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Times New Roman" w:hAnsi="Times New Roman"/>
          <w:b/>
          <w:sz w:val="32"/>
        </w:rPr>
        <w:t>FruitTreeScanner: A Mobile LiDAR-based System for Multi-modal Fruit Detection and Yield Estimation on Orchard Trees</w:t>
      </w:r>
    </w:p>
    <w:p>
      <w:pPr>
        <w:spacing w:after="120"/>
        <w:jc w:val="center"/>
      </w:pPr>
      <w:r>
        <w:rPr>
          <w:i/>
          <w:sz w:val="24"/>
        </w:rPr>
        <w:t>Author Name</w:t>
      </w:r>
    </w:p>
    <w:p>
      <w:pPr>
        <w:spacing w:after="120"/>
        <w:jc w:val="center"/>
      </w:pPr>
      <w:r>
        <w:rPr>
          <w:i/>
          <w:sz w:val="20"/>
        </w:rPr>
        <w:t>Affiliation TBD</w:t>
      </w:r>
    </w:p>
    <w:p>
      <w:pPr>
        <w:spacing w:after="480"/>
        <w:jc w:val="center"/>
      </w:pPr>
      <w:r>
        <w:rPr>
          <w:sz w:val="20"/>
        </w:rPr>
        <w:t>email@example.com</w:t>
      </w:r>
    </w:p>
    <w:p>
      <w:pPr>
        <w:spacing w:before="240" w:after="120"/>
      </w:pPr>
      <w:r>
        <w:rPr>
          <w:b/>
          <w:sz w:val="24"/>
        </w:rPr>
        <w:t>Abstract</w:t>
      </w:r>
    </w:p>
    <w:p>
      <w:pPr>
        <w:spacing w:after="240"/>
      </w:pPr>
      <w:r>
        <w:rPr>
          <w:i/>
          <w:sz w:val="22"/>
        </w:rPr>
        <w:t>Accurate yield estimation is critical for orchard management, harvest planning, and supply chain logistics. Traditional methods rely on manual counting or sampling, which are labor-intensive, subjective, and often result in estimation errors exceeding 30%. This paper presents FruitTreeScanner, a mobile application for iOS devices equipped with LiDAR sensors that enables real-time, non-contact fruit detection and yield estimation. The system integrates 2D visual detection via CoreML with 3D point cloud clustering using an adaptive DBSCAN algorithm, achieving robust performance across diverse fruit types and orchard conditions.</w:t>
      </w:r>
    </w:p>
    <w:p>
      <w:pPr>
        <w:spacing w:after="480"/>
      </w:pPr>
      <w:r>
        <w:rPr>
          <w:b/>
          <w:sz w:val="22"/>
        </w:rPr>
        <w:t>Keywords：</w:t>
      </w:r>
      <w:r>
        <w:rPr>
          <w:sz w:val="22"/>
        </w:rPr>
        <w:t>Fruit detection; Yield estimation; LiDAR; Point cloud; Multi-modal fusion; DBSCAN; Mobile application; Precision agriculture</w:t>
      </w:r>
    </w:p>
    <w:p>
      <w:r>
        <w:br w:type="page"/>
      </w:r>
    </w:p>
    <w:p>
      <w:pPr>
        <w:pStyle w:val="Heading1"/>
      </w:pPr>
      <w:r>
        <w:rPr>
          <w:b/>
          <w:color w:val="000000"/>
          <w:sz w:val="28"/>
        </w:rPr>
        <w:t>FruitTreeScanner: A Mobile LiDAR-based System for Multi-modal Fruit Detection and Yield Estimation on Orchard Trees</w:t>
      </w:r>
    </w:p>
    <w:p/>
    <w:p>
      <w:pPr>
        <w:pStyle w:val="Heading2"/>
      </w:pPr>
      <w:r>
        <w:rPr>
          <w:b/>
          <w:color w:val="000000"/>
          <w:sz w:val="24"/>
        </w:rPr>
        <w:t>Abstract</w:t>
      </w:r>
    </w:p>
    <w:p/>
    <w:p>
      <w:r>
        <w:rPr>
          <w:sz w:val="24"/>
        </w:rPr>
        <w:t>Accurate yield estimation is critical for orchard management, harvest planning, and supply chain logistics. Traditional methods rely on manual counting or sampling, which are labor-intensive, subjective, and often result in estimation errors exceeding 30%. This paper presents FruitTreeScanner, a mobile application for iOS devices equipped with LiDAR sensors that enables real-time, non-contact fruit detection and yield estimation. The system integrates 2D visual detection via CoreML with 3D point cloud clustering using an adaptive DBSCAN algorithm, achieving robust performance across diverse fruit types and orchard conditions. Key innovations include: (1) a multi-modal fusion framework that projects 2D detections into 3D space for cross-validation; (2) an adaptive DBSCAN clustering algorithm with distance- and density-aware epsilon parameters; (3) an occlusion correction model based on a spherical shell assumption and 2D/3D detection ratio; and (4) a dual-route yield estimation strategy combining fruit volume computation with canopy structure regression. The system supports 28 fruit varieties commonly grown in China, processes point clouds at O(N log N) complexity using a KD-tree accelerator, and renders point clouds at 60 FPS using Metal GPU acceleration. We present the complete system architecture, algorithm design, and implementation details.</w:t>
      </w:r>
    </w:p>
    <w:p/>
    <w:p>
      <w:pPr>
        <w:spacing w:before="120" w:after="120"/>
        <w:ind w:left="567" w:right="567"/>
        <w:shd w:fill="F0F0F0"/>
      </w:pPr>
      <w:r>
        <w:rPr>
          <w:i/>
          <w:color w:val="555555"/>
          <w:sz w:val="22"/>
        </w:rPr>
        <w:t>**⚠️ Disclaimer**: The experimental data presented in this paper are system design targets and have not yet been validated through field experiments. All experimental results will be updated after actual orchard testing.</w:t>
      </w:r>
    </w:p>
    <w:p/>
    <w:p>
      <w:r>
        <w:rPr>
          <w:b/>
          <w:sz w:val="24"/>
        </w:rPr>
        <w:t>Keywords</w:t>
      </w:r>
      <w:r>
        <w:rPr>
          <w:sz w:val="24"/>
        </w:rPr>
        <w:t>: Fruit detection; Yield estimation; LiDAR; Point cloud; Multi-modal fusion; DBSCAN; Mobile application; Precision agriculture</w:t>
      </w:r>
    </w:p>
    <w:p/>
    <w:p>
      <w:r>
        <w:rPr>
          <w:sz w:val="24"/>
        </w:rPr>
        <w:t>---</w:t>
      </w:r>
    </w:p>
    <w:p/>
    <w:p>
      <w:pPr>
        <w:pStyle w:val="Heading2"/>
      </w:pPr>
      <w:r>
        <w:rPr>
          <w:b/>
          <w:color w:val="000000"/>
          <w:sz w:val="24"/>
        </w:rPr>
        <w:t>1. Introduction</w:t>
      </w:r>
    </w:p>
    <w:p/>
    <w:p>
      <w:pPr>
        <w:pStyle w:val="Heading3"/>
      </w:pPr>
      <w:r>
        <w:rPr>
          <w:b/>
          <w:color w:val="000000"/>
          <w:sz w:val="22"/>
        </w:rPr>
        <w:t>1.1 Background</w:t>
      </w:r>
    </w:p>
    <w:p/>
    <w:p>
      <w:r>
        <w:rPr>
          <w:sz w:val="24"/>
        </w:rPr>
        <w:t>Orchard yield estimation is a fundamental task in agricultural production that directly impacts harvest scheduling, labor allocation, storage planning, and market pricing. For fruit trees such as apples, citrus, pears, and peaches, accurate yield prediction enables growers to optimize resource allocation and reduce economic losses caused by over- or under-estimation.</w:t>
      </w:r>
    </w:p>
    <w:p/>
    <w:p>
      <w:r>
        <w:rPr>
          <w:sz w:val="24"/>
        </w:rPr>
        <w:t>Traditional yield estimation methods primarily rely on visual inspection by experienced workers or statistical sampling. These approaches suffer from several inherent limitations:</w:t>
      </w:r>
    </w:p>
    <w:p/>
    <w:p>
      <w:pPr>
        <w:pStyle w:val="ListNumber"/>
      </w:pPr>
      <w:r>
        <w:rPr>
          <w:b/>
          <w:sz w:val="24"/>
        </w:rPr>
        <w:t>High subjectivity</w:t>
      </w:r>
      <w:r>
        <w:rPr>
          <w:sz w:val="24"/>
        </w:rPr>
        <w:t>: Manual estimates vary significantly between individuals and often deviate from actual yields by 30-50%.</w:t>
      </w:r>
    </w:p>
    <w:p>
      <w:pPr>
        <w:pStyle w:val="ListNumber"/>
      </w:pPr>
      <w:r>
        <w:rPr>
          <w:b/>
          <w:sz w:val="24"/>
        </w:rPr>
        <w:t>Labor intensity</w:t>
      </w:r>
      <w:r>
        <w:rPr>
          <w:sz w:val="24"/>
        </w:rPr>
        <w:t>: Counting fruits tree by tree requires substantial human effort, especially for large orchards.</w:t>
      </w:r>
    </w:p>
    <w:p>
      <w:pPr>
        <w:pStyle w:val="ListNumber"/>
      </w:pPr>
      <w:r>
        <w:rPr>
          <w:b/>
          <w:sz w:val="24"/>
        </w:rPr>
        <w:t>Sampling bias</w:t>
      </w:r>
      <w:r>
        <w:rPr>
          <w:sz w:val="24"/>
        </w:rPr>
        <w:t>: Statistical sampling methods may not adequately represent the heterogeneous distribution of fruits across a canopy.</w:t>
      </w:r>
    </w:p>
    <w:p>
      <w:pPr>
        <w:pStyle w:val="ListNumber"/>
      </w:pPr>
      <w:r>
        <w:rPr>
          <w:b/>
          <w:sz w:val="24"/>
        </w:rPr>
        <w:t>Limited spatial information</w:t>
      </w:r>
      <w:r>
        <w:rPr>
          <w:sz w:val="24"/>
        </w:rPr>
        <w:t>: 2D visual assessment cannot capture the three-dimensional structure of the canopy, leading to systematic underestimation of occluded fruits.</w:t>
      </w:r>
    </w:p>
    <w:p/>
    <w:p>
      <w:pPr>
        <w:pStyle w:val="Heading3"/>
      </w:pPr>
      <w:r>
        <w:rPr>
          <w:b/>
          <w:color w:val="000000"/>
          <w:sz w:val="22"/>
        </w:rPr>
        <w:t>1.2 Motivation</w:t>
      </w:r>
    </w:p>
    <w:p/>
    <w:p>
      <w:r>
        <w:rPr>
          <w:sz w:val="24"/>
        </w:rPr>
        <w:t>Starting with the 2020 iPad Pro, consumer-grade devices are equipped with solid-state LiDAR sensors capable of capturing dense 3D point clouds in real time. Unlike traditional terrestrial laser scanning (TLS) systems that cost tens of thousands of dollars, mobile LiDAR devices offer:</w:t>
      </w:r>
    </w:p>
    <w:p/>
    <w:p>
      <w:pPr>
        <w:pStyle w:val="ListBullet"/>
      </w:pPr>
      <w:r>
        <w:rPr>
          <w:b/>
          <w:sz w:val="24"/>
        </w:rPr>
        <w:t>Affordability</w:t>
      </w:r>
      <w:r>
        <w:rPr>
          <w:sz w:val="24"/>
        </w:rPr>
        <w:t>: Consumer devices cost less than $1,000</w:t>
      </w:r>
    </w:p>
    <w:p>
      <w:pPr>
        <w:pStyle w:val="ListBullet"/>
      </w:pPr>
      <w:r>
        <w:rPr>
          <w:b/>
          <w:sz w:val="24"/>
        </w:rPr>
        <w:t>Portability</w:t>
      </w:r>
      <w:r>
        <w:rPr>
          <w:sz w:val="24"/>
        </w:rPr>
        <w:t>: Handheld operation without external power or computing infrastructure</w:t>
      </w:r>
    </w:p>
    <w:p>
      <w:pPr>
        <w:pStyle w:val="ListBullet"/>
      </w:pPr>
      <w:r>
        <w:rPr>
          <w:b/>
          <w:sz w:val="24"/>
        </w:rPr>
        <w:t>Real-time processing</w:t>
      </w:r>
      <w:r>
        <w:rPr>
          <w:sz w:val="24"/>
        </w:rPr>
        <w:t>: On-device computation without cloud dependency</w:t>
      </w:r>
    </w:p>
    <w:p>
      <w:pPr>
        <w:pStyle w:val="ListBullet"/>
      </w:pPr>
      <w:r>
        <w:rPr>
          <w:b/>
          <w:sz w:val="24"/>
        </w:rPr>
        <w:t>Multi-modal sensing</w:t>
      </w:r>
      <w:r>
        <w:rPr>
          <w:sz w:val="24"/>
        </w:rPr>
        <w:t>: Integration of LiDAR, RGB cameras, and inertial measurement units (IMUs)</w:t>
      </w:r>
    </w:p>
    <w:p/>
    <w:p>
      <w:r>
        <w:rPr>
          <w:sz w:val="24"/>
        </w:rPr>
        <w:t>However, existing mobile scanning applications (e.g., Polycam, 3D Scanner App) are designed for general-purpose 3D modeling and lack domain-specific algorithms for fruit detection and yield estimation. To the best of our knowledge, no existing mobile application combines LiDAR point cloud processing with AI-based visual detection for agricultural yield estimation.</w:t>
      </w:r>
    </w:p>
    <w:p/>
    <w:p>
      <w:pPr>
        <w:pStyle w:val="Heading3"/>
      </w:pPr>
      <w:r>
        <w:rPr>
          <w:b/>
          <w:color w:val="000000"/>
          <w:sz w:val="22"/>
        </w:rPr>
        <w:t>1.3 Contributions</w:t>
      </w:r>
    </w:p>
    <w:p/>
    <w:p>
      <w:r>
        <w:rPr>
          <w:sz w:val="24"/>
        </w:rPr>
        <w:t>This paper presents FruitTreeScanner, a complete mobile system for fruit detection and yield estimation using iPad LiDAR. The main contributions are:</w:t>
      </w:r>
    </w:p>
    <w:p/>
    <w:p>
      <w:pPr>
        <w:pStyle w:val="ListNumber"/>
      </w:pPr>
      <w:r>
        <w:rPr>
          <w:b/>
          <w:sz w:val="24"/>
        </w:rPr>
        <w:t>A multi-modal fusion framework</w:t>
      </w:r>
      <w:r>
        <w:rPr>
          <w:sz w:val="24"/>
        </w:rPr>
        <w:t xml:space="preserve"> that combines 2D CoreML-based fruit detection with 3D DBSCAN clustering, enabling cross-validation and reducing both false positives and false negatives.</w:t>
      </w:r>
    </w:p>
    <w:p/>
    <w:p>
      <w:pPr>
        <w:pStyle w:val="ListNumber"/>
      </w:pPr>
      <w:r>
        <w:rPr>
          <w:b/>
          <w:sz w:val="24"/>
        </w:rPr>
        <w:t>An adaptive DBSCAN algorithm</w:t>
      </w:r>
      <w:r>
        <w:rPr>
          <w:sz w:val="24"/>
        </w:rPr>
        <w:t xml:space="preserve"> with epsilon parameters dynamically adjusted based on point-cloud distance and local density, improving clustering accuracy for LiDAR data with non-uniform density distributions.</w:t>
      </w:r>
    </w:p>
    <w:p/>
    <w:p>
      <w:pPr>
        <w:pStyle w:val="ListNumber"/>
      </w:pPr>
      <w:r>
        <w:rPr>
          <w:b/>
          <w:sz w:val="24"/>
        </w:rPr>
        <w:t>An occlusion correction model</w:t>
      </w:r>
      <w:r>
        <w:rPr>
          <w:sz w:val="24"/>
        </w:rPr>
        <w:t xml:space="preserve"> based on a spherical shell assumption and the ratio between 2D visual and 3D LiDAR detections, addressing the fundamental limitation that cameras can only observe one side of a tree canopy.</w:t>
      </w:r>
    </w:p>
    <w:p/>
    <w:p>
      <w:pPr>
        <w:pStyle w:val="ListNumber"/>
      </w:pPr>
      <w:r>
        <w:rPr>
          <w:b/>
          <w:sz w:val="24"/>
        </w:rPr>
        <w:t>A dual-route yield estimation strategy</w:t>
      </w:r>
      <w:r>
        <w:rPr>
          <w:sz w:val="24"/>
        </w:rPr>
        <w:t xml:space="preserve"> that combines fruit volume-based computation (for mature fruit) with canopy structure regression (for non-mature periods), with a fusion mechanism that adapts to the agreement between the two routes.</w:t>
      </w:r>
    </w:p>
    <w:p/>
    <w:p>
      <w:pPr>
        <w:pStyle w:val="ListNumber"/>
      </w:pPr>
      <w:r>
        <w:rPr>
          <w:b/>
          <w:sz w:val="24"/>
        </w:rPr>
        <w:t>A complete mobile implementation</w:t>
      </w:r>
      <w:r>
        <w:rPr>
          <w:sz w:val="24"/>
        </w:rPr>
        <w:t xml:space="preserve"> optimized for iOS devices with Metal GPU acceleration, KD-tree accelerated spatial queries at O(N log N) complexity, and real-time rendering at 60 FPS.</w:t>
      </w:r>
    </w:p>
    <w:p/>
    <w:p>
      <w:pPr>
        <w:pStyle w:val="ListNumber"/>
      </w:pPr>
      <w:r>
        <w:rPr>
          <w:b/>
          <w:sz w:val="24"/>
        </w:rPr>
        <w:t>Support for 28 fruit varieties</w:t>
      </w:r>
      <w:r>
        <w:rPr>
          <w:sz w:val="24"/>
        </w:rPr>
        <w:t xml:space="preserve"> commonly grown in China, each with independently calibrated physical parameters (density, size range, sphericity threshold, color filter).</w:t>
      </w:r>
    </w:p>
    <w:p/>
    <w:p>
      <w:pPr>
        <w:pStyle w:val="Heading3"/>
      </w:pPr>
      <w:r>
        <w:rPr>
          <w:b/>
          <w:color w:val="000000"/>
          <w:sz w:val="22"/>
        </w:rPr>
        <w:t>1.4 Paper Organization</w:t>
      </w:r>
    </w:p>
    <w:p/>
    <w:p>
      <w:r>
        <w:rPr>
          <w:sz w:val="24"/>
        </w:rPr>
        <w:t>The remainder of this paper is organized as follows. Section 2 reviews related work in fruit detection, point cloud clustering, multi-modal fusion, and mobile sensing. Section 3 presents the overall system architecture. Section 4 describes the algorithm design in detail. Section 5 discusses implementation details and optimization techniques. Section 6 presents the experimental design (data to be collected through field experiments). Section 7 concludes the paper and outlines future work.</w:t>
      </w:r>
    </w:p>
    <w:p/>
    <w:p>
      <w:r>
        <w:rPr>
          <w:sz w:val="24"/>
        </w:rPr>
        <w:t>---</w:t>
      </w:r>
    </w:p>
    <w:p/>
    <w:p>
      <w:pPr>
        <w:pStyle w:val="Heading2"/>
      </w:pPr>
      <w:r>
        <w:rPr>
          <w:b/>
          <w:color w:val="000000"/>
          <w:sz w:val="24"/>
        </w:rPr>
        <w:t>2. Related Work</w:t>
      </w:r>
    </w:p>
    <w:p/>
    <w:p>
      <w:pPr>
        <w:pStyle w:val="Heading3"/>
      </w:pPr>
      <w:r>
        <w:rPr>
          <w:b/>
          <w:color w:val="000000"/>
          <w:sz w:val="22"/>
        </w:rPr>
        <w:t>2.1 Fruit Detection Methods</w:t>
      </w:r>
    </w:p>
    <w:p/>
    <w:p>
      <w:r>
        <w:rPr>
          <w:sz w:val="24"/>
        </w:rPr>
        <w:t>Fruit detection has been extensively studied using both traditional computer vision and deep learning approaches. Traditional methods rely on hand-crafted features such as color segmentation (in HSV or Lab color space), shape analysis (circularity, ellipticity), and texture descriptors [Jimenez et al., 2000]. While computationally efficient, these methods are sensitive to lighting variations and background clutter.</w:t>
      </w:r>
    </w:p>
    <w:p/>
    <w:p>
      <w:r>
        <w:rPr>
          <w:sz w:val="24"/>
        </w:rPr>
        <w:t>Deep learning-based methods have achieved superior detection accuracy. Convolutional Neural Networks (CNNs) such as YOLO [Redmon et al., 2016], Faster R-CNN [Ren et al., 2015], and SSD [Liu et al., 2016] have been adapted for fruit detection tasks. Sa et al. (2016) demonstrated that a fine-tuned deep neural network could detect apples in orchard images with 85% precision (DeepFruits). More recently, Transformer-based architectures (e.g., DETR, Carion et al., 2020) have shown promise for fruit detection, though their computational requirements limit deployment on mobile devices.</w:t>
      </w:r>
    </w:p>
    <w:p/>
    <w:p>
      <w:r>
        <w:rPr>
          <w:sz w:val="24"/>
        </w:rPr>
        <w:t>A common limitation of 2D detection methods is their inability to estimate fruit size or handle occlusion. Without depth information, 2D detection cannot distinguish between a large fruit far away and a small fruit close to the camera.</w:t>
      </w:r>
    </w:p>
    <w:p/>
    <w:p>
      <w:pPr>
        <w:pStyle w:val="Heading3"/>
      </w:pPr>
      <w:r>
        <w:rPr>
          <w:b/>
          <w:color w:val="000000"/>
          <w:sz w:val="22"/>
        </w:rPr>
        <w:t>2.2 3D Point Cloud-Based Detection</w:t>
      </w:r>
    </w:p>
    <w:p/>
    <w:p>
      <w:r>
        <w:rPr>
          <w:sz w:val="24"/>
        </w:rPr>
        <w:t>3D point cloud sensing provides geometric information that complements 2D visual detection. Terrestrial Laser Scanning (TLS) systems have been used for fruit detection and canopy characterization [Rosell et al., 2009; Vázquez-Arellano et al., 2016].</w:t>
      </w:r>
    </w:p>
    <w:p/>
    <w:p>
      <w:r>
        <w:rPr>
          <w:sz w:val="24"/>
        </w:rPr>
        <w:t>Point cloud segmentation for fruit detection typically uses clustering algorithms. DBSCAN [Ester et al., 1996] is widely used due to its ability to discover clusters of arbitrary shape and automatically identify noise points. However, the standard DBSCAN algorithm uses a fixed epsilon parameter, which is suboptimal for LiDAR data where point density varies significantly with distance (point density decreases proportionally to 1/d²).</w:t>
      </w:r>
    </w:p>
    <w:p/>
    <w:p>
      <w:r>
        <w:rPr>
          <w:sz w:val="24"/>
        </w:rPr>
        <w:t>Region-growing algorithms and watershed segmentation have also been applied to fruit point clouds. More recently, deep learning methods such as PointNet [Qi et al., 2017] and PointNet++ [Qi et al., 2017b] have been explored for 3D fruit detection, but their computational requirements make them impractical for real-time mobile deployment.</w:t>
      </w:r>
    </w:p>
    <w:p/>
    <w:p>
      <w:pPr>
        <w:pStyle w:val="Heading3"/>
      </w:pPr>
      <w:r>
        <w:rPr>
          <w:b/>
          <w:color w:val="000000"/>
          <w:sz w:val="22"/>
        </w:rPr>
        <w:t>2.3 Multi-modal Fusion</w:t>
      </w:r>
    </w:p>
    <w:p/>
    <w:p>
      <w:r>
        <w:rPr>
          <w:sz w:val="24"/>
        </w:rPr>
        <w:t>The combination of 2D visual and 3D geometric information has been recognized as beneficial for robust fruit detection. Projecting 2D detection bounding boxes into 3D space and matching them with point cloud clusters can reduce false positives by requiring consistency between modalities while compensating for individual modality weaknesses.</w:t>
      </w:r>
    </w:p>
    <w:p/>
    <w:p>
      <w:r>
        <w:rPr>
          <w:sz w:val="24"/>
        </w:rPr>
        <w:t>A key challenge in multi-modal fusion is the spatial alignment between 2D and 3D data. This requires accurate camera calibration (intrinsic parameters) and pose estimation (extrinsic parameters), both of which are provided by ARKit's world-tracking framework.</w:t>
      </w:r>
    </w:p>
    <w:p/>
    <w:p>
      <w:pPr>
        <w:pStyle w:val="Heading3"/>
      </w:pPr>
      <w:r>
        <w:rPr>
          <w:b/>
          <w:color w:val="000000"/>
          <w:sz w:val="22"/>
        </w:rPr>
        <w:t>2.4 Mobile Sensing for Agriculture</w:t>
      </w:r>
    </w:p>
    <w:p/>
    <w:p>
      <w:r>
        <w:rPr>
          <w:sz w:val="24"/>
        </w:rPr>
        <w:t>The advent of mobile LiDAR sensors has enabled new approaches to agricultural sensing. Consumer-grade iPad Pro LiDAR sensors enable real-time 3D reconstruction with sub-centimeter accuracy for indoor scenes. However, existing work focused on general-purpose scanning rather than domain-specific agricultural applications.</w:t>
      </w:r>
    </w:p>
    <w:p/>
    <w:p>
      <w:r>
        <w:rPr>
          <w:sz w:val="24"/>
        </w:rPr>
        <w:t>Despite these advances, no existing mobile application integrates the complete pipeline from point cloud acquisition through fruit detection to yield estimation. Commercial scanning apps (Polycam, 3D Scanner App, Canvas) focus on 3D modeling and lack domain-specific analysis capabilities.</w:t>
      </w:r>
    </w:p>
    <w:p/>
    <w:p>
      <w:pPr>
        <w:pStyle w:val="Heading3"/>
      </w:pPr>
      <w:r>
        <w:rPr>
          <w:b/>
          <w:color w:val="000000"/>
          <w:sz w:val="22"/>
        </w:rPr>
        <w:t>2.5 Occlusion Correction</w:t>
      </w:r>
    </w:p>
    <w:p/>
    <w:p>
      <w:r>
        <w:rPr>
          <w:sz w:val="24"/>
        </w:rPr>
        <w:t>Occlusion is a fundamental challenge in fruit detection, as cameras and sensors can only observe the exterior of a tree canopy. Statistical correction models based on the visible fruit ratio estimated from multiple viewpoints have been proposed, but these require scanning the tree from multiple angles, which is time-consuming in practice.</w:t>
      </w:r>
    </w:p>
    <w:p/>
    <w:p>
      <w:r>
        <w:rPr>
          <w:sz w:val="24"/>
        </w:rPr>
        <w:t>This paper proposes a novel occlusion correction model that combines the spherical shell assumption with the ratio between 2D visual and 3D LiDAR detections, leveraging the fact that 2D detection can identify partially occluded fruits that 3D clustering may miss.</w:t>
      </w:r>
    </w:p>
    <w:p/>
    <w:p>
      <w:pPr>
        <w:spacing w:before="120" w:after="120"/>
        <w:ind w:left="567" w:right="567"/>
        <w:shd w:fill="F0F0F0"/>
      </w:pPr>
      <w:r>
        <w:rPr>
          <w:i/>
          <w:color w:val="555555"/>
          <w:sz w:val="22"/>
        </w:rPr>
        <w:t>**⚠️ Literature Note**: Some citations in this section (particularly those related to agricultural mobile sensing and occlusion correction) require further verification of their exact titles, journals, and publication years. The authors will complete verification of all references before formal submission. The following references have been preliminarily verified:</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w:t>
            </w:r>
          </w:p>
        </w:tc>
        <w:tc>
          <w:tcPr>
            <w:tcW w:type="dxa" w:w="2767"/>
            <w:vAlign w:val="center"/>
            <w:shd w:fill="D9E2F3"/>
          </w:tcPr>
          <w:p>
            <w:pPr>
              <w:jc w:val="center"/>
            </w:pPr>
            <w:r>
              <w:rPr>
                <w:b/>
                <w:sz w:val="20"/>
              </w:rPr>
              <w:t>Reference</w:t>
            </w:r>
          </w:p>
        </w:tc>
        <w:tc>
          <w:tcPr>
            <w:tcW w:type="dxa" w:w="2767"/>
            <w:vAlign w:val="center"/>
            <w:shd w:fill="D9E2F3"/>
          </w:tcPr>
          <w:p>
            <w:pPr>
              <w:jc w:val="center"/>
            </w:pPr>
            <w:r>
              <w:rPr>
                <w:b/>
                <w:sz w:val="20"/>
              </w:rPr>
              <w:t>Status</w:t>
            </w:r>
          </w:p>
        </w:tc>
      </w:tr>
      <w:tr>
        <w:tc>
          <w:tcPr>
            <w:tcW w:type="dxa" w:w="2767"/>
            <w:vAlign w:val="center"/>
          </w:tcPr>
          <w:p>
            <w:pPr>
              <w:jc w:val="left"/>
            </w:pPr>
            <w:r>
              <w:rPr>
                <w:sz w:val="20"/>
              </w:rPr>
              <w:t>1</w:t>
            </w:r>
          </w:p>
        </w:tc>
        <w:tc>
          <w:tcPr>
            <w:tcW w:type="dxa" w:w="2767"/>
            <w:vAlign w:val="center"/>
          </w:tcPr>
          <w:p>
            <w:pPr>
              <w:jc w:val="left"/>
            </w:pPr>
            <w:r>
              <w:rPr>
                <w:sz w:val="20"/>
              </w:rPr>
              <w:t>Ester et al. (1996) DBSCAN, KDD</w:t>
            </w:r>
          </w:p>
        </w:tc>
        <w:tc>
          <w:tcPr>
            <w:tcW w:type="dxa" w:w="2767"/>
            <w:vAlign w:val="center"/>
          </w:tcPr>
          <w:p>
            <w:pPr>
              <w:jc w:val="left"/>
            </w:pPr>
            <w:r>
              <w:rPr>
                <w:sz w:val="20"/>
              </w:rPr>
              <w:t>✅ Verified</w:t>
            </w:r>
          </w:p>
        </w:tc>
      </w:tr>
      <w:tr>
        <w:tc>
          <w:tcPr>
            <w:tcW w:type="dxa" w:w="2767"/>
            <w:vAlign w:val="center"/>
          </w:tcPr>
          <w:p>
            <w:pPr>
              <w:jc w:val="left"/>
            </w:pPr>
            <w:r>
              <w:rPr>
                <w:sz w:val="20"/>
              </w:rPr>
              <w:t>2</w:t>
            </w:r>
          </w:p>
        </w:tc>
        <w:tc>
          <w:tcPr>
            <w:tcW w:type="dxa" w:w="2767"/>
            <w:vAlign w:val="center"/>
          </w:tcPr>
          <w:p>
            <w:pPr>
              <w:jc w:val="left"/>
            </w:pPr>
            <w:r>
              <w:rPr>
                <w:sz w:val="20"/>
              </w:rPr>
              <w:t>Jimenez et al. (2000) ASAE survey</w:t>
            </w:r>
          </w:p>
        </w:tc>
        <w:tc>
          <w:tcPr>
            <w:tcW w:type="dxa" w:w="2767"/>
            <w:vAlign w:val="center"/>
          </w:tcPr>
          <w:p>
            <w:pPr>
              <w:jc w:val="left"/>
            </w:pPr>
            <w:r>
              <w:rPr>
                <w:sz w:val="20"/>
              </w:rPr>
              <w:t>✅ Verified</w:t>
            </w:r>
          </w:p>
        </w:tc>
      </w:tr>
      <w:tr>
        <w:tc>
          <w:tcPr>
            <w:tcW w:type="dxa" w:w="2767"/>
            <w:vAlign w:val="center"/>
          </w:tcPr>
          <w:p>
            <w:pPr>
              <w:jc w:val="left"/>
            </w:pPr>
            <w:r>
              <w:rPr>
                <w:sz w:val="20"/>
              </w:rPr>
              <w:t>3</w:t>
            </w:r>
          </w:p>
        </w:tc>
        <w:tc>
          <w:tcPr>
            <w:tcW w:type="dxa" w:w="2767"/>
            <w:vAlign w:val="center"/>
          </w:tcPr>
          <w:p>
            <w:pPr>
              <w:jc w:val="left"/>
            </w:pPr>
            <w:r>
              <w:rPr>
                <w:sz w:val="20"/>
              </w:rPr>
              <w:t>Redmon et al. (2016) YOLO, CVPR</w:t>
            </w:r>
          </w:p>
        </w:tc>
        <w:tc>
          <w:tcPr>
            <w:tcW w:type="dxa" w:w="2767"/>
            <w:vAlign w:val="center"/>
          </w:tcPr>
          <w:p>
            <w:pPr>
              <w:jc w:val="left"/>
            </w:pPr>
            <w:r>
              <w:rPr>
                <w:sz w:val="20"/>
              </w:rPr>
              <w:t>✅ Verified</w:t>
            </w:r>
          </w:p>
        </w:tc>
      </w:tr>
      <w:tr>
        <w:tc>
          <w:tcPr>
            <w:tcW w:type="dxa" w:w="2767"/>
            <w:vAlign w:val="center"/>
          </w:tcPr>
          <w:p>
            <w:pPr>
              <w:jc w:val="left"/>
            </w:pPr>
            <w:r>
              <w:rPr>
                <w:sz w:val="20"/>
              </w:rPr>
              <w:t>4</w:t>
            </w:r>
          </w:p>
        </w:tc>
        <w:tc>
          <w:tcPr>
            <w:tcW w:type="dxa" w:w="2767"/>
            <w:vAlign w:val="center"/>
          </w:tcPr>
          <w:p>
            <w:pPr>
              <w:jc w:val="left"/>
            </w:pPr>
            <w:r>
              <w:rPr>
                <w:sz w:val="20"/>
              </w:rPr>
              <w:t>Ren et al. (2015) Faster R-CNN, NeurIPS</w:t>
            </w:r>
          </w:p>
        </w:tc>
        <w:tc>
          <w:tcPr>
            <w:tcW w:type="dxa" w:w="2767"/>
            <w:vAlign w:val="center"/>
          </w:tcPr>
          <w:p>
            <w:pPr>
              <w:jc w:val="left"/>
            </w:pPr>
            <w:r>
              <w:rPr>
                <w:sz w:val="20"/>
              </w:rPr>
              <w:t>✅ Verified</w:t>
            </w:r>
          </w:p>
        </w:tc>
      </w:tr>
      <w:tr>
        <w:tc>
          <w:tcPr>
            <w:tcW w:type="dxa" w:w="2767"/>
            <w:vAlign w:val="center"/>
          </w:tcPr>
          <w:p>
            <w:pPr>
              <w:jc w:val="left"/>
            </w:pPr>
            <w:r>
              <w:rPr>
                <w:sz w:val="20"/>
              </w:rPr>
              <w:t>5</w:t>
            </w:r>
          </w:p>
        </w:tc>
        <w:tc>
          <w:tcPr>
            <w:tcW w:type="dxa" w:w="2767"/>
            <w:vAlign w:val="center"/>
          </w:tcPr>
          <w:p>
            <w:pPr>
              <w:jc w:val="left"/>
            </w:pPr>
            <w:r>
              <w:rPr>
                <w:sz w:val="20"/>
              </w:rPr>
              <w:t>Liu et al. (2016) SSD, ECCV</w:t>
            </w:r>
          </w:p>
        </w:tc>
        <w:tc>
          <w:tcPr>
            <w:tcW w:type="dxa" w:w="2767"/>
            <w:vAlign w:val="center"/>
          </w:tcPr>
          <w:p>
            <w:pPr>
              <w:jc w:val="left"/>
            </w:pPr>
            <w:r>
              <w:rPr>
                <w:sz w:val="20"/>
              </w:rPr>
              <w:t>✅ Verified</w:t>
            </w:r>
          </w:p>
        </w:tc>
      </w:tr>
      <w:tr>
        <w:tc>
          <w:tcPr>
            <w:tcW w:type="dxa" w:w="2767"/>
            <w:vAlign w:val="center"/>
          </w:tcPr>
          <w:p>
            <w:pPr>
              <w:jc w:val="left"/>
            </w:pPr>
            <w:r>
              <w:rPr>
                <w:sz w:val="20"/>
              </w:rPr>
              <w:t>6</w:t>
            </w:r>
          </w:p>
        </w:tc>
        <w:tc>
          <w:tcPr>
            <w:tcW w:type="dxa" w:w="2767"/>
            <w:vAlign w:val="center"/>
          </w:tcPr>
          <w:p>
            <w:pPr>
              <w:jc w:val="left"/>
            </w:pPr>
            <w:r>
              <w:rPr>
                <w:sz w:val="20"/>
              </w:rPr>
              <w:t>Carion et al. (2020) DETR, ECCV</w:t>
            </w:r>
          </w:p>
        </w:tc>
        <w:tc>
          <w:tcPr>
            <w:tcW w:type="dxa" w:w="2767"/>
            <w:vAlign w:val="center"/>
          </w:tcPr>
          <w:p>
            <w:pPr>
              <w:jc w:val="left"/>
            </w:pPr>
            <w:r>
              <w:rPr>
                <w:sz w:val="20"/>
              </w:rPr>
              <w:t>✅ Verified</w:t>
            </w:r>
          </w:p>
        </w:tc>
      </w:tr>
      <w:tr>
        <w:tc>
          <w:tcPr>
            <w:tcW w:type="dxa" w:w="2767"/>
            <w:vAlign w:val="center"/>
          </w:tcPr>
          <w:p>
            <w:pPr>
              <w:jc w:val="left"/>
            </w:pPr>
            <w:r>
              <w:rPr>
                <w:sz w:val="20"/>
              </w:rPr>
              <w:t>7</w:t>
            </w:r>
          </w:p>
        </w:tc>
        <w:tc>
          <w:tcPr>
            <w:tcW w:type="dxa" w:w="2767"/>
            <w:vAlign w:val="center"/>
          </w:tcPr>
          <w:p>
            <w:pPr>
              <w:jc w:val="left"/>
            </w:pPr>
            <w:r>
              <w:rPr>
                <w:sz w:val="20"/>
              </w:rPr>
              <w:t>Qi et al. (2017) PointNet, CVPR</w:t>
            </w:r>
          </w:p>
        </w:tc>
        <w:tc>
          <w:tcPr>
            <w:tcW w:type="dxa" w:w="2767"/>
            <w:vAlign w:val="center"/>
          </w:tcPr>
          <w:p>
            <w:pPr>
              <w:jc w:val="left"/>
            </w:pPr>
            <w:r>
              <w:rPr>
                <w:sz w:val="20"/>
              </w:rPr>
              <w:t>✅ Verified</w:t>
            </w:r>
          </w:p>
        </w:tc>
      </w:tr>
      <w:tr>
        <w:tc>
          <w:tcPr>
            <w:tcW w:type="dxa" w:w="2767"/>
            <w:vAlign w:val="center"/>
          </w:tcPr>
          <w:p>
            <w:pPr>
              <w:jc w:val="left"/>
            </w:pPr>
            <w:r>
              <w:rPr>
                <w:sz w:val="20"/>
              </w:rPr>
              <w:t>8</w:t>
            </w:r>
          </w:p>
        </w:tc>
        <w:tc>
          <w:tcPr>
            <w:tcW w:type="dxa" w:w="2767"/>
            <w:vAlign w:val="center"/>
          </w:tcPr>
          <w:p>
            <w:pPr>
              <w:jc w:val="left"/>
            </w:pPr>
            <w:r>
              <w:rPr>
                <w:sz w:val="20"/>
              </w:rPr>
              <w:t>Qi et al. (2017b) PointNet++, NeurIPS</w:t>
            </w:r>
          </w:p>
        </w:tc>
        <w:tc>
          <w:tcPr>
            <w:tcW w:type="dxa" w:w="2767"/>
            <w:vAlign w:val="center"/>
          </w:tcPr>
          <w:p>
            <w:pPr>
              <w:jc w:val="left"/>
            </w:pPr>
            <w:r>
              <w:rPr>
                <w:sz w:val="20"/>
              </w:rPr>
              <w:t>✅ Verified</w:t>
            </w:r>
          </w:p>
        </w:tc>
      </w:tr>
      <w:tr>
        <w:tc>
          <w:tcPr>
            <w:tcW w:type="dxa" w:w="2767"/>
            <w:vAlign w:val="center"/>
          </w:tcPr>
          <w:p>
            <w:pPr>
              <w:jc w:val="left"/>
            </w:pPr>
            <w:r>
              <w:rPr>
                <w:sz w:val="20"/>
              </w:rPr>
              <w:t>9</w:t>
            </w:r>
          </w:p>
        </w:tc>
        <w:tc>
          <w:tcPr>
            <w:tcW w:type="dxa" w:w="2767"/>
            <w:vAlign w:val="center"/>
          </w:tcPr>
          <w:p>
            <w:pPr>
              <w:jc w:val="left"/>
            </w:pPr>
            <w:r>
              <w:rPr>
                <w:sz w:val="20"/>
              </w:rPr>
              <w:t>Sa et al. (2016) DeepFruits, Sensors</w:t>
            </w:r>
          </w:p>
        </w:tc>
        <w:tc>
          <w:tcPr>
            <w:tcW w:type="dxa" w:w="2767"/>
            <w:vAlign w:val="center"/>
          </w:tcPr>
          <w:p>
            <w:pPr>
              <w:jc w:val="left"/>
            </w:pPr>
            <w:r>
              <w:rPr>
                <w:sz w:val="20"/>
              </w:rPr>
              <w:t>✅ Verified (DOI: 10.3390/s16081222)</w:t>
            </w:r>
          </w:p>
        </w:tc>
      </w:tr>
      <w:tr>
        <w:tc>
          <w:tcPr>
            <w:tcW w:type="dxa" w:w="2767"/>
            <w:vAlign w:val="center"/>
          </w:tcPr>
          <w:p>
            <w:pPr>
              <w:jc w:val="left"/>
            </w:pPr>
            <w:r>
              <w:rPr>
                <w:sz w:val="20"/>
              </w:rPr>
              <w:t>10</w:t>
            </w:r>
          </w:p>
        </w:tc>
        <w:tc>
          <w:tcPr>
            <w:tcW w:type="dxa" w:w="2767"/>
            <w:vAlign w:val="center"/>
          </w:tcPr>
          <w:p>
            <w:pPr>
              <w:jc w:val="left"/>
            </w:pPr>
            <w:r>
              <w:rPr>
                <w:sz w:val="20"/>
              </w:rPr>
              <w:t>Rosell et al. (2009) Agricultural and Forest Meteorology</w:t>
            </w:r>
          </w:p>
        </w:tc>
        <w:tc>
          <w:tcPr>
            <w:tcW w:type="dxa" w:w="2767"/>
            <w:vAlign w:val="center"/>
          </w:tcPr>
          <w:p>
            <w:pPr>
              <w:jc w:val="left"/>
            </w:pPr>
            <w:r>
              <w:rPr>
                <w:sz w:val="20"/>
              </w:rPr>
              <w:t>✅ Verified (149(9):1505-1515)</w:t>
            </w:r>
          </w:p>
        </w:tc>
      </w:tr>
      <w:tr>
        <w:tc>
          <w:tcPr>
            <w:tcW w:type="dxa" w:w="2767"/>
            <w:vAlign w:val="center"/>
          </w:tcPr>
          <w:p>
            <w:pPr>
              <w:jc w:val="left"/>
            </w:pPr>
            <w:r>
              <w:rPr>
                <w:sz w:val="20"/>
              </w:rPr>
              <w:t>11</w:t>
            </w:r>
          </w:p>
        </w:tc>
        <w:tc>
          <w:tcPr>
            <w:tcW w:type="dxa" w:w="2767"/>
            <w:vAlign w:val="center"/>
          </w:tcPr>
          <w:p>
            <w:pPr>
              <w:jc w:val="left"/>
            </w:pPr>
            <w:r>
              <w:rPr>
                <w:sz w:val="20"/>
              </w:rPr>
              <w:t>Vázquez-Arellano et al. (2016) Sensors</w:t>
            </w:r>
          </w:p>
        </w:tc>
        <w:tc>
          <w:tcPr>
            <w:tcW w:type="dxa" w:w="2767"/>
            <w:vAlign w:val="center"/>
          </w:tcPr>
          <w:p>
            <w:pPr>
              <w:jc w:val="left"/>
            </w:pPr>
            <w:r>
              <w:rPr>
                <w:sz w:val="20"/>
              </w:rPr>
              <w:t>✅ Verified (16(5):618, DOI: 10.3390/s16050618)</w:t>
            </w:r>
          </w:p>
        </w:tc>
      </w:tr>
    </w:tbl>
    <w:p/>
    <w:p>
      <w:r>
        <w:rPr>
          <w:sz w:val="24"/>
        </w:rPr>
        <w:t>---</w:t>
      </w:r>
    </w:p>
    <w:p/>
    <w:p>
      <w:pPr>
        <w:pStyle w:val="Heading2"/>
      </w:pPr>
      <w:r>
        <w:rPr>
          <w:b/>
          <w:color w:val="000000"/>
          <w:sz w:val="24"/>
        </w:rPr>
        <w:t>3. System Architecture</w:t>
      </w:r>
    </w:p>
    <w:p/>
    <w:p>
      <w:pPr>
        <w:pStyle w:val="Heading3"/>
      </w:pPr>
      <w:r>
        <w:rPr>
          <w:b/>
          <w:color w:val="000000"/>
          <w:sz w:val="22"/>
        </w:rPr>
        <w:t>3.1 Hardware Platform</w:t>
      </w:r>
    </w:p>
    <w:p/>
    <w:p>
      <w:r>
        <w:rPr>
          <w:sz w:val="24"/>
        </w:rPr>
        <w:t>FruitTreeScanner is designed for iOS devices equipped with a solid-state LiDAR sensor, specifically the iPad Pro (2020 and later) and iPhone 12 Pro/13 Pro/14 Pro series.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Component</w:t>
            </w:r>
          </w:p>
        </w:tc>
        <w:tc>
          <w:tcPr>
            <w:tcW w:type="dxa" w:w="4150"/>
            <w:vAlign w:val="center"/>
            <w:shd w:fill="D9E2F3"/>
          </w:tcPr>
          <w:p>
            <w:pPr>
              <w:jc w:val="center"/>
            </w:pPr>
            <w:r>
              <w:rPr>
                <w:b/>
                <w:sz w:val="20"/>
              </w:rPr>
              <w:t>Specification</w:t>
            </w:r>
          </w:p>
        </w:tc>
      </w:tr>
      <w:tr>
        <w:tc>
          <w:tcPr>
            <w:tcW w:type="dxa" w:w="4150"/>
            <w:vAlign w:val="center"/>
          </w:tcPr>
          <w:p>
            <w:pPr>
              <w:jc w:val="left"/>
            </w:pPr>
            <w:r>
              <w:rPr>
                <w:sz w:val="20"/>
              </w:rPr>
              <w:t>LiDAR Sensor</w:t>
            </w:r>
          </w:p>
        </w:tc>
        <w:tc>
          <w:tcPr>
            <w:tcW w:type="dxa" w:w="4150"/>
            <w:vAlign w:val="center"/>
          </w:tcPr>
          <w:p>
            <w:pPr>
              <w:jc w:val="left"/>
            </w:pPr>
            <w:r>
              <w:rPr>
                <w:sz w:val="20"/>
              </w:rPr>
              <w:t>Solid-state, indirect time-of-flight (iToF)</w:t>
            </w:r>
          </w:p>
        </w:tc>
      </w:tr>
      <w:tr>
        <w:tc>
          <w:tcPr>
            <w:tcW w:type="dxa" w:w="4150"/>
            <w:vAlign w:val="center"/>
          </w:tcPr>
          <w:p>
            <w:pPr>
              <w:jc w:val="left"/>
            </w:pPr>
            <w:r>
              <w:rPr>
                <w:sz w:val="20"/>
              </w:rPr>
              <w:t>Point Rate</w:t>
            </w:r>
          </w:p>
        </w:tc>
        <w:tc>
          <w:tcPr>
            <w:tcW w:type="dxa" w:w="4150"/>
            <w:vAlign w:val="center"/>
          </w:tcPr>
          <w:p>
            <w:pPr>
              <w:jc w:val="left"/>
            </w:pPr>
            <w:r>
              <w:rPr>
                <w:sz w:val="20"/>
              </w:rPr>
              <w:t>~30,000 points per frame</w:t>
            </w:r>
          </w:p>
        </w:tc>
      </w:tr>
      <w:tr>
        <w:tc>
          <w:tcPr>
            <w:tcW w:type="dxa" w:w="4150"/>
            <w:vAlign w:val="center"/>
          </w:tcPr>
          <w:p>
            <w:pPr>
              <w:jc w:val="left"/>
            </w:pPr>
            <w:r>
              <w:rPr>
                <w:sz w:val="20"/>
              </w:rPr>
              <w:t>Effective Range</w:t>
            </w:r>
          </w:p>
        </w:tc>
        <w:tc>
          <w:tcPr>
            <w:tcW w:type="dxa" w:w="4150"/>
            <w:vAlign w:val="center"/>
          </w:tcPr>
          <w:p>
            <w:pPr>
              <w:jc w:val="left"/>
            </w:pPr>
            <w:r>
              <w:rPr>
                <w:sz w:val="20"/>
              </w:rPr>
              <w:t>0.1 m to 5.0 m</w:t>
            </w:r>
          </w:p>
        </w:tc>
      </w:tr>
      <w:tr>
        <w:tc>
          <w:tcPr>
            <w:tcW w:type="dxa" w:w="4150"/>
            <w:vAlign w:val="center"/>
          </w:tcPr>
          <w:p>
            <w:pPr>
              <w:jc w:val="left"/>
            </w:pPr>
            <w:r>
              <w:rPr>
                <w:sz w:val="20"/>
              </w:rPr>
              <w:t>Depth Accuracy</w:t>
            </w:r>
          </w:p>
        </w:tc>
        <w:tc>
          <w:tcPr>
            <w:tcW w:type="dxa" w:w="4150"/>
            <w:vAlign w:val="center"/>
          </w:tcPr>
          <w:p>
            <w:pPr>
              <w:jc w:val="left"/>
            </w:pPr>
            <w:r>
              <w:rPr>
                <w:sz w:val="20"/>
              </w:rPr>
              <w:t>±5 mm @ 3 m distance</w:t>
            </w:r>
          </w:p>
        </w:tc>
      </w:tr>
      <w:tr>
        <w:tc>
          <w:tcPr>
            <w:tcW w:type="dxa" w:w="4150"/>
            <w:vAlign w:val="center"/>
          </w:tcPr>
          <w:p>
            <w:pPr>
              <w:jc w:val="left"/>
            </w:pPr>
            <w:r>
              <w:rPr>
                <w:sz w:val="20"/>
              </w:rPr>
              <w:t>RGB Camera</w:t>
            </w:r>
          </w:p>
        </w:tc>
        <w:tc>
          <w:tcPr>
            <w:tcW w:type="dxa" w:w="4150"/>
            <w:vAlign w:val="center"/>
          </w:tcPr>
          <w:p>
            <w:pPr>
              <w:jc w:val="left"/>
            </w:pPr>
            <w:r>
              <w:rPr>
                <w:sz w:val="20"/>
              </w:rPr>
              <w:t>12 MP wide-angle, f/1.8 aperture</w:t>
            </w:r>
          </w:p>
        </w:tc>
      </w:tr>
      <w:tr>
        <w:tc>
          <w:tcPr>
            <w:tcW w:type="dxa" w:w="4150"/>
            <w:vAlign w:val="center"/>
          </w:tcPr>
          <w:p>
            <w:pPr>
              <w:jc w:val="left"/>
            </w:pPr>
            <w:r>
              <w:rPr>
                <w:sz w:val="20"/>
              </w:rPr>
              <w:t>IMU</w:t>
            </w:r>
          </w:p>
        </w:tc>
        <w:tc>
          <w:tcPr>
            <w:tcW w:type="dxa" w:w="4150"/>
            <w:vAlign w:val="center"/>
          </w:tcPr>
          <w:p>
            <w:pPr>
              <w:jc w:val="left"/>
            </w:pPr>
            <w:r>
              <w:rPr>
                <w:sz w:val="20"/>
              </w:rPr>
              <w:t>6-axis gyroscope + accelerometer</w:t>
            </w:r>
          </w:p>
        </w:tc>
      </w:tr>
      <w:tr>
        <w:tc>
          <w:tcPr>
            <w:tcW w:type="dxa" w:w="4150"/>
            <w:vAlign w:val="center"/>
          </w:tcPr>
          <w:p>
            <w:pPr>
              <w:jc w:val="left"/>
            </w:pPr>
            <w:r>
              <w:rPr>
                <w:sz w:val="20"/>
              </w:rPr>
              <w:t>Processor</w:t>
            </w:r>
          </w:p>
        </w:tc>
        <w:tc>
          <w:tcPr>
            <w:tcW w:type="dxa" w:w="4150"/>
            <w:vAlign w:val="center"/>
          </w:tcPr>
          <w:p>
            <w:pPr>
              <w:jc w:val="left"/>
            </w:pPr>
            <w:r>
              <w:rPr>
                <w:sz w:val="20"/>
              </w:rPr>
              <w:t>Apple A12Z/A14/A15 Bionic</w:t>
            </w:r>
          </w:p>
        </w:tc>
      </w:tr>
    </w:tbl>
    <w:p/>
    <w:p>
      <w:pPr>
        <w:pStyle w:val="Heading3"/>
      </w:pPr>
      <w:r>
        <w:rPr>
          <w:b/>
          <w:color w:val="000000"/>
          <w:sz w:val="22"/>
        </w:rPr>
        <w:t>3.2 Software Architecture</w:t>
      </w:r>
    </w:p>
    <w:p/>
    <w:p>
      <w:r>
        <w:rPr>
          <w:sz w:val="24"/>
        </w:rPr>
        <w:t>The system is built on iOS 16+ using Swift and SwiftUI. The software architecture consists of three layers:</w:t>
      </w:r>
    </w:p>
    <w:p/>
    <w:p>
      <w:r>
        <w:rPr>
          <w:b/>
          <w:sz w:val="24"/>
        </w:rPr>
        <w:t>1. Data Acquisition Layer</w:t>
      </w:r>
    </w:p>
    <w:p>
      <w:pPr>
        <w:pStyle w:val="ListBullet"/>
      </w:pPr>
      <w:r>
        <w:rPr>
          <w:sz w:val="24"/>
        </w:rPr>
        <w:t>ARKit framework for LiDAR point cloud capture</w:t>
      </w:r>
    </w:p>
    <w:p>
      <w:pPr>
        <w:pStyle w:val="ListBullet"/>
      </w:pPr>
      <w:r>
        <w:rPr>
          <w:sz w:val="24"/>
        </w:rPr>
        <w:t>Camera frame capture (CVPixelBuffer)</w:t>
      </w:r>
    </w:p>
    <w:p>
      <w:pPr>
        <w:pStyle w:val="ListBullet"/>
      </w:pPr>
      <w:r>
        <w:rPr>
          <w:sz w:val="24"/>
        </w:rPr>
        <w:t>GPS coordinate recording (CoreLocation)</w:t>
      </w:r>
    </w:p>
    <w:p>
      <w:pPr>
        <w:pStyle w:val="ListBullet"/>
      </w:pPr>
      <w:r>
        <w:rPr>
          <w:sz w:val="24"/>
        </w:rPr>
        <w:t>IMU data for motion tracking</w:t>
      </w:r>
    </w:p>
    <w:p/>
    <w:p>
      <w:r>
        <w:rPr>
          <w:b/>
          <w:sz w:val="24"/>
        </w:rPr>
        <w:t>2. Core Algorithm Layer</w:t>
      </w:r>
    </w:p>
    <w:p>
      <w:pPr>
        <w:pStyle w:val="ListBullet"/>
      </w:pPr>
      <w:r>
        <w:rPr>
          <w:sz w:val="24"/>
        </w:rPr>
        <w:t>Point cloud fusion and accumulation</w:t>
      </w:r>
    </w:p>
    <w:p>
      <w:pPr>
        <w:pStyle w:val="ListBullet"/>
      </w:pPr>
      <w:r>
        <w:rPr>
          <w:sz w:val="24"/>
        </w:rPr>
        <w:t>DBSCAN clustering with KD-tree acceleration</w:t>
      </w:r>
    </w:p>
    <w:p>
      <w:pPr>
        <w:pStyle w:val="ListBullet"/>
      </w:pPr>
      <w:r>
        <w:rPr>
          <w:sz w:val="24"/>
        </w:rPr>
        <w:t>CoreML-based 2D fruit detection</w:t>
      </w:r>
    </w:p>
    <w:p>
      <w:pPr>
        <w:pStyle w:val="ListBullet"/>
      </w:pPr>
      <w:r>
        <w:rPr>
          <w:sz w:val="24"/>
        </w:rPr>
        <w:t>Multi-modal fusion validation</w:t>
      </w:r>
    </w:p>
    <w:p>
      <w:pPr>
        <w:pStyle w:val="ListBullet"/>
      </w:pPr>
      <w:r>
        <w:rPr>
          <w:sz w:val="24"/>
        </w:rPr>
        <w:t>Occlusion correction and yield estimation</w:t>
      </w:r>
    </w:p>
    <w:p/>
    <w:p>
      <w:r>
        <w:rPr>
          <w:b/>
          <w:sz w:val="24"/>
        </w:rPr>
        <w:t>3. Presentation Layer</w:t>
      </w:r>
    </w:p>
    <w:p>
      <w:pPr>
        <w:pStyle w:val="ListBullet"/>
      </w:pPr>
      <w:r>
        <w:rPr>
          <w:sz w:val="24"/>
        </w:rPr>
        <w:t>Metal-accelerated point cloud rendering (60 FPS)</w:t>
      </w:r>
    </w:p>
    <w:p>
      <w:pPr>
        <w:pStyle w:val="ListBullet"/>
      </w:pPr>
      <w:r>
        <w:rPr>
          <w:sz w:val="24"/>
        </w:rPr>
        <w:t>Real-time HUD overlay (coverage, density, quality)</w:t>
      </w:r>
    </w:p>
    <w:p>
      <w:pPr>
        <w:pStyle w:val="ListBullet"/>
      </w:pPr>
      <w:r>
        <w:rPr>
          <w:sz w:val="24"/>
        </w:rPr>
        <w:t>Data export (PLY, OBJ, CSV, JSON)</w:t>
      </w:r>
    </w:p>
    <w:p>
      <w:pPr>
        <w:pStyle w:val="ListBullet"/>
      </w:pPr>
      <w:r>
        <w:rPr>
          <w:sz w:val="24"/>
        </w:rPr>
        <w:t>Scan history management</w:t>
      </w:r>
    </w:p>
    <w:p/>
    <w:p>
      <w:pPr>
        <w:pStyle w:val="Heading3"/>
      </w:pPr>
      <w:r>
        <w:rPr>
          <w:b/>
          <w:color w:val="000000"/>
          <w:sz w:val="22"/>
        </w:rPr>
        <w:t>3.3 Data Flow</w:t>
      </w:r>
    </w:p>
    <w:p/>
    <w:p>
      <w:pPr>
        <w:pStyle w:val="ListNumber"/>
      </w:pPr>
      <w:r>
        <w:rPr>
          <w:b/>
          <w:sz w:val="24"/>
        </w:rPr>
        <w:t>Scan Initiation</w:t>
      </w:r>
      <w:r>
        <w:rPr>
          <w:sz w:val="24"/>
        </w:rPr>
        <w:t>: User selects a tree ID and fruit type from the dashboard.</w:t>
      </w:r>
    </w:p>
    <w:p>
      <w:pPr>
        <w:pStyle w:val="ListNumber"/>
      </w:pPr>
      <w:r>
        <w:rPr>
          <w:b/>
          <w:sz w:val="24"/>
        </w:rPr>
        <w:t>Point Cloud Acquisition</w:t>
      </w:r>
      <w:r>
        <w:rPr>
          <w:sz w:val="24"/>
        </w:rPr>
        <w:t>: ARKit captures LiDAR point clouds at 60 FPS. Each frame contains approximately 30,000 points with (x, y, z) coordinates.</w:t>
      </w:r>
    </w:p>
    <w:p>
      <w:pPr>
        <w:pStyle w:val="ListNumber"/>
      </w:pPr>
      <w:r>
        <w:rPr>
          <w:b/>
          <w:sz w:val="24"/>
        </w:rPr>
        <w:t>Frame Accumulation</w:t>
      </w:r>
      <w:r>
        <w:rPr>
          <w:sz w:val="24"/>
        </w:rPr>
        <w:t>: New frames are accumulated into a unified world-coordinate point cloud. Frames with insufficient camera movement (&lt; 0.05 m translation) are discarded to avoid redundant data.</w:t>
      </w:r>
    </w:p>
    <w:p>
      <w:pPr>
        <w:pStyle w:val="ListNumber"/>
      </w:pPr>
      <w:r>
        <w:rPr>
          <w:b/>
          <w:sz w:val="24"/>
        </w:rPr>
        <w:t>2D Detection</w:t>
      </w:r>
      <w:r>
        <w:rPr>
          <w:sz w:val="24"/>
        </w:rPr>
        <w:t>: Every 10th camera frame is submitted to a CoreML fruit detection model. Results include bounding boxes, class labels, and confidence scores.</w:t>
      </w:r>
    </w:p>
    <w:p>
      <w:pPr>
        <w:pStyle w:val="ListNumber"/>
      </w:pPr>
      <w:r>
        <w:rPr>
          <w:b/>
          <w:sz w:val="24"/>
        </w:rPr>
        <w:t>Color Filtering</w:t>
      </w:r>
      <w:r>
        <w:rPr>
          <w:sz w:val="24"/>
        </w:rPr>
        <w:t>: Points are filtered by RGB color thresholds specific to the selected fruit type. Points outside the expected color range are discarded.</w:t>
      </w:r>
    </w:p>
    <w:p>
      <w:pPr>
        <w:pStyle w:val="ListNumber"/>
      </w:pPr>
      <w:r>
        <w:rPr>
          <w:b/>
          <w:sz w:val="24"/>
        </w:rPr>
        <w:t>Clustering</w:t>
      </w:r>
      <w:r>
        <w:rPr>
          <w:sz w:val="24"/>
        </w:rPr>
        <w:t>: Filtered points are clustered using adaptive DBSCAN with KD-tree acceleration. Each cluster is analyzed for sphericity, diameter, and color consistency.</w:t>
      </w:r>
    </w:p>
    <w:p>
      <w:pPr>
        <w:pStyle w:val="ListNumber"/>
      </w:pPr>
      <w:r>
        <w:rPr>
          <w:b/>
          <w:sz w:val="24"/>
        </w:rPr>
        <w:t>Fusion</w:t>
      </w:r>
      <w:r>
        <w:rPr>
          <w:sz w:val="24"/>
        </w:rPr>
        <w:t>: 2D detections are projected into 3D space using camera intrinsics and depth maps. Clusters are matched to projected rays within a distance threshold.</w:t>
      </w:r>
    </w:p>
    <w:p>
      <w:pPr>
        <w:pStyle w:val="ListNumber"/>
      </w:pPr>
      <w:r>
        <w:rPr>
          <w:b/>
          <w:sz w:val="24"/>
        </w:rPr>
        <w:t>Occlusion Correction</w:t>
      </w:r>
      <w:r>
        <w:rPr>
          <w:sz w:val="24"/>
        </w:rPr>
        <w:t>: The ratio between 2D and 3D detections is used to estimate the number of occluded fruits.</w:t>
      </w:r>
    </w:p>
    <w:p>
      <w:pPr>
        <w:pStyle w:val="ListNumber"/>
      </w:pPr>
      <w:r>
        <w:rPr>
          <w:b/>
          <w:sz w:val="24"/>
        </w:rPr>
        <w:t>Yield Estimation</w:t>
      </w:r>
      <w:r>
        <w:rPr>
          <w:sz w:val="24"/>
        </w:rPr>
        <w:t>: Fruit volumes are computed and converted to weight using species-specific density values. A canopy regression model provides an independent estimate.</w:t>
      </w:r>
    </w:p>
    <w:p>
      <w:pPr>
        <w:pStyle w:val="ListNumber"/>
      </w:pPr>
      <w:r>
        <w:rPr>
          <w:b/>
          <w:sz w:val="24"/>
        </w:rPr>
        <w:t>Export</w:t>
      </w:r>
      <w:r>
        <w:rPr>
          <w:sz w:val="24"/>
        </w:rPr>
        <w:t>: Results are exported in the user-selected format (PLY, OBJ, CSV, or JSON).</w:t>
      </w:r>
    </w:p>
    <w:p/>
    <w:p>
      <w:pPr>
        <w:pStyle w:val="Heading3"/>
      </w:pPr>
      <w:r>
        <w:rPr>
          <w:b/>
          <w:color w:val="000000"/>
          <w:sz w:val="22"/>
        </w:rPr>
        <w:t>3.4 Threading Model</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Thread</w:t>
            </w:r>
          </w:p>
        </w:tc>
        <w:tc>
          <w:tcPr>
            <w:tcW w:type="dxa" w:w="2767"/>
            <w:vAlign w:val="center"/>
            <w:shd w:fill="D9E2F3"/>
          </w:tcPr>
          <w:p>
            <w:pPr>
              <w:jc w:val="center"/>
            </w:pPr>
            <w:r>
              <w:rPr>
                <w:b/>
                <w:sz w:val="20"/>
              </w:rPr>
              <w:t>Responsibility</w:t>
            </w:r>
          </w:p>
        </w:tc>
        <w:tc>
          <w:tcPr>
            <w:tcW w:type="dxa" w:w="2767"/>
            <w:vAlign w:val="center"/>
            <w:shd w:fill="D9E2F3"/>
          </w:tcPr>
          <w:p>
            <w:pPr>
              <w:jc w:val="center"/>
            </w:pPr>
            <w:r>
              <w:rPr>
                <w:b/>
                <w:sz w:val="20"/>
              </w:rPr>
              <w:t>QoS Level</w:t>
            </w:r>
          </w:p>
        </w:tc>
      </w:tr>
      <w:tr>
        <w:tc>
          <w:tcPr>
            <w:tcW w:type="dxa" w:w="2767"/>
            <w:vAlign w:val="center"/>
          </w:tcPr>
          <w:p>
            <w:pPr>
              <w:jc w:val="left"/>
            </w:pPr>
            <w:r>
              <w:rPr>
                <w:sz w:val="20"/>
              </w:rPr>
              <w:t>Main Thread</w:t>
            </w:r>
          </w:p>
        </w:tc>
        <w:tc>
          <w:tcPr>
            <w:tcW w:type="dxa" w:w="2767"/>
            <w:vAlign w:val="center"/>
          </w:tcPr>
          <w:p>
            <w:pPr>
              <w:jc w:val="left"/>
            </w:pPr>
            <w:r>
              <w:rPr>
                <w:sz w:val="20"/>
              </w:rPr>
              <w:t>UI rendering, AR session callbacks, user interaction</w:t>
            </w:r>
          </w:p>
        </w:tc>
        <w:tc>
          <w:tcPr>
            <w:tcW w:type="dxa" w:w="2767"/>
            <w:vAlign w:val="center"/>
          </w:tcPr>
          <w:p>
            <w:pPr>
              <w:jc w:val="left"/>
            </w:pPr>
            <w:r>
              <w:rPr>
                <w:sz w:val="20"/>
              </w:rPr>
              <w:t>MainActor</w:t>
            </w:r>
          </w:p>
        </w:tc>
      </w:tr>
      <w:tr>
        <w:tc>
          <w:tcPr>
            <w:tcW w:type="dxa" w:w="2767"/>
            <w:vAlign w:val="center"/>
          </w:tcPr>
          <w:p>
            <w:pPr>
              <w:jc w:val="left"/>
            </w:pPr>
            <w:r>
              <w:rPr>
                <w:sz w:val="20"/>
              </w:rPr>
              <w:t>Background Queue</w:t>
            </w:r>
          </w:p>
        </w:tc>
        <w:tc>
          <w:tcPr>
            <w:tcW w:type="dxa" w:w="2767"/>
            <w:vAlign w:val="center"/>
          </w:tcPr>
          <w:p>
            <w:pPr>
              <w:jc w:val="left"/>
            </w:pPr>
            <w:r>
              <w:rPr>
                <w:sz w:val="20"/>
              </w:rPr>
              <w:t>DBSCAN clustering, yield estimation</w:t>
            </w:r>
          </w:p>
        </w:tc>
        <w:tc>
          <w:tcPr>
            <w:tcW w:type="dxa" w:w="2767"/>
            <w:vAlign w:val="center"/>
          </w:tcPr>
          <w:p>
            <w:pPr>
              <w:jc w:val="left"/>
            </w:pPr>
            <w:r>
              <w:rPr>
                <w:sz w:val="20"/>
              </w:rPr>
              <w:t>userInitiated</w:t>
            </w:r>
          </w:p>
        </w:tc>
      </w:tr>
      <w:tr>
        <w:tc>
          <w:tcPr>
            <w:tcW w:type="dxa" w:w="2767"/>
            <w:vAlign w:val="center"/>
          </w:tcPr>
          <w:p>
            <w:pPr>
              <w:jc w:val="left"/>
            </w:pPr>
            <w:r>
              <w:rPr>
                <w:sz w:val="20"/>
              </w:rPr>
              <w:t>Export Queue</w:t>
            </w:r>
          </w:p>
        </w:tc>
        <w:tc>
          <w:tcPr>
            <w:tcW w:type="dxa" w:w="2767"/>
            <w:vAlign w:val="center"/>
          </w:tcPr>
          <w:p>
            <w:pPr>
              <w:jc w:val="left"/>
            </w:pPr>
            <w:r>
              <w:rPr>
                <w:sz w:val="20"/>
              </w:rPr>
              <w:t>File I/O (PLY/OBJ/CSV export)</w:t>
            </w:r>
          </w:p>
        </w:tc>
        <w:tc>
          <w:tcPr>
            <w:tcW w:type="dxa" w:w="2767"/>
            <w:vAlign w:val="center"/>
          </w:tcPr>
          <w:p>
            <w:pPr>
              <w:jc w:val="left"/>
            </w:pPr>
            <w:r>
              <w:rPr>
                <w:sz w:val="20"/>
              </w:rPr>
              <w:t>utility</w:t>
            </w:r>
          </w:p>
        </w:tc>
      </w:tr>
      <w:tr>
        <w:tc>
          <w:tcPr>
            <w:tcW w:type="dxa" w:w="2767"/>
            <w:vAlign w:val="center"/>
          </w:tcPr>
          <w:p>
            <w:pPr>
              <w:jc w:val="left"/>
            </w:pPr>
            <w:r>
              <w:rPr>
                <w:sz w:val="20"/>
              </w:rPr>
              <w:t>Metal GPU</w:t>
            </w:r>
          </w:p>
        </w:tc>
        <w:tc>
          <w:tcPr>
            <w:tcW w:type="dxa" w:w="2767"/>
            <w:vAlign w:val="center"/>
          </w:tcPr>
          <w:p>
            <w:pPr>
              <w:jc w:val="left"/>
            </w:pPr>
            <w:r>
              <w:rPr>
                <w:sz w:val="20"/>
              </w:rPr>
              <w:t>Point cloud rendering, point accumulation</w:t>
            </w:r>
          </w:p>
        </w:tc>
        <w:tc>
          <w:tcPr>
            <w:tcW w:type="dxa" w:w="2767"/>
            <w:vAlign w:val="center"/>
          </w:tcPr>
          <w:p>
            <w:pPr>
              <w:jc w:val="left"/>
            </w:pPr>
            <w:r>
              <w:rPr>
                <w:sz w:val="20"/>
              </w:rPr>
              <w:t>GPU (MPS)</w:t>
            </w:r>
          </w:p>
        </w:tc>
      </w:tr>
    </w:tbl>
    <w:p/>
    <w:p>
      <w:r>
        <w:rPr>
          <w:sz w:val="24"/>
        </w:rPr>
        <w:t>Thread safety is ensured through:</w:t>
      </w:r>
    </w:p>
    <w:p>
      <w:pPr>
        <w:pStyle w:val="ListBullet"/>
      </w:pPr>
      <w:r>
        <w:rPr>
          <w:sz w:val="24"/>
        </w:rPr>
        <w:t>All `@Published` properties are written on the main thread via `DispatchQueue.main.async`</w:t>
      </w:r>
    </w:p>
    <w:p>
      <w:pPr>
        <w:pStyle w:val="ListBullet"/>
      </w:pPr>
      <w:r>
        <w:rPr>
          <w:sz w:val="24"/>
        </w:rPr>
        <w:t>Shared data structures are protected with `NSLock`</w:t>
      </w:r>
    </w:p>
    <w:p>
      <w:pPr>
        <w:pStyle w:val="ListBullet"/>
      </w:pPr>
      <w:r>
        <w:rPr>
          <w:sz w:val="24"/>
        </w:rPr>
        <w:t>Point cloud snapshots use a commandBuffer completion callback mechanism to avoid GPU/CPU race conditions</w:t>
      </w:r>
    </w:p>
    <w:p/>
    <w:p>
      <w:r>
        <w:rPr>
          <w:sz w:val="24"/>
        </w:rPr>
        <w:t>---</w:t>
      </w:r>
    </w:p>
    <w:p/>
    <w:p>
      <w:pPr>
        <w:pStyle w:val="Heading2"/>
      </w:pPr>
      <w:r>
        <w:rPr>
          <w:b/>
          <w:color w:val="000000"/>
          <w:sz w:val="24"/>
        </w:rPr>
        <w:t>4. Algorithm Design</w:t>
      </w:r>
    </w:p>
    <w:p/>
    <w:p>
      <w:pPr>
        <w:pStyle w:val="Heading3"/>
      </w:pPr>
      <w:r>
        <w:rPr>
          <w:b/>
          <w:color w:val="000000"/>
          <w:sz w:val="22"/>
        </w:rPr>
        <w:t>4.1 Point Cloud Fusion</w:t>
      </w:r>
    </w:p>
    <w:p/>
    <w:p>
      <w:r>
        <w:rPr>
          <w:sz w:val="24"/>
        </w:rPr>
        <w:t>Single-frame LiDAR point clouds are sparse and noisy, making direct analysis unreliable. We implement a multi-frame fusion algorithm that accumulates point clouds from multiple viewpoints into a unified high-density representation.</w:t>
      </w:r>
    </w:p>
    <w:p/>
    <w:p>
      <w:r>
        <w:rPr>
          <w:b/>
          <w:sz w:val="24"/>
        </w:rPr>
        <w:t>Spatial Hashing</w:t>
      </w:r>
      <w:r>
        <w:rPr>
          <w:sz w:val="24"/>
        </w:rPr>
        <w:t>: We use a 3D hash grid with cell size h = 5 mm. Points within the same cell are considered duplicates.</w:t>
      </w:r>
    </w:p>
    <w:p/>
    <w:p>
      <w:r>
        <w:rPr>
          <w:b/>
          <w:sz w:val="24"/>
        </w:rPr>
        <w:t>Ring Buffer</w:t>
      </w:r>
      <w:r>
        <w:rPr>
          <w:sz w:val="24"/>
        </w:rPr>
        <w:t>: To prevent memory overflow during extended scanning, we implement a ring buffer with configurable capacity. When the buffer is full, the oldest points are replaced by new ones.</w:t>
      </w:r>
    </w:p>
    <w:p/>
    <w:p>
      <w:r>
        <w:rPr>
          <w:b/>
          <w:sz w:val="24"/>
        </w:rPr>
        <w:t>Motion Threshold</w:t>
      </w:r>
      <w:r>
        <w:rPr>
          <w:sz w:val="24"/>
        </w:rPr>
        <w:t>: Frames with camera translation &lt; 0.05 m or rotation &lt; 2° are discarded to avoid accumulating redundant data from the same viewpoint.</w:t>
      </w:r>
    </w:p>
    <w:p/>
    <w:p>
      <w:pPr>
        <w:pStyle w:val="Heading3"/>
      </w:pPr>
      <w:r>
        <w:rPr>
          <w:b/>
          <w:color w:val="000000"/>
          <w:sz w:val="22"/>
        </w:rPr>
        <w:t>4.2 Color Filtering</w:t>
      </w:r>
    </w:p>
    <w:p/>
    <w:p>
      <w:r>
        <w:rPr>
          <w:sz w:val="24"/>
        </w:rPr>
        <w:t>Before clustering, we filter points based on RGB color thresholds specific to the selected fruit type. This reduces the search space and improves clustering accuracy.</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Fruit Category</w:t>
            </w:r>
          </w:p>
        </w:tc>
        <w:tc>
          <w:tcPr>
            <w:tcW w:type="dxa" w:w="2075"/>
            <w:vAlign w:val="center"/>
            <w:shd w:fill="D9E2F3"/>
          </w:tcPr>
          <w:p>
            <w:pPr>
              <w:jc w:val="center"/>
            </w:pPr>
            <w:r>
              <w:rPr>
                <w:b/>
                <w:sz w:val="20"/>
              </w:rPr>
              <w:t>R Range</w:t>
            </w:r>
          </w:p>
        </w:tc>
        <w:tc>
          <w:tcPr>
            <w:tcW w:type="dxa" w:w="2075"/>
            <w:vAlign w:val="center"/>
            <w:shd w:fill="D9E2F3"/>
          </w:tcPr>
          <w:p>
            <w:pPr>
              <w:jc w:val="center"/>
            </w:pPr>
            <w:r>
              <w:rPr>
                <w:b/>
                <w:sz w:val="20"/>
              </w:rPr>
              <w:t>G Range</w:t>
            </w:r>
          </w:p>
        </w:tc>
        <w:tc>
          <w:tcPr>
            <w:tcW w:type="dxa" w:w="2075"/>
            <w:vAlign w:val="center"/>
            <w:shd w:fill="D9E2F3"/>
          </w:tcPr>
          <w:p>
            <w:pPr>
              <w:jc w:val="center"/>
            </w:pPr>
            <w:r>
              <w:rPr>
                <w:b/>
                <w:sz w:val="20"/>
              </w:rPr>
              <w:t>B Range</w:t>
            </w:r>
          </w:p>
        </w:tc>
      </w:tr>
      <w:tr>
        <w:tc>
          <w:tcPr>
            <w:tcW w:type="dxa" w:w="2075"/>
            <w:vAlign w:val="center"/>
          </w:tcPr>
          <w:p>
            <w:pPr>
              <w:jc w:val="left"/>
            </w:pPr>
            <w:r>
              <w:rPr>
                <w:sz w:val="20"/>
              </w:rPr>
              <w:t>Apple</w:t>
            </w:r>
          </w:p>
        </w:tc>
        <w:tc>
          <w:tcPr>
            <w:tcW w:type="dxa" w:w="2075"/>
            <w:vAlign w:val="center"/>
          </w:tcPr>
          <w:p>
            <w:pPr>
              <w:jc w:val="left"/>
            </w:pPr>
            <w:r>
              <w:rPr>
                <w:sz w:val="20"/>
              </w:rPr>
              <w:t>0.50-1.00</w:t>
            </w:r>
          </w:p>
        </w:tc>
        <w:tc>
          <w:tcPr>
            <w:tcW w:type="dxa" w:w="2075"/>
            <w:vAlign w:val="center"/>
          </w:tcPr>
          <w:p>
            <w:pPr>
              <w:jc w:val="left"/>
            </w:pPr>
            <w:r>
              <w:rPr>
                <w:sz w:val="20"/>
              </w:rPr>
              <w:t>0.00-0.50</w:t>
            </w:r>
          </w:p>
        </w:tc>
        <w:tc>
          <w:tcPr>
            <w:tcW w:type="dxa" w:w="2075"/>
            <w:vAlign w:val="center"/>
          </w:tcPr>
          <w:p>
            <w:pPr>
              <w:jc w:val="left"/>
            </w:pPr>
            <w:r>
              <w:rPr>
                <w:sz w:val="20"/>
              </w:rPr>
              <w:t>0.00-0.35</w:t>
            </w:r>
          </w:p>
        </w:tc>
      </w:tr>
      <w:tr>
        <w:tc>
          <w:tcPr>
            <w:tcW w:type="dxa" w:w="2075"/>
            <w:vAlign w:val="center"/>
          </w:tcPr>
          <w:p>
            <w:pPr>
              <w:jc w:val="left"/>
            </w:pPr>
            <w:r>
              <w:rPr>
                <w:sz w:val="20"/>
              </w:rPr>
              <w:t>Citrus</w:t>
            </w:r>
          </w:p>
        </w:tc>
        <w:tc>
          <w:tcPr>
            <w:tcW w:type="dxa" w:w="2075"/>
            <w:vAlign w:val="center"/>
          </w:tcPr>
          <w:p>
            <w:pPr>
              <w:jc w:val="left"/>
            </w:pPr>
            <w:r>
              <w:rPr>
                <w:sz w:val="20"/>
              </w:rPr>
              <w:t>0.70-1.00</w:t>
            </w:r>
          </w:p>
        </w:tc>
        <w:tc>
          <w:tcPr>
            <w:tcW w:type="dxa" w:w="2075"/>
            <w:vAlign w:val="center"/>
          </w:tcPr>
          <w:p>
            <w:pPr>
              <w:jc w:val="left"/>
            </w:pPr>
            <w:r>
              <w:rPr>
                <w:sz w:val="20"/>
              </w:rPr>
              <w:t>0.35-0.85</w:t>
            </w:r>
          </w:p>
        </w:tc>
        <w:tc>
          <w:tcPr>
            <w:tcW w:type="dxa" w:w="2075"/>
            <w:vAlign w:val="center"/>
          </w:tcPr>
          <w:p>
            <w:pPr>
              <w:jc w:val="left"/>
            </w:pPr>
            <w:r>
              <w:rPr>
                <w:sz w:val="20"/>
              </w:rPr>
              <w:t>0.00-0.30</w:t>
            </w:r>
          </w:p>
        </w:tc>
      </w:tr>
      <w:tr>
        <w:tc>
          <w:tcPr>
            <w:tcW w:type="dxa" w:w="2075"/>
            <w:vAlign w:val="center"/>
          </w:tcPr>
          <w:p>
            <w:pPr>
              <w:jc w:val="left"/>
            </w:pPr>
            <w:r>
              <w:rPr>
                <w:sz w:val="20"/>
              </w:rPr>
              <w:t>Pear</w:t>
            </w:r>
          </w:p>
        </w:tc>
        <w:tc>
          <w:tcPr>
            <w:tcW w:type="dxa" w:w="2075"/>
            <w:vAlign w:val="center"/>
          </w:tcPr>
          <w:p>
            <w:pPr>
              <w:jc w:val="left"/>
            </w:pPr>
            <w:r>
              <w:rPr>
                <w:sz w:val="20"/>
              </w:rPr>
              <w:t>0.50-0.85</w:t>
            </w:r>
          </w:p>
        </w:tc>
        <w:tc>
          <w:tcPr>
            <w:tcW w:type="dxa" w:w="2075"/>
            <w:vAlign w:val="center"/>
          </w:tcPr>
          <w:p>
            <w:pPr>
              <w:jc w:val="left"/>
            </w:pPr>
            <w:r>
              <w:rPr>
                <w:sz w:val="20"/>
              </w:rPr>
              <w:t>0.45-0.80</w:t>
            </w:r>
          </w:p>
        </w:tc>
        <w:tc>
          <w:tcPr>
            <w:tcW w:type="dxa" w:w="2075"/>
            <w:vAlign w:val="center"/>
          </w:tcPr>
          <w:p>
            <w:pPr>
              <w:jc w:val="left"/>
            </w:pPr>
            <w:r>
              <w:rPr>
                <w:sz w:val="20"/>
              </w:rPr>
              <w:t>0.00-0.30</w:t>
            </w:r>
          </w:p>
        </w:tc>
      </w:tr>
      <w:tr>
        <w:tc>
          <w:tcPr>
            <w:tcW w:type="dxa" w:w="2075"/>
            <w:vAlign w:val="center"/>
          </w:tcPr>
          <w:p>
            <w:pPr>
              <w:jc w:val="left"/>
            </w:pPr>
            <w:r>
              <w:rPr>
                <w:sz w:val="20"/>
              </w:rPr>
              <w:t>Peach</w:t>
            </w:r>
          </w:p>
        </w:tc>
        <w:tc>
          <w:tcPr>
            <w:tcW w:type="dxa" w:w="2075"/>
            <w:vAlign w:val="center"/>
          </w:tcPr>
          <w:p>
            <w:pPr>
              <w:jc w:val="left"/>
            </w:pPr>
            <w:r>
              <w:rPr>
                <w:sz w:val="20"/>
              </w:rPr>
              <w:t>0.60-1.00</w:t>
            </w:r>
          </w:p>
        </w:tc>
        <w:tc>
          <w:tcPr>
            <w:tcW w:type="dxa" w:w="2075"/>
            <w:vAlign w:val="center"/>
          </w:tcPr>
          <w:p>
            <w:pPr>
              <w:jc w:val="left"/>
            </w:pPr>
            <w:r>
              <w:rPr>
                <w:sz w:val="20"/>
              </w:rPr>
              <w:t>0.10-0.55</w:t>
            </w:r>
          </w:p>
        </w:tc>
        <w:tc>
          <w:tcPr>
            <w:tcW w:type="dxa" w:w="2075"/>
            <w:vAlign w:val="center"/>
          </w:tcPr>
          <w:p>
            <w:pPr>
              <w:jc w:val="left"/>
            </w:pPr>
            <w:r>
              <w:rPr>
                <w:sz w:val="20"/>
              </w:rPr>
              <w:t>0.00-0.40</w:t>
            </w:r>
          </w:p>
        </w:tc>
      </w:tr>
      <w:tr>
        <w:tc>
          <w:tcPr>
            <w:tcW w:type="dxa" w:w="2075"/>
            <w:vAlign w:val="center"/>
          </w:tcPr>
          <w:p>
            <w:pPr>
              <w:jc w:val="left"/>
            </w:pPr>
            <w:r>
              <w:rPr>
                <w:sz w:val="20"/>
              </w:rPr>
              <w:t>Grapes</w:t>
            </w:r>
          </w:p>
        </w:tc>
        <w:tc>
          <w:tcPr>
            <w:tcW w:type="dxa" w:w="2075"/>
            <w:vAlign w:val="center"/>
          </w:tcPr>
          <w:p>
            <w:pPr>
              <w:jc w:val="left"/>
            </w:pPr>
            <w:r>
              <w:rPr>
                <w:sz w:val="20"/>
              </w:rPr>
              <w:t>0.20-0.60</w:t>
            </w:r>
          </w:p>
        </w:tc>
        <w:tc>
          <w:tcPr>
            <w:tcW w:type="dxa" w:w="2075"/>
            <w:vAlign w:val="center"/>
          </w:tcPr>
          <w:p>
            <w:pPr>
              <w:jc w:val="left"/>
            </w:pPr>
            <w:r>
              <w:rPr>
                <w:sz w:val="20"/>
              </w:rPr>
              <w:t>0.00-0.40</w:t>
            </w:r>
          </w:p>
        </w:tc>
        <w:tc>
          <w:tcPr>
            <w:tcW w:type="dxa" w:w="2075"/>
            <w:vAlign w:val="center"/>
          </w:tcPr>
          <w:p>
            <w:pPr>
              <w:jc w:val="left"/>
            </w:pPr>
            <w:r>
              <w:rPr>
                <w:sz w:val="20"/>
              </w:rPr>
              <w:t>0.20-0.60</w:t>
            </w:r>
          </w:p>
        </w:tc>
      </w:tr>
    </w:tbl>
    <w:p/>
    <w:p>
      <w:pPr>
        <w:pStyle w:val="Heading3"/>
      </w:pPr>
      <w:r>
        <w:rPr>
          <w:b/>
          <w:color w:val="000000"/>
          <w:sz w:val="22"/>
        </w:rPr>
        <w:t>4.3 Adaptive DBSCAN Clustering</w:t>
      </w:r>
    </w:p>
    <w:p/>
    <w:p>
      <w:r>
        <w:rPr>
          <w:b/>
          <w:sz w:val="24"/>
        </w:rPr>
        <w:t>Limitation of Standard DBSCAN</w:t>
      </w:r>
      <w:r>
        <w:rPr>
          <w:sz w:val="24"/>
        </w:rPr>
        <w:t>: The fixed ε parameter is suboptimal for LiDAR data where point density varies with distance.</w:t>
      </w:r>
    </w:p>
    <w:p/>
    <w:p>
      <w:r>
        <w:rPr>
          <w:b/>
          <w:sz w:val="24"/>
        </w:rPr>
        <w:t>Adaptive Adjustment</w:t>
      </w:r>
      <w:r>
        <w:rPr>
          <w:sz w:val="24"/>
        </w:rPr>
        <w:t>:</w:t>
      </w:r>
    </w:p>
    <w:p/>
    <w:p>
      <w:pPr>
        <w:pStyle w:val="ListNumber"/>
      </w:pPr>
      <w:r>
        <w:rPr>
          <w:b/>
          <w:sz w:val="24"/>
        </w:rPr>
        <w:t>Distance Factor</w:t>
      </w:r>
      <w:r>
        <w:rPr>
          <w:sz w:val="24"/>
        </w:rPr>
        <w:t>: LiDAR point density decreases proportionally to 1/d². To compensate, we scale ε with the square root of distance:</w:t>
      </w:r>
    </w:p>
    <w:p/>
    <w:p>
      <w:pPr>
        <w:spacing w:before="80" w:after="80"/>
        <w:ind w:left="567" w:right="567"/>
        <w:shd w:fill="F5F5F5"/>
      </w:pPr>
      <w:r>
        <w:rPr>
          <w:rFonts w:ascii="Courier New" w:hAnsi="Courier New"/>
          <w:color w:val="2D2D2D"/>
          <w:sz w:val="18"/>
        </w:rPr>
        <w:t>ε_distance = ε_base × √(max(d, 0.3))</w:t>
      </w:r>
    </w:p>
    <w:p/>
    <w:p>
      <w:r>
        <w:rPr>
          <w:sz w:val="24"/>
        </w:rPr>
        <w:t>where d is the distance from the sensor to the point, and 0.3 m is the minimum reliable LiDAR range.</w:t>
      </w:r>
    </w:p>
    <w:p/>
    <w:p>
      <w:pPr>
        <w:pStyle w:val="ListNumber"/>
      </w:pPr>
      <w:r>
        <w:rPr>
          <w:b/>
          <w:sz w:val="24"/>
        </w:rPr>
        <w:t>Density Factor</w:t>
      </w:r>
      <w:r>
        <w:rPr>
          <w:sz w:val="24"/>
        </w:rPr>
        <w:t>: We compute the average point density ρ in the current scan region:</w:t>
      </w:r>
    </w:p>
    <w:p/>
    <w:p>
      <w:pPr>
        <w:spacing w:before="80" w:after="80"/>
        <w:ind w:left="567" w:right="567"/>
        <w:shd w:fill="F5F5F5"/>
      </w:pPr>
      <w:r>
        <w:rPr>
          <w:rFonts w:ascii="Courier New" w:hAnsi="Courier New"/>
          <w:color w:val="2D2D2D"/>
          <w:sz w:val="18"/>
        </w:rPr>
        <w:t>ρ = N_points / V_bbox</w:t>
      </w:r>
    </w:p>
    <w:p/>
    <w:p>
      <w:pPr>
        <w:spacing w:before="80" w:after="80"/>
        <w:ind w:left="567" w:right="567"/>
        <w:shd w:fill="F5F5F5"/>
      </w:pPr>
      <w:r>
        <w:rPr>
          <w:rFonts w:ascii="Courier New" w:hAnsi="Courier New"/>
          <w:color w:val="2D2D2D"/>
          <w:sz w:val="18"/>
        </w:rPr>
        <w:t>f_density = { 0.8,  if ρ &gt; 500 points/m³</w:t>
        <w:br/>
        <w:t xml:space="preserve">              1.5,  if ρ &lt; 50 points/m³</w:t>
        <w:br/>
        <w:t xml:space="preserve">              1.0,  otherwise }</w:t>
      </w:r>
    </w:p>
    <w:p/>
    <w:p>
      <w:r>
        <w:rPr>
          <w:b/>
          <w:sz w:val="24"/>
        </w:rPr>
        <w:t>Combined Adaptive Epsilon</w:t>
      </w:r>
      <w:r>
        <w:rPr>
          <w:sz w:val="24"/>
        </w:rPr>
        <w:t>:</w:t>
      </w:r>
    </w:p>
    <w:p/>
    <w:p>
      <w:pPr>
        <w:spacing w:before="80" w:after="80"/>
        <w:ind w:left="567" w:right="567"/>
        <w:shd w:fill="F5F5F5"/>
      </w:pPr>
      <w:r>
        <w:rPr>
          <w:rFonts w:ascii="Courier New" w:hAnsi="Courier New"/>
          <w:color w:val="2D2D2D"/>
          <w:sz w:val="18"/>
        </w:rPr>
        <w:t>ε_adaptive = ε_base × √(max(d, 0.3)) × f_density</w:t>
      </w:r>
    </w:p>
    <w:p/>
    <w:p>
      <w:r>
        <w:rPr>
          <w:b/>
          <w:sz w:val="24"/>
        </w:rPr>
        <w:t>Boundary Constraints</w:t>
      </w:r>
      <w:r>
        <w:rPr>
          <w:sz w:val="24"/>
        </w:rPr>
        <w:t>:</w:t>
      </w:r>
    </w:p>
    <w:p>
      <w:pPr>
        <w:pStyle w:val="ListBullet"/>
      </w:pPr>
      <w:r>
        <w:rPr>
          <w:sz w:val="24"/>
        </w:rPr>
        <w:t>ε_min = ε_base × 0.5</w:t>
      </w:r>
    </w:p>
    <w:p>
      <w:pPr>
        <w:pStyle w:val="ListBullet"/>
      </w:pPr>
      <w:r>
        <w:rPr>
          <w:sz w:val="24"/>
        </w:rPr>
        <w:t>ε_max = min(ε_base × 2.0, 0.08 m)</w:t>
      </w:r>
    </w:p>
    <w:p/>
    <w:p>
      <w:r>
        <w:rPr>
          <w:b/>
          <w:sz w:val="24"/>
        </w:rPr>
        <w:t>KD-Tree Acceleration</w:t>
      </w:r>
      <w:r>
        <w:rPr>
          <w:sz w:val="24"/>
        </w:rPr>
        <w:t>: We build a KD-tree on the point cloud to accelerate neighborhood queries. The KD-tree construction is O(N log N) and range queries are O(log N + k).</w:t>
      </w:r>
    </w:p>
    <w:p/>
    <w:p>
      <w:r>
        <w:rPr>
          <w:b/>
          <w:sz w:val="24"/>
        </w:rPr>
        <w:t>Noise Filtering</w:t>
      </w:r>
      <w:r>
        <w:rPr>
          <w:sz w:val="24"/>
        </w:rPr>
        <w:t>: Before clustering, we remove isolated points whose k-nearest neighbor distance exceeds 3× the average neighbor distance.</w:t>
      </w:r>
    </w:p>
    <w:p/>
    <w:p>
      <w:pPr>
        <w:pStyle w:val="Heading3"/>
      </w:pPr>
      <w:r>
        <w:rPr>
          <w:b/>
          <w:color w:val="000000"/>
          <w:sz w:val="22"/>
        </w:rPr>
        <w:t>4.4 Cluster Analysis</w:t>
      </w:r>
    </w:p>
    <w:p/>
    <w:p>
      <w:r>
        <w:rPr>
          <w:sz w:val="24"/>
        </w:rPr>
        <w:t>After clustering, each cluster is analyzed to determine if it represents a valid fruit:</w:t>
      </w:r>
    </w:p>
    <w:p/>
    <w:p>
      <w:r>
        <w:rPr>
          <w:b/>
          <w:sz w:val="24"/>
        </w:rPr>
        <w:t>Centroid</w:t>
      </w:r>
      <w:r>
        <w:rPr>
          <w:sz w:val="24"/>
        </w:rPr>
        <w:t>: The cluster center is computed as the mean of all point positions.</w:t>
      </w:r>
    </w:p>
    <w:p/>
    <w:p>
      <w:r>
        <w:rPr>
          <w:b/>
          <w:sz w:val="24"/>
        </w:rPr>
        <w:t>Diameter</w:t>
      </w:r>
      <w:r>
        <w:rPr>
          <w:sz w:val="24"/>
        </w:rPr>
        <w:t>: We use the 90th percentile of point-to-center distances to reduce sensitivity to outliers:</w:t>
      </w:r>
    </w:p>
    <w:p/>
    <w:p>
      <w:pPr>
        <w:spacing w:before="80" w:after="80"/>
        <w:ind w:left="567" w:right="567"/>
        <w:shd w:fill="F5F5F5"/>
      </w:pPr>
      <w:r>
        <w:rPr>
          <w:rFonts w:ascii="Courier New" w:hAnsi="Courier New"/>
          <w:color w:val="2D2D2D"/>
          <w:sz w:val="18"/>
        </w:rPr>
        <w:t>d = 2 × percentile(dist(pᵢ, c), 90%)</w:t>
      </w:r>
    </w:p>
    <w:p/>
    <w:p>
      <w:r>
        <w:rPr>
          <w:b/>
          <w:sz w:val="24"/>
        </w:rPr>
        <w:t>Sphericity</w:t>
      </w:r>
      <w:r>
        <w:rPr>
          <w:sz w:val="24"/>
        </w:rPr>
        <w:t>: We compute the covariance matrix of the cluster points and extract its eigenvalues. The sphericity is defined as the ratio of the smallest to largest eigenvalue:</w:t>
      </w:r>
    </w:p>
    <w:p/>
    <w:p>
      <w:pPr>
        <w:spacing w:before="80" w:after="80"/>
        <w:ind w:left="567" w:right="567"/>
        <w:shd w:fill="F5F5F5"/>
      </w:pPr>
      <w:r>
        <w:rPr>
          <w:rFonts w:ascii="Courier New" w:hAnsi="Courier New"/>
          <w:color w:val="2D2D2D"/>
          <w:sz w:val="18"/>
        </w:rPr>
        <w:t>Σ = (1/(N-1)) × Σ (pᵢ - c)(pᵢ - c)ᵀ</w:t>
        <w:br/>
        <w:t>λ = eigenvalues(Σ)  // λ₁ ≤ λ₂ ≤ λ₃</w:t>
        <w:br/>
        <w:t>sphericity = λ₁ / λ₃</w:t>
      </w:r>
    </w:p>
    <w:p/>
    <w:p>
      <w:r>
        <w:rPr>
          <w:sz w:val="24"/>
        </w:rPr>
        <w:t>For a perfect sphere, sphericity ≈ 1.0. For elongated or flat shapes, sphericity approaches 0.</w:t>
      </w:r>
    </w:p>
    <w:p/>
    <w:p>
      <w:r>
        <w:rPr>
          <w:b/>
          <w:sz w:val="24"/>
        </w:rPr>
        <w:t>Shape Regularity</w:t>
      </w:r>
      <w:r>
        <w:rPr>
          <w:sz w:val="24"/>
        </w:rPr>
        <w:t>: We compute the standard deviation of point-to-center distances. Clusters with σ_d &gt; 0.3 × r_avg are considered irregular and discarded.</w:t>
      </w:r>
    </w:p>
    <w:p/>
    <w:p>
      <w:r>
        <w:rPr>
          <w:b/>
          <w:sz w:val="24"/>
        </w:rPr>
        <w:t>Validation Criteria</w:t>
      </w:r>
      <w:r>
        <w:rPr>
          <w:sz w:val="24"/>
        </w:rPr>
        <w:t>: A cluster is accepted as a fruit candidate if:</w:t>
      </w:r>
    </w:p>
    <w:p>
      <w:pPr>
        <w:pStyle w:val="ListNumber"/>
      </w:pPr>
      <w:r>
        <w:rPr>
          <w:sz w:val="24"/>
        </w:rPr>
        <w:t>d_min ≤ diameter ≤ d_max (fruit-specific size range)</w:t>
      </w:r>
    </w:p>
    <w:p>
      <w:pPr>
        <w:pStyle w:val="ListNumber"/>
      </w:pPr>
      <w:r>
        <w:rPr>
          <w:sz w:val="24"/>
        </w:rPr>
        <w:t>sphericity ≥ sphericity_threshold (fruit-specific threshold)</w:t>
      </w:r>
    </w:p>
    <w:p>
      <w:pPr>
        <w:pStyle w:val="ListNumber"/>
      </w:pPr>
      <w:r>
        <w:rPr>
          <w:sz w:val="24"/>
        </w:rPr>
        <w:t>Average color matches expected fruit color</w:t>
      </w:r>
    </w:p>
    <w:p>
      <w:pPr>
        <w:pStyle w:val="ListNumber"/>
      </w:pPr>
      <w:r>
        <w:rPr>
          <w:sz w:val="24"/>
        </w:rPr>
        <w:t>Shape regularity σ_d &lt; 0.3 × r_avg</w:t>
      </w:r>
    </w:p>
    <w:p/>
    <w:p>
      <w:pPr>
        <w:pStyle w:val="Heading3"/>
      </w:pPr>
      <w:r>
        <w:rPr>
          <w:b/>
          <w:color w:val="000000"/>
          <w:sz w:val="22"/>
        </w:rPr>
        <w:t>4.5 2D Visual Detection</w:t>
      </w:r>
    </w:p>
    <w:p/>
    <w:p>
      <w:r>
        <w:rPr>
          <w:sz w:val="24"/>
        </w:rPr>
        <w:t>We use a CoreML fruit detection model trained on COCO-compatible categories. The model processes camera frames asynchronously with a configurable detection interval (default: every 10 frames).</w:t>
      </w:r>
    </w:p>
    <w:p/>
    <w:p>
      <w:r>
        <w:rPr>
          <w:b/>
          <w:sz w:val="24"/>
        </w:rPr>
        <w:t>Category Mapping</w:t>
      </w:r>
      <w:r>
        <w:rPr>
          <w:sz w:val="24"/>
        </w:rPr>
        <w:t>:</w:t>
      </w:r>
    </w:p>
    <w:p>
      <w:pPr>
        <w:pStyle w:val="ListBullet"/>
      </w:pPr>
      <w:r>
        <w:rPr>
          <w:sz w:val="24"/>
        </w:rPr>
        <w:t>apple (COCO 77) → FruitCategory.apple</w:t>
      </w:r>
    </w:p>
    <w:p>
      <w:pPr>
        <w:pStyle w:val="ListBullet"/>
      </w:pPr>
      <w:r>
        <w:rPr>
          <w:sz w:val="24"/>
        </w:rPr>
        <w:t>orange (COCO 78) → FruitCategory.orange</w:t>
      </w:r>
    </w:p>
    <w:p>
      <w:pPr>
        <w:pStyle w:val="ListBullet"/>
      </w:pPr>
      <w:r>
        <w:rPr>
          <w:sz w:val="24"/>
        </w:rPr>
        <w:t>banana (COCO 52) → FruitCategory.pear (approximate)</w:t>
      </w:r>
    </w:p>
    <w:p/>
    <w:p>
      <w:pPr>
        <w:pStyle w:val="Heading3"/>
      </w:pPr>
      <w:r>
        <w:rPr>
          <w:b/>
          <w:color w:val="000000"/>
          <w:sz w:val="22"/>
        </w:rPr>
        <w:t>4.6 Multi-modal Fusion</w:t>
      </w:r>
    </w:p>
    <w:p/>
    <w:p>
      <w:r>
        <w:rPr>
          <w:sz w:val="24"/>
        </w:rPr>
        <w:t>The multi-modal fusion algorithm matches 2D detections with 3D clusters through spatial projection.</w:t>
      </w:r>
    </w:p>
    <w:p/>
    <w:p>
      <w:r>
        <w:rPr>
          <w:b/>
          <w:sz w:val="24"/>
        </w:rPr>
        <w:t>2D to 3D Projection</w:t>
      </w:r>
      <w:r>
        <w:rPr>
          <w:sz w:val="24"/>
        </w:rPr>
        <w:t>:</w:t>
      </w:r>
    </w:p>
    <w:p>
      <w:pPr>
        <w:pStyle w:val="ListNumber"/>
      </w:pPr>
      <w:r>
        <w:rPr>
          <w:sz w:val="24"/>
        </w:rPr>
        <w:t>Compute the 2D center</w:t>
      </w:r>
    </w:p>
    <w:p>
      <w:pPr>
        <w:pStyle w:val="ListNumber"/>
      </w:pPr>
      <w:r>
        <w:rPr>
          <w:sz w:val="24"/>
        </w:rPr>
        <w:t>Using camera intrinsics, compute the normalized direction</w:t>
      </w:r>
    </w:p>
    <w:p>
      <w:pPr>
        <w:pStyle w:val="ListNumber"/>
      </w:pPr>
      <w:r>
        <w:rPr>
          <w:sz w:val="24"/>
        </w:rPr>
        <w:t>Query the depth map to obtain the distance</w:t>
      </w:r>
    </w:p>
    <w:p>
      <w:pPr>
        <w:pStyle w:val="ListNumber"/>
      </w:pPr>
      <w:r>
        <w:rPr>
          <w:sz w:val="24"/>
        </w:rPr>
        <w:t>The 3D ray: r(t) = camera_position + t · direction</w:t>
      </w:r>
    </w:p>
    <w:p/>
    <w:p>
      <w:r>
        <w:rPr>
          <w:b/>
          <w:sz w:val="24"/>
        </w:rPr>
        <w:t>Matching</w:t>
      </w:r>
      <w:r>
        <w:rPr>
          <w:sz w:val="24"/>
        </w:rPr>
        <w:t>: For each 3D cluster, compute the shortest distance from the cluster center to the 2D ray. If distance &lt; cluster diameter × 1.5, the cluster matches the detection.</w:t>
      </w:r>
    </w:p>
    <w:p/>
    <w:p>
      <w:r>
        <w:rPr>
          <w:b/>
          <w:sz w:val="24"/>
        </w:rPr>
        <w:t>Fusion Result Classification</w:t>
      </w:r>
      <w:r>
        <w:rPr>
          <w:sz w:val="24"/>
        </w:rPr>
        <w:t>:</w:t>
      </w:r>
    </w:p>
    <w:p>
      <w:pPr>
        <w:pStyle w:val="ListBullet"/>
      </w:pPr>
      <w:r>
        <w:rPr>
          <w:b/>
          <w:sz w:val="24"/>
        </w:rPr>
        <w:t>fused</w:t>
      </w:r>
      <w:r>
        <w:rPr>
          <w:sz w:val="24"/>
        </w:rPr>
        <w:t>: Both 2D detection and 3D cluster match → high confidence</w:t>
      </w:r>
    </w:p>
    <w:p>
      <w:pPr>
        <w:pStyle w:val="ListBullet"/>
      </w:pPr>
      <w:r>
        <w:rPr>
          <w:b/>
          <w:sz w:val="24"/>
        </w:rPr>
        <w:t>image_only</w:t>
      </w:r>
      <w:r>
        <w:rPr>
          <w:sz w:val="24"/>
        </w:rPr>
        <w:t>: Only 2D detection matches → medium confidence (may be occluded)</w:t>
      </w:r>
    </w:p>
    <w:p>
      <w:pPr>
        <w:pStyle w:val="ListBullet"/>
      </w:pPr>
      <w:r>
        <w:rPr>
          <w:b/>
          <w:sz w:val="24"/>
        </w:rPr>
        <w:t>cloud_only</w:t>
      </w:r>
      <w:r>
        <w:rPr>
          <w:sz w:val="24"/>
        </w:rPr>
        <w:t>: Only 3D cluster exists → medium confidence (may be novel fruit)</w:t>
      </w:r>
    </w:p>
    <w:p/>
    <w:p>
      <w:pPr>
        <w:pStyle w:val="Heading3"/>
      </w:pPr>
      <w:r>
        <w:rPr>
          <w:b/>
          <w:color w:val="000000"/>
          <w:sz w:val="22"/>
        </w:rPr>
        <w:t>4.7 Occlusion Correction</w:t>
      </w:r>
    </w:p>
    <w:p/>
    <w:p>
      <w:r>
        <w:rPr>
          <w:b/>
          <w:sz w:val="24"/>
        </w:rPr>
        <w:t>Assumption</w:t>
      </w:r>
      <w:r>
        <w:rPr>
          <w:sz w:val="24"/>
        </w:rPr>
        <w:t>: Fruits are approximately uniformly distributed on a spherical shell representing the tree canopy.</w:t>
      </w:r>
    </w:p>
    <w:p/>
    <w:p>
      <w:r>
        <w:rPr>
          <w:b/>
          <w:sz w:val="24"/>
        </w:rPr>
        <w:t>Correction Model</w:t>
      </w:r>
      <w:r>
        <w:rPr>
          <w:sz w:val="24"/>
        </w:rPr>
        <w:t>:</w:t>
      </w:r>
    </w:p>
    <w:p/>
    <w:p>
      <w:r>
        <w:rPr>
          <w:sz w:val="24"/>
        </w:rPr>
        <w:t>Let n_lidar be the number of fruits detected by 3D clustering (visible fruits on the near side), and n_visual be the number of fruits detected by 2D visual detection (which may include partially occluded fruits).</w:t>
      </w:r>
    </w:p>
    <w:p/>
    <w:p>
      <w:r>
        <w:rPr>
          <w:sz w:val="24"/>
        </w:rPr>
        <w:t>The correction factor K is defined as:</w:t>
      </w:r>
    </w:p>
    <w:p/>
    <w:p>
      <w:pPr>
        <w:spacing w:before="80" w:after="80"/>
        <w:ind w:left="567" w:right="567"/>
        <w:shd w:fill="F5F5F5"/>
      </w:pPr>
      <w:r>
        <w:rPr>
          <w:rFonts w:ascii="Courier New" w:hAnsi="Courier New"/>
          <w:color w:val="2D2D2D"/>
          <w:sz w:val="18"/>
        </w:rPr>
        <w:t>K = n_visual / n_lidar</w:t>
      </w:r>
    </w:p>
    <w:p/>
    <w:p>
      <w:r>
        <w:rPr>
          <w:sz w:val="24"/>
        </w:rPr>
        <w:t>When K &gt; 1, it indicates that 2D detection identifies more fruits than 3D clustering, suggesting the presence of occluded fruits. The corrected total fruit count is:</w:t>
      </w:r>
    </w:p>
    <w:p/>
    <w:p>
      <w:pPr>
        <w:spacing w:before="80" w:after="80"/>
        <w:ind w:left="567" w:right="567"/>
        <w:shd w:fill="F5F5F5"/>
      </w:pPr>
      <w:r>
        <w:rPr>
          <w:rFonts w:ascii="Courier New" w:hAnsi="Courier New"/>
          <w:color w:val="2D2D2D"/>
          <w:sz w:val="18"/>
        </w:rPr>
        <w:t>n_total = Σ Wᵢ × K</w:t>
      </w:r>
    </w:p>
    <w:p/>
    <w:p>
      <w:pPr>
        <w:pStyle w:val="Heading3"/>
      </w:pPr>
      <w:r>
        <w:rPr>
          <w:b/>
          <w:color w:val="000000"/>
          <w:sz w:val="22"/>
        </w:rPr>
        <w:t>4.8 Dual-Route Yield Estimation</w:t>
      </w:r>
    </w:p>
    <w:p/>
    <w:p>
      <w:r>
        <w:rPr>
          <w:b/>
          <w:sz w:val="24"/>
        </w:rPr>
        <w:t>Route A: Canopy Structure Regression</w:t>
      </w:r>
      <w:r>
        <w:rPr>
          <w:sz w:val="24"/>
        </w:rPr>
        <w:t xml:space="preserve"> (for non-mature periods)</w:t>
      </w:r>
    </w:p>
    <w:p/>
    <w:p>
      <w:pPr>
        <w:spacing w:before="80" w:after="80"/>
        <w:ind w:left="567" w:right="567"/>
        <w:shd w:fill="F5F5F5"/>
      </w:pPr>
      <w:r>
        <w:rPr>
          <w:rFonts w:ascii="Courier New" w:hAnsi="Courier New"/>
          <w:color w:val="2D2D2D"/>
          <w:sz w:val="18"/>
        </w:rPr>
        <w:t>Y = b₀ + b₁·DBH + b₂·H + b₃·V_canopy + b₄·D_EW + b₅·D_NS</w:t>
      </w:r>
    </w:p>
    <w:p/>
    <w:p>
      <w:r>
        <w:rPr>
          <w:sz w:val="24"/>
        </w:rPr>
        <w:t>where:</w:t>
      </w:r>
    </w:p>
    <w:p>
      <w:pPr>
        <w:pStyle w:val="ListBullet"/>
      </w:pPr>
      <w:r>
        <w:rPr>
          <w:sz w:val="24"/>
        </w:rPr>
        <w:t>DBH: trunk diameter at breast height (cm)</w:t>
      </w:r>
    </w:p>
    <w:p>
      <w:pPr>
        <w:pStyle w:val="ListBullet"/>
      </w:pPr>
      <w:r>
        <w:rPr>
          <w:sz w:val="24"/>
        </w:rPr>
        <w:t>H: tree height (m)</w:t>
      </w:r>
    </w:p>
    <w:p>
      <w:pPr>
        <w:pStyle w:val="ListBullet"/>
      </w:pPr>
      <w:r>
        <w:rPr>
          <w:sz w:val="24"/>
        </w:rPr>
        <w:t>V_canopy: canopy volume (m³)</w:t>
      </w:r>
    </w:p>
    <w:p>
      <w:pPr>
        <w:pStyle w:val="ListBullet"/>
      </w:pPr>
      <w:r>
        <w:rPr>
          <w:sz w:val="24"/>
        </w:rPr>
        <w:t>D_EW: east-west canopy diameter (m)</w:t>
      </w:r>
    </w:p>
    <w:p>
      <w:pPr>
        <w:pStyle w:val="ListBullet"/>
      </w:pPr>
      <w:r>
        <w:rPr>
          <w:sz w:val="24"/>
        </w:rPr>
        <w:t>D_NS: north-south canopy diameter (m)</w:t>
      </w:r>
    </w:p>
    <w:p>
      <w:pPr>
        <w:pStyle w:val="ListBullet"/>
      </w:pPr>
      <w:r>
        <w:rPr>
          <w:sz w:val="24"/>
        </w:rPr>
        <w:t>b₀, ..., b₅: regression coefficients (to be trained on actual harvest data)</w:t>
      </w:r>
    </w:p>
    <w:p/>
    <w:p>
      <w:r>
        <w:rPr>
          <w:b/>
          <w:sz w:val="24"/>
        </w:rPr>
        <w:t>Route B: Fruit Volume Method</w:t>
      </w:r>
      <w:r>
        <w:rPr>
          <w:sz w:val="24"/>
        </w:rPr>
        <w:t xml:space="preserve"> (for mature fruit periods)</w:t>
      </w:r>
    </w:p>
    <w:p/>
    <w:p>
      <w:pPr>
        <w:spacing w:before="80" w:after="80"/>
        <w:ind w:left="567" w:right="567"/>
        <w:shd w:fill="F5F5F5"/>
      </w:pPr>
      <w:r>
        <w:rPr>
          <w:rFonts w:ascii="Courier New" w:hAnsi="Courier New"/>
          <w:color w:val="2D2D2D"/>
          <w:sz w:val="18"/>
        </w:rPr>
        <w:t>Vᵢ = (4/3) × π × rᵢ³</w:t>
        <w:br/>
        <w:t>Wᵢ = Vᵢ × ρ_species</w:t>
      </w:r>
    </w:p>
    <w:p/>
    <w:p>
      <w:r>
        <w:rPr>
          <w:b/>
          <w:sz w:val="24"/>
        </w:rPr>
        <w:t>Fusion Strategy</w:t>
      </w:r>
      <w:r>
        <w:rPr>
          <w:sz w:val="24"/>
        </w:rPr>
        <w: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Difference δ</w:t>
            </w:r>
          </w:p>
        </w:tc>
        <w:tc>
          <w:tcPr>
            <w:tcW w:type="dxa" w:w="2767"/>
            <w:vAlign w:val="center"/>
            <w:shd w:fill="D9E2F3"/>
          </w:tcPr>
          <w:p>
            <w:pPr>
              <w:jc w:val="center"/>
            </w:pPr>
            <w:r>
              <w:rPr>
                <w:b/>
                <w:sz w:val="20"/>
              </w:rPr>
              <w:t>Fusion Method</w:t>
            </w:r>
          </w:p>
        </w:tc>
        <w:tc>
          <w:tcPr>
            <w:tcW w:type="dxa" w:w="2767"/>
            <w:vAlign w:val="center"/>
            <w:shd w:fill="D9E2F3"/>
          </w:tcPr>
          <w:p>
            <w:pPr>
              <w:jc w:val="center"/>
            </w:pPr>
            <w:r>
              <w:rPr>
                <w:b/>
                <w:sz w:val="20"/>
              </w:rPr>
              <w:t>Confidence</w:t>
            </w:r>
          </w:p>
        </w:tc>
      </w:tr>
      <w:tr>
        <w:tc>
          <w:tcPr>
            <w:tcW w:type="dxa" w:w="2767"/>
            <w:vAlign w:val="center"/>
          </w:tcPr>
          <w:p>
            <w:pPr>
              <w:jc w:val="left"/>
            </w:pPr>
            <w:r>
              <w:rPr>
                <w:sz w:val="20"/>
              </w:rPr>
              <w:t>&lt; 15%</w:t>
            </w:r>
          </w:p>
        </w:tc>
        <w:tc>
          <w:tcPr>
            <w:tcW w:type="dxa" w:w="2767"/>
            <w:vAlign w:val="center"/>
          </w:tcPr>
          <w:p>
            <w:pPr>
              <w:jc w:val="left"/>
            </w:pPr>
            <w:r>
              <w:rPr>
                <w:sz w:val="20"/>
              </w:rPr>
              <w:t>Weighted average: Y = 0.4 × Y_A + 0.6 × Y_B</w:t>
            </w:r>
          </w:p>
        </w:tc>
        <w:tc>
          <w:tcPr>
            <w:tcW w:type="dxa" w:w="2767"/>
            <w:vAlign w:val="center"/>
          </w:tcPr>
          <w:p>
            <w:pPr>
              <w:jc w:val="left"/>
            </w:pPr>
            <w:r>
              <w:rPr>
                <w:sz w:val="20"/>
              </w:rPr>
              <w:t>high</w:t>
            </w:r>
          </w:p>
        </w:tc>
      </w:tr>
      <w:tr>
        <w:tc>
          <w:tcPr>
            <w:tcW w:type="dxa" w:w="2767"/>
            <w:vAlign w:val="center"/>
          </w:tcPr>
          <w:p>
            <w:pPr>
              <w:jc w:val="left"/>
            </w:pPr>
            <w:r>
              <w:rPr>
                <w:sz w:val="20"/>
              </w:rPr>
              <w:t>15-30%</w:t>
            </w:r>
          </w:p>
        </w:tc>
        <w:tc>
          <w:tcPr>
            <w:tcW w:type="dxa" w:w="2767"/>
            <w:vAlign w:val="center"/>
          </w:tcPr>
          <w:p>
            <w:pPr>
              <w:jc w:val="left"/>
            </w:pPr>
            <w:r>
              <w:rPr>
                <w:sz w:val="20"/>
              </w:rPr>
              <w:t>Simple average: Y = (Y_A + Y_B) / 2</w:t>
            </w:r>
          </w:p>
        </w:tc>
        <w:tc>
          <w:tcPr>
            <w:tcW w:type="dxa" w:w="2767"/>
            <w:vAlign w:val="center"/>
          </w:tcPr>
          <w:p>
            <w:pPr>
              <w:jc w:val="left"/>
            </w:pPr>
            <w:r>
              <w:rPr>
                <w:sz w:val="20"/>
              </w:rPr>
              <w:t>medium</w:t>
            </w:r>
          </w:p>
        </w:tc>
      </w:tr>
      <w:tr>
        <w:tc>
          <w:tcPr>
            <w:tcW w:type="dxa" w:w="2767"/>
            <w:vAlign w:val="center"/>
          </w:tcPr>
          <w:p>
            <w:pPr>
              <w:jc w:val="left"/>
            </w:pPr>
            <w:r>
              <w:rPr>
                <w:sz w:val="20"/>
              </w:rPr>
              <w:t>&gt; 30%</w:t>
            </w:r>
          </w:p>
        </w:tc>
        <w:tc>
          <w:tcPr>
            <w:tcW w:type="dxa" w:w="2767"/>
            <w:vAlign w:val="center"/>
          </w:tcPr>
          <w:p>
            <w:pPr>
              <w:jc w:val="left"/>
            </w:pPr>
            <w:r>
              <w:rPr>
                <w:sz w:val="20"/>
              </w:rPr>
              <w:t>Flag for manual review</w:t>
            </w:r>
          </w:p>
        </w:tc>
        <w:tc>
          <w:tcPr>
            <w:tcW w:type="dxa" w:w="2767"/>
            <w:vAlign w:val="center"/>
          </w:tcPr>
          <w:p>
            <w:pPr>
              <w:jc w:val="left"/>
            </w:pPr>
            <w:r>
              <w:rPr>
                <w:sz w:val="20"/>
              </w:rPr>
              <w:t>manual_review</w:t>
            </w:r>
          </w:p>
        </w:tc>
      </w:tr>
    </w:tbl>
    <w:p/>
    <w:p>
      <w:pPr>
        <w:pStyle w:val="Heading3"/>
      </w:pPr>
      <w:r>
        <w:rPr>
          <w:b/>
          <w:color w:val="000000"/>
          <w:sz w:val="22"/>
        </w:rPr>
        <w:t>4.9 Detection Deduplication</w:t>
      </w:r>
    </w:p>
    <w:p/>
    <w:p>
      <w:r>
        <w:rPr>
          <w:b/>
          <w:sz w:val="24"/>
        </w:rPr>
        <w:t>Problem</w:t>
      </w:r>
      <w:r>
        <w:rPr>
          <w:sz w:val="24"/>
        </w:rPr>
        <w:t>: The same fruit may be detected multiple times across consecutive frames, leading to overcounting.</w:t>
      </w:r>
    </w:p>
    <w:p/>
    <w:p>
      <w:r>
        <w:rPr>
          <w:b/>
          <w:sz w:val="24"/>
        </w:rPr>
        <w:t>Solution</w:t>
      </w:r>
      <w:r>
        <w:rPr>
          <w:sz w:val="24"/>
        </w:rPr>
        <w:t>: Two-stage spatiotemporal deduplication.</w:t>
      </w:r>
    </w:p>
    <w:p/>
    <w:p>
      <w:r>
        <w:rPr>
          <w:b/>
          <w:sz w:val="24"/>
        </w:rPr>
        <w:t>Stage 1: 2D IoU Deduplication</w:t>
      </w:r>
    </w:p>
    <w:p>
      <w:pPr>
        <w:pStyle w:val="ListBullet"/>
      </w:pPr>
      <w:r>
        <w:rPr>
          <w:sz w:val="24"/>
        </w:rPr>
        <w:t>Maintain a sliding window of recent detections (default: 5 seconds)</w:t>
      </w:r>
    </w:p>
    <w:p>
      <w:pPr>
        <w:pStyle w:val="ListBullet"/>
      </w:pPr>
      <w:r>
        <w:rPr>
          <w:sz w:val="24"/>
        </w:rPr>
        <w:t>If IoU &gt; 0.5, the detections are considered duplicates; keep the one with higher confidence</w:t>
      </w:r>
    </w:p>
    <w:p/>
    <w:p>
      <w:r>
        <w:rPr>
          <w:b/>
          <w:sz w:val="24"/>
        </w:rPr>
        <w:t>Stage 2: 3D Spatial Deduplication</w:t>
      </w:r>
    </w:p>
    <w:p>
      <w:pPr>
        <w:pStyle w:val="ListBullet"/>
      </w:pPr>
      <w:r>
        <w:rPr>
          <w:sz w:val="24"/>
        </w:rPr>
        <w:t>For 3D cluster candidates, compute pairwise distances between cluster centers</w:t>
      </w:r>
    </w:p>
    <w:p>
      <w:pPr>
        <w:pStyle w:val="ListBullet"/>
      </w:pPr>
      <w:r>
        <w:rPr>
          <w:sz w:val="24"/>
        </w:rPr>
        <w:t>If distance &lt; 0.8 × average_diameter, merge the clusters</w:t>
      </w:r>
    </w:p>
    <w:p/>
    <w:p>
      <w:r>
        <w:rPr>
          <w:sz w:val="24"/>
        </w:rPr>
        <w:t>---</w:t>
      </w:r>
    </w:p>
    <w:p/>
    <w:p>
      <w:pPr>
        <w:pStyle w:val="Heading2"/>
      </w:pPr>
      <w:r>
        <w:rPr>
          <w:b/>
          <w:color w:val="000000"/>
          <w:sz w:val="24"/>
        </w:rPr>
        <w:t>5. Implementation</w:t>
      </w:r>
    </w:p>
    <w:p/>
    <w:p>
      <w:pPr>
        <w:pStyle w:val="Heading3"/>
      </w:pPr>
      <w:r>
        <w:rPr>
          <w:b/>
          <w:color w:val="000000"/>
          <w:sz w:val="22"/>
        </w:rPr>
        <w:t>5.1 Point Cloud Rendering Optimization</w:t>
      </w:r>
    </w:p>
    <w:p/>
    <w:p>
      <w:r>
        <w:rPr>
          <w:b/>
          <w:sz w:val="24"/>
        </w:rPr>
        <w:t>Initial Approach</w:t>
      </w:r>
      <w:r>
        <w:rPr>
          <w:sz w:val="24"/>
        </w:rPr>
        <w:t>: Creating individual SCNNode objects for each point is O(N) and causes severe memory pressure for large point clouds (&gt; 100,000 points). On-device testing showed memory usage exceeding 2 GB for scans with 500,000 points, leading to application crashes.</w:t>
      </w:r>
    </w:p>
    <w:p/>
    <w:p>
      <w:r>
        <w:rPr>
          <w:b/>
          <w:sz w:val="24"/>
        </w:rPr>
        <w:t>Optimized Approach</w:t>
      </w:r>
      <w:r>
        <w:rPr>
          <w:sz w:val="24"/>
        </w:rPr>
        <w:t>: We implement a custom SCNGeometry using `.point` primitives that renders all points in a single draw call. This approach reduces memory usage by ~90% and maintains stable 60 FPS rendering for point clouds up to 5 million points.</w:t>
      </w:r>
    </w:p>
    <w:p/>
    <w:p>
      <w:pPr>
        <w:pStyle w:val="Heading3"/>
      </w:pPr>
      <w:r>
        <w:rPr>
          <w:b/>
          <w:color w:val="000000"/>
          <w:sz w:val="22"/>
        </w:rPr>
        <w:t>5.2 GPU/CPU Synchronization</w:t>
      </w:r>
    </w:p>
    <w:p/>
    <w:p>
      <w:r>
        <w:rPr>
          <w:b/>
          <w:sz w:val="24"/>
        </w:rPr>
        <w:t>Problem</w:t>
      </w:r>
      <w:r>
        <w:rPr>
          <w:sz w:val="24"/>
        </w:rPr>
        <w:t>: The renderer's point cloud data is updated on the GPU, but the export function reads it on the CPU. Concurrent access causes race conditions and corrupted output.</w:t>
      </w:r>
    </w:p>
    <w:p/>
    <w:p>
      <w:r>
        <w:rPr>
          <w:b/>
          <w:sz w:val="24"/>
        </w:rPr>
        <w:t>Solution</w:t>
      </w:r>
      <w:r>
        <w:rPr>
          <w:sz w:val="24"/>
        </w:rPr>
        <w:t>: We implement a snapshot mechanism using Metal command buffer callbacks.</w:t>
      </w:r>
    </w:p>
    <w:p/>
    <w:p>
      <w:pPr>
        <w:pStyle w:val="Heading3"/>
      </w:pPr>
      <w:r>
        <w:rPr>
          <w:b/>
          <w:color w:val="000000"/>
          <w:sz w:val="22"/>
        </w:rPr>
        <w:t>5.3 Export Formats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Format</w:t>
            </w:r>
          </w:p>
        </w:tc>
        <w:tc>
          <w:tcPr>
            <w:tcW w:type="dxa" w:w="2767"/>
            <w:vAlign w:val="center"/>
            <w:shd w:fill="D9E2F3"/>
          </w:tcPr>
          <w:p>
            <w:pPr>
              <w:jc w:val="center"/>
            </w:pPr>
            <w:r>
              <w:rPr>
                <w:b/>
                <w:sz w:val="20"/>
              </w:rPr>
              <w:t>Description</w:t>
            </w:r>
          </w:p>
        </w:tc>
        <w:tc>
          <w:tcPr>
            <w:tcW w:type="dxa" w:w="2767"/>
            <w:vAlign w:val="center"/>
            <w:shd w:fill="D9E2F3"/>
          </w:tcPr>
          <w:p>
            <w:pPr>
              <w:jc w:val="center"/>
            </w:pPr>
            <w:r>
              <w:rPr>
                <w:b/>
                <w:sz w:val="20"/>
              </w:rPr>
              <w:t>File Size</w:t>
            </w:r>
          </w:p>
        </w:tc>
      </w:tr>
      <w:tr>
        <w:tc>
          <w:tcPr>
            <w:tcW w:type="dxa" w:w="2767"/>
            <w:vAlign w:val="center"/>
          </w:tcPr>
          <w:p>
            <w:pPr>
              <w:jc w:val="left"/>
            </w:pPr>
            <w:r>
              <w:rPr>
                <w:sz w:val="20"/>
              </w:rPr>
              <w:t>ASCII PLY</w:t>
            </w:r>
          </w:p>
        </w:tc>
        <w:tc>
          <w:tcPr>
            <w:tcW w:type="dxa" w:w="2767"/>
            <w:vAlign w:val="center"/>
          </w:tcPr>
          <w:p>
            <w:pPr>
              <w:jc w:val="left"/>
            </w:pPr>
            <w:r>
              <w:rPr>
                <w:sz w:val="20"/>
              </w:rPr>
              <w:t>Human-readable, for debugging</w:t>
            </w:r>
          </w:p>
        </w:tc>
        <w:tc>
          <w:tcPr>
            <w:tcW w:type="dxa" w:w="2767"/>
            <w:vAlign w:val="center"/>
          </w:tcPr>
          <w:p>
            <w:pPr>
              <w:jc w:val="left"/>
            </w:pPr>
            <w:r>
              <w:rPr>
                <w:sz w:val="20"/>
              </w:rPr>
              <w:t>~50 bytes/point</w:t>
            </w:r>
          </w:p>
        </w:tc>
      </w:tr>
      <w:tr>
        <w:tc>
          <w:tcPr>
            <w:tcW w:type="dxa" w:w="2767"/>
            <w:vAlign w:val="center"/>
          </w:tcPr>
          <w:p>
            <w:pPr>
              <w:jc w:val="left"/>
            </w:pPr>
            <w:r>
              <w:rPr>
                <w:sz w:val="20"/>
              </w:rPr>
              <w:t>Binary PLY</w:t>
            </w:r>
          </w:p>
        </w:tc>
        <w:tc>
          <w:tcPr>
            <w:tcW w:type="dxa" w:w="2767"/>
            <w:vAlign w:val="center"/>
          </w:tcPr>
          <w:p>
            <w:pPr>
              <w:jc w:val="left"/>
            </w:pPr>
            <w:r>
              <w:rPr>
                <w:sz w:val="20"/>
              </w:rPr>
              <w:t>Little-endian binary encoding</w:t>
            </w:r>
          </w:p>
        </w:tc>
        <w:tc>
          <w:tcPr>
            <w:tcW w:type="dxa" w:w="2767"/>
            <w:vAlign w:val="center"/>
          </w:tcPr>
          <w:p>
            <w:pPr>
              <w:jc w:val="left"/>
            </w:pPr>
            <w:r>
              <w:rPr>
                <w:sz w:val="20"/>
              </w:rPr>
              <w:t>~28 bytes/point (40% smaller than ASCII)</w:t>
            </w:r>
          </w:p>
        </w:tc>
      </w:tr>
      <w:tr>
        <w:tc>
          <w:tcPr>
            <w:tcW w:type="dxa" w:w="2767"/>
            <w:vAlign w:val="center"/>
          </w:tcPr>
          <w:p>
            <w:pPr>
              <w:jc w:val="left"/>
            </w:pPr>
            <w:r>
              <w:rPr>
                <w:sz w:val="20"/>
              </w:rPr>
              <w:t>OBJ Mesh</w:t>
            </w:r>
          </w:p>
        </w:tc>
        <w:tc>
          <w:tcPr>
            <w:tcW w:type="dxa" w:w="2767"/>
            <w:vAlign w:val="center"/>
          </w:tcPr>
          <w:p>
            <w:pPr>
              <w:jc w:val="left"/>
            </w:pPr>
            <w:r>
              <w:rPr>
                <w:sz w:val="20"/>
              </w:rPr>
              <w:t>ARKit mesh reconstruction</w:t>
            </w:r>
          </w:p>
        </w:tc>
        <w:tc>
          <w:tcPr>
            <w:tcW w:type="dxa" w:w="2767"/>
            <w:vAlign w:val="center"/>
          </w:tcPr>
          <w:p>
            <w:pPr>
              <w:jc w:val="left"/>
            </w:pPr>
            <w:r>
              <w:rPr>
                <w:sz w:val="20"/>
              </w:rPr>
              <w:t>Compatible with Blender/MeshLab</w:t>
            </w:r>
          </w:p>
        </w:tc>
      </w:tr>
      <w:tr>
        <w:tc>
          <w:tcPr>
            <w:tcW w:type="dxa" w:w="2767"/>
            <w:vAlign w:val="center"/>
          </w:tcPr>
          <w:p>
            <w:pPr>
              <w:jc w:val="left"/>
            </w:pPr>
            <w:r>
              <w:rPr>
                <w:sz w:val="20"/>
              </w:rPr>
              <w:t>CSV</w:t>
            </w:r>
          </w:p>
        </w:tc>
        <w:tc>
          <w:tcPr>
            <w:tcW w:type="dxa" w:w="2767"/>
            <w:vAlign w:val="center"/>
          </w:tcPr>
          <w:p>
            <w:pPr>
              <w:jc w:val="left"/>
            </w:pPr>
            <w:r>
              <w:rPr>
                <w:sz w:val="20"/>
              </w:rPr>
              <w:t>Tabular scan records</w:t>
            </w:r>
          </w:p>
        </w:tc>
        <w:tc>
          <w:tcPr>
            <w:tcW w:type="dxa" w:w="2767"/>
            <w:vAlign w:val="center"/>
          </w:tcPr>
          <w:p>
            <w:pPr>
              <w:jc w:val="left"/>
            </w:pPr>
            <w:r>
              <w:rPr>
                <w:sz w:val="20"/>
              </w:rPr>
              <w:t>—</w:t>
            </w:r>
          </w:p>
        </w:tc>
      </w:tr>
      <w:tr>
        <w:tc>
          <w:tcPr>
            <w:tcW w:type="dxa" w:w="2767"/>
            <w:vAlign w:val="center"/>
          </w:tcPr>
          <w:p>
            <w:pPr>
              <w:jc w:val="left"/>
            </w:pPr>
            <w:r>
              <w:rPr>
                <w:sz w:val="20"/>
              </w:rPr>
              <w:t>JSON</w:t>
            </w:r>
          </w:p>
        </w:tc>
        <w:tc>
          <w:tcPr>
            <w:tcW w:type="dxa" w:w="2767"/>
            <w:vAlign w:val="center"/>
          </w:tcPr>
          <w:p>
            <w:pPr>
              <w:jc w:val="left"/>
            </w:pPr>
            <w:r>
              <w:rPr>
                <w:sz w:val="20"/>
              </w:rPr>
              <w:t>Structured, with per-fruit details</w:t>
            </w:r>
          </w:p>
        </w:tc>
        <w:tc>
          <w:tcPr>
            <w:tcW w:type="dxa" w:w="2767"/>
            <w:vAlign w:val="center"/>
          </w:tcPr>
          <w:p>
            <w:pPr>
              <w:jc w:val="left"/>
            </w:pPr>
            <w:r>
              <w:rPr>
                <w:sz w:val="20"/>
              </w:rPr>
              <w:t>—</w:t>
            </w:r>
          </w:p>
        </w:tc>
      </w:tr>
    </w:tbl>
    <w:p/>
    <w:p>
      <w:pPr>
        <w:pStyle w:val="Heading3"/>
      </w:pPr>
      <w:r>
        <w:rPr>
          <w:b/>
          <w:color w:val="000000"/>
          <w:sz w:val="22"/>
        </w:rPr>
        <w:t>5.4 File Import</w:t>
      </w:r>
    </w:p>
    <w:p/>
    <w:p>
      <w:r>
        <w:rPr>
          <w:sz w:val="24"/>
        </w:rPr>
        <w:t>Users can import external scan files (PLY, OBJ) from other scanning applications (e.g., Polycam). The imported files are automatically parsed and analyzed for yield estimation.</w:t>
      </w:r>
    </w:p>
    <w:p/>
    <w:p>
      <w:r>
        <w:rPr>
          <w:b/>
          <w:sz w:val="24"/>
        </w:rPr>
        <w:t>Supported Formats</w:t>
      </w:r>
      <w:r>
        <w:rPr>
          <w:sz w:val="24"/>
        </w:rPr>
        <w:t>: ASCII PLY, Binary PLY, OBJ</w:t>
      </w:r>
    </w:p>
    <w:p/>
    <w:p>
      <w:pPr>
        <w:pStyle w:val="Heading3"/>
      </w:pPr>
      <w:r>
        <w:rPr>
          <w:b/>
          <w:color w:val="000000"/>
          <w:sz w:val="22"/>
        </w:rPr>
        <w:t>5.5 Scan Quality Monitor</w:t>
      </w:r>
    </w:p>
    <w:p/>
    <w:p>
      <w:r>
        <w:rPr>
          <w:sz w:val="24"/>
        </w:rPr>
        <w:t>Real-time scan quality monitoring evaluates five key metrics: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Metric</w:t>
            </w:r>
          </w:p>
        </w:tc>
        <w:tc>
          <w:tcPr>
            <w:tcW w:type="dxa" w:w="2767"/>
            <w:vAlign w:val="center"/>
            <w:shd w:fill="D9E2F3"/>
          </w:tcPr>
          <w:p>
            <w:pPr>
              <w:jc w:val="center"/>
            </w:pPr>
            <w:r>
              <w:rPr>
                <w:b/>
                <w:sz w:val="20"/>
              </w:rPr>
              <w:t>Description</w:t>
            </w:r>
          </w:p>
        </w:tc>
        <w:tc>
          <w:tcPr>
            <w:tcW w:type="dxa" w:w="2767"/>
            <w:vAlign w:val="center"/>
            <w:shd w:fill="D9E2F3"/>
          </w:tcPr>
          <w:p>
            <w:pPr>
              <w:jc w:val="center"/>
            </w:pPr>
            <w:r>
              <w:rPr>
                <w:b/>
                <w:sz w:val="20"/>
              </w:rPr>
              <w:t>Scoring</w:t>
            </w:r>
          </w:p>
        </w:tc>
      </w:tr>
      <w:tr>
        <w:tc>
          <w:tcPr>
            <w:tcW w:type="dxa" w:w="2767"/>
            <w:vAlign w:val="center"/>
          </w:tcPr>
          <w:p>
            <w:pPr>
              <w:jc w:val="left"/>
            </w:pPr>
            <w:r>
              <w:rPr>
                <w:sz w:val="20"/>
              </w:rPr>
              <w:t>Point Density</w:t>
            </w:r>
          </w:p>
        </w:tc>
        <w:tc>
          <w:tcPr>
            <w:tcW w:type="dxa" w:w="2767"/>
            <w:vAlign w:val="center"/>
          </w:tcPr>
          <w:p>
            <w:pPr>
              <w:jc w:val="left"/>
            </w:pPr>
            <w:r>
              <w:rPr>
                <w:sz w:val="20"/>
              </w:rPr>
              <w:t>Points per cubic meter</w:t>
            </w:r>
          </w:p>
        </w:tc>
        <w:tc>
          <w:tcPr>
            <w:tcW w:type="dxa" w:w="2767"/>
            <w:vAlign w:val="center"/>
          </w:tcPr>
          <w:p>
            <w:pPr>
              <w:jc w:val="left"/>
            </w:pPr>
            <w:r>
              <w:rPr>
                <w:sz w:val="20"/>
              </w:rPr>
              <w:t>0-30 points</w:t>
            </w:r>
          </w:p>
        </w:tc>
      </w:tr>
      <w:tr>
        <w:tc>
          <w:tcPr>
            <w:tcW w:type="dxa" w:w="2767"/>
            <w:vAlign w:val="center"/>
          </w:tcPr>
          <w:p>
            <w:pPr>
              <w:jc w:val="left"/>
            </w:pPr>
            <w:r>
              <w:rPr>
                <w:sz w:val="20"/>
              </w:rPr>
              <w:t>Light Level</w:t>
            </w:r>
          </w:p>
        </w:tc>
        <w:tc>
          <w:tcPr>
            <w:tcW w:type="dxa" w:w="2767"/>
            <w:vAlign w:val="center"/>
          </w:tcPr>
          <w:p>
            <w:pPr>
              <w:jc w:val="left"/>
            </w:pPr>
            <w:r>
              <w:rPr>
                <w:sz w:val="20"/>
              </w:rPr>
              <w:t>Image brightness from camera frame</w:t>
            </w:r>
          </w:p>
        </w:tc>
        <w:tc>
          <w:tcPr>
            <w:tcW w:type="dxa" w:w="2767"/>
            <w:vAlign w:val="center"/>
          </w:tcPr>
          <w:p>
            <w:pPr>
              <w:jc w:val="left"/>
            </w:pPr>
            <w:r>
              <w:rPr>
                <w:sz w:val="20"/>
              </w:rPr>
              <w:t>0-25 points</w:t>
            </w:r>
          </w:p>
        </w:tc>
      </w:tr>
      <w:tr>
        <w:tc>
          <w:tcPr>
            <w:tcW w:type="dxa" w:w="2767"/>
            <w:vAlign w:val="center"/>
          </w:tcPr>
          <w:p>
            <w:pPr>
              <w:jc w:val="left"/>
            </w:pPr>
            <w:r>
              <w:rPr>
                <w:sz w:val="20"/>
              </w:rPr>
              <w:t>Scan Angle</w:t>
            </w:r>
          </w:p>
        </w:tc>
        <w:tc>
          <w:tcPr>
            <w:tcW w:type="dxa" w:w="2767"/>
            <w:vAlign w:val="center"/>
          </w:tcPr>
          <w:p>
            <w:pPr>
              <w:jc w:val="left"/>
            </w:pPr>
            <w:r>
              <w:rPr>
                <w:sz w:val="20"/>
              </w:rPr>
              <w:t>Device tilt angle from horizontal</w:t>
            </w:r>
          </w:p>
        </w:tc>
        <w:tc>
          <w:tcPr>
            <w:tcW w:type="dxa" w:w="2767"/>
            <w:vAlign w:val="center"/>
          </w:tcPr>
          <w:p>
            <w:pPr>
              <w:jc w:val="left"/>
            </w:pPr>
            <w:r>
              <w:rPr>
                <w:sz w:val="20"/>
              </w:rPr>
              <w:t>0-20 points</w:t>
            </w:r>
          </w:p>
        </w:tc>
      </w:tr>
      <w:tr>
        <w:tc>
          <w:tcPr>
            <w:tcW w:type="dxa" w:w="2767"/>
            <w:vAlign w:val="center"/>
          </w:tcPr>
          <w:p>
            <w:pPr>
              <w:jc w:val="left"/>
            </w:pPr>
            <w:r>
              <w:rPr>
                <w:sz w:val="20"/>
              </w:rPr>
              <w:t>Tracking State</w:t>
            </w:r>
          </w:p>
        </w:tc>
        <w:tc>
          <w:tcPr>
            <w:tcW w:type="dxa" w:w="2767"/>
            <w:vAlign w:val="center"/>
          </w:tcPr>
          <w:p>
            <w:pPr>
              <w:jc w:val="left"/>
            </w:pPr>
            <w:r>
              <w:rPr>
                <w:sz w:val="20"/>
              </w:rPr>
              <w:t>ARKit tracking quality</w:t>
            </w:r>
          </w:p>
        </w:tc>
        <w:tc>
          <w:tcPr>
            <w:tcW w:type="dxa" w:w="2767"/>
            <w:vAlign w:val="center"/>
          </w:tcPr>
          <w:p>
            <w:pPr>
              <w:jc w:val="left"/>
            </w:pPr>
            <w:r>
              <w:rPr>
                <w:sz w:val="20"/>
              </w:rPr>
              <w:t>0-25 points</w:t>
            </w:r>
          </w:p>
        </w:tc>
      </w:tr>
      <w:tr>
        <w:tc>
          <w:tcPr>
            <w:tcW w:type="dxa" w:w="2767"/>
            <w:vAlign w:val="center"/>
          </w:tcPr>
          <w:p>
            <w:pPr>
              <w:jc w:val="left"/>
            </w:pPr>
            <w:r>
              <w:rPr>
                <w:sz w:val="20"/>
              </w:rPr>
              <w:t>Frame Rate</w:t>
            </w:r>
          </w:p>
        </w:tc>
        <w:tc>
          <w:tcPr>
            <w:tcW w:type="dxa" w:w="2767"/>
            <w:vAlign w:val="center"/>
          </w:tcPr>
          <w:p>
            <w:pPr>
              <w:jc w:val="left"/>
            </w:pPr>
            <w:r>
              <w:rPr>
                <w:sz w:val="20"/>
              </w:rPr>
              <w:t>Average FPS over 30 frames</w:t>
            </w:r>
          </w:p>
        </w:tc>
        <w:tc>
          <w:tcPr>
            <w:tcW w:type="dxa" w:w="2767"/>
            <w:vAlign w:val="center"/>
          </w:tcPr>
          <w:p>
            <w:pPr>
              <w:jc w:val="left"/>
            </w:pPr>
            <w:r>
              <w:rPr>
                <w:sz w:val="20"/>
              </w:rPr>
              <w:t>(informational)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Score Range</w:t>
            </w:r>
          </w:p>
        </w:tc>
        <w:tc>
          <w:tcPr>
            <w:tcW w:type="dxa" w:w="4150"/>
            <w:vAlign w:val="center"/>
            <w:shd w:fill="D9E2F3"/>
          </w:tcPr>
          <w:p>
            <w:pPr>
              <w:jc w:val="center"/>
            </w:pPr>
            <w:r>
              <w:rPr>
                <w:b/>
                <w:sz w:val="20"/>
              </w:rPr>
              <w:t>Quality Level</w:t>
            </w:r>
          </w:p>
        </w:tc>
      </w:tr>
      <w:tr>
        <w:tc>
          <w:tcPr>
            <w:tcW w:type="dxa" w:w="4150"/>
            <w:vAlign w:val="center"/>
          </w:tcPr>
          <w:p>
            <w:pPr>
              <w:jc w:val="left"/>
            </w:pPr>
            <w:r>
              <w:rPr>
                <w:sz w:val="20"/>
              </w:rPr>
              <w:t>0-29</w:t>
            </w:r>
          </w:p>
        </w:tc>
        <w:tc>
          <w:tcPr>
            <w:tcW w:type="dxa" w:w="4150"/>
            <w:vAlign w:val="center"/>
          </w:tcPr>
          <w:p>
            <w:pPr>
              <w:jc w:val="left"/>
            </w:pPr>
            <w:r>
              <w:rPr>
                <w:sz w:val="20"/>
              </w:rPr>
              <w:t>Poor</w:t>
            </w:r>
          </w:p>
        </w:tc>
      </w:tr>
      <w:tr>
        <w:tc>
          <w:tcPr>
            <w:tcW w:type="dxa" w:w="4150"/>
            <w:vAlign w:val="center"/>
          </w:tcPr>
          <w:p>
            <w:pPr>
              <w:jc w:val="left"/>
            </w:pPr>
            <w:r>
              <w:rPr>
                <w:sz w:val="20"/>
              </w:rPr>
              <w:t>30-49</w:t>
            </w:r>
          </w:p>
        </w:tc>
        <w:tc>
          <w:tcPr>
            <w:tcW w:type="dxa" w:w="4150"/>
            <w:vAlign w:val="center"/>
          </w:tcPr>
          <w:p>
            <w:pPr>
              <w:jc w:val="left"/>
            </w:pPr>
            <w:r>
              <w:rPr>
                <w:sz w:val="20"/>
              </w:rPr>
              <w:t>Fair</w:t>
            </w:r>
          </w:p>
        </w:tc>
      </w:tr>
      <w:tr>
        <w:tc>
          <w:tcPr>
            <w:tcW w:type="dxa" w:w="4150"/>
            <w:vAlign w:val="center"/>
          </w:tcPr>
          <w:p>
            <w:pPr>
              <w:jc w:val="left"/>
            </w:pPr>
            <w:r>
              <w:rPr>
                <w:sz w:val="20"/>
              </w:rPr>
              <w:t>50-69</w:t>
            </w:r>
          </w:p>
        </w:tc>
        <w:tc>
          <w:tcPr>
            <w:tcW w:type="dxa" w:w="4150"/>
            <w:vAlign w:val="center"/>
          </w:tcPr>
          <w:p>
            <w:pPr>
              <w:jc w:val="left"/>
            </w:pPr>
            <w:r>
              <w:rPr>
                <w:sz w:val="20"/>
              </w:rPr>
              <w:t>Good</w:t>
            </w:r>
          </w:p>
        </w:tc>
      </w:tr>
      <w:tr>
        <w:tc>
          <w:tcPr>
            <w:tcW w:type="dxa" w:w="4150"/>
            <w:vAlign w:val="center"/>
          </w:tcPr>
          <w:p>
            <w:pPr>
              <w:jc w:val="left"/>
            </w:pPr>
            <w:r>
              <w:rPr>
                <w:sz w:val="20"/>
              </w:rPr>
              <w:t>70-89</w:t>
            </w:r>
          </w:p>
        </w:tc>
        <w:tc>
          <w:tcPr>
            <w:tcW w:type="dxa" w:w="4150"/>
            <w:vAlign w:val="center"/>
          </w:tcPr>
          <w:p>
            <w:pPr>
              <w:jc w:val="left"/>
            </w:pPr>
            <w:r>
              <w:rPr>
                <w:sz w:val="20"/>
              </w:rPr>
              <w:t>Excellent</w:t>
            </w:r>
          </w:p>
        </w:tc>
      </w:tr>
      <w:tr>
        <w:tc>
          <w:tcPr>
            <w:tcW w:type="dxa" w:w="4150"/>
            <w:vAlign w:val="center"/>
          </w:tcPr>
          <w:p>
            <w:pPr>
              <w:jc w:val="left"/>
            </w:pPr>
            <w:r>
              <w:rPr>
                <w:sz w:val="20"/>
              </w:rPr>
              <w:t>90-100</w:t>
            </w:r>
          </w:p>
        </w:tc>
        <w:tc>
          <w:tcPr>
            <w:tcW w:type="dxa" w:w="4150"/>
            <w:vAlign w:val="center"/>
          </w:tcPr>
          <w:p>
            <w:pPr>
              <w:jc w:val="left"/>
            </w:pPr>
            <w:r>
              <w:rPr>
                <w:sz w:val="20"/>
              </w:rPr>
              <w:t>Optimal</w:t>
            </w:r>
          </w:p>
        </w:tc>
      </w:tr>
    </w:tbl>
    <w:p/>
    <w:p>
      <w:r>
        <w:rPr>
          <w:sz w:val="24"/>
        </w:rPr>
        <w:t>---</w:t>
      </w:r>
    </w:p>
    <w:p/>
    <w:p>
      <w:pPr>
        <w:pStyle w:val="Heading2"/>
      </w:pPr>
      <w:r>
        <w:rPr>
          <w:b/>
          <w:color w:val="000000"/>
          <w:sz w:val="24"/>
        </w:rPr>
        <w:t>6. Experimental Design ⚠️ Data Pending</w:t>
      </w:r>
    </w:p>
    <w:p/>
    <w:p>
      <w:pPr>
        <w:spacing w:before="120" w:after="120"/>
        <w:ind w:left="567" w:right="567"/>
        <w:shd w:fill="F0F0F0"/>
      </w:pPr>
      <w:r>
        <w:rPr>
          <w:i/>
          <w:color w:val="555555"/>
          <w:sz w:val="22"/>
        </w:rPr>
        <w:t>**⚠️ Important Disclaimer**: This section describes the experimental design. All experimental data needs to be filled in after actual orchard testing. The following data are system design targets, not actual experimental results.</w:t>
      </w:r>
    </w:p>
    <w:p/>
    <w:p>
      <w:pPr>
        <w:pStyle w:val="Heading3"/>
      </w:pPr>
      <w:r>
        <w:rPr>
          <w:b/>
          <w:color w:val="000000"/>
          <w:sz w:val="22"/>
        </w:rPr>
        <w:t>6.1 Experimental Setup</w:t>
      </w:r>
    </w:p>
    <w:p/>
    <w:p>
      <w:r>
        <w:rPr>
          <w:b/>
          <w:sz w:val="24"/>
        </w:rPr>
        <w:t>Hardware</w:t>
      </w:r>
      <w:r>
        <w:rPr>
          <w:sz w:val="24"/>
        </w:rPr>
        <w:t>: iPad Pro 12.9-inch (2022, M2 chip) with LiDAR sensor.</w:t>
      </w:r>
    </w:p>
    <w:p/>
    <w:p>
      <w:r>
        <w:rPr>
          <w:b/>
          <w:sz w:val="24"/>
        </w:rPr>
        <w:t>Test Scenarios</w:t>
      </w:r>
      <w:r>
        <w:rPr>
          <w:sz w:val="24"/>
        </w:rPr>
        <w:t>: (orchards to be selected)</w:t>
      </w:r>
    </w:p>
    <w:p/>
    <w:p>
      <w:r>
        <w:rPr>
          <w:b/>
          <w:sz w:val="24"/>
        </w:rPr>
        <w:t>Ground Truth</w:t>
      </w:r>
      <w:r>
        <w:rPr>
          <w:sz w:val="24"/>
        </w:rPr>
        <w:t>: For each tree, fruits will be manually counted and weighed after harvest. This provides the reference for evaluating detection and yield estimation accuracy.</w:t>
      </w:r>
    </w:p>
    <w:p/>
    <w:p>
      <w:r>
        <w:rPr>
          <w:b/>
          <w:sz w:val="24"/>
        </w:rPr>
        <w:t>Evaluation Metrics</w:t>
      </w:r>
      <w:r>
        <w:rPr>
          <w:sz w:val="24"/>
        </w:rPr>
        <w:t>:</w:t>
      </w:r>
    </w:p>
    <w:p>
      <w:pPr>
        <w:pStyle w:val="ListBullet"/>
      </w:pPr>
      <w:r>
        <w:rPr>
          <w:b/>
          <w:sz w:val="24"/>
        </w:rPr>
        <w:t>Detection Rate</w:t>
      </w:r>
      <w:r>
        <w:rPr>
          <w:sz w:val="24"/>
        </w:rPr>
        <w:t>: TP / (TP + FN)</w:t>
      </w:r>
    </w:p>
    <w:p>
      <w:pPr>
        <w:pStyle w:val="ListBullet"/>
      </w:pPr>
      <w:r>
        <w:rPr>
          <w:b/>
          <w:sz w:val="24"/>
        </w:rPr>
        <w:t>Precision</w:t>
      </w:r>
      <w:r>
        <w:rPr>
          <w:sz w:val="24"/>
        </w:rPr>
        <w:t>: TP / (TP + FP)</w:t>
      </w:r>
    </w:p>
    <w:p>
      <w:pPr>
        <w:pStyle w:val="ListBullet"/>
      </w:pPr>
      <w:r>
        <w:rPr>
          <w:b/>
          <w:sz w:val="24"/>
        </w:rPr>
        <w:t>F1 Score</w:t>
      </w:r>
      <w:r>
        <w:rPr>
          <w:sz w:val="24"/>
        </w:rPr>
        <w:t>: 2 × (Precision × Recall) / (Precision + Recall)</w:t>
      </w:r>
    </w:p>
    <w:p>
      <w:pPr>
        <w:pStyle w:val="ListBullet"/>
      </w:pPr>
      <w:r>
        <w:rPr>
          <w:b/>
          <w:sz w:val="24"/>
        </w:rPr>
        <w:t>Yield Estimation Error</w:t>
      </w:r>
      <w:r>
        <w:rPr>
          <w:sz w:val="24"/>
        </w:rPr>
        <w:t>: |estimated - actual| / actual × 100%</w:t>
      </w:r>
    </w:p>
    <w:p>
      <w:pPr>
        <w:pStyle w:val="ListBullet"/>
      </w:pPr>
      <w:r>
        <w:rPr>
          <w:b/>
          <w:sz w:val="24"/>
        </w:rPr>
        <w:t>Processing Time</w:t>
      </w:r>
      <w:r>
        <w:rPr>
          <w:sz w:val="24"/>
        </w:rPr>
        <w:t>: Time from scan start to yield estimate output</w:t>
      </w:r>
    </w:p>
    <w:p/>
    <w:p>
      <w:pPr>
        <w:pStyle w:val="Heading3"/>
      </w:pPr>
      <w:r>
        <w:rPr>
          <w:b/>
          <w:color w:val="000000"/>
          <w:sz w:val="22"/>
        </w:rPr>
        <w:t>6.2 Design Targets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Metric</w:t>
            </w:r>
          </w:p>
        </w:tc>
        <w:tc>
          <w:tcPr>
            <w:tcW w:type="dxa" w:w="2767"/>
            <w:vAlign w:val="center"/>
            <w:shd w:fill="D9E2F3"/>
          </w:tcPr>
          <w:p>
            <w:pPr>
              <w:jc w:val="center"/>
            </w:pPr>
            <w:r>
              <w:rPr>
                <w:b/>
                <w:sz w:val="20"/>
              </w:rPr>
              <w:t>Target Value</w:t>
            </w:r>
          </w:p>
        </w:tc>
        <w:tc>
          <w:tcPr>
            <w:tcW w:type="dxa" w:w="2767"/>
            <w:vAlign w:val="center"/>
            <w:shd w:fill="D9E2F3"/>
          </w:tcPr>
          <w:p>
            <w:pPr>
              <w:jc w:val="center"/>
            </w:pPr>
            <w:r>
              <w:rPr>
                <w:b/>
                <w:sz w:val="20"/>
              </w:rPr>
              <w:t>Status</w:t>
            </w:r>
          </w:p>
        </w:tc>
      </w:tr>
      <w:tr>
        <w:tc>
          <w:tcPr>
            <w:tcW w:type="dxa" w:w="2767"/>
            <w:vAlign w:val="center"/>
          </w:tcPr>
          <w:p>
            <w:pPr>
              <w:jc w:val="left"/>
            </w:pPr>
            <w:r>
              <w:rPr>
                <w:sz w:val="20"/>
              </w:rPr>
              <w:t>Detection Rate</w:t>
            </w:r>
          </w:p>
        </w:tc>
        <w:tc>
          <w:tcPr>
            <w:tcW w:type="dxa" w:w="2767"/>
            <w:vAlign w:val="center"/>
          </w:tcPr>
          <w:p>
            <w:pPr>
              <w:jc w:val="left"/>
            </w:pPr>
            <w:r>
              <w:rPr>
                <w:sz w:val="20"/>
              </w:rPr>
              <w:t>&gt; 85%</w:t>
            </w:r>
          </w:p>
        </w:tc>
        <w:tc>
          <w:tcPr>
            <w:tcW w:type="dxa" w:w="2767"/>
            <w:vAlign w:val="center"/>
          </w:tcPr>
          <w:p>
            <w:pPr>
              <w:jc w:val="left"/>
            </w:pPr>
            <w:r>
              <w:rPr>
                <w:sz w:val="20"/>
              </w:rPr>
              <w:t>⏳ Pending</w:t>
            </w:r>
          </w:p>
        </w:tc>
      </w:tr>
      <w:tr>
        <w:tc>
          <w:tcPr>
            <w:tcW w:type="dxa" w:w="2767"/>
            <w:vAlign w:val="center"/>
          </w:tcPr>
          <w:p>
            <w:pPr>
              <w:jc w:val="left"/>
            </w:pPr>
            <w:r>
              <w:rPr>
                <w:sz w:val="20"/>
              </w:rPr>
              <w:t>Precision</w:t>
            </w:r>
          </w:p>
        </w:tc>
        <w:tc>
          <w:tcPr>
            <w:tcW w:type="dxa" w:w="2767"/>
            <w:vAlign w:val="center"/>
          </w:tcPr>
          <w:p>
            <w:pPr>
              <w:jc w:val="left"/>
            </w:pPr>
            <w:r>
              <w:rPr>
                <w:sz w:val="20"/>
              </w:rPr>
              <w:t>&gt; 90%</w:t>
            </w:r>
          </w:p>
        </w:tc>
        <w:tc>
          <w:tcPr>
            <w:tcW w:type="dxa" w:w="2767"/>
            <w:vAlign w:val="center"/>
          </w:tcPr>
          <w:p>
            <w:pPr>
              <w:jc w:val="left"/>
            </w:pPr>
            <w:r>
              <w:rPr>
                <w:sz w:val="20"/>
              </w:rPr>
              <w:t>⏳ Pending</w:t>
            </w:r>
          </w:p>
        </w:tc>
      </w:tr>
      <w:tr>
        <w:tc>
          <w:tcPr>
            <w:tcW w:type="dxa" w:w="2767"/>
            <w:vAlign w:val="center"/>
          </w:tcPr>
          <w:p>
            <w:pPr>
              <w:jc w:val="left"/>
            </w:pPr>
            <w:r>
              <w:rPr>
                <w:sz w:val="20"/>
              </w:rPr>
              <w:t>F1 Score</w:t>
            </w:r>
          </w:p>
        </w:tc>
        <w:tc>
          <w:tcPr>
            <w:tcW w:type="dxa" w:w="2767"/>
            <w:vAlign w:val="center"/>
          </w:tcPr>
          <w:p>
            <w:pPr>
              <w:jc w:val="left"/>
            </w:pPr>
            <w:r>
              <w:rPr>
                <w:sz w:val="20"/>
              </w:rPr>
              <w:t>&gt; 0.85</w:t>
            </w:r>
          </w:p>
        </w:tc>
        <w:tc>
          <w:tcPr>
            <w:tcW w:type="dxa" w:w="2767"/>
            <w:vAlign w:val="center"/>
          </w:tcPr>
          <w:p>
            <w:pPr>
              <w:jc w:val="left"/>
            </w:pPr>
            <w:r>
              <w:rPr>
                <w:sz w:val="20"/>
              </w:rPr>
              <w:t>⏳ Pending</w:t>
            </w:r>
          </w:p>
        </w:tc>
      </w:tr>
      <w:tr>
        <w:tc>
          <w:tcPr>
            <w:tcW w:type="dxa" w:w="2767"/>
            <w:vAlign w:val="center"/>
          </w:tcPr>
          <w:p>
            <w:pPr>
              <w:jc w:val="left"/>
            </w:pPr>
            <w:r>
              <w:rPr>
                <w:sz w:val="20"/>
              </w:rPr>
              <w:t>Yield Estimation Error</w:t>
            </w:r>
          </w:p>
        </w:tc>
        <w:tc>
          <w:tcPr>
            <w:tcW w:type="dxa" w:w="2767"/>
            <w:vAlign w:val="center"/>
          </w:tcPr>
          <w:p>
            <w:pPr>
              <w:jc w:val="left"/>
            </w:pPr>
            <w:r>
              <w:rPr>
                <w:sz w:val="20"/>
              </w:rPr>
              <w:t>10-15%</w:t>
            </w:r>
          </w:p>
        </w:tc>
        <w:tc>
          <w:tcPr>
            <w:tcW w:type="dxa" w:w="2767"/>
            <w:vAlign w:val="center"/>
          </w:tcPr>
          <w:p>
            <w:pPr>
              <w:jc w:val="left"/>
            </w:pPr>
            <w:r>
              <w:rPr>
                <w:sz w:val="20"/>
              </w:rPr>
              <w:t>⏳ Pending</w:t>
            </w:r>
          </w:p>
        </w:tc>
      </w:tr>
      <w:tr>
        <w:tc>
          <w:tcPr>
            <w:tcW w:type="dxa" w:w="2767"/>
            <w:vAlign w:val="center"/>
          </w:tcPr>
          <w:p>
            <w:pPr>
              <w:jc w:val="left"/>
            </w:pPr>
            <w:r>
              <w:rPr>
                <w:sz w:val="20"/>
              </w:rPr>
              <w:t>Processing Time (60s scan)</w:t>
            </w:r>
          </w:p>
        </w:tc>
        <w:tc>
          <w:tcPr>
            <w:tcW w:type="dxa" w:w="2767"/>
            <w:vAlign w:val="center"/>
          </w:tcPr>
          <w:p>
            <w:pPr>
              <w:jc w:val="left"/>
            </w:pPr>
            <w:r>
              <w:rPr>
                <w:sz w:val="20"/>
              </w:rPr>
              <w:t>&lt; 15 seconds</w:t>
            </w:r>
          </w:p>
        </w:tc>
        <w:tc>
          <w:tcPr>
            <w:tcW w:type="dxa" w:w="2767"/>
            <w:vAlign w:val="center"/>
          </w:tcPr>
          <w:p>
            <w:pPr>
              <w:jc w:val="left"/>
            </w:pPr>
            <w:r>
              <w:rPr>
                <w:sz w:val="20"/>
              </w:rPr>
              <w:t>⏳ Pending</w:t>
            </w:r>
          </w:p>
        </w:tc>
      </w:tr>
      <w:tr>
        <w:tc>
          <w:tcPr>
            <w:tcW w:type="dxa" w:w="2767"/>
            <w:vAlign w:val="center"/>
          </w:tcPr>
          <w:p>
            <w:pPr>
              <w:jc w:val="left"/>
            </w:pPr>
            <w:r>
              <w:rPr>
                <w:sz w:val="20"/>
              </w:rPr>
              <w:t>Peak Memory</w:t>
            </w:r>
          </w:p>
        </w:tc>
        <w:tc>
          <w:tcPr>
            <w:tcW w:type="dxa" w:w="2767"/>
            <w:vAlign w:val="center"/>
          </w:tcPr>
          <w:p>
            <w:pPr>
              <w:jc w:val="left"/>
            </w:pPr>
            <w:r>
              <w:rPr>
                <w:sz w:val="20"/>
              </w:rPr>
              <w:t>&lt; 500 MB</w:t>
            </w:r>
          </w:p>
        </w:tc>
        <w:tc>
          <w:tcPr>
            <w:tcW w:type="dxa" w:w="2767"/>
            <w:vAlign w:val="center"/>
          </w:tcPr>
          <w:p>
            <w:pPr>
              <w:jc w:val="left"/>
            </w:pPr>
            <w:r>
              <w:rPr>
                <w:sz w:val="20"/>
              </w:rPr>
              <w:t>⏳ Pending</w:t>
            </w:r>
          </w:p>
        </w:tc>
      </w:tr>
    </w:tbl>
    <w:p/>
    <w:p>
      <w:pPr>
        <w:pStyle w:val="Heading3"/>
      </w:pPr>
      <w:r>
        <w:rPr>
          <w:b/>
          <w:color w:val="000000"/>
          <w:sz w:val="22"/>
        </w:rPr>
        <w:t>6.3 Ablation Study Design</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Configuration</w:t>
            </w:r>
          </w:p>
        </w:tc>
        <w:tc>
          <w:tcPr>
            <w:tcW w:type="dxa" w:w="2075"/>
            <w:vAlign w:val="center"/>
            <w:shd w:fill="D9E2F3"/>
          </w:tcPr>
          <w:p>
            <w:pPr>
              <w:jc w:val="center"/>
            </w:pPr>
            <w:r>
              <w:rPr>
                <w:b/>
                <w:sz w:val="20"/>
              </w:rPr>
              <w:t>Detection Rate</w:t>
            </w:r>
          </w:p>
        </w:tc>
        <w:tc>
          <w:tcPr>
            <w:tcW w:type="dxa" w:w="2075"/>
            <w:vAlign w:val="center"/>
            <w:shd w:fill="D9E2F3"/>
          </w:tcPr>
          <w:p>
            <w:pPr>
              <w:jc w:val="center"/>
            </w:pPr>
            <w:r>
              <w:rPr>
                <w:b/>
                <w:sz w:val="20"/>
              </w:rPr>
              <w:t>Yield Error</w:t>
            </w:r>
          </w:p>
        </w:tc>
        <w:tc>
          <w:tcPr>
            <w:tcW w:type="dxa" w:w="2075"/>
            <w:vAlign w:val="center"/>
            <w:shd w:fill="D9E2F3"/>
          </w:tcPr>
          <w:p>
            <w:pPr>
              <w:jc w:val="center"/>
            </w:pPr>
            <w:r>
              <w:rPr>
                <w:b/>
                <w:sz w:val="20"/>
              </w:rPr>
              <w:t>Status</w:t>
            </w:r>
          </w:p>
        </w:tc>
      </w:tr>
      <w:tr>
        <w:tc>
          <w:tcPr>
            <w:tcW w:type="dxa" w:w="2075"/>
            <w:vAlign w:val="center"/>
          </w:tcPr>
          <w:p>
            <w:pPr>
              <w:jc w:val="left"/>
            </w:pPr>
            <w:r>
              <w:rPr>
                <w:sz w:val="20"/>
              </w:rPr>
              <w:t>3D clustering only</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r>
        <w:tc>
          <w:tcPr>
            <w:tcW w:type="dxa" w:w="2075"/>
            <w:vAlign w:val="center"/>
          </w:tcPr>
          <w:p>
            <w:pPr>
              <w:jc w:val="left"/>
            </w:pPr>
            <w:r>
              <w:rPr>
                <w:sz w:val="20"/>
              </w:rPr>
              <w:t>2D detection only</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r>
        <w:tc>
          <w:tcPr>
            <w:tcW w:type="dxa" w:w="2075"/>
            <w:vAlign w:val="center"/>
          </w:tcPr>
          <w:p>
            <w:pPr>
              <w:jc w:val="left"/>
            </w:pPr>
            <w:r>
              <w:rPr>
                <w:sz w:val="20"/>
              </w:rPr>
              <w:t>Multi-modal fusion (no occlusion correction)</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r>
        <w:tc>
          <w:tcPr>
            <w:tcW w:type="dxa" w:w="2075"/>
            <w:vAlign w:val="center"/>
          </w:tcPr>
          <w:p>
            <w:pPr>
              <w:jc w:val="left"/>
            </w:pPr>
            <w:r>
              <w:rPr>
                <w:sz w:val="20"/>
              </w:rPr>
              <w:t>Multi-modal fusion + occlusion correction</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r>
        <w:tc>
          <w:tcPr>
            <w:tcW w:type="dxa" w:w="2075"/>
            <w:vAlign w:val="center"/>
          </w:tcPr>
          <w:p>
            <w:pPr>
              <w:jc w:val="left"/>
            </w:pPr>
            <w:r>
              <w:rPr>
                <w:sz w:val="20"/>
              </w:rPr>
              <w:t>+ adaptive DBSCAN</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r>
        <w:tc>
          <w:tcPr>
            <w:tcW w:type="dxa" w:w="2075"/>
            <w:vAlign w:val="center"/>
          </w:tcPr>
          <w:p>
            <w:pPr>
              <w:jc w:val="left"/>
            </w:pPr>
            <w:r>
              <w:rPr>
                <w:sz w:val="20"/>
              </w:rPr>
              <w:t>**Full system**</w:t>
            </w:r>
          </w:p>
        </w:tc>
        <w:tc>
          <w:tcPr>
            <w:tcW w:type="dxa" w:w="2075"/>
            <w:vAlign w:val="center"/>
          </w:tcPr>
          <w:p>
            <w:pPr>
              <w:jc w:val="left"/>
            </w:pPr>
            <w:r>
              <w:rPr>
                <w:sz w:val="20"/>
              </w:rPr>
              <w:t>⏳ Pending</w:t>
            </w:r>
          </w:p>
        </w:tc>
        <w:tc>
          <w:tcPr>
            <w:tcW w:type="dxa" w:w="2075"/>
            <w:vAlign w:val="center"/>
          </w:tcPr>
          <w:p>
            <w:pPr>
              <w:jc w:val="left"/>
            </w:pPr>
            <w:r>
              <w:rPr>
                <w:sz w:val="20"/>
              </w:rPr>
              <w:t>⏳ Pending</w:t>
            </w:r>
          </w:p>
        </w:tc>
        <w:tc>
          <w:tcPr>
            <w:tcW w:type="dxa" w:w="2075"/>
            <w:vAlign w:val="center"/>
          </w:tcPr>
          <w:p>
            <w:pPr>
              <w:jc w:val="left"/>
            </w:pPr>
            <w:r>
              <w:rPr>
                <w:sz w:val="20"/>
              </w:rPr>
              <w:t>⏳</w:t>
            </w:r>
          </w:p>
        </w:tc>
      </w:tr>
    </w:tbl>
    <w:p/>
    <w:p>
      <w:pPr>
        <w:pStyle w:val="Heading3"/>
      </w:pPr>
      <w:r>
        <w:rPr>
          <w:b/>
          <w:color w:val="000000"/>
          <w:sz w:val="22"/>
        </w:rPr>
        <w:t>6.4 Comparison Study Design</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0"/>
        <w:gridCol w:w="1660"/>
        <w:gridCol w:w="1660"/>
        <w:gridCol w:w="1660"/>
        <w:gridCol w:w="1660"/>
      </w:tblGrid>
      <w:tr>
        <w:tc>
          <w:tcPr>
            <w:tcW w:type="dxa" w:w="1660"/>
            <w:vAlign w:val="center"/>
            <w:shd w:fill="D9E2F3"/>
          </w:tcPr>
          <w:p>
            <w:pPr>
              <w:jc w:val="center"/>
            </w:pPr>
            <w:r>
              <w:rPr>
                <w:b/>
                <w:sz w:val="20"/>
              </w:rPr>
              <w:t>Method</w:t>
            </w:r>
          </w:p>
        </w:tc>
        <w:tc>
          <w:tcPr>
            <w:tcW w:type="dxa" w:w="1660"/>
            <w:vAlign w:val="center"/>
            <w:shd w:fill="D9E2F3"/>
          </w:tcPr>
          <w:p>
            <w:pPr>
              <w:jc w:val="center"/>
            </w:pPr>
            <w:r>
              <w:rPr>
                <w:b/>
                <w:sz w:val="20"/>
              </w:rPr>
              <w:t>Mean Error</w:t>
            </w:r>
          </w:p>
        </w:tc>
        <w:tc>
          <w:tcPr>
            <w:tcW w:type="dxa" w:w="1660"/>
            <w:vAlign w:val="center"/>
            <w:shd w:fill="D9E2F3"/>
          </w:tcPr>
          <w:p>
            <w:pPr>
              <w:jc w:val="center"/>
            </w:pPr>
            <w:r>
              <w:rPr>
                <w:b/>
                <w:sz w:val="20"/>
              </w:rPr>
              <w:t>Time per Tree</w:t>
            </w:r>
          </w:p>
        </w:tc>
        <w:tc>
          <w:tcPr>
            <w:tcW w:type="dxa" w:w="1660"/>
            <w:vAlign w:val="center"/>
            <w:shd w:fill="D9E2F3"/>
          </w:tcPr>
          <w:p>
            <w:pPr>
              <w:jc w:val="center"/>
            </w:pPr>
            <w:r>
              <w:rPr>
                <w:b/>
                <w:sz w:val="20"/>
              </w:rPr>
              <w:t>Equipment Cost</w:t>
            </w:r>
          </w:p>
        </w:tc>
        <w:tc>
          <w:tcPr>
            <w:tcW w:type="dxa" w:w="1660"/>
            <w:vAlign w:val="center"/>
            <w:shd w:fill="D9E2F3"/>
          </w:tcPr>
          <w:p>
            <w:pPr>
              <w:jc w:val="center"/>
            </w:pPr>
            <w:r>
              <w:rPr>
                <w:b/>
                <w:sz w:val="20"/>
              </w:rPr>
              <w:t>Status</w:t>
            </w:r>
          </w:p>
        </w:tc>
      </w:tr>
      <w:tr>
        <w:tc>
          <w:tcPr>
            <w:tcW w:type="dxa" w:w="1660"/>
            <w:vAlign w:val="center"/>
          </w:tcPr>
          <w:p>
            <w:pPr>
              <w:jc w:val="left"/>
            </w:pPr>
            <w:r>
              <w:rPr>
                <w:sz w:val="20"/>
              </w:rPr>
              <w:t>Manual estimation</w:t>
            </w:r>
          </w:p>
        </w:tc>
        <w:tc>
          <w:tcPr>
            <w:tcW w:type="dxa" w:w="1660"/>
            <w:vAlign w:val="center"/>
          </w:tcPr>
          <w:p>
            <w:pPr>
              <w:jc w:val="left"/>
            </w:pPr>
            <w:r>
              <w:rPr>
                <w:sz w:val="20"/>
              </w:rPr>
              <w:t>⏳ Pending</w:t>
            </w:r>
          </w:p>
        </w:tc>
        <w:tc>
          <w:tcPr>
            <w:tcW w:type="dxa" w:w="1660"/>
            <w:vAlign w:val="center"/>
          </w:tcPr>
          <w:p>
            <w:pPr>
              <w:jc w:val="left"/>
            </w:pPr>
            <w:r>
              <w:rPr>
                <w:sz w:val="20"/>
              </w:rPr>
              <w:t>2 min</w:t>
            </w:r>
          </w:p>
        </w:tc>
        <w:tc>
          <w:tcPr>
            <w:tcW w:type="dxa" w:w="1660"/>
            <w:vAlign w:val="center"/>
          </w:tcPr>
          <w:p>
            <w:pPr>
              <w:jc w:val="left"/>
            </w:pPr>
            <w:r>
              <w:rPr>
                <w:sz w:val="20"/>
              </w:rPr>
              <w:t>$0</w:t>
            </w:r>
          </w:p>
        </w:tc>
        <w:tc>
          <w:tcPr>
            <w:tcW w:type="dxa" w:w="1660"/>
            <w:vAlign w:val="center"/>
          </w:tcPr>
          <w:p>
            <w:pPr>
              <w:jc w:val="left"/>
            </w:pPr>
            <w:r>
              <w:rPr>
                <w:sz w:val="20"/>
              </w:rPr>
              <w:t>⏳</w:t>
            </w:r>
          </w:p>
        </w:tc>
      </w:tr>
      <w:tr>
        <w:tc>
          <w:tcPr>
            <w:tcW w:type="dxa" w:w="1660"/>
            <w:vAlign w:val="center"/>
          </w:tcPr>
          <w:p>
            <w:pPr>
              <w:jc w:val="left"/>
            </w:pPr>
            <w:r>
              <w:rPr>
                <w:sz w:val="20"/>
              </w:rPr>
              <w:t>Statistical sampling</w:t>
            </w:r>
          </w:p>
        </w:tc>
        <w:tc>
          <w:tcPr>
            <w:tcW w:type="dxa" w:w="1660"/>
            <w:vAlign w:val="center"/>
          </w:tcPr>
          <w:p>
            <w:pPr>
              <w:jc w:val="left"/>
            </w:pPr>
            <w:r>
              <w:rPr>
                <w:sz w:val="20"/>
              </w:rPr>
              <w:t>⏳ Pending</w:t>
            </w:r>
          </w:p>
        </w:tc>
        <w:tc>
          <w:tcPr>
            <w:tcW w:type="dxa" w:w="1660"/>
            <w:vAlign w:val="center"/>
          </w:tcPr>
          <w:p>
            <w:pPr>
              <w:jc w:val="left"/>
            </w:pPr>
            <w:r>
              <w:rPr>
                <w:sz w:val="20"/>
              </w:rPr>
              <w:t>8 min</w:t>
            </w:r>
          </w:p>
        </w:tc>
        <w:tc>
          <w:tcPr>
            <w:tcW w:type="dxa" w:w="1660"/>
            <w:vAlign w:val="center"/>
          </w:tcPr>
          <w:p>
            <w:pPr>
              <w:jc w:val="left"/>
            </w:pPr>
            <w:r>
              <w:rPr>
                <w:sz w:val="20"/>
              </w:rPr>
              <w:t>$0</w:t>
            </w:r>
          </w:p>
        </w:tc>
        <w:tc>
          <w:tcPr>
            <w:tcW w:type="dxa" w:w="1660"/>
            <w:vAlign w:val="center"/>
          </w:tcPr>
          <w:p>
            <w:pPr>
              <w:jc w:val="left"/>
            </w:pPr>
            <w:r>
              <w:rPr>
                <w:sz w:val="20"/>
              </w:rPr>
              <w:t>⏳</w:t>
            </w:r>
          </w:p>
        </w:tc>
      </w:tr>
      <w:tr>
        <w:tc>
          <w:tcPr>
            <w:tcW w:type="dxa" w:w="1660"/>
            <w:vAlign w:val="center"/>
          </w:tcPr>
          <w:p>
            <w:pPr>
              <w:jc w:val="left"/>
            </w:pPr>
            <w:r>
              <w:rPr>
                <w:sz w:val="20"/>
              </w:rPr>
              <w:t>**FruitTreeScanner**</w:t>
            </w:r>
          </w:p>
        </w:tc>
        <w:tc>
          <w:tcPr>
            <w:tcW w:type="dxa" w:w="1660"/>
            <w:vAlign w:val="center"/>
          </w:tcPr>
          <w:p>
            <w:pPr>
              <w:jc w:val="left"/>
            </w:pPr>
            <w:r>
              <w:rPr>
                <w:sz w:val="20"/>
              </w:rPr>
              <w:t>Target 10-15%</w:t>
            </w:r>
          </w:p>
        </w:tc>
        <w:tc>
          <w:tcPr>
            <w:tcW w:type="dxa" w:w="1660"/>
            <w:vAlign w:val="center"/>
          </w:tcPr>
          <w:p>
            <w:pPr>
              <w:jc w:val="left"/>
            </w:pPr>
            <w:r>
              <w:rPr>
                <w:sz w:val="20"/>
              </w:rPr>
              <w:t>3 min</w:t>
            </w:r>
          </w:p>
        </w:tc>
        <w:tc>
          <w:tcPr>
            <w:tcW w:type="dxa" w:w="1660"/>
            <w:vAlign w:val="center"/>
          </w:tcPr>
          <w:p>
            <w:pPr>
              <w:jc w:val="left"/>
            </w:pPr>
            <w:r>
              <w:rPr>
                <w:sz w:val="20"/>
              </w:rPr>
              <w:t>$800</w:t>
            </w:r>
          </w:p>
        </w:tc>
        <w:tc>
          <w:tcPr>
            <w:tcW w:type="dxa" w:w="1660"/>
            <w:vAlign w:val="center"/>
          </w:tcPr>
          <w:p>
            <w:pPr>
              <w:jc w:val="left"/>
            </w:pPr>
            <w:r>
              <w:rPr>
                <w:sz w:val="20"/>
              </w:rPr>
              <w:t>⏳</w:t>
            </w:r>
          </w:p>
        </w:tc>
      </w:tr>
    </w:tbl>
    <w:p/>
    <w:p>
      <w:r>
        <w:rPr>
          <w:sz w:val="24"/>
        </w:rPr>
        <w:t>---</w:t>
      </w:r>
    </w:p>
    <w:p/>
    <w:p>
      <w:pPr>
        <w:pStyle w:val="Heading2"/>
      </w:pPr>
      <w:r>
        <w:rPr>
          <w:b/>
          <w:color w:val="000000"/>
          <w:sz w:val="24"/>
        </w:rPr>
        <w:t>7. Discussion</w:t>
      </w:r>
    </w:p>
    <w:p/>
    <w:p>
      <w:pPr>
        <w:pStyle w:val="Heading3"/>
      </w:pPr>
      <w:r>
        <w:rPr>
          <w:b/>
          <w:color w:val="000000"/>
          <w:sz w:val="22"/>
        </w:rPr>
        <w:t>7.1 System Strengths</w:t>
      </w:r>
    </w:p>
    <w:p/>
    <w:p>
      <w:pPr>
        <w:pStyle w:val="ListNumber"/>
      </w:pPr>
      <w:r>
        <w:rPr>
          <w:b/>
          <w:sz w:val="24"/>
        </w:rPr>
        <w:t>Real-time processing</w:t>
      </w:r>
      <w:r>
        <w:rPr>
          <w:sz w:val="24"/>
        </w:rPr>
        <w:t>: 60 FPS rendering, 1-second detection interval</w:t>
      </w:r>
    </w:p>
    <w:p>
      <w:pPr>
        <w:pStyle w:val="ListNumber"/>
      </w:pPr>
      <w:r>
        <w:rPr>
          <w:b/>
          <w:sz w:val="24"/>
        </w:rPr>
        <w:t>Fully local operation</w:t>
      </w:r>
      <w:r>
        <w:rPr>
          <w:sz w:val="24"/>
        </w:rPr>
        <w:t>: No cloud API required, works offline</w:t>
      </w:r>
    </w:p>
    <w:p>
      <w:pPr>
        <w:pStyle w:val="ListNumber"/>
      </w:pPr>
      <w:r>
        <w:rPr>
          <w:b/>
          <w:sz w:val="24"/>
        </w:rPr>
        <w:t>Multi-format support</w:t>
      </w:r>
      <w:r>
        <w:rPr>
          <w:sz w:val="24"/>
        </w:rPr>
        <w:t>: ASCII/Binary PLY, OBJ, CSV, JSON</w:t>
      </w:r>
    </w:p>
    <w:p>
      <w:pPr>
        <w:pStyle w:val="ListNumber"/>
      </w:pPr>
      <w:r>
        <w:rPr>
          <w:b/>
          <w:sz w:val="24"/>
        </w:rPr>
        <w:t>GPS integration</w:t>
      </w:r>
      <w:r>
        <w:rPr>
          <w:sz w:val="24"/>
        </w:rPr>
        <w:t>: Automatic recording of each tree's geographic location</w:t>
      </w:r>
    </w:p>
    <w:p>
      <w:pPr>
        <w:pStyle w:val="ListNumber"/>
      </w:pPr>
      <w:r>
        <w:rPr>
          <w:b/>
          <w:sz w:val="24"/>
        </w:rPr>
        <w:t>Dark theme</w:t>
      </w:r>
      <w:r>
        <w:rPr>
          <w:sz w:val="24"/>
        </w:rPr>
        <w:t>: Suitable for outdoor orchard use</w:t>
      </w:r>
    </w:p>
    <w:p>
      <w:pPr>
        <w:pStyle w:val="ListNumber"/>
      </w:pPr>
      <w:r>
        <w:rPr>
          <w:b/>
          <w:sz w:val="24"/>
        </w:rPr>
        <w:t>28 fruit varieties</w:t>
      </w:r>
      <w:r>
        <w:rPr>
          <w:sz w:val="24"/>
        </w:rPr>
        <w:t>: Targeted at common Chinese fruit tree species</w:t>
      </w:r>
    </w:p>
    <w:p/>
    <w:p>
      <w:pPr>
        <w:pStyle w:val="Heading3"/>
      </w:pPr>
      <w:r>
        <w:rPr>
          <w:b/>
          <w:color w:val="000000"/>
          <w:sz w:val="22"/>
        </w:rPr>
        <w:t>7.2 Limitations</w:t>
      </w:r>
    </w:p>
    <w:p/>
    <w:p>
      <w:pPr>
        <w:pStyle w:val="ListNumber"/>
      </w:pPr>
      <w:r>
        <w:rPr>
          <w:b/>
          <w:sz w:val="24"/>
        </w:rPr>
        <w:t>Spherical Shell Assumption</w:t>
      </w:r>
      <w:r>
        <w:rPr>
          <w:sz w:val="24"/>
        </w:rPr>
        <w:t>: The occlusion correction model assumes uniform fruit distribution on a spherical canopy. Trees with irregular canopy shapes or clustered fruit distribution may have higher estimation errors.</w:t>
      </w:r>
    </w:p>
    <w:p>
      <w:pPr>
        <w:pStyle w:val="ListNumber"/>
      </w:pPr>
      <w:r>
        <w:rPr>
          <w:b/>
          <w:sz w:val="24"/>
        </w:rPr>
        <w:t>Color-Based Filtering Dependency</w:t>
      </w:r>
      <w:r>
        <w:rPr>
          <w:sz w:val="24"/>
        </w:rPr>
        <w:t>: The color filtering step relies on distinct fruit colors. For fruits with colors similar to foliage (e.g., green apples, unripe citrus), the detection rate may be reduced.</w:t>
      </w:r>
    </w:p>
    <w:p>
      <w:pPr>
        <w:pStyle w:val="ListNumber"/>
      </w:pPr>
      <w:r>
        <w:rPr>
          <w:b/>
          <w:sz w:val="24"/>
        </w:rPr>
        <w:t>LiDAR Density Limitation</w:t>
      </w:r>
      <w:r>
        <w:rPr>
          <w:sz w:val="24"/>
        </w:rPr>
        <w:t>: Mobile LiDAR sensors have lower point density and accuracy compared to terrestrial laser scanners. This limits the detection of small fruits (&lt; 3 cm diameter).</w:t>
      </w:r>
    </w:p>
    <w:p>
      <w:pPr>
        <w:pStyle w:val="ListNumber"/>
      </w:pPr>
      <w:r>
        <w:rPr>
          <w:b/>
          <w:sz w:val="24"/>
        </w:rPr>
        <w:t>Single-View Scanning</w:t>
      </w:r>
      <w:r>
        <w:rPr>
          <w:sz w:val="24"/>
        </w:rPr>
        <w:t>: The current system requires the user to walk around the tree for full coverage. Automated multi-view scanning could improve consistency.</w:t>
      </w:r>
    </w:p>
    <w:p>
      <w:pPr>
        <w:pStyle w:val="ListNumber"/>
      </w:pPr>
      <w:r>
        <w:rPr>
          <w:b/>
          <w:sz w:val="24"/>
        </w:rPr>
        <w:t>Regression Coefficients</w:t>
      </w:r>
      <w:r>
        <w:rPr>
          <w:sz w:val="24"/>
        </w:rPr>
        <w:t>: The canopy regression model (Route A) requires species-specific coefficients that must be trained on actual harvest data. These coefficients are not yet available for all 28 fruit types.</w:t>
      </w:r>
    </w:p>
    <w:p/>
    <w:p>
      <w:pPr>
        <w:pStyle w:val="Heading3"/>
      </w:pPr>
      <w:r>
        <w:rPr>
          <w:b/>
          <w:color w:val="000000"/>
          <w:sz w:val="22"/>
        </w:rPr>
        <w:t>7.3 Future Work</w:t>
      </w:r>
    </w:p>
    <w:p/>
    <w:p>
      <w:pPr>
        <w:pStyle w:val="ListNumber"/>
      </w:pPr>
      <w:r>
        <w:rPr>
          <w:b/>
          <w:sz w:val="24"/>
        </w:rPr>
        <w:t>Advanced Detection Models</w:t>
      </w:r>
      <w:r>
        <w:rPr>
          <w:sz w:val="24"/>
        </w:rPr>
        <w:t>: Integration of more powerful CoreML models (e.g., YOLOv8, DETR) trained specifically for fruit detection in orchard environments.</w:t>
      </w:r>
    </w:p>
    <w:p>
      <w:pPr>
        <w:pStyle w:val="ListNumber"/>
      </w:pPr>
      <w:r>
        <w:rPr>
          <w:b/>
          <w:sz w:val="24"/>
        </w:rPr>
        <w:t>3D Deep Learning</w:t>
      </w:r>
      <w:r>
        <w:rPr>
          <w:sz w:val="24"/>
        </w:rPr>
        <w:t>: Exploration of PointNet++ and MinkowskiNet for end-to-end 3D fruit detection, enabled by future improvements in mobile GPU capabilities.</w:t>
      </w:r>
    </w:p>
    <w:p>
      <w:pPr>
        <w:pStyle w:val="ListNumber"/>
      </w:pPr>
      <w:r>
        <w:rPr>
          <w:b/>
          <w:sz w:val="24"/>
        </w:rPr>
        <w:t>Automated Scanning</w:t>
      </w:r>
      <w:r>
        <w:rPr>
          <w:sz w:val="24"/>
        </w:rPr>
        <w:t>: Integration with drone or robot platforms for automated multi-view scanning.</w:t>
      </w:r>
    </w:p>
    <w:p>
      <w:pPr>
        <w:pStyle w:val="ListNumber"/>
      </w:pPr>
      <w:r>
        <w:rPr>
          <w:b/>
          <w:sz w:val="24"/>
        </w:rPr>
        <w:t>Longitudinal Studies</w:t>
      </w:r>
      <w:r>
        <w:rPr>
          <w:sz w:val="24"/>
        </w:rPr>
        <w:t>: Collection of harvest data across multiple growing seasons to refine regression coefficients.</w:t>
      </w:r>
    </w:p>
    <w:p>
      <w:pPr>
        <w:pStyle w:val="ListNumber"/>
      </w:pPr>
      <w:r>
        <w:rPr>
          <w:b/>
          <w:sz w:val="24"/>
        </w:rPr>
        <w:t>Canopy Health Assessment</w:t>
      </w:r>
      <w:r>
        <w:rPr>
          <w:sz w:val="24"/>
        </w:rPr>
        <w:t>: Extension of the system to assess canopy health through leaf color analysis and structural evaluation.</w:t>
      </w:r>
    </w:p>
    <w:p/>
    <w:p>
      <w:r>
        <w:rPr>
          <w:sz w:val="24"/>
        </w:rPr>
        <w:t>---</w:t>
      </w:r>
    </w:p>
    <w:p/>
    <w:p>
      <w:pPr>
        <w:pStyle w:val="Heading2"/>
      </w:pPr>
      <w:r>
        <w:rPr>
          <w:b/>
          <w:color w:val="000000"/>
          <w:sz w:val="24"/>
        </w:rPr>
        <w:t>8. Conclusion</w:t>
      </w:r>
    </w:p>
    <w:p/>
    <w:p>
      <w:r>
        <w:rPr>
          <w:sz w:val="24"/>
        </w:rPr>
        <w:t>We presented FruitTreeScanner, a mobile application for fruit detection and yield estimation using iPad LiDAR sensors. The system integrates 2D visual detection via CoreML with 3D point cloud clustering using an adaptive DBSCAN algorithm, achieving robust performance across 28 fruit varieties. Key innovations include a multi-modal fusion framework, an adaptive clustering algorithm with distance-aware parameters, an occlusion correction model based on 2D/3D detection ratios, and a dual-route yield estimation strategy.</w:t>
      </w:r>
    </w:p>
    <w:p/>
    <w:p>
      <w:pPr>
        <w:spacing w:before="120" w:after="120"/>
        <w:ind w:left="567" w:right="567"/>
        <w:shd w:fill="F0F0F0"/>
      </w:pPr>
      <w:r>
        <w:rPr>
          <w:i/>
          <w:color w:val="555555"/>
          <w:sz w:val="22"/>
        </w:rPr>
        <w:t>**⚠️ Disclaimer**: The experimental data presented in this paper are system design targets and have not yet been validated through field experiments. All experimental results will be updated after actual orchard testing. The system architecture, algorithm design, and implementation details have been fully presented.</w:t>
      </w:r>
    </w:p>
    <w:p/>
    <w:p>
      <w:r>
        <w:rPr>
          <w:sz w:val="24"/>
        </w:rPr>
        <w:t>---</w:t>
      </w:r>
    </w:p>
    <w:p/>
    <w:p>
      <w:pPr>
        <w:pStyle w:val="Heading2"/>
      </w:pPr>
      <w:r>
        <w:rPr>
          <w:b/>
          <w:color w:val="000000"/>
          <w:sz w:val="24"/>
        </w:rPr>
        <w:t>Acknowledgments</w:t>
      </w:r>
    </w:p>
    <w:p/>
    <w:p>
      <w:pPr>
        <w:spacing w:before="120" w:after="120"/>
        <w:ind w:left="567" w:right="567"/>
        <w:shd w:fill="F0F0F0"/>
      </w:pPr>
      <w:r>
        <w:rPr>
          <w:i/>
          <w:color w:val="555555"/>
          <w:sz w:val="22"/>
        </w:rPr>
        <w:t>To be completed: Acknowledgment of orchard owners and agricultural technicians who provided experimental sites and ground truth data.</w:t>
      </w:r>
    </w:p>
    <w:p/>
    <w:p>
      <w:r>
        <w:rPr>
          <w:sz w:val="24"/>
        </w:rPr>
        <w:t>---</w:t>
      </w:r>
    </w:p>
    <w:p/>
    <w:p>
      <w:pPr>
        <w:pStyle w:val="Heading2"/>
      </w:pPr>
      <w:r>
        <w:rPr>
          <w:b/>
          <w:color w:val="000000"/>
          <w:sz w:val="24"/>
        </w:rPr>
        <w:t>References</w:t>
      </w:r>
    </w:p>
    <w:p/>
    <w:p>
      <w:pPr>
        <w:spacing w:before="120" w:after="120"/>
        <w:ind w:left="567" w:right="567"/>
        <w:shd w:fill="F0F0F0"/>
      </w:pPr>
      <w:r>
        <w:rPr>
          <w:i/>
          <w:color w:val="555555"/>
          <w:sz w:val="22"/>
        </w:rPr>
        <w:t>**⚠️ Reference Note**: In the following reference list, references marked ✅ have been verified to exist, while those marked ⚠️ require further verification of their exact titles, journals, and publication years. Authors are advised to verify all citations through Google Scholar or Web of Science before formal submission.</w:t>
      </w:r>
    </w:p>
    <w:p/>
    <w:p>
      <w:pPr>
        <w:pStyle w:val="ListNumber"/>
      </w:pPr>
      <w:r>
        <w:rPr>
          <w:sz w:val="24"/>
        </w:rPr>
        <w:t>Carion, N., Massa, F., Synnaeve, G., Usunier, N., Kirillov, A., &amp; Zagoruyko, S. (2020). End-to-end object detection with transformers. *European Conference on Computer Vision (ECCV)*, 213-229. ✅</w:t>
      </w:r>
    </w:p>
    <w:p/>
    <w:p>
      <w:pPr>
        <w:pStyle w:val="ListNumber"/>
      </w:pPr>
      <w:r>
        <w:rPr>
          <w:sz w:val="24"/>
        </w:rPr>
        <w:t>Ester, M., Kriegel, H. P., Sander, J., &amp; Xu, X. (1996). A density-based algorithm for discovering clusters in large spatial databases with noise. *KDD*, 96(34), 226-231. ✅</w:t>
      </w:r>
    </w:p>
    <w:p/>
    <w:p>
      <w:pPr>
        <w:pStyle w:val="ListNumber"/>
      </w:pPr>
      <w:r>
        <w:rPr>
          <w:sz w:val="24"/>
        </w:rPr>
        <w:t>Jimenez, A. R., Ceres, R., &amp; Pons, J. L. (2000). A survey of computer vision methods for locating fruit on trees. *Transactions of the ASAE*, 43(6), 1911. ✅</w:t>
      </w:r>
    </w:p>
    <w:p/>
    <w:p>
      <w:pPr>
        <w:pStyle w:val="ListNumber"/>
      </w:pPr>
      <w:r>
        <w:rPr>
          <w:sz w:val="24"/>
        </w:rPr>
        <w:t>Liu, W., Anguelov, D., Erhan, D., Szegedy, C., Reed, S., Fu, C. Y., &amp; Berg, A. C. (2016). SSD: Single shot multibox detector. *European Conference on Computer Vision (ECCV)*, 21-37. ✅</w:t>
      </w:r>
    </w:p>
    <w:p/>
    <w:p>
      <w:pPr>
        <w:pStyle w:val="ListNumber"/>
      </w:pPr>
      <w:r>
        <w:rPr>
          <w:sz w:val="24"/>
        </w:rPr>
        <w:t>Qi, C. R., Su, H., Mo, K., &amp; Guibas, L. J. (2017). PointNet: Deep learning on point sets for 3D classification and segmentation. *IEEE Conference on Computer Vision and Pattern Recognition (CVPR)*, 652-660. ✅</w:t>
      </w:r>
    </w:p>
    <w:p/>
    <w:p>
      <w:pPr>
        <w:pStyle w:val="ListNumber"/>
      </w:pPr>
      <w:r>
        <w:rPr>
          <w:sz w:val="24"/>
        </w:rPr>
        <w:t>Qi, C. R., Yi, L., Su, H., &amp; Guibas, L. J. (2017b). PointNet++: Deep hierarchical feature learning on point sets in a metric space. *Advances in Neural Information Processing Systems (NeurIPS)*, 30. ✅</w:t>
      </w:r>
    </w:p>
    <w:p/>
    <w:p>
      <w:pPr>
        <w:pStyle w:val="ListNumber"/>
      </w:pPr>
      <w:r>
        <w:rPr>
          <w:sz w:val="24"/>
        </w:rPr>
        <w:t>Redmon, J., Divvala, S., Girshick, R., &amp; Farhadi, A. (2016). You only look once: Unified, real-time object detection. *IEEE Conference on Computer Vision and Pattern Recognition (CVPR)*, 779-788. ✅</w:t>
      </w:r>
    </w:p>
    <w:p/>
    <w:p>
      <w:pPr>
        <w:pStyle w:val="ListNumber"/>
      </w:pPr>
      <w:r>
        <w:rPr>
          <w:sz w:val="24"/>
        </w:rPr>
        <w:t>Ren, S., He, K., Girshick, R., &amp; Sun, J. (2015). Faster R-CNN: Towards real-time object detection with region proposal networks. *Advances in Neural Information Processing Systems (NeurIPS)*, 28. ✅</w:t>
      </w:r>
    </w:p>
    <w:p/>
    <w:p>
      <w:pPr>
        <w:pStyle w:val="ListNumber"/>
      </w:pPr>
      <w:r>
        <w:rPr>
          <w:sz w:val="24"/>
        </w:rPr>
        <w:t>Rosell, J. R., Llorens, J., Sanz, R., Arno, J., Ribes-Dasi, M., Masip, J., ... &amp; Gracia, F. (2009). Obtaining the three-dimensional structure of tree orchards from remote 2D terrestrial LIDAR scanning. *Agricultural and Forest Meteorology*, 149(9), 1505-1515. ✅</w:t>
      </w:r>
    </w:p>
    <w:p/>
    <w:p>
      <w:pPr>
        <w:pStyle w:val="ListNumber"/>
      </w:pPr>
      <w:r>
        <w:rPr>
          <w:sz w:val="24"/>
        </w:rPr>
        <w:t>Sa, I., Ge, Z., Dayoub, F., Upcroft, B., Perez, T., &amp; McCool, C. (2016). DeepFruits: A fruit detection system using deep neural networks. *Sensors*, 16(8), 1222. DOI: 10.3390/s16081222 ✅</w:t>
      </w:r>
    </w:p>
    <w:p/>
    <w:p>
      <w:pPr>
        <w:pStyle w:val="ListNumber"/>
      </w:pPr>
      <w:r>
        <w:rPr>
          <w:sz w:val="24"/>
        </w:rPr>
        <w:t>Vázquez-Arellano, M., Griepentrog, H. W., Reiser, D., &amp; Paraforos, D. S. (2016). 3-D imaging systems for agricultural applications—A review. *Sensors*, 16(5), 618. DOI: 10.3390/s16050618 ✅</w:t>
      </w:r>
    </w:p>
    <w:p/>
    <w:p>
      <w:pPr>
        <w:spacing w:before="120" w:after="120"/>
        <w:ind w:left="567" w:right="567"/>
        <w:shd w:fill="F0F0F0"/>
      </w:pPr>
      <w:r>
        <w:rPr>
          <w:i/>
          <w:color w:val="555555"/>
          <w:sz w:val="22"/>
        </w:rPr>
        <w:t>⚠️ The following references require further verification:</w:t>
      </w:r>
    </w:p>
    <w:p/>
    <w:p>
      <w:pPr>
        <w:pStyle w:val="ListNumber"/>
      </w:pPr>
      <w:r>
        <w:rPr>
          <w:sz w:val="24"/>
        </w:rPr>
        <w:t>Ampatzidis, K., Silwal, A., Karkee, M., &amp; Mantripragada, V. (2014). A machine vision system for apple counting in orchard conditions. *Computers and Electronics in Agriculture*. ⚠️ To verify</w:t>
      </w:r>
    </w:p>
    <w:p/>
    <w:p>
      <w:pPr>
        <w:pStyle w:val="ListNumber"/>
      </w:pPr>
      <w:r>
        <w:rPr>
          <w:sz w:val="24"/>
        </w:rPr>
        <w:t>Bulanon, D. M., Kataoka, T., Ataka, J., &amp; Hiroma, T. (2008). Development of a real-time machine vision system for apple fruit detection. *Transactions of the ASABE*. ⚠️ To verify</w:t>
      </w:r>
    </w:p>
    <w:p/>
    <w:p>
      <w:pPr>
        <w:pStyle w:val="ListNumber"/>
      </w:pPr>
      <w:r>
        <w:rPr>
          <w:sz w:val="24"/>
        </w:rPr>
        <w:t>Gené-Mola, J., Verges, E., Vilaplana, J. R., &amp; Gregorio, E. (2020). Fruit detection and yield estimation in citrus orchards using a mobile platform with LiDAR and RGB cameras. *Computers and Electronics in Agriculture*. ⚠️ To verify</w:t>
      </w:r>
    </w:p>
    <w:p/>
    <w:p>
      <w:pPr>
        <w:pStyle w:val="ListNumber"/>
      </w:pPr>
      <w:r>
        <w:rPr>
          <w:sz w:val="24"/>
        </w:rPr>
        <w:t>Jiménez-Cano, J. M., Díaz, J. R., &amp; Pérez, A. (2021). Yield estimation in orchards using mobile robots. *Robotics and Autonomous Systems*. ⚠️ To verify</w:t>
      </w:r>
    </w:p>
    <w:p/>
    <w:p>
      <w:pPr>
        <w:pStyle w:val="ListNumber"/>
      </w:pPr>
      <w:r>
        <w:rPr>
          <w:sz w:val="24"/>
        </w:rPr>
        <w:t>Li, X., Wang, Z., &amp; Zhang, Y. (2021). Real-time 3D reconstruction on mobile devices using LiDAR. *ACM Mobile Computing*. ⚠️ To verify</w:t>
      </w:r>
    </w:p>
    <w:p/>
    <w:p>
      <w:pPr>
        <w:pStyle w:val="ListNumber"/>
      </w:pPr>
      <w:r>
        <w:rPr>
          <w:sz w:val="24"/>
        </w:rPr>
        <w:t>Tian, Y., Yang, G., Wang, Z., Wang, H., Li, E., &amp; Liang, Z. (2020). RGB-D based fruit counting and yield estimation. *Computers and Electronics in Agriculture*. ⚠️ To verify</w:t>
      </w:r>
    </w:p>
    <w:p/>
    <w:p>
      <w:pPr>
        <w:pStyle w:val="ListNumber"/>
      </w:pPr>
      <w:r>
        <w:rPr>
          <w:sz w:val="24"/>
        </w:rPr>
        <w:t>Underwood, J., Wendel, A., &amp; Schofield, M. (2016). A manipulation system for robotic apple harvesting. *Journal of Field Robotics*. ⚠️ To verify</w:t>
      </w:r>
    </w:p>
    <w:p/>
    <w:p>
      <w:pPr>
        <w:pStyle w:val="ListNumber"/>
      </w:pPr>
      <w:r>
        <w:rPr>
          <w:sz w:val="24"/>
        </w:rPr>
        <w:t>Wang, Y., Zhang, Z., &amp; Li, M. (2018). Apple detection during different growth stages using a 3D laser scanning system. *Biosystems Engineering*. ⚠️ To verify</w:t>
      </w:r>
    </w:p>
    <w:p/>
    <w:p>
      <w:pPr>
        <w:pStyle w:val="ListNumber"/>
      </w:pPr>
      <w:r>
        <w:rPr>
          <w:sz w:val="24"/>
        </w:rPr>
        <w:t>Zhang, H., Li, W., &amp; Chen, J. (2022). On-device point cloud processing for agriculture. *ISPRS Journal of Photogrammetry and Remote Sensing*. ⚠️ To verify</w:t>
      </w:r>
    </w:p>
    <w:p/>
    <w:p>
      <w:pPr>
        <w:pStyle w:val="ListNumber"/>
      </w:pPr>
      <w:r>
        <w:rPr>
          <w:sz w:val="24"/>
        </w:rPr>
        <w:t>Bulanon, D. M. &amp; Kataoka, T. (2005). A fruit detection system for robotic harvesting. *Agricultural Engineering International*. ⚠️ To verify</w:t>
      </w:r>
    </w:p>
    <w:p/>
    <w:p>
      <w:pPr>
        <w:pStyle w:val="ListNumber"/>
      </w:pPr>
      <w:r>
        <w:rPr>
          <w:sz w:val="24"/>
        </w:rPr>
        <w:t>Tao, Y., Hu, Z., &amp; Zhou, Y. (2014). A region growing algorithm for fruit detection in 3D point clouds. *Computers and Electronics in Agriculture*. ⚠️ To verify</w:t>
      </w:r>
    </w:p>
    <w:p/>
    <w:p>
      <w:pPr>
        <w:pStyle w:val="ListNumber"/>
      </w:pPr>
      <w:r>
        <w:rPr>
          <w:sz w:val="24"/>
        </w:rPr>
        <w:t>Díaz, J. M., López, A. R., &amp; Martínez, P. (2021). DBSCAN-based fruit detection in 3D point clouds. *Precision Agriculture*. ⚠️ To verify</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