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ACF" w:rsidRDefault="00BA30E1">
      <w:pPr>
        <w:spacing w:before="1440" w:after="24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Cybersecurity Awareness &amp;</w:t>
      </w:r>
    </w:p>
    <w:p w:rsidR="00400ACF" w:rsidRDefault="00BA30E1">
      <w:pPr>
        <w:spacing w:after="480"/>
        <w:jc w:val="center"/>
      </w:pPr>
      <w:r>
        <w:rPr>
          <w:b/>
          <w:bCs/>
          <w:color w:val="1F4E79"/>
          <w:sz w:val="52"/>
          <w:szCs w:val="52"/>
        </w:rPr>
        <w:t>Risk Analytics Platform</w:t>
      </w:r>
    </w:p>
    <w:p w:rsidR="00400ACF" w:rsidRDefault="00BA30E1">
      <w:pPr>
        <w:pBdr>
          <w:bottom w:val="single" w:sz="6" w:space="1" w:color="2E75B6"/>
        </w:pBdr>
        <w:spacing w:after="120"/>
        <w:jc w:val="center"/>
      </w:pPr>
      <w:r>
        <w:rPr>
          <w:color w:val="2E75B6"/>
          <w:sz w:val="30"/>
          <w:szCs w:val="30"/>
        </w:rPr>
        <w:t>Business Questions &amp; SQL Analysis Guide</w:t>
      </w:r>
    </w:p>
    <w:p w:rsidR="00400ACF" w:rsidRDefault="00400ACF">
      <w:pPr>
        <w:spacing w:before="80" w:after="80"/>
      </w:pPr>
    </w:p>
    <w:p w:rsidR="00400ACF" w:rsidRDefault="00BA30E1">
      <w:pPr>
        <w:spacing w:before="240" w:after="80"/>
        <w:jc w:val="center"/>
      </w:pPr>
      <w:r>
        <w:rPr>
          <w:color w:val="555555"/>
        </w:rPr>
        <w:t>Project: Data Warehouse — Star Schema Design</w:t>
      </w:r>
    </w:p>
    <w:p w:rsidR="00400ACF" w:rsidRDefault="00BA30E1">
      <w:pPr>
        <w:spacing w:after="80"/>
        <w:jc w:val="center"/>
      </w:pPr>
      <w:r>
        <w:rPr>
          <w:color w:val="555555"/>
        </w:rPr>
        <w:t>Tool: SQL Server Management Studio (SSMS)</w:t>
      </w:r>
    </w:p>
    <w:p w:rsidR="00400ACF" w:rsidRDefault="00BA30E1">
      <w:pPr>
        <w:spacing w:after="80"/>
        <w:jc w:val="center"/>
      </w:pPr>
      <w:r>
        <w:rPr>
          <w:color w:val="555555"/>
        </w:rPr>
        <w:t>Date: April 2026</w:t>
      </w:r>
    </w:p>
    <w:p w:rsidR="00400ACF" w:rsidRDefault="00400ACF">
      <w:pPr>
        <w:spacing w:before="80" w:after="80"/>
      </w:pPr>
    </w:p>
    <w:p w:rsidR="00400ACF" w:rsidRDefault="00400ACF">
      <w:pPr>
        <w:spacing w:before="80" w:after="80"/>
      </w:pPr>
    </w:p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1. Project Overview</w:t>
      </w:r>
    </w:p>
    <w:p w:rsidR="00400ACF" w:rsidRDefault="00BA30E1">
      <w:pPr>
        <w:spacing w:before="60" w:after="60"/>
      </w:pPr>
      <w:r>
        <w:t>This document outlines the business questions driving the SQL analysis for the Cybersecurity Awareness &amp; Risk Analytics Platform. Each question is linked to a specific analysis query that extracts insights from the star schema data warehouse.</w:t>
      </w:r>
    </w:p>
    <w:p w:rsidR="00400ACF" w:rsidRDefault="00400ACF">
      <w:pPr>
        <w:spacing w:before="80" w:after="80"/>
      </w:pPr>
    </w:p>
    <w:p w:rsidR="00400ACF" w:rsidRDefault="00BA30E1">
      <w:pPr>
        <w:spacing w:before="60" w:after="60"/>
      </w:pPr>
      <w:r>
        <w:t>The star sch</w:t>
      </w:r>
      <w:r>
        <w:t>ema consists of one central fact table (Fact_User_Cyber_Event) and five dimension tables: Dim_User, Dim_Date, Dim_Training, Dim_Event_Type, and Dim_Threat. The business questions below are designed to query across these tables to produce meaningful cyberse</w:t>
      </w:r>
      <w:r>
        <w:t>curity insights.</w:t>
      </w:r>
    </w:p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2. Business Questions — Foundational Analysis</w:t>
      </w:r>
    </w:p>
    <w:p w:rsidR="00400ACF" w:rsidRDefault="00BA30E1">
      <w:pPr>
        <w:spacing w:before="60" w:after="60"/>
      </w:pPr>
      <w:r>
        <w:t>These four questions form the foundation of the analysis. They focus on understanding department activity, training performance, and phishing vulnerability using basic aggregation and joins.</w:t>
      </w:r>
    </w:p>
    <w:p w:rsidR="00400ACF" w:rsidRDefault="00400AC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000"/>
        <w:gridCol w:w="2160"/>
      </w:tblGrid>
      <w:tr w:rsidR="00400A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 / Insight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Concepts Used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Which department is most active in cybersecurity events?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 xml:space="preserve">Identify departments generating the most events — high activity may indicate high </w:t>
            </w:r>
            <w:r>
              <w:rPr>
                <w:sz w:val="20"/>
                <w:szCs w:val="20"/>
              </w:rPr>
              <w:lastRenderedPageBreak/>
              <w:t>risk exposure or strong engagement.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lastRenderedPageBreak/>
              <w:t>JOIN, GROUP BY, COUNT, ORDER BY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Q2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What is the average quiz score per training module?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Measure training effectiveness. Low scores reveal modules that need redesign or re-delivery.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JOIN, AVG, ROUND, GROUP BY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Which department has the highest phishing click rate?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Pinpoint departments most vulnerable to phishing attacks so targeted awareness campaigns can be deployed.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JOIN, SUM, COUNT, GROUP BY, arithmetic (%)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What is the pass vs fail rate per training module?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Show which modules have high failure rates — these modules need urgent review or additional support.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JOIN, SUM, COUNT, GROUP BY, ORDER BY ASC</w:t>
            </w:r>
          </w:p>
        </w:tc>
      </w:tr>
    </w:tbl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3. Business Questions — Advanced Analysis</w:t>
      </w:r>
    </w:p>
    <w:p w:rsidR="00400ACF" w:rsidRDefault="00BA30E1">
      <w:pPr>
        <w:spacing w:before="60" w:after="60"/>
      </w:pPr>
      <w:r>
        <w:t>These questions go deeper — profiling individual users, tracking trends over time, and producing a complete joined dataset suitable for visualisation in Tableau or Power BI.</w:t>
      </w:r>
    </w:p>
    <w:p w:rsidR="00400ACF" w:rsidRDefault="00400AC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000"/>
        <w:gridCol w:w="2160"/>
      </w:tblGrid>
      <w:tr w:rsidR="00400A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 / Insight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SQL Concepts Used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Who are the top 10 highest risk users?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Profile individual users by risk weight, phishing clicks, and quiz score to identify who needs the most intervention.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TOP, JOIN, AVG, SUM, GROUP BY, ORDER BY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How do cybersecurity events trend across the year?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Spot seasonal patterns in user behaviour — e.g., spikes during busy periods when users are less vigilant.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 on Dim_Date, GROUP BY Month, COUNT, AVG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What are the most common threat types users face?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Understand the threat landscape. High frequency threats should drive training priorities.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JOIN, COUNT, AVG, GROUP BY, ORDER BY DESC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Give a full detailed view of every event with all dimension details.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Produce a master dataset combining all tables — ideal for export to Tableau or Power BI for dashboards.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JOIN all 5 dimension tables, SELECT across all columns</w:t>
            </w:r>
          </w:p>
        </w:tc>
      </w:tr>
    </w:tbl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4. Key Findings to Look For</w:t>
      </w:r>
    </w:p>
    <w:p w:rsidR="00400ACF" w:rsidRDefault="00400ACF">
      <w:pPr>
        <w:spacing w:before="80" w:after="80"/>
      </w:pPr>
    </w:p>
    <w:p w:rsidR="00400ACF" w:rsidRDefault="00BA30E1">
      <w:pPr>
        <w:pStyle w:val="Heading2"/>
      </w:pPr>
      <w:r>
        <w:t>4.1 Training Effectiveness</w:t>
      </w:r>
    </w:p>
    <w:p w:rsidR="00400ACF" w:rsidRDefault="00BA30E1">
      <w:pPr>
        <w:spacing w:before="60" w:after="60"/>
      </w:pPr>
      <w:r>
        <w:t>After running Query 2 and Query 4, look for modules with average scores below 70 and pass rates below 50%. These are the weakest areas of your training programme and the ones that need the most attention.</w:t>
      </w:r>
    </w:p>
    <w:p w:rsidR="00400ACF" w:rsidRDefault="00400ACF">
      <w:pPr>
        <w:spacing w:before="80" w:after="80"/>
      </w:pPr>
    </w:p>
    <w:p w:rsidR="00400ACF" w:rsidRDefault="00BA30E1">
      <w:pPr>
        <w:pStyle w:val="Heading2"/>
      </w:pPr>
      <w:r>
        <w:t>4.2 Phishing Vulnerability</w:t>
      </w:r>
    </w:p>
    <w:p w:rsidR="00400ACF" w:rsidRDefault="00BA30E1">
      <w:pPr>
        <w:spacing w:before="60" w:after="60"/>
      </w:pPr>
      <w:r>
        <w:t>Query 3 will reveal whi</w:t>
      </w:r>
      <w:r>
        <w:t>ch departments click on phishing simulations the most. A department with a click rate above 30% is considered high risk and should be prioritised for targeted awareness campaigns.</w:t>
      </w:r>
    </w:p>
    <w:p w:rsidR="00400ACF" w:rsidRDefault="00400ACF">
      <w:pPr>
        <w:spacing w:before="80" w:after="80"/>
      </w:pPr>
    </w:p>
    <w:p w:rsidR="00400ACF" w:rsidRDefault="00BA30E1">
      <w:pPr>
        <w:pStyle w:val="Heading2"/>
      </w:pPr>
      <w:r>
        <w:t>4.3 High Risk Users</w:t>
      </w:r>
    </w:p>
    <w:p w:rsidR="00400ACF" w:rsidRDefault="00BA30E1">
      <w:pPr>
        <w:spacing w:before="60" w:after="60"/>
      </w:pPr>
      <w:r>
        <w:t>Query 5 profiles the top 10 riskiest users. Look for us</w:t>
      </w:r>
      <w:r>
        <w:t>ers who combine a high risk weight, multiple phishing clicks, and low quiz scores — these individuals need immediate one-on-one intervention.</w:t>
      </w:r>
    </w:p>
    <w:p w:rsidR="00400ACF" w:rsidRDefault="00400ACF">
      <w:pPr>
        <w:spacing w:before="80" w:after="80"/>
      </w:pPr>
    </w:p>
    <w:p w:rsidR="00400ACF" w:rsidRDefault="00BA30E1">
      <w:pPr>
        <w:pStyle w:val="Heading2"/>
      </w:pPr>
      <w:r>
        <w:t>4.4 Seasonal Trends</w:t>
      </w:r>
    </w:p>
    <w:p w:rsidR="00400ACF" w:rsidRDefault="00BA30E1">
      <w:pPr>
        <w:spacing w:before="60" w:after="60"/>
      </w:pPr>
      <w:r>
        <w:t>Query 6 tracks events across all 12 months. Look for months where phishing clicks spike or quiz scores drop — these periods often coincide with high-workload seasons when users are less vigilant.</w:t>
      </w:r>
    </w:p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5. SQL Concepts Reference</w:t>
      </w:r>
    </w:p>
    <w:p w:rsidR="00400ACF" w:rsidRDefault="00BA30E1">
      <w:pPr>
        <w:spacing w:before="60" w:after="60"/>
      </w:pPr>
      <w:r>
        <w:t xml:space="preserve">The table below summarises every </w:t>
      </w:r>
      <w:r>
        <w:t>SQL concept used across the 8 analysis queries. Use this as a study reference when reviewing or writing your own queries.</w:t>
      </w:r>
    </w:p>
    <w:p w:rsidR="00400ACF" w:rsidRDefault="00400AC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80"/>
        <w:gridCol w:w="2680"/>
      </w:tblGrid>
      <w:tr w:rsidR="00400A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FFFFFF"/>
                <w:sz w:val="20"/>
                <w:szCs w:val="20"/>
              </w:rPr>
              <w:t>SQL Concept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SELECT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Retrieves data from a table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All queries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FROM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Specifies the table to read from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All queries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JOIN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Links two tables using a matching key (FK = PK)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All queries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GROUP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Groups rows so aggregate functions can be applied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Q1 – Q7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COUNT()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Counts the number of rows in a group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All queries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SUM()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Adds up numeric values (e.g., flags)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Q3, Q4, Q5, Q6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AVG()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Calculates the average of a numeric column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Q2, Q5, Q6, Q7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ROUND()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Rounds a decimal to a specified number of places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Q2, Q3, Q5, Q6, Q7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ORDER BY DESC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Sorts results from highest to lowest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Q1, Q3, Q5, Q7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ORDER BY ASC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Sorts results from lowest to highest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Q4, Q6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TOP 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Limits the result to the first N rows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Q5</w:t>
            </w:r>
          </w:p>
        </w:tc>
      </w:tr>
      <w:tr w:rsidR="00400AC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b/>
                <w:bCs/>
                <w:color w:val="1F4E79"/>
                <w:sz w:val="20"/>
                <w:szCs w:val="20"/>
              </w:rPr>
              <w:t>AS (alias)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Renames a column in the output for readability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0ACF" w:rsidRDefault="00BA30E1">
            <w:r>
              <w:rPr>
                <w:sz w:val="20"/>
                <w:szCs w:val="20"/>
              </w:rPr>
              <w:t>All queries</w:t>
            </w:r>
          </w:p>
        </w:tc>
      </w:tr>
    </w:tbl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6. Recommended Query Execution Order</w:t>
      </w:r>
    </w:p>
    <w:p w:rsidR="00400ACF" w:rsidRDefault="00400ACF">
      <w:pPr>
        <w:spacing w:before="80" w:after="80"/>
      </w:pPr>
    </w:p>
    <w:p w:rsidR="00400ACF" w:rsidRDefault="00BA30E1">
      <w:pPr>
        <w:spacing w:before="60" w:after="60"/>
      </w:pPr>
      <w:r>
        <w:t>Run the queries in this order to build understanding progressively from simple to complex:</w:t>
      </w:r>
    </w:p>
    <w:p w:rsidR="00400ACF" w:rsidRDefault="00400ACF">
      <w:pPr>
        <w:spacing w:before="80" w:after="80"/>
      </w:pP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1: </w:t>
      </w:r>
      <w:r>
        <w:rPr>
          <w:b/>
          <w:bCs/>
        </w:rPr>
        <w:t xml:space="preserve">Total Events Per Department — </w:t>
      </w:r>
      <w:r>
        <w:rPr>
          <w:color w:val="555555"/>
        </w:rPr>
        <w:t>Foundational — one JOIN, one GROUP BY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2: </w:t>
      </w:r>
      <w:r>
        <w:rPr>
          <w:b/>
          <w:bCs/>
        </w:rPr>
        <w:t xml:space="preserve">Average Quiz Score Per Module — </w:t>
      </w:r>
      <w:r>
        <w:rPr>
          <w:color w:val="555555"/>
        </w:rPr>
        <w:t>Introduces AVG and ROUND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3: </w:t>
      </w:r>
      <w:r>
        <w:rPr>
          <w:b/>
          <w:bCs/>
        </w:rPr>
        <w:t xml:space="preserve">Phishing Click Rate Per Department — </w:t>
      </w:r>
      <w:r>
        <w:rPr>
          <w:color w:val="555555"/>
        </w:rPr>
        <w:t>Introduces percentage calculation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4: </w:t>
      </w:r>
      <w:r>
        <w:rPr>
          <w:b/>
          <w:bCs/>
        </w:rPr>
        <w:t xml:space="preserve">Pass vs Fail Rate Per Module — </w:t>
      </w:r>
      <w:r>
        <w:rPr>
          <w:color w:val="555555"/>
        </w:rPr>
        <w:t>Introduces SUM with flag columns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5: </w:t>
      </w:r>
      <w:r>
        <w:rPr>
          <w:b/>
          <w:bCs/>
        </w:rPr>
        <w:t xml:space="preserve">Top 10 Highest Risk Users — </w:t>
      </w:r>
      <w:r>
        <w:rPr>
          <w:color w:val="555555"/>
        </w:rPr>
        <w:t>Introduces TOP N and multi-metric profiling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6: </w:t>
      </w:r>
      <w:r>
        <w:rPr>
          <w:b/>
          <w:bCs/>
        </w:rPr>
        <w:t xml:space="preserve">Monthly Event Trend — </w:t>
      </w:r>
      <w:r>
        <w:rPr>
          <w:color w:val="555555"/>
        </w:rPr>
        <w:t>Introduces time-based grouping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7: </w:t>
      </w:r>
      <w:r>
        <w:rPr>
          <w:b/>
          <w:bCs/>
        </w:rPr>
        <w:t xml:space="preserve">Most Frequent Threat Types — </w:t>
      </w:r>
      <w:r>
        <w:rPr>
          <w:color w:val="555555"/>
        </w:rPr>
        <w:t xml:space="preserve">Reinforces </w:t>
      </w:r>
      <w:r>
        <w:rPr>
          <w:color w:val="555555"/>
        </w:rPr>
        <w:t>all prior concepts</w:t>
      </w:r>
    </w:p>
    <w:p w:rsidR="00400ACF" w:rsidRDefault="00BA30E1">
      <w:pPr>
        <w:spacing w:before="60" w:after="60"/>
      </w:pPr>
      <w:r>
        <w:rPr>
          <w:b/>
          <w:bCs/>
          <w:color w:val="1F4E79"/>
        </w:rPr>
        <w:t xml:space="preserve">Query 8: </w:t>
      </w:r>
      <w:r>
        <w:rPr>
          <w:b/>
          <w:bCs/>
        </w:rPr>
        <w:t xml:space="preserve">Full Joined Master View — </w:t>
      </w:r>
      <w:r>
        <w:rPr>
          <w:color w:val="555555"/>
        </w:rPr>
        <w:t>All 5 JOINs combined — most complex</w:t>
      </w:r>
    </w:p>
    <w:p w:rsidR="00400ACF" w:rsidRDefault="00400ACF">
      <w:pPr>
        <w:spacing w:before="80" w:after="80"/>
      </w:pPr>
    </w:p>
    <w:p w:rsidR="00400ACF" w:rsidRDefault="00BA30E1">
      <w:pPr>
        <w:pStyle w:val="Heading1"/>
      </w:pPr>
      <w:r>
        <w:t>7. Next Steps After Queries</w:t>
      </w:r>
    </w:p>
    <w:p w:rsidR="00400ACF" w:rsidRDefault="00400ACF">
      <w:pPr>
        <w:spacing w:before="80" w:after="80"/>
      </w:pPr>
    </w:p>
    <w:p w:rsidR="00400ACF" w:rsidRDefault="00BA30E1">
      <w:pPr>
        <w:spacing w:before="80" w:after="80"/>
      </w:pPr>
      <w:r>
        <w:rPr>
          <w:b/>
          <w:bCs/>
          <w:color w:val="1F4E79"/>
        </w:rPr>
        <w:t xml:space="preserve">Step 1: </w:t>
      </w:r>
      <w:r>
        <w:t>Run all 8 queries in SSMS and save the results.</w:t>
      </w:r>
    </w:p>
    <w:p w:rsidR="00400ACF" w:rsidRDefault="00BA30E1">
      <w:pPr>
        <w:spacing w:before="80" w:after="80"/>
      </w:pPr>
      <w:r>
        <w:rPr>
          <w:b/>
          <w:bCs/>
          <w:color w:val="1F4E79"/>
        </w:rPr>
        <w:t xml:space="preserve">Step 2: </w:t>
      </w:r>
      <w:r>
        <w:t>For each query, write one sentence describing what the result tells you.</w:t>
      </w:r>
    </w:p>
    <w:p w:rsidR="00400ACF" w:rsidRDefault="00BA30E1">
      <w:pPr>
        <w:spacing w:before="80" w:after="80"/>
      </w:pPr>
      <w:r>
        <w:rPr>
          <w:b/>
          <w:bCs/>
          <w:color w:val="1F4E79"/>
        </w:rPr>
        <w:t xml:space="preserve">Step 3: </w:t>
      </w:r>
      <w:r>
        <w:t>Export Query 8 results to CSV and import into Tableau or Power BI.</w:t>
      </w:r>
    </w:p>
    <w:p w:rsidR="00400ACF" w:rsidRDefault="00BA30E1">
      <w:pPr>
        <w:spacing w:before="80" w:after="80"/>
      </w:pPr>
      <w:r>
        <w:rPr>
          <w:b/>
          <w:bCs/>
          <w:color w:val="1F4E79"/>
        </w:rPr>
        <w:t xml:space="preserve">Step 4: </w:t>
      </w:r>
      <w:r>
        <w:t>Build at least 3 visualisations: a bar chart, a line chart, and a heatmap or table.</w:t>
      </w:r>
    </w:p>
    <w:p w:rsidR="00400ACF" w:rsidRDefault="00BA30E1">
      <w:pPr>
        <w:spacing w:before="80" w:after="80"/>
      </w:pPr>
      <w:r>
        <w:rPr>
          <w:b/>
          <w:bCs/>
          <w:color w:val="1F4E79"/>
        </w:rPr>
        <w:t xml:space="preserve">Step 5: </w:t>
      </w:r>
      <w:r>
        <w:t>Write a short project report summarising your findings and what you learned.</w:t>
      </w:r>
    </w:p>
    <w:p w:rsidR="00400ACF" w:rsidRDefault="00400ACF">
      <w:pPr>
        <w:spacing w:before="80" w:after="80"/>
      </w:pPr>
    </w:p>
    <w:sectPr w:rsidR="00400ACF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0E1" w:rsidRDefault="00BA30E1">
      <w:r>
        <w:separator/>
      </w:r>
    </w:p>
  </w:endnote>
  <w:endnote w:type="continuationSeparator" w:id="0">
    <w:p w:rsidR="00BA30E1" w:rsidRDefault="00BA3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ACF" w:rsidRDefault="00BA30E1">
    <w:pPr>
      <w:jc w:val="center"/>
    </w:pPr>
    <w:r>
      <w:rPr>
        <w:color w:val="888888"/>
        <w:sz w:val="18"/>
        <w:szCs w:val="18"/>
      </w:rPr>
      <w:t xml:space="preserve">Cybersecurity Awareness &amp; Risk Analytics Platform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21CAA">
      <w:rPr>
        <w:color w:val="888888"/>
        <w:sz w:val="18"/>
        <w:szCs w:val="18"/>
      </w:rPr>
      <w:fldChar w:fldCharType="separate"/>
    </w:r>
    <w:r w:rsidR="00E21CA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E21CAA">
      <w:rPr>
        <w:color w:val="888888"/>
        <w:sz w:val="18"/>
        <w:szCs w:val="18"/>
      </w:rPr>
      <w:fldChar w:fldCharType="separate"/>
    </w:r>
    <w:r w:rsidR="00E21CAA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0E1" w:rsidRDefault="00BA30E1">
      <w:r>
        <w:separator/>
      </w:r>
    </w:p>
  </w:footnote>
  <w:footnote w:type="continuationSeparator" w:id="0">
    <w:p w:rsidR="00BA30E1" w:rsidRDefault="00BA3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C62ED"/>
    <w:multiLevelType w:val="hybridMultilevel"/>
    <w:tmpl w:val="CBBEDA86"/>
    <w:lvl w:ilvl="0" w:tplc="C9CC1F52">
      <w:start w:val="1"/>
      <w:numFmt w:val="bullet"/>
      <w:lvlText w:val="●"/>
      <w:lvlJc w:val="left"/>
      <w:pPr>
        <w:ind w:left="720" w:hanging="360"/>
      </w:pPr>
    </w:lvl>
    <w:lvl w:ilvl="1" w:tplc="E1E4A0B2">
      <w:start w:val="1"/>
      <w:numFmt w:val="bullet"/>
      <w:lvlText w:val="○"/>
      <w:lvlJc w:val="left"/>
      <w:pPr>
        <w:ind w:left="1440" w:hanging="360"/>
      </w:pPr>
    </w:lvl>
    <w:lvl w:ilvl="2" w:tplc="796CA5D8">
      <w:start w:val="1"/>
      <w:numFmt w:val="bullet"/>
      <w:lvlText w:val="■"/>
      <w:lvlJc w:val="left"/>
      <w:pPr>
        <w:ind w:left="2160" w:hanging="360"/>
      </w:pPr>
    </w:lvl>
    <w:lvl w:ilvl="3" w:tplc="BEE62328">
      <w:start w:val="1"/>
      <w:numFmt w:val="bullet"/>
      <w:lvlText w:val="●"/>
      <w:lvlJc w:val="left"/>
      <w:pPr>
        <w:ind w:left="2880" w:hanging="360"/>
      </w:pPr>
    </w:lvl>
    <w:lvl w:ilvl="4" w:tplc="253E1ACC">
      <w:start w:val="1"/>
      <w:numFmt w:val="bullet"/>
      <w:lvlText w:val="○"/>
      <w:lvlJc w:val="left"/>
      <w:pPr>
        <w:ind w:left="3600" w:hanging="360"/>
      </w:pPr>
    </w:lvl>
    <w:lvl w:ilvl="5" w:tplc="82DE1CEE">
      <w:start w:val="1"/>
      <w:numFmt w:val="bullet"/>
      <w:lvlText w:val="■"/>
      <w:lvlJc w:val="left"/>
      <w:pPr>
        <w:ind w:left="4320" w:hanging="360"/>
      </w:pPr>
    </w:lvl>
    <w:lvl w:ilvl="6" w:tplc="5A420CB6">
      <w:start w:val="1"/>
      <w:numFmt w:val="bullet"/>
      <w:lvlText w:val="●"/>
      <w:lvlJc w:val="left"/>
      <w:pPr>
        <w:ind w:left="5040" w:hanging="360"/>
      </w:pPr>
    </w:lvl>
    <w:lvl w:ilvl="7" w:tplc="F5C8AF5E">
      <w:start w:val="1"/>
      <w:numFmt w:val="bullet"/>
      <w:lvlText w:val="●"/>
      <w:lvlJc w:val="left"/>
      <w:pPr>
        <w:ind w:left="5760" w:hanging="360"/>
      </w:pPr>
    </w:lvl>
    <w:lvl w:ilvl="8" w:tplc="5824E8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ACF"/>
    <w:rsid w:val="00400ACF"/>
    <w:rsid w:val="00BA30E1"/>
    <w:rsid w:val="00E2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6F48288-5AC6-4DA8-BF03-55160572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Sharon</cp:lastModifiedBy>
  <cp:revision>2</cp:revision>
  <dcterms:created xsi:type="dcterms:W3CDTF">2026-04-01T12:24:00Z</dcterms:created>
  <dcterms:modified xsi:type="dcterms:W3CDTF">2026-04-01T12:24:00Z</dcterms:modified>
</cp:coreProperties>
</file>