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01 被控对象建模与 FOPDT 辨识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：空调房间用"两个热水袋（空气+墙体）+三条换热通道"建模；整定公式太笨看不懂二阶模型，所以先做一次 168 小时虚拟阶跃试验，把对象压缩成 3 个数（K=55.16、τ=911.1、L=5）。后面所有算法都从这 3 个数出发。想自己跑：看附录 A 的辨识程序，无随机、完全可复现。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封存验收批次——168 h 虚拟阶跃试验、三标准工况 FOPDT 复核、24 h 降阶交叉验证；全部数字可由封存代码确定性复现，无随机源。溯源见附录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关键结论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：被控对象用 3R2C 集中参数模型 + 纯延迟 + 一阶执行器滞后建模；整定用低阶代理为 FOPDT，标称工况 </w:t>
      </w:r>
      <w:r>
        <w:rPr>
          <w:rFonts w:ascii="微软雅黑" w:hAnsi="微软雅黑" w:eastAsia="微软雅黑"/>
          <w:b/>
          <w:i w:val="0"/>
          <w:sz w:val="21"/>
        </w:rPr>
        <w:t>K=55.16 °C/指令、τ=911.1 min、L=5 min</w:t>
      </w:r>
      <w:r>
        <w:rPr>
          <w:rFonts w:ascii="微软雅黑" w:hAnsi="微软雅黑" w:eastAsia="微软雅黑"/>
          <w:b w:val="0"/>
          <w:i w:val="0"/>
          <w:sz w:val="21"/>
        </w:rPr>
        <w:t>（三标准工况复核 59.89–64.63 / 911–913 / 6–8），全部经 168 h 虚拟阶跃试验的有界最小二乘拟合得到，三工况归一化 RMSE ≈ 12%。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速览：建模对象与辨识结果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本节只给结论。机理、试验设计、拟合过程与误差分析依次见第 2～6 节。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被控对象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房间/机柜温控对象用</w:t>
      </w:r>
      <w:r>
        <w:rPr>
          <w:rFonts w:ascii="微软雅黑" w:hAnsi="微软雅黑" w:eastAsia="微软雅黑"/>
          <w:b/>
          <w:i w:val="0"/>
          <w:sz w:val="21"/>
        </w:rPr>
        <w:t>三热阻两热容（3R2C）集中参数模型</w:t>
      </w:r>
      <w:r>
        <w:rPr>
          <w:rFonts w:ascii="微软雅黑" w:hAnsi="微软雅黑" w:eastAsia="微软雅黑"/>
          <w:b w:val="0"/>
          <w:i w:val="0"/>
          <w:sz w:val="21"/>
        </w:rPr>
        <w:t>描述，制冷指令到室温之间还串联了执行器与传感器环节——两者都不是理想增益：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标称工况参数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热模型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区域空气热容 1.8×10⁶ J/K、墙体热容 1.2×10⁷ J/K；热阻 R_oz = 0.012、R_zw = 0.006、R_ow = 0.020 K/W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扰动与容量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室外 34 °C、内部热源 900 W、制冷容量 7000 W、仿真步长 1 min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5 min + 一阶惯性 4 min；最小运行容量 25%、指令量化 1%、变频斜率 ±5 个百分点/min、最短运行 5 min / 最短停机 3 min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传感器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测量噪声 σ = 0.04 °C + 一阶滤波 τ_s = 2 min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FOPDT 辨识结果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标称工况 168 h 虚拟阶跃 + 有界最小二乘拟合，得到整定用的低阶代理：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K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55.16 °C/指令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制冷指令开满时稳态温降的线性外推值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911.1 min（约 15.2 h）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快慢两个热容的加权时间常数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与执行器标称纯延迟一致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拟合残差 RMSE = 0.38 °C（归一化 ≈5.8%）。三标准工况复核结果：K 在 59.89～64.63、τ 在 911～913 min、L 在 6～8 min 之间，归一化 RMSE 均约 12%（详见 6.1 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66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fit_3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1-1 三标准工况 FOPDT 拟合对比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1-1：三条 168 h 阶跃响应（灰实线：3R2C 实测；橙虚线：FOPDT 拟合）。三工况拟合的 K/τ/L 分别为 59.89/911.1/6、59.89/912.1/7、64.63/913.2/8，归一化 RMSE 12.00% / 11.96% / 11.92%。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结果的用途与边界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用于</w:t>
      </w:r>
      <w:r>
        <w:rPr>
          <w:rFonts w:ascii="微软雅黑" w:hAnsi="微软雅黑" w:eastAsia="微软雅黑"/>
          <w:b w:val="0"/>
          <w:i w:val="0"/>
          <w:sz w:val="21"/>
        </w:rPr>
        <w:t>：Z-N / IMC 公式整定、备用增益计算、辨识结果交叉验证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不用于</w:t>
      </w:r>
      <w:r>
        <w:rPr>
          <w:rFonts w:ascii="微软雅黑" w:hAnsi="微软雅黑" w:eastAsia="微软雅黑"/>
          <w:b w:val="0"/>
          <w:i w:val="0"/>
          <w:sz w:val="21"/>
        </w:rPr>
        <w:t>：在线控制律内部——FOPDT 只是降阶代理，闭环仿真与验收始终跑全阶 3R2C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需谨慎</w:t>
      </w:r>
      <w:r>
        <w:rPr>
          <w:rFonts w:ascii="微软雅黑" w:hAnsi="微软雅黑" w:eastAsia="微软雅黑"/>
          <w:b w:val="0"/>
          <w:i w:val="0"/>
          <w:sz w:val="21"/>
        </w:rPr>
        <w:t>：长时开环预测（24 h 交叉验证最大绝对误差 1.6～1.7 °C），不应把 FOPDT 当数字孪生使用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被控对象详解：3R2C 热模型 + 执行器环节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2.1 为什么是 3R2C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方法上是标准做法</w:t>
      </w:r>
      <w:r>
        <w:rPr>
          <w:rFonts w:ascii="微软雅黑" w:hAnsi="微软雅黑" w:eastAsia="微软雅黑"/>
          <w:b w:val="0"/>
          <w:i w:val="0"/>
          <w:sz w:val="21"/>
        </w:rPr>
        <w:t>：用电阻–电容（RC）网络的电热类比描述建筑/机柜热动态，是行业通用的集中参数建模方法。国际标准的简化逐时算法（EN ISO 52016-1，前身 ISO 13790）采用 5R1C；模型预测控制与系统辨识领域则常用 1R1C / 2R2C / 3R2C / 4R3C 这一族构型，阶数按数据与用途选取。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阶数上选 3R2C</w:t>
      </w:r>
      <w:r>
        <w:rPr>
          <w:rFonts w:ascii="微软雅黑" w:hAnsi="微软雅黑" w:eastAsia="微软雅黑"/>
          <w:b w:val="0"/>
          <w:i w:val="0"/>
          <w:sz w:val="21"/>
        </w:rPr>
        <w:t>：室内空气与墙体各一个热容，室外–区域、区域–墙体、室外–墙体三个热阻。理由只有两条：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两个热容是下限</w:t>
      </w:r>
      <w:r>
        <w:rPr>
          <w:rFonts w:ascii="微软雅黑" w:hAnsi="微软雅黑" w:eastAsia="微软雅黑"/>
          <w:b w:val="0"/>
          <w:i w:val="0"/>
          <w:sz w:val="21"/>
        </w:rPr>
        <w:t>。空气对制冷指令响应快（分钟级），围护结构蓄热释放慢（小时级）；1R1C 只有单一时间常数，会把围护蓄热并入过程惯性或滞后，使 τ、L 失真。实测响应到达 28.3% 只用了 104 min，而同参数一阶模型应为 307 min（见 4.2 节），这个差距正是双时间尺度造成的。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再高阶不划算</w:t>
      </w:r>
      <w:r>
        <w:rPr>
          <w:rFonts w:ascii="微软雅黑" w:hAnsi="微软雅黑" w:eastAsia="微软雅黑"/>
          <w:b w:val="0"/>
          <w:i w:val="0"/>
          <w:sz w:val="21"/>
        </w:rPr>
        <w:t>。3R2C 以上（4R3C 等）精度增益很小，但待辨识参数增多、不可辨识风险与计算成本明显上升，这是灰色箱建模文献中一致的经验结论。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因此 3R2C 是“够用的最简构型”，而不是某个标准强制规定的构型。本演示用它为整定算法提供一个具备真实“快模态 + 慢长尾”的虚拟被控对象，并不追求复现某一具体机房的热工参数。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2.2 状态方程与符号含义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1464" cy="298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1464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15896" cy="298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符号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含义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标称值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6992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区域（室内/柜内）温度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控制目标 24 °C 附近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主状态，PI 的反馈量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704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墙体/围护等效温度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初始 31.5 °C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慢状态，蓄热来源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908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室外/环境进风温度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 °C（标称）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扰动输入，可有昼夜波动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35280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区域空气等效热容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1.8×10⁶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决定快时间常数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6992" cy="173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墙体等效热容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1.2×10⁷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决定慢长尾（约 6.7 倍于空气）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0791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室外↔区域热阻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0.012 K/W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外扰直入通道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9080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区域↔墙体热阻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0.006 K/W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蓄热耦合通道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2128" cy="1737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室外↔墙体热阻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0.020 K/W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围护传热通道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9184" cy="173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内部热源功率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900 W（标称）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设备/人员散热，可随工况变化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3944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实际制冷功率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= </w:t>
            </w:r>
            <w:r>
              <w:drawing>
                <wp:inline xmlns:a="http://schemas.openxmlformats.org/drawingml/2006/main" xmlns:pic="http://schemas.openxmlformats.org/drawingml/2006/picture">
                  <wp:extent cx="1216152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执行器输出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标称工况参数（即仿真场景配置的默认值）：</w:t>
      </w:r>
      <w:r>
        <w:drawing>
          <wp:inline xmlns:a="http://schemas.openxmlformats.org/drawingml/2006/main" xmlns:pic="http://schemas.openxmlformats.org/drawingml/2006/picture">
            <wp:extent cx="341376" cy="1737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=7000 W，仿真步长 1 min。热容单位 J/K、热阻 K/W、功率 W、时间 min。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2.3 执行器与传感器环节（不是理想增益）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制冷指令 </w:t>
      </w:r>
      <w:r>
        <w:drawing>
          <wp:inline xmlns:a="http://schemas.openxmlformats.org/drawingml/2006/main" xmlns:pic="http://schemas.openxmlformats.org/drawingml/2006/picture">
            <wp:extent cx="527304" cy="1889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到实际制冷功率之间串联了真实变频空调的物理/产品约束：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纯延迟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164336" cy="1950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85928" cy="1737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=5 min（标称，随工况 6/7/8 min）——压缩机启停与冷媒响应延迟；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一阶惯性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572768" cy="243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243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55448" cy="1737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=4 min——变频器功率爬升惯性；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产品约束</w:t>
      </w:r>
      <w:r>
        <w:rPr>
          <w:rFonts w:ascii="微软雅黑" w:hAnsi="微软雅黑" w:eastAsia="微软雅黑"/>
          <w:b w:val="0"/>
          <w:i w:val="0"/>
          <w:sz w:val="21"/>
        </w:rPr>
        <w:t>：最小运行容量 25%（低于此值停机）、指令量化 1%、变频斜率 ±5 个百分点/min、最短运行 5 min / 最短停机 3 min；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传感器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：测量噪声 σ=0.04 °C + 一阶滤波 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=2 min。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这些约束对</w:t>
      </w:r>
      <w:r>
        <w:rPr>
          <w:rFonts w:ascii="微软雅黑" w:hAnsi="微软雅黑" w:eastAsia="微软雅黑"/>
          <w:b/>
          <w:i w:val="0"/>
          <w:sz w:val="21"/>
        </w:rPr>
        <w:t>所有算法完全一致</w:t>
      </w:r>
      <w:r>
        <w:rPr>
          <w:rFonts w:ascii="微软雅黑" w:hAnsi="微软雅黑" w:eastAsia="微软雅黑"/>
          <w:b w:val="0"/>
          <w:i w:val="0"/>
          <w:sz w:val="21"/>
        </w:rPr>
        <w:t>，是各算法横评公平性的前提。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2.4 为什么需要 FOPDT 代理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3R2C 是二阶+延迟+执行器的高阶对象。经典整定公式（Z-N、IMC）需要的是一个低阶近似；AI 整定中的候选评估、基准增益（如 IMC 备用增益）也依赖一个可解释的降阶模型。一阶加纯滞后（FOPDT）是温控行业最通用的代理模型：三个参数各有明确物理含义，且一次阶跃试验即可辨识。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FOPDT 模型：公式与参数含义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传递函数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3243" cy="3352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3243" cy="33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负号表示：制冷指令增大 → 温度下降（反作用对象）。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名称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物理含义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对控制的意义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" cy="17373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（°C/指令）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过程增益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制冷指令从 0 开到 100%，稳态温度下降多少度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决定比例增益尺度：K 越大，Kp 应越小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2776" cy="17373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（min）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时间常数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阶跃后温度完成总降幅 63.2% 所需时间（扣除延迟后）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决定积分时间尺度：τ 越大，响应越慢，Ti 应越大</w:t>
            </w:r>
          </w:p>
        </w:tc>
      </w:tr>
      <w:tr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1064" cy="17373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（min）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纯滞后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指令变化后温度开始响应前的死区时间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决定稳定边界：L 越大，允许的增益越低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阶跃响应形式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对幅值 </w:t>
      </w:r>
      <w:r>
        <w:drawing>
          <wp:inline xmlns:a="http://schemas.openxmlformats.org/drawingml/2006/main" xmlns:pic="http://schemas.openxmlformats.org/drawingml/2006/picture">
            <wp:extent cx="234696" cy="173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的正阶跃（加大制冷），温度从 </w:t>
      </w:r>
      <w:r>
        <w:drawing>
          <wp:inline xmlns:a="http://schemas.openxmlformats.org/drawingml/2006/main" xmlns:pic="http://schemas.openxmlformats.org/drawingml/2006/picture">
            <wp:extent cx="155448" cy="1737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下降：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8624" cy="243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8624" cy="24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是总温降幅（°C）。拟合直接以 </w:t>
      </w:r>
      <w:r>
        <w:drawing>
          <wp:inline xmlns:a="http://schemas.openxmlformats.org/drawingml/2006/main" xmlns:pic="http://schemas.openxmlformats.org/drawingml/2006/picture">
            <wp:extent cx="524256" cy="1920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为参数，</w:t>
      </w:r>
      <w:r>
        <w:drawing>
          <wp:inline xmlns:a="http://schemas.openxmlformats.org/drawingml/2006/main" xmlns:pic="http://schemas.openxmlformats.org/drawingml/2006/picture">
            <wp:extent cx="164592" cy="1737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i w:val="0"/>
          <w:sz w:val="21"/>
        </w:rPr>
        <w:t xml:space="preserve"> 不作为独立拟合参数，而由 </w:t>
      </w:r>
      <w:r>
        <w:drawing>
          <wp:inline xmlns:a="http://schemas.openxmlformats.org/drawingml/2006/main" xmlns:pic="http://schemas.openxmlformats.org/drawingml/2006/picture">
            <wp:extent cx="685800" cy="18897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i w:val="0"/>
          <w:sz w:val="21"/>
        </w:rPr>
        <w:t xml:space="preserve"> 换算</w:t>
      </w:r>
      <w:r>
        <w:rPr>
          <w:rFonts w:ascii="微软雅黑" w:hAnsi="微软雅黑" w:eastAsia="微软雅黑"/>
          <w:b w:val="0"/>
          <w:i w:val="0"/>
          <w:sz w:val="21"/>
        </w:rPr>
        <w:t>——保证"增益"严格等于"观测温降 ÷ 观测指令步长"，不被初值设定污染。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阶跃辨识试验设计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试验流程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上述七步由本项目的辨识程序按固定顺序执行，全程无随机分支；程序名与代码位置见附录 A。下表逐步说明每步的做法与设计理由。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步骤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动作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标称工况数值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设计理由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构造恒定工况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固定外温、设定值、热负荷、容量（constant_copy）</w:t>
            </w:r>
          </w:p>
        </w:tc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9080" cy="17373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=34 °C, </w:t>
            </w:r>
            <w:r>
              <w:drawing>
                <wp:inline xmlns:a="http://schemas.openxmlformats.org/drawingml/2006/main" xmlns:pic="http://schemas.openxmlformats.org/drawingml/2006/picture">
                  <wp:extent cx="216408" cy="1828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=24 °C, </w:t>
            </w:r>
            <w:r>
              <w:drawing>
                <wp:inline xmlns:a="http://schemas.openxmlformats.org/drawingml/2006/main" xmlns:pic="http://schemas.openxmlformats.org/drawingml/2006/picture">
                  <wp:extent cx="329184" cy="17373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=900 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去掉昼夜波动、开门、设定值变化，避免把扰动误认为对象动态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求稳态工作点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热平衡 </w:t>
            </w:r>
            <w:r>
              <w:drawing>
                <wp:inline xmlns:a="http://schemas.openxmlformats.org/drawingml/2006/main" xmlns:pic="http://schemas.openxmlformats.org/drawingml/2006/picture">
                  <wp:extent cx="1892807" cy="1920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</w:t>
            </w:r>
            <w:r>
              <w:drawing>
                <wp:inline xmlns:a="http://schemas.openxmlformats.org/drawingml/2006/main" xmlns:pic="http://schemas.openxmlformats.org/drawingml/2006/picture">
                  <wp:extent cx="1935480" cy="1920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5656" cy="17983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9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=0.0082 K/W → </w:t>
            </w:r>
            <w:r>
              <w:drawing>
                <wp:inline xmlns:a="http://schemas.openxmlformats.org/drawingml/2006/main" xmlns:pic="http://schemas.openxmlformats.org/drawingml/2006/picture">
                  <wp:extent cx="167640" cy="17373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=30.3%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从"维持设定值所需的制冷量"出发，而不是随意指定工作点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施加阶跃</w:t>
            </w:r>
          </w:p>
        </w:tc>
        <w:tc>
          <w:tcPr>
            <w:tcW w:type="dxa" w:w="23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822960" cy="17373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9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</w:t>
            </w:r>
            <w:r>
              <w:drawing>
                <wp:inline xmlns:a="http://schemas.openxmlformats.org/drawingml/2006/main" xmlns:pic="http://schemas.openxmlformats.org/drawingml/2006/picture">
                  <wp:extent cx="1597152" cy="1920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15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+12 个百分点 → </w:t>
            </w:r>
            <w:r>
              <w:drawing>
                <wp:inline xmlns:a="http://schemas.openxmlformats.org/drawingml/2006/main" xmlns:pic="http://schemas.openxmlformats.org/drawingml/2006/picture">
                  <wp:extent cx="161544" cy="17373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=42.3%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幅度足以压过噪声，又不离开线性区、不触底/触顶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④ 运行并记录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恒定工况下运行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168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，1 min 步长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10080 个温度样本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墙体热容 </w:t>
            </w:r>
            <w:r>
              <w:drawing>
                <wp:inline xmlns:a="http://schemas.openxmlformats.org/drawingml/2006/main" xmlns:pic="http://schemas.openxmlformats.org/drawingml/2006/picture">
                  <wp:extent cx="316992" cy="17373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大，τ≈911 min≈15 h；短试验根本看不到慢尾部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降采样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 5 min 取一点进入拟合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2017 个拟合点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降低计算量；5 min 远小于 τ，不损失动态信息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⑥ 有界最小二乘拟合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scipy least_squares（TRF）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详见第 5 节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同时拟合 A、τ、L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⑦ 记录诊断量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t28/t63 交叉点、RMSE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实测 t28=104 min、t63=786 min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只作校验，不用来定参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（见 3.2）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为什么不用“读 t28/t63”定 τ、L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教材两点法为 τ=1.5(t63−t28)、L=t63−τ。它成立需要三个前提：响应严格是一阶单指数加纯滞后、稳态幅值 A 已知、两个交叉点都被完整观测到。本对象三条都不满足，而</w:t>
      </w:r>
      <w:r>
        <w:rPr>
          <w:rFonts w:ascii="微软雅黑" w:hAnsi="微软雅黑" w:eastAsia="微软雅黑"/>
          <w:b/>
          <w:i w:val="0"/>
          <w:sz w:val="21"/>
        </w:rPr>
        <w:t>主因是第一条——模型结构失配，不是试验长度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实测数据说话</w:t>
      </w:r>
      <w:r>
        <w:rPr>
          <w:rFonts w:ascii="微软雅黑" w:hAnsi="微软雅黑" w:eastAsia="微软雅黑"/>
          <w:b w:val="0"/>
          <w:i w:val="0"/>
          <w:sz w:val="21"/>
        </w:rPr>
        <w:t>（标称工况 168 h 阶跃，A=6.62 °C）：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τ (min)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 (min)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对应的 Z-N Kp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有界最小二乘（本报告采用）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911.1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5.0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1.500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两点法 t28/t63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1023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−237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公式失效，Kp 被限幅到 0.002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切线法（拐点最大斜率）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261.8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0.677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实测交叉点是 </w:t>
      </w:r>
      <w:r>
        <w:rPr>
          <w:rFonts w:ascii="微软雅黑" w:hAnsi="微软雅黑" w:eastAsia="微软雅黑"/>
          <w:b/>
          <w:i w:val="0"/>
          <w:sz w:val="21"/>
        </w:rPr>
        <w:t>t28=104 min、t63=786 min</w:t>
      </w:r>
      <w:r>
        <w:rPr>
          <w:rFonts w:ascii="微软雅黑" w:hAnsi="微软雅黑" w:eastAsia="微软雅黑"/>
          <w:b w:val="0"/>
          <w:i w:val="0"/>
          <w:sz w:val="21"/>
        </w:rPr>
        <w:t>；若对象真是一阶（τ=911、L=5），理论值应为 306.7 与 916.1。也就是说 28.3% 点提前了 66%，而 63.2% 点只提前 14%——两点法正是被这个不对称扭曲，才解出负的纯滞后。关键在于：</w:t>
      </w:r>
      <w:r>
        <w:rPr>
          <w:rFonts w:ascii="微软雅黑" w:hAnsi="微软雅黑" w:eastAsia="微软雅黑"/>
          <w:b/>
          <w:i w:val="0"/>
          <w:sz w:val="21"/>
        </w:rPr>
        <w:t>即使试验跑满 168 h、t63 确实到达，两点法依然失效</w:t>
      </w:r>
      <w:r>
        <w:rPr>
          <w:rFonts w:ascii="微软雅黑" w:hAnsi="微软雅黑" w:eastAsia="微软雅黑"/>
          <w:b w:val="0"/>
          <w:i w:val="0"/>
          <w:sz w:val="21"/>
        </w:rPr>
        <w:t>，因为根子在模型结构，不在试验时长。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试验长度不足是叠加的第二重问题。两点法必须先知道 A，而短试验里最常见的做法就是“末点当稳态”。按该做法复算，τ 随试验长度从 2 h 的 54 min 一路漂到 168 h 的 1194 min（A_used 从真值的 31% 变到 104%），</w:t>
      </w:r>
      <w:r>
        <w:rPr>
          <w:rFonts w:ascii="微软雅黑" w:hAnsi="微软雅黑" w:eastAsia="微软雅黑"/>
          <w:b/>
          <w:i w:val="0"/>
          <w:sz w:val="21"/>
        </w:rPr>
        <w:t>没有收敛性</w:t>
      </w:r>
      <w:r>
        <w:rPr>
          <w:rFonts w:ascii="微软雅黑" w:hAnsi="微软雅黑" w:eastAsia="微软雅黑"/>
          <w:b w:val="0"/>
          <w:i w:val="0"/>
          <w:sz w:val="21"/>
        </w:rPr>
        <w:t>——这意味着无法靠“多测一会儿”来补救。事实上 168 h 末点温降已达 6.869 °C，超过拟合稳态 6.62 °C，且最后一小时仍以 0.0008 °C/h 在下降，“末点即稳态”在本对象上严格不成立。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因此 t28/t63 仅作事后校验记录（代码审计表中的原话），定参完全交给最小二乘：后者把 A 当作待估参数而不是给定假设、使用全部 2017 个拟合点、并把 τ&gt;0 与 L≥L_a 写成硬约束，物理上不可能的解根本不会被输出。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776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two_point_failur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1-2 为什么不用教材 t28/t63 两点法定 τ、L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1-2：</w:t>
      </w:r>
      <w:r>
        <w:rPr>
          <w:rFonts w:ascii="微软雅黑" w:hAnsi="微软雅黑" w:eastAsia="微软雅黑"/>
          <w:b/>
          <w:i w:val="0"/>
          <w:sz w:val="21"/>
        </w:rPr>
        <w:t>为什么不用教材 t28/t63 两点法。</w:t>
      </w:r>
      <w:r>
        <w:rPr>
          <w:rFonts w:ascii="微软雅黑" w:hAnsi="微软雅黑" w:eastAsia="微软雅黑"/>
          <w:b w:val="0"/>
          <w:i w:val="0"/>
          <w:sz w:val="21"/>
        </w:rPr>
        <w:t>左图为同一 168 h 阶跃响应在 28.3% 与 63.2% 两个阈值上的交叉点对比——实测值（红）远早于同参数一阶理论值（绿），且提前幅度不对称（66% vs 14%），两点法由此被扭曲出负的纯滞后（L = −237 min）。右图把试验末点当作稳态幅值 A 时，两点法得到的 τ 随试验长度从 2 h 的 54 min 一路漂到 168 h 的 1194 min（绿虚线为最小二乘真值 τ = 911.1 min），无收敛性——说明“试验长度”救不了两点法，根子在模型结构失配。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有界最小二乘拟合详解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优化问题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1864" cy="381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21864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09728" cy="17678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 3.2 节阶跃响应式，</w:t>
      </w:r>
      <w:r>
        <w:drawing>
          <wp:inline xmlns:a="http://schemas.openxmlformats.org/drawingml/2006/main" xmlns:pic="http://schemas.openxmlformats.org/drawingml/2006/picture">
            <wp:extent cx="298704" cy="19202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 3R2C 仿真实测温度，残差 </w:t>
      </w:r>
      <w:r>
        <w:drawing>
          <wp:inline xmlns:a="http://schemas.openxmlformats.org/drawingml/2006/main" xmlns:pic="http://schemas.openxmlformats.org/drawingml/2006/picture">
            <wp:extent cx="676656" cy="17678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求解器与数值设置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算法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scipy.optimize.least_squares</w:t>
      </w:r>
      <w:r>
        <w:rPr>
          <w:rFonts w:ascii="微软雅黑" w:hAnsi="微软雅黑" w:eastAsia="微软雅黑"/>
          <w:b w:val="0"/>
          <w:i w:val="0"/>
          <w:sz w:val="21"/>
        </w:rPr>
        <w:t>，TRF（信赖域反射）法，处理</w:t>
      </w:r>
      <w:r>
        <w:rPr>
          <w:rFonts w:ascii="微软雅黑" w:hAnsi="微软雅黑" w:eastAsia="微软雅黑"/>
          <w:b/>
          <w:i w:val="0"/>
          <w:sz w:val="21"/>
        </w:rPr>
        <w:t>有界</w:t>
      </w:r>
      <w:r>
        <w:rPr>
          <w:rFonts w:ascii="微软雅黑" w:hAnsi="微软雅黑" w:eastAsia="微软雅黑"/>
          <w:b w:val="0"/>
          <w:i w:val="0"/>
          <w:sz w:val="21"/>
        </w:rPr>
        <w:t>非线性最小二乘；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初值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92024" cy="1737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= 响应末 60 min 平均温降（数据驱动）；</w:t>
      </w:r>
      <w:r>
        <w:drawing>
          <wp:inline xmlns:a="http://schemas.openxmlformats.org/drawingml/2006/main" xmlns:pic="http://schemas.openxmlformats.org/drawingml/2006/picture">
            <wp:extent cx="1810512" cy="19202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=840 min；</w:t>
      </w:r>
      <w:r>
        <w:drawing>
          <wp:inline xmlns:a="http://schemas.openxmlformats.org/drawingml/2006/main" xmlns:pic="http://schemas.openxmlformats.org/drawingml/2006/picture">
            <wp:extent cx="1133856" cy="19202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=5 min；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drawing>
          <wp:inline xmlns:a="http://schemas.openxmlformats.org/drawingml/2006/main" xmlns:pic="http://schemas.openxmlformats.org/drawingml/2006/picture">
            <wp:extent cx="1057656" cy="1981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57656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drawing>
          <wp:inline xmlns:a="http://schemas.openxmlformats.org/drawingml/2006/main" xmlns:pic="http://schemas.openxmlformats.org/drawingml/2006/picture">
            <wp:extent cx="1380744" cy="1889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8074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min，</w:t>
      </w:r>
      <w:r>
        <w:drawing>
          <wp:inline xmlns:a="http://schemas.openxmlformats.org/drawingml/2006/main" xmlns:pic="http://schemas.openxmlformats.org/drawingml/2006/picture">
            <wp:extent cx="1740408" cy="1920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40408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min——把"时间常数必为正""延迟至少为执行器标称延迟"等先验写成硬约束；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收敛</w:t>
      </w:r>
      <w:r>
        <w:rPr>
          <w:rFonts w:ascii="微软雅黑" w:hAnsi="微软雅黑" w:eastAsia="微软雅黑"/>
          <w:b w:val="0"/>
          <w:i w:val="0"/>
          <w:sz w:val="21"/>
        </w:rPr>
        <w:t>：max_nfev=200，xtol=ftol=gtol=1e-10（收紧默认值，避免在平缓目标面上提前停）；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全程留痕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：每次残差评估的候选 </w:t>
      </w:r>
      <w:r>
        <w:drawing>
          <wp:inline xmlns:a="http://schemas.openxmlformats.org/drawingml/2006/main" xmlns:pic="http://schemas.openxmlformats.org/drawingml/2006/picture">
            <wp:extent cx="524256" cy="19202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与当前最优值全部落盘为拟合历史文件，供审计与复现（文件名见附录 A）。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5.3 收敛过程（封存数据）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1788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fit_convergenc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1-3 FOPDT 有界最小二乘拟合收敛过程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1-3：标称工况 168 h 虚拟阶跃的拟合收敛——约 40 次评估内最优 RMSE 从初值迅速降到 0.38 °C 附近并收敛，最终 K=55.16 °C/指令、τ=911.1 min、L=5 min。残差点列显示优化器曾试探过多个较差区域（RMSE 高达数 °C），最终被边界拉回——这正是"有界"的价值。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拟合效果与交叉验证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三标准工况 168 h 阶跃：实测 vs 拟合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三条 168 h 阶跃响应的实测与拟合对比见图 1-1。三工况拟合的 K/τ/L 分别为 59.89/911.1/6、59.89/912.1/7、64.63/913.2/8，归一化 RMSE 12.00% / 11.96% / 11.92%。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读图要点：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早期（0–20 h）</w:t>
      </w:r>
      <w:r>
        <w:rPr>
          <w:rFonts w:ascii="微软雅黑" w:hAnsi="微软雅黑" w:eastAsia="微软雅黑"/>
          <w:b w:val="0"/>
          <w:i w:val="0"/>
          <w:sz w:val="21"/>
        </w:rPr>
        <w:t>：拟合曲线紧贴实测，快模态（空气热容）被 τ 和 L 吸收得很好；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中期（20–100 h）</w:t>
      </w:r>
      <w:r>
        <w:rPr>
          <w:rFonts w:ascii="微软雅黑" w:hAnsi="微软雅黑" w:eastAsia="微软雅黑"/>
          <w:b w:val="0"/>
          <w:i w:val="0"/>
          <w:sz w:val="21"/>
        </w:rPr>
        <w:t>：实测响应略低于 FOPDT——墙体蓄热持续放热，相当于一个缓慢变化的附加扰动，这是单时间常数模型的固有结构误差；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长期（&gt;100 h）</w:t>
      </w:r>
      <w:r>
        <w:rPr>
          <w:rFonts w:ascii="微软雅黑" w:hAnsi="微软雅黑" w:eastAsia="微软雅黑"/>
          <w:b w:val="0"/>
          <w:i w:val="0"/>
          <w:sz w:val="21"/>
        </w:rPr>
        <w:t>：两者重新汇合于同一稳态，说明增益 K 无偏。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24 h 降阶交叉验证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5910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crossv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1-4 FOPDT 代理 vs 3R2C 物理模型 24 h 交叉验证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1-4：用整定好的 FOPDT 直接开环预测 24 h 阶跃响应，与 3R2C 全模型对比（阴影为误差带）。三工况最大绝对误差约 1.6–1.7 °C，归一化 RMSE ≈ 12%。误差主因是围护热容第二模态的长尾——FOPDT 用一个 τ 概括两个热容，中期必然欠拟合。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误差是否可接受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对</w:t>
      </w:r>
      <w:r>
        <w:rPr>
          <w:rFonts w:ascii="微软雅黑" w:hAnsi="微软雅黑" w:eastAsia="微软雅黑"/>
          <w:b/>
          <w:i w:val="0"/>
          <w:sz w:val="21"/>
        </w:rPr>
        <w:t>整定用途</w:t>
      </w:r>
      <w:r>
        <w:rPr>
          <w:rFonts w:ascii="微软雅黑" w:hAnsi="微软雅黑" w:eastAsia="微软雅黑"/>
          <w:b w:val="0"/>
          <w:i w:val="0"/>
          <w:sz w:val="21"/>
        </w:rPr>
        <w:t>：可接受。Z-N/IMC 公式对 τ、L 的灵敏度远高于对 K 的灵敏度，而三工况 τ 的散布 &lt;0.3%、K 的散布 &lt;8%（64.63 vs 59.89，源于工况三持续热扰动抬高了有效增益）；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对</w:t>
      </w:r>
      <w:r>
        <w:rPr>
          <w:rFonts w:ascii="微软雅黑" w:hAnsi="微软雅黑" w:eastAsia="微软雅黑"/>
          <w:b/>
          <w:i w:val="0"/>
          <w:sz w:val="21"/>
        </w:rPr>
        <w:t>长时开环预测</w:t>
      </w:r>
      <w:r>
        <w:rPr>
          <w:rFonts w:ascii="微软雅黑" w:hAnsi="微软雅黑" w:eastAsia="微软雅黑"/>
          <w:b w:val="0"/>
          <w:i w:val="0"/>
          <w:sz w:val="21"/>
        </w:rPr>
        <w:t>：需谨慎，12% 归一化 RMSE 意味着不应把 FOPDT 当数字孪生用；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缓解手段已内置：AI 算法的最终验收在全阶 3R2C 仿真上进行（80 场景 holdout），FOPDT 只承担"给经典公式和基准增益提供参数"的角色。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FOPDT 参数由来汇总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工况（辨识对象）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K（°C/指令）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τ（min）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归一化 RMSE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标称工况（34 °C/24 °C/900 W/7000 W，Lₐ=5）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55.16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911.1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0.38 °C（≈5.8%）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Z-N/IMC 整定、备用增益的唯一来源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工况一 初次快速降温（35 °C，Lₐ=6）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911.1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12.00%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交叉验证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工况二 设定温度突变（34 °C，Lₐ=7）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912.1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11.96%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交叉验证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工况三 持续外界热扰动（37±4.5 °C，Lₐ=8）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913.2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11.92%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交叉验证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参数由来链条（可逐步审计，见本项目自动生成的分步审计表，生成函数见附录 A）：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drawing>
          <wp:inline xmlns:a="http://schemas.openxmlformats.org/drawingml/2006/main" xmlns:pic="http://schemas.openxmlformats.org/drawingml/2006/picture">
            <wp:extent cx="167640" cy="1737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：由热平衡计算（30.3%），</w:t>
      </w:r>
      <w:r>
        <w:rPr>
          <w:rFonts w:ascii="微软雅黑" w:hAnsi="微软雅黑" w:eastAsia="微软雅黑"/>
          <w:b/>
          <w:i w:val="0"/>
          <w:sz w:val="21"/>
        </w:rPr>
        <w:t>不依赖任何未知模型参数</w:t>
      </w:r>
      <w:r>
        <w:rPr>
          <w:rFonts w:ascii="微软雅黑" w:hAnsi="微软雅黑" w:eastAsia="微软雅黑"/>
          <w:b w:val="0"/>
          <w:i w:val="0"/>
          <w:sz w:val="21"/>
        </w:rPr>
        <w:t>——真机上应由稳定运行记录获得；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drawing>
          <wp:inline xmlns:a="http://schemas.openxmlformats.org/drawingml/2006/main" xmlns:pic="http://schemas.openxmlformats.org/drawingml/2006/picture">
            <wp:extent cx="234696" cy="1737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：+12 个百分点；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：最小二乘拟合的总温降（标称 6.62 °C）；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drawing>
          <wp:inline xmlns:a="http://schemas.openxmlformats.org/drawingml/2006/main" xmlns:pic="http://schemas.openxmlformats.org/drawingml/2006/picture">
            <wp:extent cx="1880616" cy="18897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80616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°C/指令——"指令开满，稳态再降 55 °C"（极端外推值，仅作线性尺度意义理解）；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drawing>
          <wp:inline xmlns:a="http://schemas.openxmlformats.org/drawingml/2006/main" xmlns:pic="http://schemas.openxmlformats.org/drawingml/2006/picture">
            <wp:extent cx="112776" cy="1737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：最小二乘拟合的时间常数 911 min——由空气与墙体两个热容的加权体现；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drawing>
          <wp:inline xmlns:a="http://schemas.openxmlformats.org/drawingml/2006/main" xmlns:pic="http://schemas.openxmlformats.org/drawingml/2006/picture">
            <wp:extent cx="131064" cy="1737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：拟合值 5 min，与执行器标称纯延迟 </w:t>
      </w:r>
      <w:r>
        <w:drawing>
          <wp:inline xmlns:a="http://schemas.openxmlformats.org/drawingml/2006/main" xmlns:pic="http://schemas.openxmlformats.org/drawingml/2006/picture">
            <wp:extent cx="185928" cy="1737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=5 min 一致（三工况 6/7/8 与各自 </w:t>
      </w:r>
      <w:r>
        <w:drawing>
          <wp:inline xmlns:a="http://schemas.openxmlformats.org/drawingml/2006/main" xmlns:pic="http://schemas.openxmlformats.org/drawingml/2006/picture">
            <wp:extent cx="185928" cy="1737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一致）——说明执行器延迟是总纯滞后的主成分；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三工况复核的 K 上升（59.89→64.63）反映高外温下单位制冷指令的"有效降温能力"变化，τ 几乎不变——热惯性由物理热容决定，与工况无关，符合物理直觉。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可信度声明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本报告全部数字来自 v3 封存产物或可由封存代码确定性复现（该辨识程序无随机源）；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3R2C 本身是集中参数近似，真机还需 SIL→HIL→影子试运行（只记录、不执行）的逐步验证（见主报告第 7 章部署路线）；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FOPDT 仅用于：Z-N/IMC 公式整定、备用增益计算、辨识结果交叉验证；</w:t>
      </w:r>
      <w:r>
        <w:rPr>
          <w:rFonts w:ascii="微软雅黑" w:hAnsi="微软雅黑" w:eastAsia="微软雅黑"/>
          <w:b/>
          <w:i w:val="0"/>
          <w:sz w:val="21"/>
        </w:rPr>
        <w:t>不</w:t>
      </w:r>
      <w:r>
        <w:rPr>
          <w:rFonts w:ascii="微软雅黑" w:hAnsi="微软雅黑" w:eastAsia="微软雅黑"/>
          <w:b w:val="0"/>
          <w:i w:val="0"/>
          <w:sz w:val="21"/>
        </w:rPr>
        <w:t>用于在线控制律内部。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outputs_review_v3/fopdt_fit_history.csv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有界最小二乘逐次评估记录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5.2 节全程留痕、图 1-3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outputs_review_v3/classical_tuning_steps.csv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整定计算的分步审计表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7 节参数由来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outputs_review_v3/fopdt_cross_validation.csv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 FOPDT 复核汇总指标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 节、6.1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outputs_review_v3/fopdt_cross_validation_timeseries.csv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24 h 降阶交叉验证时序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6.2 节、图 1-4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identify_fopdt_audit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168 h 阶跃试验与 FOPDT 有界最小二乘辨识（无随机源）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classical_tuning_calculation_steps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整定计算分步审计表生成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hvac_pid/config.py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Scenario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标称工况参数默认值（热容、热阻、执行器与传感器约束）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hvac_pid/plant.py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ThermalPlant3R2C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3R2C 被控对象状态方程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：本报告全部数字来自 v3 封存产物，或可由上述封存代码确定性复现——辨识程序无随机源，同一份配置重复运行得到逐位一致的结果。重新生成本篇配图的命令见 00 号报告附录 B.3。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