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00 我们要控制的，究竟是什么？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本篇目标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：看懂项目目标、七算法关系和最终效果，知道哪些结果属于仿真。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你需要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：什么都不需要，先读完本篇再动手。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你会得到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：一张系统框图、两张结果总表、一份仿真边界声明。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运行方式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：本篇不运行，动手的起点是第 01 篇。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版本依据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experiments/manifests/v4.yaml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（schema 4）+ 批次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archive/outputs_review_v3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、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artifacts/runs/sealed-80x7-v4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这次要解决什么问题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我们手里有一台变频精密/机柜空调，任务只有一个：</w:t>
      </w:r>
      <w:r>
        <w:rPr>
          <w:rFonts w:ascii="微软雅黑" w:hAnsi="微软雅黑" w:eastAsia="微软雅黑"/>
          <w:b/>
          <w:i w:val="0"/>
          <w:sz w:val="21"/>
        </w:rPr>
        <w:t>把房间温度稳定在设定值附近</w:t>
      </w:r>
      <w:r>
        <w:rPr>
          <w:rFonts w:ascii="微软雅黑" w:hAnsi="微软雅黑" w:eastAsia="微软雅黑"/>
          <w:b w:val="0"/>
          <w:i w:val="0"/>
          <w:sz w:val="21"/>
        </w:rPr>
        <w:t>。控制器是 PI——根据当前偏差调制冷量。但 Kp、Ki 取多少？传统做法靠老师傅的经验公式，调一次管一辈子；房间一换、负荷一变，参数就未必合适了。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于是我们想回答一个很具体的问题：</w:t>
      </w:r>
      <w:r>
        <w:rPr>
          <w:rFonts w:ascii="微软雅黑" w:hAnsi="微软雅黑" w:eastAsia="微软雅黑"/>
          <w:b/>
          <w:i w:val="0"/>
          <w:sz w:val="21"/>
        </w:rPr>
        <w:t>能不能让程序自己找到合适的 PI 参数，并且在工况变化时依然稳得住？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本项目把七种做法放进同一个虚拟机房里比较：从最经典的公式（Z-N、IMC），到离线自动搜索（BO、安全 BO、LLM Agent），再到在线自适应（FNN、RL）。每一篇教程只讲一种，最后在第 11 篇把它们放到同一张考卷上。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开始前准备什么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读这套教程不需要特殊背景，会跑 Python 命令就行。动手的机器需要 Python 3.10+，依赖一次装好：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pip install -r requirements.txt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全部实验的唯一事实源是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experiments/manifests/v4.yaml</w:t>
      </w:r>
      <w:r>
        <w:rPr>
          <w:rFonts w:ascii="微软雅黑" w:hAnsi="微软雅黑" w:eastAsia="微软雅黑"/>
          <w:b w:val="0"/>
          <w:i w:val="0"/>
          <w:sz w:val="21"/>
        </w:rPr>
        <w:t>：场景数量、随机种子、算法参数、验收阈值都在里面。任何结果都可以定位到" manifest + 代码版本 + 数据批次"，对不上的数字不要信。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先看一张系统框图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系统结构框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0-1 系统结构框图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：信号从左向右走一圈：目标温度 → PI → 压缩机限制 → 空调房间 → 温度传感器 → 回到 PI。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：AI 不直接碰压缩机，它只负责给出 Kp、Ki；真正出力的是 100 ms 内环 PI 和压缩机限制器。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：所有"智能"都被关在参数层，执行层永远有保底——这是后面每一篇安全结论的前提。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三个时间口径不要混（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hvac_pid/timebase.py</w:t>
      </w:r>
      <w:r>
        <w:rPr>
          <w:rFonts w:ascii="微软雅黑" w:hAnsi="微软雅黑" w:eastAsia="微软雅黑"/>
          <w:b w:val="0"/>
          <w:i w:val="0"/>
          <w:sz w:val="21"/>
        </w:rPr>
        <w:t>）：Python 仿真 AI 周期 300 s、嵌入式演示 120 s、MCU 墙钟 2 s + 100 ms 快环。报告里凡写"每 2 s"指的都是 MCU 墙钟或演示口径，仿真训练用的是 300 s。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七算法一句话关系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算法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它在系统里的位置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输出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 反应曲线法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上位机辨识 + 经验公式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固定 Kp/Ti（激进基线）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IMC-λ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上位机模型整定，λ 扫描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固定 Kp/Ti（全项目的回退基准）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贝叶斯 BO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上位机离线搜索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固定 Kp/Ki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风险感知安全 BO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上位机风险 + 安全代理搜索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固定 Kp/Ki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 在线自整定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PC 训练规则面，MCU 查表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每 2 s 在线 Kp/Ki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 在线自整定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PC 离线 Q 学习，MCU 查冻结策略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每 2 s 在线 Kp/Ki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 Agent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上位机工具调用，只给建议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固定 Kp/Ki（须经仿真验收）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建议顺序：01 → 02/03（先懂对象和规则）→ 04/05（经典基线）→ 06/07/10（离线自动整定）→ 08/09（在线自整定）→ 11/12（统一比较与部署）。算法篇可以独立阅读，但第一次读请按顺序走完 01–03。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最终效果预览（两个口径，分开看）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口径 A：v3 封存 80 场景 holdout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archive/outputs_review_v3/holdout_summary.csv</w:t>
      </w:r>
      <w:r>
        <w:rPr>
          <w:rFonts w:ascii="微软雅黑" w:hAnsi="微软雅黑" w:eastAsia="微软雅黑"/>
          <w:b w:val="0"/>
          <w:i w:val="0"/>
          <w:sz w:val="21"/>
        </w:rPr>
        <w:t>，仅 Z-N/IMC/BO/FNN/RL 可比）：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算法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综合目标（越小越好）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58.19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39.53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39.72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39.26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37.61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口径 B：v4 首轮 80×7 统一密封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artifacts/runs/sealed-80x7-v4/sealed_80_summary.csv</w:t>
      </w:r>
      <w:r>
        <w:rPr>
          <w:rFonts w:ascii="微软雅黑" w:hAnsi="微软雅黑" w:eastAsia="微软雅黑"/>
          <w:b w:val="0"/>
          <w:i w:val="0"/>
          <w:sz w:val="21"/>
        </w:rPr>
        <w:t>，七算法同场景同种子，560 条记录）：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算法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均值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配对目标比均值 [95% CI]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61.72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1.4995 [1.4105, 1.5954]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41.24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1.0（基准）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41.95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1.0168 [0.9975, 1.0375]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Safe BO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36.72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0.8911 [0.8597, 0.9214]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41.44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1.0046 [0.9964, 1.0133]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39.83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0.9664 [0.9434, 0.9917]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LLM（replay 冻结）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41.24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与 IMC 持平（训练集无接受候选，回退 IMC）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两张表</w:t>
      </w:r>
      <w:r>
        <w:rPr>
          <w:rFonts w:ascii="微软雅黑" w:hAnsi="微软雅黑" w:eastAsia="微软雅黑"/>
          <w:b/>
          <w:i w:val="0"/>
          <w:sz w:val="21"/>
        </w:rPr>
        <w:t>不能互相排名</w:t>
      </w:r>
      <w:r>
        <w:rPr>
          <w:rFonts w:ascii="微软雅黑" w:hAnsi="微软雅黑" w:eastAsia="微软雅黑"/>
          <w:b w:val="0"/>
          <w:i w:val="0"/>
          <w:sz w:val="21"/>
        </w:rPr>
        <w:t>：对象版本、场景清单、种子都不同。细节和克制解读见第 11 篇。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仿真边界：先说清楚什么没证明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以上全部是</w:t>
      </w:r>
      <w:r>
        <w:rPr>
          <w:rFonts w:ascii="微软雅黑" w:hAnsi="微软雅黑" w:eastAsia="微软雅黑"/>
          <w:b/>
          <w:i w:val="0"/>
          <w:sz w:val="21"/>
        </w:rPr>
        <w:t>仿真 + 软件在环（SIL）</w:t>
      </w:r>
      <w:r>
        <w:rPr>
          <w:rFonts w:ascii="微软雅黑" w:hAnsi="微软雅黑" w:eastAsia="微软雅黑"/>
          <w:b w:val="0"/>
          <w:i w:val="0"/>
          <w:sz w:val="21"/>
        </w:rPr>
        <w:t>结果，不是真实空调房测出来的。SciPy 交叉验证证明的是数值实现一致，不是对象真实。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Modelica 模型是历史证据，当前未复现；实体板遥测、真实 WCET、HIL 都是待外部验证（见第 12 篇）。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LLM 的 replay 轨迹是离线录制，不是实时模型调用；真实调用看分布，不看单次。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这次能得出什么结论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我们有了一个可复现的比较框架：同一对象、同一约束、同一指标，七种做法各就其位。至于"谁最好"，先别急——跑完第 01 篇的第一个实验，我们再一步步看。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附录：本篇数据溯源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archive/outputs_review_v3/holdout_summary.csv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v3 80 场景汇总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口径 A 表格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artifacts/runs/sealed-80x7-v4/sealed_80_summary.csv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v4 80×7 密封汇总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口径 B 表格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artifacts/runs/sealed-80x7-v4/sealed_provenance.json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密封实验溯源（代码/配置/策略哈希）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版本依据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experiments/manifests/v4.yaml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唯一事实源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全篇口径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