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i w:val="0"/>
          <w:color w:val="1F4E79"/>
          <w:sz w:val="40"/>
        </w:rPr>
        <w:t>06 算法报告：LLM Agent 工具调用整定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30 秒看懂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：你有一个调好的 IMC 参数，大模型帮你试着微调——它只负责"看历史、提候选"，是否采用由仿真器验证后决定：验证更好就采用，否则保留原参数。想自己跑：一条命令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run_llm_agent_demo.py --provider openai-compatible --model qwen-plus --setpoint 24 --seed 71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，几十秒出结果（会产生少量 API 费用，key 放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.env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）。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版本</w:t>
      </w:r>
      <w:r>
        <w:rPr>
          <w:rFonts w:ascii="微软雅黑" w:hAnsi="微软雅黑" w:eastAsia="微软雅黑"/>
          <w:b w:val="0"/>
          <w:i w:val="0"/>
          <w:sz w:val="21"/>
        </w:rPr>
        <w:t>：2026-09-06（v4：走读换为新矩阵会话，v3 走读降级为第 4 节对照）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数据口径</w:t>
      </w:r>
      <w:r>
        <w:rPr>
          <w:rFonts w:ascii="微软雅黑" w:hAnsi="微软雅黑" w:eastAsia="微软雅黑"/>
          <w:b w:val="0"/>
          <w:i w:val="0"/>
          <w:sz w:val="21"/>
        </w:rPr>
        <w:t xml:space="preserve">：真实大模型调用矩阵 v4（qwen-max / qwen-plus / qwen-turbo × std / hard × 种子 71–73 = 18 次，百炼 openai-compatible），走读为 v4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qwen-max_std_r72</w:t>
      </w:r>
      <w:r>
        <w:rPr>
          <w:rFonts w:ascii="微软雅黑" w:hAnsi="微软雅黑" w:eastAsia="微软雅黑"/>
          <w:b w:val="0"/>
          <w:i w:val="0"/>
          <w:sz w:val="21"/>
        </w:rPr>
        <w:t>（6 步 / 2 次候选试验 / 1 次接受）；三工况与混合工况曲线为</w:t>
      </w:r>
      <w:r>
        <w:rPr>
          <w:rFonts w:ascii="微软雅黑" w:hAnsi="微软雅黑" w:eastAsia="微软雅黑"/>
          <w:b/>
          <w:i w:val="0"/>
          <w:sz w:val="21"/>
        </w:rPr>
        <w:t>冻结增益补跑</w:t>
      </w:r>
      <w:r>
        <w:rPr>
          <w:rFonts w:ascii="微软雅黑" w:hAnsi="微软雅黑" w:eastAsia="微软雅黑"/>
          <w:b w:val="0"/>
          <w:i w:val="0"/>
          <w:sz w:val="21"/>
        </w:rPr>
        <w:t>（v4 部署增益）。溯源见附录 A。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一句话定位</w:t>
      </w:r>
      <w:r>
        <w:rPr>
          <w:rFonts w:ascii="微软雅黑" w:hAnsi="微软雅黑" w:eastAsia="微软雅黑"/>
          <w:b w:val="0"/>
          <w:i w:val="0"/>
          <w:sz w:val="21"/>
        </w:rPr>
        <w:t>：大模型不进控制回路，只在离线阶段像"工程师助手"一样自主调用工具（看历史→提候选→跑仿真→读指标）；</w:t>
      </w:r>
      <w:r>
        <w:rPr>
          <w:rFonts w:ascii="微软雅黑" w:hAnsi="微软雅黑" w:eastAsia="微软雅黑"/>
          <w:b/>
          <w:i w:val="0"/>
          <w:sz w:val="21"/>
        </w:rPr>
        <w:t>最终是否采用由仿真器验证结果和固定检查规则决定，而不是由模型决定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1 算法所需数据、输入与输出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项</w:t>
            </w:r>
          </w:p>
        </w:tc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内容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所需数据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历史整定记录（基线增益与指标）、候选仿真工具、指标计算工具、工况描述文本；不需要 FOPDT 显式参数（但基线增益本身源自 IMC/FOPDT 链）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输入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工具集 + 基线状态 + 自然语言任务描述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输出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Kp/Ki 修改建议（模型建议值 → 限幅 → 采用/舍弃）；v4 走读采用 </w:t>
            </w:r>
            <w:r>
              <w:rPr>
                <w:rFonts w:ascii="微软雅黑" w:hAnsi="微软雅黑" w:eastAsia="微软雅黑"/>
                <w:b/>
                <w:i w:val="0"/>
                <w:sz w:val="18"/>
              </w:rPr>
              <w:t>Kp=0.4657、Ki=0.003648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（基线参数 0.5175/0.0040536 的 90%；v3 走读采用的是 0.4057/0.002769，基线不同，见第 4 节）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运行时数据需求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无——部署后就是一组固定增益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工具调用框架支持 OpenAI Responses / OpenAI 兼容（百炼）/ Ollama / Replay / 启发式 provider；本次实验为百炼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qwen-max</w:t>
      </w:r>
      <w:r>
        <w:rPr>
          <w:rFonts w:ascii="微软雅黑" w:hAnsi="微软雅黑" w:eastAsia="微软雅黑"/>
          <w:b w:val="0"/>
          <w:i w:val="0"/>
          <w:sz w:val="21"/>
        </w:rPr>
        <w:t>，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/chat/completions</w:t>
      </w:r>
      <w:r>
        <w:rPr>
          <w:rFonts w:ascii="微软雅黑" w:hAnsi="微软雅黑" w:eastAsia="微软雅黑"/>
          <w:b w:val="0"/>
          <w:i w:val="0"/>
          <w:sz w:val="21"/>
        </w:rPr>
        <w:t xml:space="preserve"> 端点，密钥经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.env</w:t>
      </w:r>
      <w:r>
        <w:rPr>
          <w:rFonts w:ascii="微软雅黑" w:hAnsi="微软雅黑" w:eastAsia="微软雅黑"/>
          <w:b w:val="0"/>
          <w:i w:val="0"/>
          <w:sz w:val="21"/>
        </w:rPr>
        <w:t xml:space="preserve"> 注入。v4 矩阵 18 次运行（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artifacts/runs/v4-20260906-8ac9bf4/llm_matrix_v4/</w:t>
      </w:r>
      <w:r>
        <w:rPr>
          <w:rFonts w:ascii="微软雅黑" w:hAnsi="微软雅黑" w:eastAsia="微软雅黑"/>
          <w:b w:val="0"/>
          <w:i w:val="0"/>
          <w:sz w:val="21"/>
        </w:rPr>
        <w:t xml:space="preserve">）全部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live_llm=1</w:t>
      </w:r>
      <w:r>
        <w:rPr>
          <w:rFonts w:ascii="微软雅黑" w:hAnsi="微软雅黑" w:eastAsia="微软雅黑"/>
          <w:b w:val="0"/>
          <w:i w:val="0"/>
          <w:sz w:val="21"/>
        </w:rPr>
        <w:t>、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llm_replay_disclosure=0</w:t>
      </w:r>
      <w:r>
        <w:rPr>
          <w:rFonts w:ascii="微软雅黑" w:hAnsi="微软雅黑" w:eastAsia="微软雅黑"/>
          <w:b w:val="0"/>
          <w:i w:val="0"/>
          <w:sz w:val="21"/>
        </w:rPr>
        <w:t>，部署 1/18（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qwen-max_std_r72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2 能否自整定 / 能否自动整定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判定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结论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理由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自整定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否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运行时不参与，部署后增益固定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自动整定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是（低频离线）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Agent 自己决定查看什么、尝试什么，不需要人工逐步操作；但它只负责"诊断+给建议"，不保证找到全局最优</w:t>
            </w:r>
          </w:p>
        </w:tc>
      </w:tr>
    </w:tbl>
    <w:p/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3 运行框图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890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ll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90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6-1 LLM Agent 运行框图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v4 走读会话（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qwen-max_std_r72</w:t>
      </w:r>
      <w:r>
        <w:rPr>
          <w:rFonts w:ascii="微软雅黑" w:hAnsi="微软雅黑" w:eastAsia="微软雅黑"/>
          <w:b w:val="0"/>
          <w:i w:val="0"/>
          <w:sz w:val="21"/>
        </w:rPr>
        <w:t>，6 步、2 次候选试验）逐步展开：查看历史 ×3（基线 Kp=0.5175、Ki=0.0040536，风险目标 59.49）→ 候选①（小幅增大 Kp/Ki 至 0.57/0.00446，风险 59.49→60.85，恶化 2.30%）</w:t>
      </w:r>
      <w:r>
        <w:rPr>
          <w:rFonts w:ascii="微软雅黑" w:hAnsi="微软雅黑" w:eastAsia="微软雅黑"/>
          <w:b/>
          <w:i w:val="0"/>
          <w:sz w:val="21"/>
        </w:rPr>
        <w:t>未通过，被舍弃</w:t>
      </w:r>
      <w:r>
        <w:rPr>
          <w:rFonts w:ascii="微软雅黑" w:hAnsi="微软雅黑" w:eastAsia="微软雅黑"/>
          <w:b w:val="0"/>
          <w:i w:val="0"/>
          <w:sz w:val="21"/>
        </w:rPr>
        <w:t xml:space="preserve"> → 候选②（小幅减小 Kp/Ki 至 0.4657/0.003648，风险 59.49→58.86，改善 1.05%）</w:t>
      </w:r>
      <w:r>
        <w:rPr>
          <w:rFonts w:ascii="微软雅黑" w:hAnsi="微软雅黑" w:eastAsia="微软雅黑"/>
          <w:b/>
          <w:i w:val="0"/>
          <w:sz w:val="21"/>
        </w:rPr>
        <w:t>被采用</w:t>
      </w:r>
      <w:r>
        <w:rPr>
          <w:rFonts w:ascii="微软雅黑" w:hAnsi="微软雅黑" w:eastAsia="微软雅黑"/>
          <w:b w:val="0"/>
          <w:i w:val="0"/>
          <w:sz w:val="21"/>
        </w:rPr>
        <w:t xml:space="preserve"> → Agent 主动结束（自述"预算仅剩 1 次、已有边际改善，不值得再冒险，部署当前已接受增益"）。v3 走读（基线 0.4508/0.003077，风险 32.01→30.68，好 4.15%，留下 0.4057/0.002769）保留在第 4 节作对照——</w:t>
      </w:r>
      <w:r>
        <w:rPr>
          <w:rFonts w:ascii="微软雅黑" w:hAnsi="微软雅黑" w:eastAsia="微软雅黑"/>
          <w:b/>
          <w:i w:val="0"/>
          <w:sz w:val="21"/>
        </w:rPr>
        <w:t>两次基线不同（0.5175 和 0.4508），总分不可跨批次直接比较，只能各自看相对改善与是否被采用</w:t>
      </w:r>
      <w:r>
        <w:rPr>
          <w:rFonts w:ascii="微软雅黑" w:hAnsi="微软雅黑" w:eastAsia="微软雅黑"/>
          <w:b w:val="0"/>
          <w:i w:val="0"/>
          <w:sz w:val="21"/>
        </w:rPr>
        <w:t>。v4 矩阵其余 17 次保留原参数；18 次均未越界、零失控，保护机制正常生效。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4 工具调用轨迹：Agent 的逐步决策与宿主的接受/拒绝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LLM 路线里，大模型不产出可直接下发的增益，而是每一步输出一个</w:t>
      </w:r>
      <w:r>
        <w:rPr>
          <w:rFonts w:ascii="微软雅黑" w:hAnsi="微软雅黑" w:eastAsia="微软雅黑"/>
          <w:b/>
          <w:i w:val="0"/>
          <w:sz w:val="21"/>
        </w:rPr>
        <w:t>工具调用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inspect_history</w:t>
      </w:r>
      <w:r>
        <w:rPr>
          <w:rFonts w:ascii="微软雅黑" w:hAnsi="微软雅黑" w:eastAsia="微软雅黑"/>
          <w:b w:val="0"/>
          <w:i w:val="0"/>
          <w:sz w:val="21"/>
        </w:rPr>
        <w:t>（查看历史记录）、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evaluate_candidate</w:t>
      </w:r>
      <w:r>
        <w:rPr>
          <w:rFonts w:ascii="微软雅黑" w:hAnsi="微软雅黑" w:eastAsia="微软雅黑"/>
          <w:b w:val="0"/>
          <w:i w:val="0"/>
          <w:sz w:val="21"/>
        </w:rPr>
        <w:t>（提交一组候选参数，请求宿主用仿真器评估）、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finish</w:t>
      </w:r>
      <w:r>
        <w:rPr>
          <w:rFonts w:ascii="微软雅黑" w:hAnsi="微软雅黑" w:eastAsia="微软雅黑"/>
          <w:b w:val="0"/>
          <w:i w:val="0"/>
          <w:sz w:val="21"/>
        </w:rPr>
        <w:t>（主动结束）。关键在于</w:t>
      </w:r>
      <w:r>
        <w:rPr>
          <w:rFonts w:ascii="微软雅黑" w:hAnsi="微软雅黑" w:eastAsia="微软雅黑"/>
          <w:b/>
          <w:i w:val="0"/>
          <w:sz w:val="21"/>
        </w:rPr>
        <w:t>候选能否使用由宿主按固定规则判定，而非由模型决定</w:t>
      </w:r>
      <w:r>
        <w:rPr>
          <w:rFonts w:ascii="微软雅黑" w:hAnsi="微软雅黑" w:eastAsia="微软雅黑"/>
          <w:b w:val="0"/>
          <w:i w:val="0"/>
          <w:sz w:val="21"/>
        </w:rPr>
        <w:t>：只有经评估确认优于当前参数的候选才会被采用，未通过的候选不改变当前参数，但会消耗一次试验机会。图 6-2 把一次真实调用会话的每一步画了出来。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464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llm工具调用轨迹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46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6-2 LLM Agent 工具调用轨迹（真实 qwen-max 调用）：6 步、2 次候选试验、1 次接受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这张图怎么看</w:t>
      </w:r>
      <w:r>
        <w:rPr>
          <w:rFonts w:ascii="微软雅黑" w:hAnsi="微软雅黑" w:eastAsia="微软雅黑"/>
          <w:b w:val="0"/>
          <w:i w:val="0"/>
          <w:sz w:val="21"/>
        </w:rPr>
        <w:t xml:space="preserve">：横轴是 Agent 的步骤序号（1–6）；纵轴是该步对应的候选风险目标值（越低越好）；每个点上方标注该步调用的工具名。蓝色大实心点 = </w:t>
      </w:r>
      <w:r>
        <w:rPr>
          <w:rFonts w:ascii="微软雅黑" w:hAnsi="微软雅黑" w:eastAsia="微软雅黑"/>
          <w:b/>
          <w:i w:val="0"/>
          <w:sz w:val="21"/>
        </w:rPr>
        <w:t>被宿主接受</w:t>
      </w:r>
      <w:r>
        <w:rPr>
          <w:rFonts w:ascii="微软雅黑" w:hAnsi="微软雅黑" w:eastAsia="微软雅黑"/>
          <w:b w:val="0"/>
          <w:i w:val="0"/>
          <w:sz w:val="21"/>
        </w:rPr>
        <w:t xml:space="preserve">；橙色 × = </w:t>
      </w:r>
      <w:r>
        <w:rPr>
          <w:rFonts w:ascii="微软雅黑" w:hAnsi="微软雅黑" w:eastAsia="微软雅黑"/>
          <w:b/>
          <w:i w:val="0"/>
          <w:sz w:val="21"/>
        </w:rPr>
        <w:t>被拒绝</w:t>
      </w:r>
      <w:r>
        <w:rPr>
          <w:rFonts w:ascii="微软雅黑" w:hAnsi="微软雅黑" w:eastAsia="微软雅黑"/>
          <w:b w:val="0"/>
          <w:i w:val="0"/>
          <w:sz w:val="21"/>
        </w:rPr>
        <w:t xml:space="preserve">；灰色小实心点 = </w:t>
      </w:r>
      <w:r>
        <w:rPr>
          <w:rFonts w:ascii="微软雅黑" w:hAnsi="微软雅黑" w:eastAsia="微软雅黑"/>
          <w:b/>
          <w:i w:val="0"/>
          <w:sz w:val="21"/>
        </w:rPr>
        <w:t>信息步骤</w:t>
      </w:r>
      <w:r>
        <w:rPr>
          <w:rFonts w:ascii="微软雅黑" w:hAnsi="微软雅黑" w:eastAsia="微软雅黑"/>
          <w:b w:val="0"/>
          <w:i w:val="0"/>
          <w:sz w:val="21"/>
        </w:rPr>
        <w:t>（查看历史 / 终止，不改变增益）。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逐步走读（本次会话）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步骤</w:t>
            </w:r>
          </w:p>
        </w:tc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工具</w:t>
            </w:r>
          </w:p>
        </w:tc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模型自述 / 候选</w:t>
            </w:r>
          </w:p>
        </w:tc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风险目标</w:t>
            </w:r>
          </w:p>
        </w:tc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宿主判定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查看历史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读取基线：Kp=0.5175、Ki=0.0040536，剩余 3 次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59.49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—（信息步骤）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查看历史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再次读取基线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59.49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—（信息步骤）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查看历史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第三次读取基线（仍未动手）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59.49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—（信息步骤）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评估候选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"小幅增大 Kp 与 Ki"（0.57 / 0.00446，限幅后 0.5692/0.004459）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60.85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拒绝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：风险调整改进 −2.30%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评估候选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"小幅减小 Kp 与 Ki"（</w:t>
            </w:r>
            <w:r>
              <w:rPr>
                <w:rFonts w:ascii="微软雅黑" w:hAnsi="微软雅黑" w:eastAsia="微软雅黑"/>
                <w:b/>
                <w:i w:val="0"/>
                <w:sz w:val="18"/>
              </w:rPr>
              <w:t>0.4657 / 0.003648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，恰为基线 ×0.90）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58.86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接受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：风险调整改进 +1.05%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6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终止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"预算仅剩 1 次、已有边际改善，不值得再冒险，部署当前已接受增益"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58.86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宿主执行最终复核，确认后采用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从图里能读出四件事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1. </w:t>
      </w:r>
      <w:r>
        <w:rPr>
          <w:rFonts w:ascii="微软雅黑" w:hAnsi="微软雅黑" w:eastAsia="微软雅黑"/>
          <w:b/>
          <w:i w:val="0"/>
          <w:sz w:val="21"/>
        </w:rPr>
        <w:t>做决定的是宿主，不是模型</w:t>
      </w:r>
      <w:r>
        <w:rPr>
          <w:rFonts w:ascii="微软雅黑" w:hAnsi="微软雅黑" w:eastAsia="微软雅黑"/>
          <w:b w:val="0"/>
          <w:i w:val="0"/>
          <w:sz w:val="21"/>
        </w:rPr>
        <w:t>。2 次候选试验中，模型提出的修改都经过了仿真器实际评估，但只采用了 1 个。第 4 步模型想增大增益，宿主评估发现效果变差（−2.30%），因此未采用——</w:t>
      </w:r>
      <w:r>
        <w:rPr>
          <w:rFonts w:ascii="微软雅黑" w:hAnsi="微软雅黑" w:eastAsia="微软雅黑"/>
          <w:b/>
          <w:i w:val="0"/>
          <w:sz w:val="21"/>
        </w:rPr>
        <w:t>图上表现为"橙 × 之后，下一个点又落回原位的 59.49"</w:t>
      </w:r>
      <w:r>
        <w:rPr>
          <w:rFonts w:ascii="微软雅黑" w:hAnsi="微软雅黑" w:eastAsia="微软雅黑"/>
          <w:b w:val="0"/>
          <w:i w:val="0"/>
          <w:sz w:val="21"/>
        </w:rPr>
        <w:t>，这就是拒绝机制在图上的体现。第 5 步模型改换方向（从"增大"改为"减小"）后通过；注意它先连续查看了 3 次历史才行动，比 v3 走读更谨慎。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2. </w:t>
      </w:r>
      <w:r>
        <w:rPr>
          <w:rFonts w:ascii="微软雅黑" w:hAnsi="微软雅黑" w:eastAsia="微软雅黑"/>
          <w:b/>
          <w:i w:val="0"/>
          <w:sz w:val="21"/>
        </w:rPr>
        <w:t>模型的推理过程全程有记录，可以审计</w:t>
      </w:r>
      <w:r>
        <w:rPr>
          <w:rFonts w:ascii="微软雅黑" w:hAnsi="微软雅黑" w:eastAsia="微软雅黑"/>
          <w:b w:val="0"/>
          <w:i w:val="0"/>
          <w:sz w:val="21"/>
        </w:rPr>
        <w:t xml:space="preserve">。每一步的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reason</w:t>
      </w:r>
      <w:r>
        <w:rPr>
          <w:rFonts w:ascii="微软雅黑" w:hAnsi="微软雅黑" w:eastAsia="微软雅黑"/>
          <w:b w:val="0"/>
          <w:i w:val="0"/>
          <w:sz w:val="21"/>
        </w:rPr>
        <w:t xml:space="preserve"> 字段都写明了理由（"只在允许的 10% 幅度内调整""还剩 2 次机会"），这是 BO / RL 这类纯数值搜索所没有的——它为什么这样尝试，是可见的，这也是第 8 节"过程可读、可审计"结论的依据。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3. </w:t>
      </w:r>
      <w:r>
        <w:rPr>
          <w:rFonts w:ascii="微软雅黑" w:hAnsi="微软雅黑" w:eastAsia="微软雅黑"/>
          <w:b/>
          <w:i w:val="0"/>
          <w:sz w:val="21"/>
        </w:rPr>
        <w:t>改善幅度不大，它的定位是小幅微调</w:t>
      </w:r>
      <w:r>
        <w:rPr>
          <w:rFonts w:ascii="微软雅黑" w:hAnsi="微软雅黑" w:eastAsia="微软雅黑"/>
          <w:b w:val="0"/>
          <w:i w:val="0"/>
          <w:sz w:val="21"/>
        </w:rPr>
        <w:t>。风险目标从 59.49 降到 58.86，仅改善 1.05%；新参数 Kp=0.4657、Ki=0.003648 均为</w:t>
      </w:r>
      <w:r>
        <w:rPr>
          <w:rFonts w:ascii="微软雅黑" w:hAnsi="微软雅黑" w:eastAsia="微软雅黑"/>
          <w:b/>
          <w:i w:val="0"/>
          <w:sz w:val="21"/>
        </w:rPr>
        <w:t>减小</w:t>
      </w:r>
      <w:r>
        <w:rPr>
          <w:rFonts w:ascii="微软雅黑" w:hAnsi="微软雅黑" w:eastAsia="微软雅黑"/>
          <w:b w:val="0"/>
          <w:i w:val="0"/>
          <w:sz w:val="21"/>
        </w:rPr>
        <w:t>方向，且恰好为基线参数的 90%（</w:t>
      </w:r>
      <w:r>
        <w:rPr>
          <w:rFonts w:ascii="微软雅黑" w:hAnsi="微软雅黑" w:eastAsia="微软雅黑"/>
          <w:b/>
          <w:i w:val="0"/>
          <w:sz w:val="21"/>
        </w:rPr>
        <w:t>−10.0%，单步允许的最大调整幅度为 10%，本次用满</w:t>
      </w:r>
      <w:r>
        <w:rPr>
          <w:rFonts w:ascii="微软雅黑" w:hAnsi="微软雅黑" w:eastAsia="微软雅黑"/>
          <w:b w:val="0"/>
          <w:i w:val="0"/>
          <w:sz w:val="21"/>
        </w:rPr>
        <w:t>）。不应期待它给出全局最优解——它的产出是"一次安全的、有理由的小幅调整"。另注意 v4 基线（0.5175/0.0040536）与 v3 走读基线（0.4508/0.003077）不同，改善百分比均相对于各自基线计算，总分（59 和 32）不能跨批次直接比较。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4. </w:t>
      </w:r>
      <w:r>
        <w:rPr>
          <w:rFonts w:ascii="微软雅黑" w:hAnsi="微软雅黑" w:eastAsia="微软雅黑"/>
          <w:b/>
          <w:i w:val="0"/>
          <w:sz w:val="21"/>
        </w:rPr>
        <w:t>需要说明的是：模型每次输出可能不同，v4 用 18 次验证了这一点</w:t>
      </w:r>
      <w:r>
        <w:rPr>
          <w:rFonts w:ascii="微软雅黑" w:hAnsi="微软雅黑" w:eastAsia="微软雅黑"/>
          <w:b w:val="0"/>
          <w:i w:val="0"/>
          <w:sz w:val="21"/>
        </w:rPr>
        <w:t>。v4 矩阵 18 次真实调用中仅 1 次的候选被采用（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qwen-max_std_r72</w:t>
      </w:r>
      <w:r>
        <w:rPr>
          <w:rFonts w:ascii="微软雅黑" w:hAnsi="微软雅黑" w:eastAsia="微软雅黑"/>
          <w:b w:val="0"/>
          <w:i w:val="0"/>
          <w:sz w:val="21"/>
        </w:rPr>
        <w:t xml:space="preserve">，即本节走读），其余 17 次的候选均未通过，保留原参数；其中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hard_r73</w:t>
      </w:r>
      <w:r>
        <w:rPr>
          <w:rFonts w:ascii="微软雅黑" w:hAnsi="微软雅黑" w:eastAsia="微软雅黑"/>
          <w:b w:val="0"/>
          <w:i w:val="0"/>
          <w:sz w:val="21"/>
        </w:rPr>
        <w:t xml:space="preserve"> 三个会话（三个模型各一）所保留的基线参数在演示场景下本身就不稳定（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stable=0</w:t>
      </w:r>
      <w:r>
        <w:rPr>
          <w:rFonts w:ascii="微软雅黑" w:hAnsi="微软雅黑" w:eastAsia="微软雅黑"/>
          <w:b w:val="0"/>
          <w:i w:val="0"/>
          <w:sz w:val="21"/>
        </w:rPr>
        <w:t xml:space="preserve">）——这说明不稳定来自基线参数与该场景的组合，而非模型输出异常，保护机制与上线检查均正常生效（18 次均未越界、零失控）。v3 对照情况：18 次中采用 5 个、18 次全部稳定，走读为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qwen-max_std</w:t>
      </w:r>
      <w:r>
        <w:rPr>
          <w:rFonts w:ascii="微软雅黑" w:hAnsi="微软雅黑" w:eastAsia="微软雅黑"/>
          <w:b w:val="0"/>
          <w:i w:val="0"/>
          <w:sz w:val="21"/>
        </w:rPr>
        <w:t>（32.01→30.68，改善 4.15%，采用 0.4057/0.002769）。两次采用率不同（5/18 和 1/18），正说明</w:t>
      </w:r>
      <w:r>
        <w:rPr>
          <w:rFonts w:ascii="微软雅黑" w:hAnsi="微软雅黑" w:eastAsia="微软雅黑"/>
          <w:b/>
          <w:i w:val="0"/>
          <w:sz w:val="21"/>
        </w:rPr>
        <w:t>单次走读不能代表整体表现，必须看分布</w:t>
      </w:r>
      <w:r>
        <w:rPr>
          <w:rFonts w:ascii="微软雅黑" w:hAnsi="微软雅黑" w:eastAsia="微软雅黑"/>
          <w:b w:val="0"/>
          <w:i w:val="0"/>
          <w:sz w:val="21"/>
        </w:rPr>
        <w:t>（见第 8 节小结与附录 A）。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5 整定时间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口径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数值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性质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能得到 FOPDT 时（本项目）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真实调用 30.4 s【实测】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（监督式基准：3 轮 / 4 次评估含 API 往返，约 7.6 s/次；墙钟耗时原始记录见附录 A）——比经典方法（0.7–0.9 s）高 1–2 个数量级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确定值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得不到 FOPDT 时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【估算】45–90 s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：失去 IMC 基线参照后，Agent 需额外试探建立基线（预计候选试验从 2 次增至 4–6 次，API 往返约 7.6 s/次 + 候选仿真成本）；token 消耗约 0.2–0.4 M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预测值，依据：单次 API 往返与候选评估实测成本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v4 agent 矩阵（本篇走读同款）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实测 5.4–25.4 s/次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，18 次合计约 4.3 min（qwen-turbo 最快约 6 s，qwen-max 约 13–21 s，qwen-plus 约 11–25 s；均为真实调用（非回放），费用按百炼账单）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确定值，依据：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_progress.csv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逐次墙钟</w:t>
            </w:r>
          </w:p>
        </w:tc>
      </w:tr>
    </w:tbl>
    <w:p/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6 三个标准工况表现（补跑：冻结增益）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补跑说明：使用 v4 走读采用的参数（0.4657/0.003648）在 v3 相同对象、相同约束、相同种子下重新仿真，标题标注"补跑"（v3 参数 0.4057/0.002769 的旧表已归档，见附录 A）。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工况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ITAE（°C·h²）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调节时间（h）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扰动恢复（h）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最大过冷（°C）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指令方差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综合目标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一 初次快速降温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4.150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2.70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2.70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0.640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0.078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64.57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二 设定温度突变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6.167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5.00（时窗内未收敛）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4.00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1.073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0.072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35.87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三 持续外界热扰动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14.912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6.00（时窗内未收敛）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2.80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1.130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0.134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68.52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133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se1_ll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13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6-3 工况一：LLM（补跑）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095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se2_ll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09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6-4 工况二：LLM（补跑）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0957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se3_ll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09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6-5 工况三：LLM（补跑）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读图</w:t>
      </w:r>
      <w:r>
        <w:rPr>
          <w:rFonts w:ascii="微软雅黑" w:hAnsi="微软雅黑" w:eastAsia="微软雅黑"/>
          <w:b w:val="0"/>
          <w:i w:val="0"/>
          <w:sz w:val="21"/>
        </w:rPr>
        <w:t>：v4 采用的参数（0.4657）比 v3（0.4057）更接近基线、调整幅度更大，因此三工况成绩</w:t>
      </w:r>
      <w:r>
        <w:rPr>
          <w:rFonts w:ascii="微软雅黑" w:hAnsi="微软雅黑" w:eastAsia="微软雅黑"/>
          <w:b/>
          <w:i w:val="0"/>
          <w:sz w:val="21"/>
        </w:rPr>
        <w:t>不如</w:t>
      </w:r>
      <w:r>
        <w:rPr>
          <w:rFonts w:ascii="微软雅黑" w:hAnsi="微软雅黑" w:eastAsia="微软雅黑"/>
          <w:b w:val="0"/>
          <w:i w:val="0"/>
          <w:sz w:val="21"/>
        </w:rPr>
        <w:t xml:space="preserve"> v3 那组：工况一 ITAE 4.15 稍好但过冷 0.64 °C（v3 为 0.29 °C）；工况二/三的调节时间分别达到 5.00 h / 6.00 h 的窗口边界（窗口内尚未收敛）、过冷超过 1 °C。需要明确：</w:t>
      </w:r>
      <w:r>
        <w:rPr>
          <w:rFonts w:ascii="微软雅黑" w:hAnsi="微软雅黑" w:eastAsia="微软雅黑"/>
          <w:b/>
          <w:i w:val="0"/>
          <w:sz w:val="21"/>
        </w:rPr>
        <w:t>采用的标准是在调试工况分布下综合更优，而不是这三类工况得分更高</w:t>
      </w:r>
      <w:r>
        <w:rPr>
          <w:rFonts w:ascii="微软雅黑" w:hAnsi="微软雅黑" w:eastAsia="微软雅黑"/>
          <w:b w:val="0"/>
          <w:i w:val="0"/>
          <w:sz w:val="21"/>
        </w:rPr>
        <w:t>——同一条路线两次采样得到优劣不同的参数，这正是输出不稳定的直接证据，也是第 4 节强调"看分布不看单次"的原因。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7 混合工况（多种工况同时出现）表现（补跑：冻结增益）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095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ixed_ll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09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6-6 混合工况：LLM（补跑）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ITAE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调节时间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扰动恢复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最大过冷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指令方差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综合目标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启停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17.72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3.42 h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0.27 h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0.92 °C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0.050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71.61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 次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表现回答</w:t>
      </w:r>
      <w:r>
        <w:rPr>
          <w:rFonts w:ascii="微软雅黑" w:hAnsi="微软雅黑" w:eastAsia="微软雅黑"/>
          <w:b w:val="0"/>
          <w:i w:val="0"/>
          <w:sz w:val="21"/>
        </w:rPr>
        <w:t>：复合工况下，v4 这组参数综合目标 71.61（不如 v3 那组的 65.89，主要差在 ITAE 17.72 和过冷 0.92 °C），开门后 0.27 h 恢复，启停各 2 次。以下三点缺一不可：① 这是</w:t>
      </w:r>
      <w:r>
        <w:rPr>
          <w:rFonts w:ascii="微软雅黑" w:hAnsi="微软雅黑" w:eastAsia="微软雅黑"/>
          <w:b/>
          <w:i w:val="0"/>
          <w:sz w:val="21"/>
        </w:rPr>
        <w:t>一次</w:t>
      </w:r>
      <w:r>
        <w:rPr>
          <w:rFonts w:ascii="微软雅黑" w:hAnsi="微软雅黑" w:eastAsia="微软雅黑"/>
          <w:b w:val="0"/>
          <w:i w:val="0"/>
          <w:sz w:val="21"/>
        </w:rPr>
        <w:t>真实调用的结果——v4 矩阵中 17/18 次的提议均未通过，模型输出本身不稳定，用任何单组参数做排名都没有意义；② 不应解读为"LLM 比 RL 更会控制"，应理解为"LLM 适合承担低频顾问角色，其建议经过滤后使用是安全的"；③ v3（65.89）与 v4（71.61）的差距源于两次采样选中了不同参数，不是路线变差。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8 小结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优点：零训练、零梯度，接入成本最低；推理过程完整记录，可审计；有保护机制，不会超出安全范围；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缺点：耗时和费用比经典方法高 1–2 个数量级；输出不稳定，目前已有 v3（18 次，采用 5 个）与 v4（18 次，采用 1 个，另有 3 次系基线参数本身不稳定）两次实测，但 36 次尚不足以对模型间做显著性比较；效果上限取决于模型本身；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落地建议：建议定位为"远程调试助手"——低频、离线、只给建议；启发式 dry-run 只能证明链路正常，不能证明 LLM 好用；规模化应用前，先多跑几批真实调用看分布。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附录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本附录列出的数据文件、代码位置与命令，均为</w:t>
      </w:r>
      <w:r>
        <w:rPr>
          <w:rFonts w:ascii="微软雅黑" w:hAnsi="微软雅黑" w:eastAsia="微软雅黑"/>
          <w:b/>
          <w:i w:val="0"/>
          <w:sz w:val="21"/>
        </w:rPr>
        <w:t>本项目代码仓库内的相对路径</w:t>
      </w:r>
      <w:r>
        <w:rPr>
          <w:rFonts w:ascii="微软雅黑" w:hAnsi="微软雅黑" w:eastAsia="微软雅黑"/>
          <w:b w:val="0"/>
          <w:i w:val="0"/>
          <w:sz w:val="21"/>
        </w:rPr>
        <w:t>，仅面向需要核对数据来源或复现结果的读者。仅阅读本报告的读者可直接跳过——理解正文全部结论所需的输入、参数与数值已在正文中给出，不依赖这些文件。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A 本篇数据溯源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数据产物（仓库内路径）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内容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支撑本篇何处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outputs_llm_matrix/qwen-max_std/llm_agent_trace.csv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v3 走读会话轨迹（6 步 / 2 次候选试验 / 1 次留下），现作对照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3 节、第 4 节图 6-2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outputs_advanced_bailian/llm_tuning_history.csv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qwen-max 监督式基准：3 轮 / 4 次评估记录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3 节、第 5 节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outputs_advanced_bailian/tuning_wall_time.csv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该批次墙钟耗时原始记录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5 节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outputs_llm_agent_bailian/llm_agent_trace.csv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独立真实调用会话轨迹（候选未通过，保留 IMC）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3 节 、第 4 节图 6-2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outputs_llm_agent_bailian/llm_agent_summary.json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会话摘要与部署增益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1 节、第 3 节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分报告/data/supplement_metrics.json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冻结增益补跑的三工况 / 混合工况指标（v4 部署增益 0.4657/0.003648；v3 旧值见 git 历史）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6、7 节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artifacts/runs/v4-20260906-8ac9bf4/llm_matrix_v4/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v4 真实调用矩阵：18 次运行目录 + 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matrix_summary.csv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+ 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AGGREGATE_REPORT.md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+ 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_progress.csv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（逐次墙钟）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3、4、5 节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artifacts/runs/v4-20260906-8ac9bf4/llm_matrix_v4/qwen-max_std_r72/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v4 走读会话 4 文件（6 步 / 2 次候选试验 / 1 次接受）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4 节图 6-2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本篇结论涉及的实现位置：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代码位置</w:t>
            </w:r>
          </w:p>
        </w:tc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作用</w:t>
            </w:r>
          </w:p>
        </w:tc>
      </w:tr>
      <w:tr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hvac_pid/advanced_tuning.py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LLMSupervisoryTuner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监督式 LLM 整定流程与安全检查</w:t>
            </w:r>
          </w:p>
        </w:tc>
      </w:tr>
      <w:tr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hvac_pid/advanced_tuning.py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OpenAICompatibleChatProposer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百炼端点调用（本次模型 qwen-max）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复现说明</w:t>
      </w:r>
      <w:r>
        <w:rPr>
          <w:rFonts w:ascii="微软雅黑" w:hAnsi="微软雅黑" w:eastAsia="微软雅黑"/>
          <w:b w:val="0"/>
          <w:i w:val="0"/>
          <w:sz w:val="21"/>
        </w:rPr>
        <w:t xml:space="preserve">：v4 走读命令为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run_llm_agent_demo.py --provider openai-compatible --model qwen-max --setpoint 24 --seed 72</w:t>
      </w:r>
      <w:r>
        <w:rPr>
          <w:rFonts w:ascii="微软雅黑" w:hAnsi="微软雅黑" w:eastAsia="微软雅黑"/>
          <w:b w:val="0"/>
          <w:i w:val="0"/>
          <w:sz w:val="21"/>
        </w:rPr>
        <w:t xml:space="preserve">（输出目录记为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qwen-max_std_r72</w:t>
      </w:r>
      <w:r>
        <w:rPr>
          <w:rFonts w:ascii="微软雅黑" w:hAnsi="微软雅黑" w:eastAsia="微软雅黑"/>
          <w:b w:val="0"/>
          <w:i w:val="0"/>
          <w:sz w:val="21"/>
        </w:rPr>
        <w:t>），</w:t>
      </w:r>
      <w:r>
        <w:rPr>
          <w:rFonts w:ascii="微软雅黑" w:hAnsi="微软雅黑" w:eastAsia="微软雅黑"/>
          <w:b/>
          <w:i w:val="0"/>
          <w:sz w:val="21"/>
        </w:rPr>
        <w:t>模型每次输出可能不同</w:t>
      </w:r>
      <w:r>
        <w:rPr>
          <w:rFonts w:ascii="微软雅黑" w:hAnsi="微软雅黑" w:eastAsia="微软雅黑"/>
          <w:b w:val="0"/>
          <w:i w:val="0"/>
          <w:sz w:val="21"/>
        </w:rPr>
        <w:t>，重复运行不保证得到同一组参数；矩阵 18 次中 17 次的候选未通过，保留原参数。18 次均未越界、零失控。未配置 API 密钥时，脚本会自动切换为启发式模式——可用于验证链路，但</w:t>
      </w:r>
      <w:r>
        <w:rPr>
          <w:rFonts w:ascii="微软雅黑" w:hAnsi="微软雅黑" w:eastAsia="微软雅黑"/>
          <w:b/>
          <w:i w:val="0"/>
          <w:sz w:val="21"/>
        </w:rPr>
        <w:t>不能</w:t>
      </w:r>
      <w:r>
        <w:rPr>
          <w:rFonts w:ascii="微软雅黑" w:hAnsi="微软雅黑" w:eastAsia="微软雅黑"/>
          <w:b w:val="0"/>
          <w:i w:val="0"/>
          <w:sz w:val="21"/>
        </w:rPr>
        <w:t>作为 LLM 效果证据。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