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065A82"/>
          <w:sz w:val="64"/>
          <w:szCs w:val="64"/>
        </w:rPr>
        <w:t xml:space="preserve">HNG RIDE</w:t>
      </w:r>
    </w:p>
    <w:p>
      <w:pPr>
        <w:spacing w:after="120"/>
        <w:jc w:val="center"/>
      </w:pPr>
      <w:r>
        <w:rPr>
          <w:rFonts w:ascii="Arial" w:cs="Arial" w:eastAsia="Arial" w:hAnsi="Arial"/>
          <w:color w:val="1C7293"/>
          <w:sz w:val="36"/>
          <w:szCs w:val="36"/>
        </w:rPr>
        <w:t xml:space="preserve">SQL Performance Analysis Report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June 2021 – December 2024</w:t>
      </w:r>
    </w:p>
    <w:p>
      <w:pPr>
        <w:spacing w:after="48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Prepared: October 2025</w:t>
      </w:r>
    </w:p>
    <w:p>
      <w:pPr>
        <w:pBdr>
          <w:bottom w:val="single" w:color="065A82" w:sz="8" w:space="1"/>
        </w:pBdr>
        <w:spacing w:after="480"/>
      </w:pPr>
      <w:r>
        <w:t xml:space="preserve"/>
      </w:r>
    </w:p>
    <w:p>
      <w:pPr>
        <w:pStyle w:val="Heading1"/>
        <w:pBdr>
          <w:bottom w:val="single" w:color="065A82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documents a comprehensive SQL-based analysis of HNG Ride's operational data from June 2021 through December 2024. The project covers data cleaning, integrity validation, and answers eight key business questions using advanced SQL techniques.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analysis was performed on a SQLite database containing five core tables: rides_completed, rides_all_for_cancel, drivers, riders, and payments.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Clean and validate messy ride-hailing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Identify the top-performing drivers and rides by distance and revenue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Measure rider retention from 2021 through 2024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Track year-over-year quarterly revenue growth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Identify cities with the highest cancellation rates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Find high-value, cashless frequent riders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Rank the top 3 revenue drivers per city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Identify bonus-eligible drivers meeting quality thresholds</w:t>
      </w:r>
    </w:p>
    <w:p>
      <w:pPr>
        <w:spacing w:after="80"/>
      </w:pPr>
      <w:r>
        <w:t xml:space="preserve"/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065A82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2. Key Insights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432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Question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Longest ride (distance)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30.0 km — Calgary → Los Angeles (Driver_1774)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2021 riders active in 2024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1,815 riders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Biggest YoY quarterly revenue growth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2022 Q2 — +$68,202.17 vs prior year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Most efficient driver (avg rides/month)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Driver_537, Driver_627, Driver_1232 — 1.73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Highest city cancellation rate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Chicago — 21.00%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Non-cash frequent riders (&gt;10 rides)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rider (Rider_7823, 12 rides)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Cities in top-3 driver ranking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 cities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Bonus-eligible drivers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drivers (Driver_1005, Driver_1181)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065A82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3. Revenue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 revenue across the 3.5-year period reached $1,456,259.67. Revenue nearly doubled from 2021 to 2022, then showed a gradual decline in 2023–2024, signalling a possible market saturation or competitive pressure.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YoY Change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$241,151.12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Baseline (partial year)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$414,755.39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+72% vs 2021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$401,614.35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-3.2% vs 2022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$398,738.81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-0.7% vs 2023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$1,456,259.67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065A82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4. SQL Queries &amp; Results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Query 1: Top 10 Longest Rides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query retrieves the 10 longest completed rides with driver, rider, route, and payment details. It uses four LEFT JOINs across the core tables and filters for paid rides only.</w:t>
      </w:r>
    </w:p>
    <w:p>
      <w:pPr>
        <w:pBdr>
          <w:left w:val="single" w:color="0891B2" w:sz="8" w:space="4"/>
        </w:pBdr>
        <w:shd w:fill="F1F5F9" w:val="clear"/>
        <w:spacing w:after="160" w:before="8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SELECT rc.ride_id, d.name AS driver_name, r.name AS rider_name,</w:t>
      </w:r>
    </w:p>
    <w:p>
      <w:pPr>
        <w:pBdr>
          <w:left w:val="single" w:color="0891B2" w:sz="8" w:space="4"/>
        </w:pBdr>
        <w:shd w:fill="F1F5F9" w:val="clear"/>
        <w:spacing w:after="160" w:before="8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SELECT rc.ride_id, d.name AS driver_name, r.name AS rider_name,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rc.pickup_city, rc.dropoff_city, rc.distance_km,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p.method AS payment_method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FROM rides_completed rc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LEFT JOIN drivers d ON rc.driver_id = d.driver_id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LEFT JOIN riders r ON rc.rider_id = r.rider_id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LEFT JOIN payments p ON rc.ride_id = p.ride_id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WHERE p.amount &gt; 0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ORDER BY rc.distance_km DESC LIMIT 10;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Result: The longest rides (30.0 km and 29.99 km) span cross-city routes including Calgary → Los Angeles. Payment methods are mixed across cash, card, PayPal, and voucher.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Query 2: 2021 Rider Retention in 2024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Counts distinct riders who signed up in 2021 and completed at least one ride in 2024, measuring long-term retention.</w:t>
      </w:r>
    </w:p>
    <w:p>
      <w:pPr>
        <w:pBdr>
          <w:left w:val="single" w:color="0891B2" w:sz="8" w:space="4"/>
        </w:pBdr>
        <w:shd w:fill="F1F5F9" w:val="clear"/>
        <w:spacing w:after="160" w:before="8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SELECT COUNT(DISTINCT rc.rider_id) AS riders_2021_active_in_2024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FROM rides_completed rc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JOIN riders ri ON rc.rider_id = ri.rider_id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WHERE strftime('%Y', ri.signup_date) = '2021'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AND strftime('%Y', rc.pickup_time) = '2024';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Result: 1,815 riders — a strong retention signal for the platform's earliest cohort.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Query 3: Year-over-Year Quarterly Revenue Growth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Uses a self-joining CTE to compare each quarter's revenue against the same quarter in the prior year, computing both the dollar amount change and the growth rate.</w:t>
      </w:r>
    </w:p>
    <w:p>
      <w:pPr>
        <w:pBdr>
          <w:left w:val="single" w:color="0891B2" w:sz="8" w:space="4"/>
        </w:pBdr>
        <w:shd w:fill="F1F5F9" w:val="clear"/>
        <w:spacing w:after="160" w:before="8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WITH qrev AS (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SELECT CAST(strftime('%Y', rc.pickup_time) AS INT) AS year,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  ((CAST(strftime('%m', rc.pickup_time) AS INT) + 2) / 3) AS quarter,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  SUM(p.amount) AS revenue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FROM rides_completed rc JOIN payments p ON p.ride_id = rc.ride_id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WHERE p.amount &gt; 0 GROUP BY 1, 2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),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growth AS (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SELECT curr.year, curr.quarter, curr.revenue AS revenue_curr,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  prev.revenue AS revenue_prev,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  (curr.revenue - prev.revenue) AS yoy_growth_amount,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  CASE WHEN prev.revenue &gt; 0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    THEN (curr.revenue - prev.revenue) * 1.0 / prev.revenue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  ELSE NULL END AS yoy_growth_rate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FROM qrev curr LEFT JOIN qrev prev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  ON prev.quarter = curr.quarter AND prev.year = curr.year - 1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)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SELECT * FROM growth ORDER BY year, quarter;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80"/>
        <w:gridCol w:w="1800"/>
        <w:gridCol w:w="1800"/>
        <w:gridCol w:w="1800"/>
        <w:gridCol w:w="198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 Year Revenue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YoY Growth $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YoY Growth 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$102,168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$33,966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+$68,202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+200.8%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$106,099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$106,039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+$60.51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+0.06%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$100,537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$102,538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-$1,999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-1.95%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$95,357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$100,537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-$5,180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-5.15%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Query 4: Top 5 Drivers by Efficiency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Identifies the most efficient drivers by calculating average rides per active month using a two-CTE pipeline.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440"/>
        <w:gridCol w:w="1440"/>
        <w:gridCol w:w="28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Signup 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 Months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Rides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Rides/Month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Driver_537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2021-08-19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1.73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Driver_627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2023-11-17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1.73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Driver_1232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2021-09-30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1.73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Driver_138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2022-09-15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1.70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Driver_431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2022-11-16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1.69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Query 5: City Cancellation Rates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Computes per-city cancellation rates from the rides_all_for_cancel table using COALESCE and NULLIF for safe null handling.</w:t>
      </w:r>
    </w:p>
    <w:p>
      <w:pPr>
        <w:pBdr>
          <w:left w:val="single" w:color="0891B2" w:sz="8" w:space="4"/>
        </w:pBdr>
        <w:shd w:fill="F1F5F9" w:val="clear"/>
        <w:spacing w:after="160" w:before="8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WITH city_totals AS (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SELECT pickup_city, COUNT(*) AS total_rides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FROM rides_all_for_cancel GROUP BY pickup_city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),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city_cancels AS (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SELECT pickup_city, COUNT(*) AS cancelled_rides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FROM rides_all_for_cancel WHERE is_cancelled = 1 GROUP BY pickup_city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)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SELECT ct.pickup_city AS city, ct.total_rides,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COALESCE(cc.cancelled_rides, 0) AS cancelled_rides,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ROUND(COALESCE(cc.cancelled_rides,0)*1.0/NULLIF(ct.total_rides,0),4)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  AS cancellation_rate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FROM city_totals ct LEFT JOIN city_cancels cc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ON ct.pickup_city = cc.pickup_city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ORDER BY cancellation_rate DESC NULLS LAST;</w:t>
      </w:r>
    </w:p>
    <w:tbl>
      <w:tblPr>
        <w:tblW w:type="dxa" w:w="7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1440"/>
        <w:gridCol w:w="18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Rides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Cancelled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Chicago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4,458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21.00%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Calgary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4,460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20.96%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Toronto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4,464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20.63%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San Francisco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4,430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20.47%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Montreal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4,377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893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20.40%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Ottawa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4,536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20.06%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York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4,165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19.90%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Angeles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4,296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19.86%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Vancouver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4,329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19.75%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Boston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4,446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867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19.50%</w:t>
            </w:r>
          </w:p>
        </w:tc>
      </w:tr>
    </w:tbl>
    <w:p>
      <w:pPr>
        <w:spacing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Query 6: Frequent Riders Who Never Used Cash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Finds riders with more than 10 completed rides who have never paid with cash, using a LEFT JOIN / IS NULL anti-join pattern.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960"/>
        <w:gridCol w:w="288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Rider 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Rider Name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Rides Count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7823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Rider_7823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Query 7: Top 3 Revenue Drivers per City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Uses ROW_NUMBER() OVER (PARTITION BY city ORDER BY revenue DESC) to rank drivers within each city, returning only the top 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240"/>
        <w:gridCol w:w="360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Boston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Driver_1176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$448.40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Boston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Driver_286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$326.58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Boston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Driver_1141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$315.88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Calgary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Driver_1980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$476.91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Chicago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Driver_413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$449.45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Angeles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Driver_448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$373.29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Montreal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Driver_163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$377.87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Query 8: Bonus-Eligible Drivers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Identifies drivers meeting all three bonus criteria: ≥30 completed rides, ≥4.5 average rating, and &lt;5% cancellation rate.</w:t>
      </w:r>
    </w:p>
    <w:p>
      <w:pPr>
        <w:pBdr>
          <w:left w:val="single" w:color="0891B2" w:sz="8" w:space="4"/>
        </w:pBdr>
        <w:shd w:fill="F1F5F9" w:val="clear"/>
        <w:spacing w:after="160" w:before="8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SELECT d.driver_id, d.name, dc.completed_rides,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ROUND(dr.rating, 2) AS avg_rating,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ROUND(dcr.cancellation_rate, 4) AS cancellation_rate,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ROUND(dc.revenue, 2) AS revenue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FROM drivers d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JOIN driver_completed dc ON d.driver_id = dc.driver_id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JOIN driver_cancel_rate dcr ON d.driver_id = dcr.driver_id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JOIN drivers dr ON dr.driver_id = d.driver_id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WHERE dc.completed_rides &gt;= 30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AND dr.rating &gt;= 4.5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AND dcr.cancellation_rate &lt; 0.05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ORDER BY revenue DESC LIMIT 10;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40"/>
        <w:gridCol w:w="1440"/>
        <w:gridCol w:w="1080"/>
        <w:gridCol w:w="1260"/>
        <w:gridCol w:w="144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 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 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Completed Rides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Rating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Cancel Rate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Driver_1005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4.80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3.13%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$1,470.17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1181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Driver_1181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4.60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3.13%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$1,373.96</w:t>
            </w:r>
          </w:p>
        </w:tc>
      </w:tr>
    </w:tbl>
    <w:p>
      <w:pPr>
        <w:spacing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065A82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5. Business Recommendations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1. Urgently Address Chicago's Cancellation Rate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Chicago leads all cities at 21% cancellation — roughly 1 in 5 bookings fails. Investigate driver no-shows, demand-supply imbalances, and app-side friction. Target a 15% rate within two quarters.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2. Protect the Loyal 2021 Cohort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1,815 riders who joined in 2021 are still active in 2024 — your most durable customer segment. Introduce a dedicated loyalty tier with ride credits, priority matching, and milestone rewards to prevent churn.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3. Investigate and Replicate 2022 Q2 Growth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+$68K YoY jump in Q2 2022 (+200%) was the platform's strongest period. Retroactively audit promotions, driver acquisition, and market conditions from that period to build a repeatable playbook.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4. Create a Driver Excellence Programme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Only 2 drivers meet the high-bar bonus criteria (≥4.5 rating, &lt;5% cancellations, ≥30 rides). Use Driver_1005 and Driver_1181 as the benchmark and design targeted coaching, incentives, and onboarding standards to grow this pool.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5. Reverse the Revenue Decline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Revenue has contracted 3.9% from its 2022 peak. Investigate whether this reflects rider churn, reduced ride frequency, price sensitivity, or competitive displacement — and act on the primary driver before the trend steepens.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65A82"/>
          <w:sz w:val="24"/>
          <w:szCs w:val="24"/>
        </w:rPr>
        <w:t xml:space="preserve">6. Push Cashless Adoption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Only 1 frequent rider has never used cash. While cash acceptance drives inclusion, cashless transactions reduce fraud and improve speed. Run targeted promotions offering discounts for card, PayPal, or voucher payments.</w:t>
      </w:r>
    </w:p>
    <w:p>
      <w:pPr>
        <w:spacing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065A82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6. SQL Techniques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2160"/>
        <w:gridCol w:w="3960"/>
      </w:tblGrid>
      <w:tr>
        <w:trPr>
          <w:tblHeader/>
        </w:trP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Multi-table JOIN (LEFT/INNER)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Q1, Q6, Q7, Q8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Combine rides, drivers, riders, payments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CTE (WITH clause)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Q3, Q4, Q5, Q7, Q8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Modular, readable sub-queries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 Function (ROW_NUMBER)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Rank drivers within each city partition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Self-join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Year-over-year quarter comparison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Anti-join (LEFT JOIN + IS NULL)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Exclude cash-paying riders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strftime date parsing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Q2, Q3, Q4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SQLite year/month extraction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COALESCE / NULLIF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Safe null handling in division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Aggregate (SUM, COUNT, AVG)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queries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Revenue totals and ride counts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Report generated as part of a Data Analyst portfolio project. Database: SQLite. Period: June 2021 – December 2024.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65A8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C729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2026-03-16T10:52:49.311Z</dcterms:created>
  <dcterms:modified xsi:type="dcterms:W3CDTF">2026-03-16T10:52:49.313Z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