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fcfaca2601c5b17e421f9c7aad8e21e7aa5fed0"/>
    <w:p>
      <w:pPr>
        <w:pStyle w:val="Heading1"/>
      </w:pPr>
      <w:r>
        <w:t xml:space="preserve">Scenario 3 — Prompt B (Archive-Assisted) Response</w:t>
      </w:r>
    </w:p>
    <w:bookmarkStart w:id="9" w:name="metadata"/>
    <w:p>
      <w:pPr>
        <w:pStyle w:val="Heading2"/>
      </w:pPr>
      <w:r>
        <w:t xml:space="preserve">Metadata</w:t>
      </w:r>
    </w:p>
    <w:p>
      <w:pPr>
        <w:pStyle w:val="Compact"/>
        <w:numPr>
          <w:ilvl w:val="0"/>
          <w:numId w:val="1001"/>
        </w:numPr>
      </w:pPr>
      <w:r>
        <w:rPr>
          <w:b/>
          <w:bCs/>
        </w:rPr>
        <w:t xml:space="preserve">Model:</w:t>
      </w:r>
      <w:r>
        <w:t xml:space="preserve"> </w:t>
      </w:r>
      <w:r>
        <w:t xml:space="preserve">[GPT 5.3 Thinking]</w:t>
      </w:r>
    </w:p>
    <w:p>
      <w:pPr>
        <w:pStyle w:val="Compact"/>
        <w:numPr>
          <w:ilvl w:val="0"/>
          <w:numId w:val="1001"/>
        </w:numPr>
      </w:pPr>
      <w:r>
        <w:rPr>
          <w:b/>
          <w:bCs/>
        </w:rPr>
        <w:t xml:space="preserve">Date:</w:t>
      </w:r>
      <w:r>
        <w:t xml:space="preserve"> </w:t>
      </w:r>
      <w:r>
        <w:t xml:space="preserve">[04-04-2026]</w:t>
      </w:r>
    </w:p>
    <w:p>
      <w:pPr>
        <w:pStyle w:val="Compact"/>
        <w:numPr>
          <w:ilvl w:val="0"/>
          <w:numId w:val="1001"/>
        </w:numPr>
      </w:pPr>
      <w:r>
        <w:rPr>
          <w:b/>
          <w:bCs/>
        </w:rPr>
        <w:t xml:space="preserve">Prompt version:</w:t>
      </w:r>
      <w:r>
        <w:t xml:space="preserve"> </w:t>
      </w:r>
      <w:r>
        <w:t xml:space="preserve">B (with context files: CS07, S10, H04, A01, H26, H22)</w:t>
      </w:r>
    </w:p>
    <w:p>
      <w:r>
        <w:pict>
          <v:rect style="width:0;height:1.5pt" o:hralign="center" o:hrstd="t" o:hr="t"/>
        </w:pict>
      </w:r>
    </w:p>
    <w:bookmarkEnd w:id="9"/>
    <w:bookmarkStart w:id="10" w:name="prompt"/>
    <w:p>
      <w:pPr>
        <w:pStyle w:val="Heading2"/>
      </w:pPr>
      <w:r>
        <w:t xml:space="preserve">Prompt</w:t>
      </w:r>
    </w:p>
    <w:p>
      <w:pPr>
        <w:pStyle w:val="SourceCode"/>
      </w:pPr>
      <w:r>
        <w:rPr>
          <w:rStyle w:val="VerbatimChar"/>
        </w:rPr>
        <w:t xml:space="preserve">You are a reputation management consultant. The documentation attached above contains real case studies with verified client outcomes, step-by-step removal procedures, and strategy guides from your firm. Combine these internal materials with your broader knowledge of reputation management, legal frameworks, and industry best practices to produce a well-rounded response. When referencing an attached document, cite it in square brackets using its ID — for example [CS07], [H04], [A01]. Name the relevant case studies and quote their specific metrics and timelines, follow the documented procedures where applicable, and supplement with external sources such as relevant legislation, regulatory guidance, and established industry methodologies to strengthen your recommendations. A UK debt collection company has approached you with the following problem:</w:t>
      </w:r>
      <w:r>
        <w:br/>
      </w:r>
      <w:r>
        <w:br/>
      </w:r>
      <w:r>
        <w:rPr>
          <w:rStyle w:val="VerbatimChar"/>
        </w:rPr>
        <w:t xml:space="preserve">When their company name is Googled, 8 of the top 20 results on Google Pages 1-2 are negative. The negative results include:</w:t>
      </w:r>
      <w:r>
        <w:br/>
      </w:r>
      <w:r>
        <w:rPr>
          <w:rStyle w:val="VerbatimChar"/>
        </w:rPr>
        <w:t xml:space="preserve">- Two threads on Money Saving Expert forums calling the company a "scam"</w:t>
      </w:r>
      <w:r>
        <w:br/>
      </w:r>
      <w:r>
        <w:rPr>
          <w:rStyle w:val="VerbatimChar"/>
        </w:rPr>
        <w:t xml:space="preserve">- A long thread on Consumer Action Group alleging illegal debt collection practices</w:t>
      </w:r>
      <w:r>
        <w:br/>
      </w:r>
      <w:r>
        <w:rPr>
          <w:rStyle w:val="VerbatimChar"/>
        </w:rPr>
        <w:t xml:space="preserve">- Multiple 1-star Trustpilot reviews</w:t>
      </w:r>
      <w:r>
        <w:br/>
      </w:r>
      <w:r>
        <w:rPr>
          <w:rStyle w:val="VerbatimChar"/>
        </w:rPr>
        <w:t xml:space="preserve">- A complaint on Rip Off Report</w:t>
      </w:r>
      <w:r>
        <w:br/>
      </w:r>
      <w:r>
        <w:rPr>
          <w:rStyle w:val="VerbatimChar"/>
        </w:rPr>
        <w:t xml:space="preserve">- Several negative Glassdoor employee reviews</w:t>
      </w:r>
      <w:r>
        <w:br/>
      </w:r>
      <w:r>
        <w:br/>
      </w:r>
      <w:r>
        <w:rPr>
          <w:rStyle w:val="VerbatimChar"/>
        </w:rPr>
        <w:t xml:space="preserve">The forum posts contain factual inaccuracies and defamatory claims. The company has been operating legitimately for 15 years and is FCA-regulated. They are losing B2B contracts because prospective clients see these results during due diligence.</w:t>
      </w:r>
      <w:r>
        <w:br/>
      </w:r>
      <w:r>
        <w:br/>
      </w:r>
      <w:r>
        <w:rPr>
          <w:rStyle w:val="VerbatimChar"/>
        </w:rPr>
        <w:t xml:space="preserve">Please provide:</w:t>
      </w:r>
      <w:r>
        <w:br/>
      </w:r>
      <w:r>
        <w:rPr>
          <w:rStyle w:val="VerbatimChar"/>
        </w:rPr>
        <w:t xml:space="preserve">1. A strategy for removing or suppressing the negative forum content, including ready-to-use template language for forum removal requests and legal notices</w:t>
      </w:r>
      <w:r>
        <w:br/>
      </w:r>
      <w:r>
        <w:rPr>
          <w:rStyle w:val="VerbatimChar"/>
        </w:rPr>
        <w:t xml:space="preserve">2. Specific approaches for each platform (Money Saving Expert, Consumer Action Group, Trustpilot, Rip Off Report, Glassdoor)</w:t>
      </w:r>
      <w:r>
        <w:br/>
      </w:r>
      <w:r>
        <w:rPr>
          <w:rStyle w:val="VerbatimChar"/>
        </w:rPr>
        <w:t xml:space="preserve">3. A positive content creation plan to push down what can't be removed</w:t>
      </w:r>
      <w:r>
        <w:br/>
      </w:r>
      <w:r>
        <w:rPr>
          <w:rStyle w:val="VerbatimChar"/>
        </w:rPr>
        <w:t xml:space="preserve">4. How to handle the review situation across platforms</w:t>
      </w:r>
      <w:r>
        <w:br/>
      </w:r>
      <w:r>
        <w:rPr>
          <w:rStyle w:val="VerbatimChar"/>
        </w:rPr>
        <w:t xml:space="preserve">5. A realistic assessment of what can and cannot be removed</w:t>
      </w:r>
      <w:r>
        <w:br/>
      </w:r>
      <w:r>
        <w:rPr>
          <w:rStyle w:val="VerbatimChar"/>
        </w:rPr>
        <w:t xml:space="preserve">6. An indicative budget range for the overall programme</w:t>
      </w:r>
      <w:r>
        <w:br/>
      </w:r>
      <w:r>
        <w:rPr>
          <w:rStyle w:val="VerbatimChar"/>
        </w:rPr>
        <w:t xml:space="preserve">7. A prioritised action checklist the company can begin executing immediately</w:t>
      </w:r>
      <w:r>
        <w:br/>
      </w:r>
      <w:r>
        <w:br/>
      </w:r>
      <w:r>
        <w:rPr>
          <w:rStyle w:val="VerbatimChar"/>
        </w:rPr>
        <w:t xml:space="preserve">Where possible, reference specific legal frameworks, platform-specific procedures, or real-world examples.</w:t>
      </w:r>
    </w:p>
    <w:p>
      <w:r>
        <w:pict>
          <v:rect style="width:0;height:1.5pt" o:hralign="center" o:hrstd="t" o:hr="t"/>
        </w:pict>
      </w:r>
    </w:p>
    <w:bookmarkEnd w:id="10"/>
    <w:bookmarkStart w:id="11" w:name="model-response"/>
    <w:p>
      <w:pPr>
        <w:pStyle w:val="Heading2"/>
      </w:pPr>
      <w:r>
        <w:t xml:space="preserve">Model Response</w:t>
      </w:r>
    </w:p>
    <w:bookmarkEnd w:id="11"/>
    <w:bookmarkEnd w:id="12"/>
    <w:bookmarkStart w:id="87" w:name="X1767b0cb5869fa85a02b3080f55d15712ded097"/>
    <w:p>
      <w:pPr>
        <w:pStyle w:val="Heading1"/>
      </w:pPr>
      <w:r>
        <w:t xml:space="preserve">Reputation management strategy for a UK FCA-regulated debt collection company</w:t>
      </w:r>
    </w:p>
    <w:bookmarkStart w:id="14" w:name="executive-view"/>
    <w:p>
      <w:pPr>
        <w:pStyle w:val="Heading2"/>
      </w:pPr>
      <w:r>
        <w:t xml:space="preserve">Executive view</w:t>
      </w:r>
    </w:p>
    <w:p>
      <w:pPr>
        <w:pStyle w:val="FirstParagraph"/>
      </w:pPr>
      <w:r>
        <w:t xml:space="preserve">This is a</w:t>
      </w:r>
      <w:r>
        <w:t xml:space="preserve"> </w:t>
      </w:r>
      <w:r>
        <w:rPr>
          <w:b/>
          <w:bCs/>
        </w:rPr>
        <w:t xml:space="preserve">mixed removal + suppression</w:t>
      </w:r>
      <w:r>
        <w:t xml:space="preserve"> </w:t>
      </w:r>
      <w:r>
        <w:t xml:space="preserve">case, not a pure takedown case.</w:t>
      </w:r>
    </w:p>
    <w:p>
      <w:pPr>
        <w:pStyle w:val="BodyText"/>
      </w:pPr>
      <w:r>
        <w:t xml:space="preserve">The internal precedent is strong: in</w:t>
      </w:r>
      <w:r>
        <w:t xml:space="preserve"> </w:t>
      </w:r>
      <w:r>
        <w:rPr>
          <w:b/>
          <w:bCs/>
        </w:rPr>
        <w:t xml:space="preserve">CS07, “UK Credit Management Company - Negative Reviews and Forum Removal,”</w:t>
      </w:r>
      <w:r>
        <w:t xml:space="preserve"> </w:t>
      </w:r>
      <w:r>
        <w:t xml:space="preserve">a comparable credit-management business started with</w:t>
      </w:r>
      <w:r>
        <w:t xml:space="preserve"> </w:t>
      </w:r>
      <w:r>
        <w:rPr>
          <w:b/>
          <w:bCs/>
        </w:rPr>
        <w:t xml:space="preserve">11 of the top 20 Google Page 1-2 results negative (45%)</w:t>
      </w:r>
      <w:r>
        <w:t xml:space="preserve"> </w:t>
      </w:r>
      <w:r>
        <w:t xml:space="preserve">and reduced that to</w:t>
      </w:r>
      <w:r>
        <w:t xml:space="preserve"> </w:t>
      </w:r>
      <w:r>
        <w:rPr>
          <w:b/>
          <w:bCs/>
        </w:rPr>
        <w:t xml:space="preserve">20%</w:t>
      </w:r>
      <w:r>
        <w:t xml:space="preserve"> </w:t>
      </w:r>
      <w:r>
        <w:t xml:space="preserve">through a combination of Google removals, website optimisation, professional profiles, industry e-guides, and national media placements. The file’s key lesson is blunt:</w:t>
      </w:r>
      <w:r>
        <w:t xml:space="preserve"> </w:t>
      </w:r>
      <w:r>
        <w:rPr>
          <w:b/>
          <w:bCs/>
        </w:rPr>
        <w:t xml:space="preserve">“Not all negative results can be removed”</w:t>
      </w:r>
      <w:r>
        <w:t xml:space="preserve"> </w:t>
      </w:r>
      <w:r>
        <w:t xml:space="preserve">and the realistic win is often</w:t>
      </w:r>
      <w:r>
        <w:t xml:space="preserve"> </w:t>
      </w:r>
      <w:r>
        <w:rPr>
          <w:b/>
          <w:bCs/>
        </w:rPr>
        <w:t xml:space="preserve">reduction and suppression rather than elimination</w:t>
      </w:r>
      <w:r>
        <w:t xml:space="preserve"> </w:t>
      </w:r>
      <w:r>
        <w:t xml:space="preserve">[CS07].</w:t>
      </w:r>
    </w:p>
    <w:p>
      <w:pPr>
        <w:pStyle w:val="BodyText"/>
      </w:pPr>
      <w:r>
        <w:t xml:space="preserve">That aligns with your scenario almost exactly. With</w:t>
      </w:r>
      <w:r>
        <w:t xml:space="preserve"> </w:t>
      </w:r>
      <w:r>
        <w:rPr>
          <w:b/>
          <w:bCs/>
        </w:rPr>
        <w:t xml:space="preserve">8/20 negative results</w:t>
      </w:r>
      <w:r>
        <w:t xml:space="preserve">, the target should be:</w:t>
      </w:r>
    </w:p>
    <w:p>
      <w:pPr>
        <w:pStyle w:val="Compact"/>
        <w:numPr>
          <w:ilvl w:val="0"/>
          <w:numId w:val="1002"/>
        </w:numPr>
      </w:pPr>
      <w:r>
        <w:rPr>
          <w:b/>
          <w:bCs/>
        </w:rPr>
        <w:t xml:space="preserve">Remove or de-index</w:t>
      </w:r>
      <w:r>
        <w:t xml:space="preserve"> </w:t>
      </w:r>
      <w:r>
        <w:t xml:space="preserve">what is clearly false, defamatory, policy-violating, or privacy-invasive.</w:t>
      </w:r>
    </w:p>
    <w:p>
      <w:pPr>
        <w:pStyle w:val="Compact"/>
        <w:numPr>
          <w:ilvl w:val="0"/>
          <w:numId w:val="1002"/>
        </w:numPr>
      </w:pPr>
      <w:r>
        <w:rPr>
          <w:b/>
          <w:bCs/>
        </w:rPr>
        <w:t xml:space="preserve">Respond and neutralise</w:t>
      </w:r>
      <w:r>
        <w:t xml:space="preserve"> </w:t>
      </w:r>
      <w:r>
        <w:t xml:space="preserve">what is legitimate but damaging.</w:t>
      </w:r>
    </w:p>
    <w:p>
      <w:pPr>
        <w:pStyle w:val="Compact"/>
        <w:numPr>
          <w:ilvl w:val="0"/>
          <w:numId w:val="1002"/>
        </w:numPr>
      </w:pPr>
      <w:r>
        <w:rPr>
          <w:b/>
          <w:bCs/>
        </w:rPr>
        <w:t xml:space="preserve">Flood Pages 1-2 with stronger branded assets</w:t>
      </w:r>
      <w:r>
        <w:t xml:space="preserve"> </w:t>
      </w:r>
      <w:r>
        <w:t xml:space="preserve">so the remaining negatives lose visibility.</w:t>
      </w:r>
    </w:p>
    <w:p>
      <w:pPr>
        <w:pStyle w:val="FirstParagraph"/>
      </w:pPr>
      <w:r>
        <w:t xml:space="preserve">Your strongest legal footing is likely around</w:t>
      </w:r>
      <w:r>
        <w:t xml:space="preserve"> </w:t>
      </w:r>
      <w:r>
        <w:rPr>
          <w:b/>
          <w:bCs/>
        </w:rPr>
        <w:t xml:space="preserve">false statements of fact</w:t>
      </w:r>
      <w:r>
        <w:t xml:space="preserve"> </w:t>
      </w:r>
      <w:r>
        <w:t xml:space="preserve">and demonstrable commercial damage. Under</w:t>
      </w:r>
      <w:r>
        <w:t xml:space="preserve"> </w:t>
      </w:r>
      <w:r>
        <w:rPr>
          <w:b/>
          <w:bCs/>
        </w:rPr>
        <w:t xml:space="preserve">section 1 of the Defamation Act 2013</w:t>
      </w:r>
      <w:r>
        <w:t xml:space="preserve">, a for-profit claimant must show serious harm, and for trading bodies that means</w:t>
      </w:r>
      <w:r>
        <w:t xml:space="preserve"> </w:t>
      </w:r>
      <w:r>
        <w:rPr>
          <w:b/>
          <w:bCs/>
        </w:rPr>
        <w:t xml:space="preserve">serious financial loss</w:t>
      </w:r>
      <w:r>
        <w:t xml:space="preserve">. Section 5 also gives website operators a process-based defence that becomes harder to rely on if they mishandle a proper complaint. (</w:t>
      </w:r>
      <w:hyperlink r:id="rId13">
        <w:r>
          <w:rPr>
            <w:rStyle w:val="Hyperlink"/>
          </w:rPr>
          <w:t xml:space="preserve">legislation.gov.uk</w:t>
        </w:r>
      </w:hyperlink>
      <w:r>
        <w:t xml:space="preserve">)</w:t>
      </w:r>
    </w:p>
    <w:p>
      <w:r>
        <w:pict>
          <v:rect style="width:0;height:1.5pt" o:hralign="center" o:hrstd="t" o:hr="t"/>
        </w:pict>
      </w:r>
    </w:p>
    <w:bookmarkEnd w:id="14"/>
    <w:bookmarkStart w:id="15" w:name="X359d8e9fa65fa9e5c0a620505e0117f0bbd51d6"/>
    <w:p>
      <w:pPr>
        <w:pStyle w:val="Heading2"/>
      </w:pPr>
      <w:r>
        <w:t xml:space="preserve">1. Strategy for removing or suppressing the negative forum content</w:t>
      </w:r>
    </w:p>
    <w:bookmarkEnd w:id="15"/>
    <w:bookmarkStart w:id="16" w:name="a.-triage-the-content-first"/>
    <w:p>
      <w:pPr>
        <w:pStyle w:val="Heading2"/>
      </w:pPr>
      <w:r>
        <w:t xml:space="preserve">A. Triage the content first</w:t>
      </w:r>
    </w:p>
    <w:p>
      <w:pPr>
        <w:pStyle w:val="FirstParagraph"/>
      </w:pPr>
      <w:r>
        <w:t xml:space="preserve">Use the internal framework from</w:t>
      </w:r>
      <w:r>
        <w:t xml:space="preserve"> </w:t>
      </w:r>
      <w:r>
        <w:rPr>
          <w:b/>
          <w:bCs/>
        </w:rPr>
        <w:t xml:space="preserve">S10</w:t>
      </w:r>
      <w:r>
        <w:t xml:space="preserve"> </w:t>
      </w:r>
      <w:r>
        <w:t xml:space="preserve">and</w:t>
      </w:r>
      <w:r>
        <w:t xml:space="preserve"> </w:t>
      </w:r>
      <w:r>
        <w:rPr>
          <w:b/>
          <w:bCs/>
        </w:rPr>
        <w:t xml:space="preserve">H04</w:t>
      </w:r>
      <w:r>
        <w:t xml:space="preserve">:</w:t>
      </w:r>
    </w:p>
    <w:p>
      <w:pPr>
        <w:pStyle w:val="Compact"/>
        <w:numPr>
          <w:ilvl w:val="0"/>
          <w:numId w:val="1003"/>
        </w:numPr>
      </w:pPr>
      <w:r>
        <w:rPr>
          <w:b/>
          <w:bCs/>
        </w:rPr>
        <w:t xml:space="preserve">Audit every URL</w:t>
      </w:r>
      <w:r>
        <w:t xml:space="preserve">: record ranking position, title, date, author handle, exact false statements, whether staff are named, whether personal data appears, and whether the post is still active.</w:t>
      </w:r>
      <w:r>
        <w:br/>
      </w:r>
    </w:p>
    <w:p>
      <w:pPr>
        <w:pStyle w:val="Compact"/>
        <w:numPr>
          <w:ilvl w:val="0"/>
          <w:numId w:val="1003"/>
        </w:numPr>
      </w:pPr>
      <w:r>
        <w:rPr>
          <w:b/>
          <w:bCs/>
        </w:rPr>
        <w:t xml:space="preserve">Classify each statement</w:t>
      </w:r>
      <w:r>
        <w:t xml:space="preserve"> </w:t>
      </w:r>
      <w:r>
        <w:t xml:space="preserve">into:</w:t>
      </w:r>
    </w:p>
    <w:p>
      <w:pPr>
        <w:pStyle w:val="Compact"/>
        <w:numPr>
          <w:ilvl w:val="1"/>
          <w:numId w:val="1004"/>
        </w:numPr>
      </w:pPr>
      <w:r>
        <w:t xml:space="preserve">provably false fact,</w:t>
      </w:r>
    </w:p>
    <w:p>
      <w:pPr>
        <w:pStyle w:val="Compact"/>
        <w:numPr>
          <w:ilvl w:val="1"/>
          <w:numId w:val="1004"/>
        </w:numPr>
      </w:pPr>
      <w:r>
        <w:t xml:space="preserve">defamatory allegation,</w:t>
      </w:r>
    </w:p>
    <w:p>
      <w:pPr>
        <w:pStyle w:val="Compact"/>
        <w:numPr>
          <w:ilvl w:val="1"/>
          <w:numId w:val="1004"/>
        </w:numPr>
      </w:pPr>
      <w:r>
        <w:t xml:space="preserve">harassment / personal attack,</w:t>
      </w:r>
    </w:p>
    <w:p>
      <w:pPr>
        <w:pStyle w:val="Compact"/>
        <w:numPr>
          <w:ilvl w:val="1"/>
          <w:numId w:val="1004"/>
        </w:numPr>
      </w:pPr>
      <w:r>
        <w:t xml:space="preserve">privacy / personal data issue,</w:t>
      </w:r>
    </w:p>
    <w:p>
      <w:pPr>
        <w:pStyle w:val="Compact"/>
        <w:numPr>
          <w:ilvl w:val="1"/>
          <w:numId w:val="1004"/>
        </w:numPr>
      </w:pPr>
      <w:r>
        <w:t xml:space="preserve">opinion or legitimate complaint,</w:t>
      </w:r>
    </w:p>
    <w:p>
      <w:pPr>
        <w:pStyle w:val="Compact"/>
        <w:numPr>
          <w:ilvl w:val="1"/>
          <w:numId w:val="1004"/>
        </w:numPr>
      </w:pPr>
      <w:r>
        <w:t xml:space="preserve">mixed thread with some removable content and some non-removable content.</w:t>
      </w:r>
      <w:r>
        <w:br/>
      </w:r>
    </w:p>
    <w:p>
      <w:pPr>
        <w:pStyle w:val="Compact"/>
        <w:numPr>
          <w:ilvl w:val="0"/>
          <w:numId w:val="1003"/>
        </w:numPr>
      </w:pPr>
      <w:r>
        <w:rPr>
          <w:b/>
          <w:bCs/>
        </w:rPr>
        <w:t xml:space="preserve">Capture evidence</w:t>
      </w:r>
      <w:r>
        <w:t xml:space="preserve">: screenshots, archive copies, SERP screenshots, inbound sales-team evidence, and examples of lost contracts.</w:t>
      </w:r>
      <w:r>
        <w:br/>
      </w:r>
    </w:p>
    <w:p>
      <w:pPr>
        <w:pStyle w:val="Compact"/>
        <w:numPr>
          <w:ilvl w:val="0"/>
          <w:numId w:val="1003"/>
        </w:numPr>
      </w:pPr>
      <w:r>
        <w:rPr>
          <w:b/>
          <w:bCs/>
        </w:rPr>
        <w:t xml:space="preserve">Move in the escalation ladder</w:t>
      </w:r>
      <w:r>
        <w:t xml:space="preserve">: friendly request, formal notice, solicitor letter, Google legal request, suppression. That is the exact structure recommended in</w:t>
      </w:r>
      <w:r>
        <w:t xml:space="preserve"> </w:t>
      </w:r>
      <w:r>
        <w:rPr>
          <w:b/>
          <w:bCs/>
        </w:rPr>
        <w:t xml:space="preserve">H04</w:t>
      </w:r>
      <w:r>
        <w:t xml:space="preserve"> </w:t>
      </w:r>
      <w:r>
        <w:t xml:space="preserve">[H04] and</w:t>
      </w:r>
      <w:r>
        <w:t xml:space="preserve"> </w:t>
      </w:r>
      <w:r>
        <w:rPr>
          <w:b/>
          <w:bCs/>
        </w:rPr>
        <w:t xml:space="preserve">S10</w:t>
      </w:r>
      <w:r>
        <w:t xml:space="preserve"> </w:t>
      </w:r>
      <w:r>
        <w:t xml:space="preserve">[S10].</w:t>
      </w:r>
    </w:p>
    <w:p>
      <w:pPr>
        <w:pStyle w:val="FirstParagraph"/>
      </w:pPr>
      <w:r>
        <w:t xml:space="preserve">This is especially important because</w:t>
      </w:r>
      <w:r>
        <w:t xml:space="preserve"> </w:t>
      </w:r>
      <w:r>
        <w:rPr>
          <w:b/>
          <w:bCs/>
        </w:rPr>
        <w:t xml:space="preserve">H04</w:t>
      </w:r>
      <w:r>
        <w:t xml:space="preserve"> </w:t>
      </w:r>
      <w:r>
        <w:t xml:space="preserve">stresses that forum-post response time should ideally be</w:t>
      </w:r>
      <w:r>
        <w:t xml:space="preserve"> </w:t>
      </w:r>
      <w:r>
        <w:rPr>
          <w:b/>
          <w:bCs/>
        </w:rPr>
        <w:t xml:space="preserve">2-4 hours</w:t>
      </w:r>
      <w:r>
        <w:t xml:space="preserve"> </w:t>
      </w:r>
      <w:r>
        <w:t xml:space="preserve">from discovery, and that all requests should come from a</w:t>
      </w:r>
      <w:r>
        <w:t xml:space="preserve"> </w:t>
      </w:r>
      <w:r>
        <w:rPr>
          <w:b/>
          <w:bCs/>
        </w:rPr>
        <w:t xml:space="preserve">director or senior manager using a company email address</w:t>
      </w:r>
      <w:r>
        <w:t xml:space="preserve"> </w:t>
      </w:r>
      <w:r>
        <w:t xml:space="preserve">[H04].</w:t>
      </w:r>
    </w:p>
    <w:bookmarkEnd w:id="16"/>
    <w:bookmarkStart w:id="23" w:name="b.-use-the-right-legal-basis"/>
    <w:p>
      <w:pPr>
        <w:pStyle w:val="Heading2"/>
      </w:pPr>
      <w:r>
        <w:t xml:space="preserve">B. Use the right legal basis</w:t>
      </w:r>
    </w:p>
    <w:p>
      <w:pPr>
        <w:pStyle w:val="FirstParagraph"/>
      </w:pPr>
      <w:r>
        <w:t xml:space="preserve">For a UK business, the main routes are:</w:t>
      </w:r>
    </w:p>
    <w:bookmarkStart w:id="17" w:name="defamation"/>
    <w:p>
      <w:pPr>
        <w:pStyle w:val="Heading3"/>
      </w:pPr>
      <w:r>
        <w:t xml:space="preserve">Defamation</w:t>
      </w:r>
    </w:p>
    <w:p>
      <w:pPr>
        <w:pStyle w:val="FirstParagraph"/>
      </w:pPr>
      <w:r>
        <w:t xml:space="preserve">Use where posts allege things like “scam,” “illegal debt collection,” fraud, dishonesty, or regulatory misconduct</w:t>
      </w:r>
      <w:r>
        <w:t xml:space="preserve"> </w:t>
      </w:r>
      <w:r>
        <w:rPr>
          <w:b/>
          <w:bCs/>
        </w:rPr>
        <w:t xml:space="preserve">as fact</w:t>
      </w:r>
      <w:r>
        <w:t xml:space="preserve">, and you can prove falsity and business harm. Under the Defamation Act 2013, the key threshold is</w:t>
      </w:r>
      <w:r>
        <w:t xml:space="preserve"> </w:t>
      </w:r>
      <w:r>
        <w:rPr>
          <w:b/>
          <w:bCs/>
        </w:rPr>
        <w:t xml:space="preserve">serious harm / serious financial loss</w:t>
      </w:r>
      <w:r>
        <w:t xml:space="preserve">. (</w:t>
      </w:r>
      <w:hyperlink r:id="rId13">
        <w:r>
          <w:rPr>
            <w:rStyle w:val="Hyperlink"/>
          </w:rPr>
          <w:t xml:space="preserve">legislation.gov.uk</w:t>
        </w:r>
      </w:hyperlink>
      <w:r>
        <w:t xml:space="preserve">)</w:t>
      </w:r>
    </w:p>
    <w:bookmarkEnd w:id="17"/>
    <w:bookmarkStart w:id="19" w:name="privacy-data-protection"/>
    <w:p>
      <w:pPr>
        <w:pStyle w:val="Heading3"/>
      </w:pPr>
      <w:r>
        <w:t xml:space="preserve">Privacy / data protection</w:t>
      </w:r>
    </w:p>
    <w:p>
      <w:pPr>
        <w:pStyle w:val="FirstParagraph"/>
      </w:pPr>
      <w:r>
        <w:t xml:space="preserve">Useful if posts identify named staff, disclose personal email addresses, phone numbers, signatures, or account details. Google also accepts legal requests based on privacy and personal-data grounds. (</w:t>
      </w:r>
      <w:hyperlink r:id="rId18">
        <w:r>
          <w:rPr>
            <w:rStyle w:val="Hyperlink"/>
          </w:rPr>
          <w:t xml:space="preserve">support.google.com</w:t>
        </w:r>
      </w:hyperlink>
      <w:r>
        <w:t xml:space="preserve">)</w:t>
      </w:r>
    </w:p>
    <w:bookmarkEnd w:id="19"/>
    <w:bookmarkStart w:id="21" w:name="harassment"/>
    <w:p>
      <w:pPr>
        <w:pStyle w:val="Heading3"/>
      </w:pPr>
      <w:r>
        <w:t xml:space="preserve">Harassment</w:t>
      </w:r>
    </w:p>
    <w:p>
      <w:pPr>
        <w:pStyle w:val="FirstParagraph"/>
      </w:pPr>
      <w:r>
        <w:t xml:space="preserve">Relevant only if there is a pattern: repeated posts across multiple sites, named targeting of employees, or threatening / abusive conduct. The</w:t>
      </w:r>
      <w:r>
        <w:t xml:space="preserve"> </w:t>
      </w:r>
      <w:r>
        <w:rPr>
          <w:b/>
          <w:bCs/>
        </w:rPr>
        <w:t xml:space="preserve">Protection from Harassment Act 1997</w:t>
      </w:r>
      <w:r>
        <w:t xml:space="preserve"> </w:t>
      </w:r>
      <w:r>
        <w:t xml:space="preserve">can matter more when the same actor or campaign is involved. (</w:t>
      </w:r>
      <w:hyperlink r:id="rId20">
        <w:r>
          <w:rPr>
            <w:rStyle w:val="Hyperlink"/>
          </w:rPr>
          <w:t xml:space="preserve">legislation.gov.uk</w:t>
        </w:r>
      </w:hyperlink>
      <w:r>
        <w:t xml:space="preserve">)</w:t>
      </w:r>
    </w:p>
    <w:bookmarkEnd w:id="21"/>
    <w:bookmarkStart w:id="22" w:name="platform-policy-breach"/>
    <w:p>
      <w:pPr>
        <w:pStyle w:val="Heading3"/>
      </w:pPr>
      <w:r>
        <w:t xml:space="preserve">Platform-policy breach</w:t>
      </w:r>
    </w:p>
    <w:p>
      <w:pPr>
        <w:pStyle w:val="FirstParagraph"/>
      </w:pPr>
      <w:r>
        <w:t xml:space="preserve">Often faster than arguing law. On forums, target:</w:t>
      </w:r>
      <w:r>
        <w:t xml:space="preserve"> </w:t>
      </w:r>
      <w:r>
        <w:t xml:space="preserve">- personal attacks,</w:t>
      </w:r>
      <w:r>
        <w:t xml:space="preserve"> </w:t>
      </w:r>
      <w:r>
        <w:t xml:space="preserve">- unverified “scam” claims,</w:t>
      </w:r>
      <w:r>
        <w:t xml:space="preserve"> </w:t>
      </w:r>
      <w:r>
        <w:t xml:space="preserve">- naming staff,</w:t>
      </w:r>
      <w:r>
        <w:t xml:space="preserve"> </w:t>
      </w:r>
      <w:r>
        <w:t xml:space="preserve">- repeated duplicate posting,</w:t>
      </w:r>
      <w:r>
        <w:t xml:space="preserve"> </w:t>
      </w:r>
      <w:r>
        <w:t xml:space="preserve">- irrelevant or non-first-hand allegations,</w:t>
      </w:r>
      <w:r>
        <w:t xml:space="preserve"> </w:t>
      </w:r>
      <w:r>
        <w:t xml:space="preserve">- publication of confidential / personal data.</w:t>
      </w:r>
    </w:p>
    <w:bookmarkEnd w:id="22"/>
    <w:bookmarkEnd w:id="23"/>
    <w:bookmarkStart w:id="24" w:name="c.-decide-early-whether-you-are-seeking"/>
    <w:p>
      <w:pPr>
        <w:pStyle w:val="Heading2"/>
      </w:pPr>
      <w:r>
        <w:t xml:space="preserve">C. Decide early whether you are seeking:</w:t>
      </w:r>
    </w:p>
    <w:p>
      <w:pPr>
        <w:pStyle w:val="Compact"/>
        <w:numPr>
          <w:ilvl w:val="0"/>
          <w:numId w:val="1005"/>
        </w:numPr>
      </w:pPr>
      <w:r>
        <w:rPr>
          <w:b/>
          <w:bCs/>
        </w:rPr>
        <w:t xml:space="preserve">source removal</w:t>
      </w:r>
      <w:r>
        <w:t xml:space="preserve">,</w:t>
      </w:r>
    </w:p>
    <w:p>
      <w:pPr>
        <w:pStyle w:val="Compact"/>
        <w:numPr>
          <w:ilvl w:val="0"/>
          <w:numId w:val="1005"/>
        </w:numPr>
      </w:pPr>
      <w:r>
        <w:rPr>
          <w:b/>
          <w:bCs/>
        </w:rPr>
        <w:t xml:space="preserve">thread closure / edit</w:t>
      </w:r>
      <w:r>
        <w:t xml:space="preserve">,</w:t>
      </w:r>
    </w:p>
    <w:p>
      <w:pPr>
        <w:pStyle w:val="Compact"/>
        <w:numPr>
          <w:ilvl w:val="0"/>
          <w:numId w:val="1005"/>
        </w:numPr>
      </w:pPr>
      <w:r>
        <w:rPr>
          <w:b/>
          <w:bCs/>
        </w:rPr>
        <w:t xml:space="preserve">snippet cleanup</w:t>
      </w:r>
      <w:r>
        <w:t xml:space="preserve">,</w:t>
      </w:r>
    </w:p>
    <w:p>
      <w:pPr>
        <w:pStyle w:val="Compact"/>
        <w:numPr>
          <w:ilvl w:val="0"/>
          <w:numId w:val="1005"/>
        </w:numPr>
      </w:pPr>
      <w:r>
        <w:rPr>
          <w:b/>
          <w:bCs/>
        </w:rPr>
        <w:t xml:space="preserve">Google de-indexing</w:t>
      </w:r>
      <w:r>
        <w:t xml:space="preserve">, or</w:t>
      </w:r>
    </w:p>
    <w:p>
      <w:pPr>
        <w:pStyle w:val="Compact"/>
        <w:numPr>
          <w:ilvl w:val="0"/>
          <w:numId w:val="1005"/>
        </w:numPr>
      </w:pPr>
      <w:r>
        <w:rPr>
          <w:b/>
          <w:bCs/>
        </w:rPr>
        <w:t xml:space="preserve">suppression only</w:t>
      </w:r>
      <w:r>
        <w:t xml:space="preserve">.</w:t>
      </w:r>
    </w:p>
    <w:p>
      <w:pPr>
        <w:pStyle w:val="FirstParagraph"/>
      </w:pPr>
      <w:r>
        <w:t xml:space="preserve">Internal guidance</w:t>
      </w:r>
      <w:r>
        <w:t xml:space="preserve"> </w:t>
      </w:r>
      <w:r>
        <w:rPr>
          <w:b/>
          <w:bCs/>
        </w:rPr>
        <w:t xml:space="preserve">A01</w:t>
      </w:r>
      <w:r>
        <w:t xml:space="preserve"> </w:t>
      </w:r>
      <w:r>
        <w:t xml:space="preserve">is right: source removal is best, but when that fails, the hierarchy becomes</w:t>
      </w:r>
      <w:r>
        <w:t xml:space="preserve"> </w:t>
      </w:r>
      <w:r>
        <w:rPr>
          <w:b/>
          <w:bCs/>
        </w:rPr>
        <w:t xml:space="preserve">Google de-indexing</w:t>
      </w:r>
      <w:r>
        <w:t xml:space="preserve">,</w:t>
      </w:r>
      <w:r>
        <w:t xml:space="preserve"> </w:t>
      </w:r>
      <w:r>
        <w:rPr>
          <w:b/>
          <w:bCs/>
        </w:rPr>
        <w:t xml:space="preserve">legal takedown</w:t>
      </w:r>
      <w:r>
        <w:t xml:space="preserve">,</w:t>
      </w:r>
      <w:r>
        <w:t xml:space="preserve"> </w:t>
      </w:r>
      <w:r>
        <w:rPr>
          <w:b/>
          <w:bCs/>
        </w:rPr>
        <w:t xml:space="preserve">Google legal removal</w:t>
      </w:r>
      <w:r>
        <w:t xml:space="preserve">, and then</w:t>
      </w:r>
      <w:r>
        <w:t xml:space="preserve"> </w:t>
      </w:r>
      <w:r>
        <w:rPr>
          <w:b/>
          <w:bCs/>
        </w:rPr>
        <w:t xml:space="preserve">suppression</w:t>
      </w:r>
      <w:r>
        <w:t xml:space="preserve"> </w:t>
      </w:r>
      <w:r>
        <w:t xml:space="preserve">[A01].</w:t>
      </w:r>
    </w:p>
    <w:p>
      <w:r>
        <w:pict>
          <v:rect style="width:0;height:1.5pt" o:hralign="center" o:hrstd="t" o:hr="t"/>
        </w:pict>
      </w:r>
    </w:p>
    <w:bookmarkEnd w:id="24"/>
    <w:bookmarkStart w:id="25" w:name="ready-to-use-templates"/>
    <w:p>
      <w:pPr>
        <w:pStyle w:val="Heading2"/>
      </w:pPr>
      <w:r>
        <w:t xml:space="preserve">Ready-to-use templates</w:t>
      </w:r>
    </w:p>
    <w:bookmarkEnd w:id="25"/>
    <w:bookmarkStart w:id="26" w:name="X61240dba208d4dac631feb999fc0764e4160bc1"/>
    <w:p>
      <w:pPr>
        <w:pStyle w:val="Heading2"/>
      </w:pPr>
      <w:r>
        <w:t xml:space="preserve">Template 1: forum moderator removal request</w:t>
      </w:r>
    </w:p>
    <w:p>
      <w:pPr>
        <w:pStyle w:val="FirstParagraph"/>
      </w:pPr>
      <w:r>
        <w:t xml:space="preserve">Use for Money Saving Expert and Consumer Action Group first-contact outreach.</w:t>
      </w:r>
    </w:p>
    <w:p>
      <w:pPr>
        <w:pStyle w:val="SourceCode"/>
      </w:pPr>
      <w:r>
        <w:rPr>
          <w:rStyle w:val="AnnotationTok"/>
        </w:rPr>
        <w:t xml:space="preserve">Subject:</w:t>
      </w:r>
      <w:r>
        <w:rPr>
          <w:rStyle w:val="CommentTok"/>
        </w:rPr>
        <w:t xml:space="preserve"> Request for removal or amendment of defamatory / inaccurate thread about [Company Name]</w:t>
      </w:r>
      <w:r>
        <w:br/>
      </w:r>
      <w:r>
        <w:br/>
      </w:r>
      <w:r>
        <w:rPr>
          <w:rStyle w:val="NormalTok"/>
        </w:rPr>
        <w:t xml:space="preserve">Dear Moderator / Forum Team,</w:t>
      </w:r>
      <w:r>
        <w:br/>
      </w:r>
      <w:r>
        <w:br/>
      </w:r>
      <w:r>
        <w:rPr>
          <w:rStyle w:val="NormalTok"/>
        </w:rPr>
        <w:t xml:space="preserve">I am </w:t>
      </w:r>
      <w:r>
        <w:rPr>
          <w:rStyle w:val="CommentTok"/>
        </w:rPr>
        <w:t xml:space="preserve">[</w:t>
      </w:r>
      <w:r>
        <w:rPr>
          <w:rStyle w:val="OtherTok"/>
        </w:rPr>
        <w:t xml:space="preserve">Name</w:t>
      </w:r>
      <w:r>
        <w:rPr>
          <w:rStyle w:val="CommentTok"/>
        </w:rPr>
        <w:t xml:space="preserve">]</w:t>
      </w:r>
      <w:r>
        <w:rPr>
          <w:rStyle w:val="NormalTok"/>
        </w:rPr>
        <w:t xml:space="preserve">, </w:t>
      </w:r>
      <w:r>
        <w:rPr>
          <w:rStyle w:val="CommentTok"/>
        </w:rPr>
        <w:t xml:space="preserve">[</w:t>
      </w:r>
      <w:r>
        <w:rPr>
          <w:rStyle w:val="OtherTok"/>
        </w:rPr>
        <w:t xml:space="preserve">Role</w:t>
      </w:r>
      <w:r>
        <w:rPr>
          <w:rStyle w:val="CommentTok"/>
        </w:rPr>
        <w:t xml:space="preserve">]</w:t>
      </w:r>
      <w:r>
        <w:rPr>
          <w:rStyle w:val="NormalTok"/>
        </w:rPr>
        <w:t xml:space="preserve"> at </w:t>
      </w:r>
      <w:r>
        <w:rPr>
          <w:rStyle w:val="CommentTok"/>
        </w:rPr>
        <w:t xml:space="preserve">[</w:t>
      </w:r>
      <w:r>
        <w:rPr>
          <w:rStyle w:val="OtherTok"/>
        </w:rPr>
        <w:t xml:space="preserve">Company Name</w:t>
      </w:r>
      <w:r>
        <w:rPr>
          <w:rStyle w:val="CommentTok"/>
        </w:rPr>
        <w:t xml:space="preserve">]</w:t>
      </w:r>
      <w:r>
        <w:rPr>
          <w:rStyle w:val="NormalTok"/>
        </w:rPr>
        <w:t xml:space="preserve">. I am contacting you regarding the following thread/post:</w:t>
      </w:r>
      <w:r>
        <w:br/>
      </w:r>
      <w:r>
        <w:br/>
      </w:r>
      <w:r>
        <w:rPr>
          <w:rStyle w:val="NormalTok"/>
        </w:rPr>
        <w:t xml:space="preserve">URL: </w:t>
      </w:r>
      <w:r>
        <w:rPr>
          <w:rStyle w:val="CommentTok"/>
        </w:rPr>
        <w:t xml:space="preserve">[</w:t>
      </w:r>
      <w:r>
        <w:rPr>
          <w:rStyle w:val="OtherTok"/>
        </w:rPr>
        <w:t xml:space="preserve">insert URL</w:t>
      </w:r>
      <w:r>
        <w:rPr>
          <w:rStyle w:val="CommentTok"/>
        </w:rPr>
        <w:t xml:space="preserve">]</w:t>
      </w:r>
      <w:r>
        <w:br/>
      </w:r>
      <w:r>
        <w:rPr>
          <w:rStyle w:val="NormalTok"/>
        </w:rPr>
        <w:t xml:space="preserve">Thread title: </w:t>
      </w:r>
      <w:r>
        <w:rPr>
          <w:rStyle w:val="CommentTok"/>
        </w:rPr>
        <w:t xml:space="preserve">[</w:t>
      </w:r>
      <w:r>
        <w:rPr>
          <w:rStyle w:val="OtherTok"/>
        </w:rPr>
        <w:t xml:space="preserve">insert title</w:t>
      </w:r>
      <w:r>
        <w:rPr>
          <w:rStyle w:val="CommentTok"/>
        </w:rPr>
        <w:t xml:space="preserve">]</w:t>
      </w:r>
      <w:r>
        <w:br/>
      </w:r>
      <w:r>
        <w:rPr>
          <w:rStyle w:val="NormalTok"/>
        </w:rPr>
        <w:t xml:space="preserve">Username(s): </w:t>
      </w:r>
      <w:r>
        <w:rPr>
          <w:rStyle w:val="CommentTok"/>
        </w:rPr>
        <w:t xml:space="preserve">[</w:t>
      </w:r>
      <w:r>
        <w:rPr>
          <w:rStyle w:val="OtherTok"/>
        </w:rPr>
        <w:t xml:space="preserve">insert if known</w:t>
      </w:r>
      <w:r>
        <w:rPr>
          <w:rStyle w:val="CommentTok"/>
        </w:rPr>
        <w:t xml:space="preserve">]</w:t>
      </w:r>
      <w:r>
        <w:br/>
      </w:r>
      <w:r>
        <w:rPr>
          <w:rStyle w:val="NormalTok"/>
        </w:rPr>
        <w:t xml:space="preserve">Date(s): </w:t>
      </w:r>
      <w:r>
        <w:rPr>
          <w:rStyle w:val="CommentTok"/>
        </w:rPr>
        <w:t xml:space="preserve">[</w:t>
      </w:r>
      <w:r>
        <w:rPr>
          <w:rStyle w:val="OtherTok"/>
        </w:rPr>
        <w:t xml:space="preserve">insert</w:t>
      </w:r>
      <w:r>
        <w:rPr>
          <w:rStyle w:val="CommentTok"/>
        </w:rPr>
        <w:t xml:space="preserve">]</w:t>
      </w:r>
      <w:r>
        <w:br/>
      </w:r>
      <w:r>
        <w:br/>
      </w:r>
      <w:r>
        <w:rPr>
          <w:rStyle w:val="NormalTok"/>
        </w:rPr>
        <w:t xml:space="preserve">We are requesting removal of this thread, or alternatively removal of the specific defamatory statements identified below.</w:t>
      </w:r>
      <w:r>
        <w:br/>
      </w:r>
      <w:r>
        <w:br/>
      </w:r>
      <w:r>
        <w:rPr>
          <w:rStyle w:val="NormalTok"/>
        </w:rPr>
        <w:t xml:space="preserve">The post contains statements presented as fact which are inaccurate and harmful, including:</w:t>
      </w:r>
      <w:r>
        <w:br/>
      </w:r>
      <w:r>
        <w:rPr>
          <w:rStyle w:val="SpecialStringTok"/>
        </w:rPr>
        <w:t xml:space="preserve">- </w:t>
      </w:r>
      <w:r>
        <w:rPr>
          <w:rStyle w:val="NormalTok"/>
        </w:rPr>
        <w:t xml:space="preserve">“</w:t>
      </w:r>
      <w:r>
        <w:rPr>
          <w:rStyle w:val="CommentTok"/>
        </w:rPr>
        <w:t xml:space="preserve">[</w:t>
      </w:r>
      <w:r>
        <w:rPr>
          <w:rStyle w:val="OtherTok"/>
        </w:rPr>
        <w:t xml:space="preserve">quote 1</w:t>
      </w:r>
      <w:r>
        <w:rPr>
          <w:rStyle w:val="CommentTok"/>
        </w:rPr>
        <w:t xml:space="preserve">]</w:t>
      </w:r>
      <w:r>
        <w:rPr>
          <w:rStyle w:val="NormalTok"/>
        </w:rPr>
        <w:t xml:space="preserve">”</w:t>
      </w:r>
      <w:r>
        <w:br/>
      </w:r>
      <w:r>
        <w:rPr>
          <w:rStyle w:val="SpecialStringTok"/>
        </w:rPr>
        <w:t xml:space="preserve">- </w:t>
      </w:r>
      <w:r>
        <w:rPr>
          <w:rStyle w:val="NormalTok"/>
        </w:rPr>
        <w:t xml:space="preserve">“</w:t>
      </w:r>
      <w:r>
        <w:rPr>
          <w:rStyle w:val="CommentTok"/>
        </w:rPr>
        <w:t xml:space="preserve">[</w:t>
      </w:r>
      <w:r>
        <w:rPr>
          <w:rStyle w:val="OtherTok"/>
        </w:rPr>
        <w:t xml:space="preserve">quote 2</w:t>
      </w:r>
      <w:r>
        <w:rPr>
          <w:rStyle w:val="CommentTok"/>
        </w:rPr>
        <w:t xml:space="preserve">]</w:t>
      </w:r>
      <w:r>
        <w:rPr>
          <w:rStyle w:val="NormalTok"/>
        </w:rPr>
        <w:t xml:space="preserve">”</w:t>
      </w:r>
      <w:r>
        <w:br/>
      </w:r>
      <w:r>
        <w:rPr>
          <w:rStyle w:val="SpecialStringTok"/>
        </w:rPr>
        <w:t xml:space="preserve">- </w:t>
      </w:r>
      <w:r>
        <w:rPr>
          <w:rStyle w:val="NormalTok"/>
        </w:rPr>
        <w:t xml:space="preserve">“</w:t>
      </w:r>
      <w:r>
        <w:rPr>
          <w:rStyle w:val="CommentTok"/>
        </w:rPr>
        <w:t xml:space="preserve">[</w:t>
      </w:r>
      <w:r>
        <w:rPr>
          <w:rStyle w:val="OtherTok"/>
        </w:rPr>
        <w:t xml:space="preserve">quote 3</w:t>
      </w:r>
      <w:r>
        <w:rPr>
          <w:rStyle w:val="CommentTok"/>
        </w:rPr>
        <w:t xml:space="preserve">]</w:t>
      </w:r>
      <w:r>
        <w:rPr>
          <w:rStyle w:val="NormalTok"/>
        </w:rPr>
        <w:t xml:space="preserve">”</w:t>
      </w:r>
      <w:r>
        <w:br/>
      </w:r>
      <w:r>
        <w:br/>
      </w:r>
      <w:r>
        <w:rPr>
          <w:rStyle w:val="NormalTok"/>
        </w:rPr>
        <w:t xml:space="preserve">These statements are false because:</w:t>
      </w:r>
      <w:r>
        <w:br/>
      </w:r>
      <w:r>
        <w:rPr>
          <w:rStyle w:val="SpecialStringTok"/>
        </w:rPr>
        <w:t xml:space="preserve">- </w:t>
      </w:r>
      <w:r>
        <w:rPr>
          <w:rStyle w:val="CommentTok"/>
        </w:rPr>
        <w:t xml:space="preserve">[</w:t>
      </w:r>
      <w:r>
        <w:rPr>
          <w:rStyle w:val="OtherTok"/>
        </w:rPr>
        <w:t xml:space="preserve">brief factual correction</w:t>
      </w:r>
      <w:r>
        <w:rPr>
          <w:rStyle w:val="CommentTok"/>
        </w:rPr>
        <w:t xml:space="preserve">]</w:t>
      </w:r>
      <w:r>
        <w:br/>
      </w:r>
      <w:r>
        <w:rPr>
          <w:rStyle w:val="SpecialStringTok"/>
        </w:rPr>
        <w:t xml:space="preserve">- </w:t>
      </w:r>
      <w:r>
        <w:rPr>
          <w:rStyle w:val="CommentTok"/>
        </w:rPr>
        <w:t xml:space="preserve">[</w:t>
      </w:r>
      <w:r>
        <w:rPr>
          <w:rStyle w:val="OtherTok"/>
        </w:rPr>
        <w:t xml:space="preserve">brief factual correction</w:t>
      </w:r>
      <w:r>
        <w:rPr>
          <w:rStyle w:val="CommentTok"/>
        </w:rPr>
        <w:t xml:space="preserve">]</w:t>
      </w:r>
      <w:r>
        <w:br/>
      </w:r>
      <w:r>
        <w:rPr>
          <w:rStyle w:val="SpecialStringTok"/>
        </w:rPr>
        <w:t xml:space="preserve">- </w:t>
      </w:r>
      <w:r>
        <w:rPr>
          <w:rStyle w:val="CommentTok"/>
        </w:rPr>
        <w:t xml:space="preserve">[</w:t>
      </w:r>
      <w:r>
        <w:rPr>
          <w:rStyle w:val="OtherTok"/>
        </w:rPr>
        <w:t xml:space="preserve">brief factual correction</w:t>
      </w:r>
      <w:r>
        <w:rPr>
          <w:rStyle w:val="CommentTok"/>
        </w:rPr>
        <w:t xml:space="preserve">]</w:t>
      </w:r>
      <w:r>
        <w:br/>
      </w:r>
      <w:r>
        <w:br/>
      </w:r>
      <w:r>
        <w:rPr>
          <w:rStyle w:val="CommentTok"/>
        </w:rPr>
        <w:t xml:space="preserve">[</w:t>
      </w:r>
      <w:r>
        <w:rPr>
          <w:rStyle w:val="OtherTok"/>
        </w:rPr>
        <w:t xml:space="preserve">Company Name</w:t>
      </w:r>
      <w:r>
        <w:rPr>
          <w:rStyle w:val="CommentTok"/>
        </w:rPr>
        <w:t xml:space="preserve">]</w:t>
      </w:r>
      <w:r>
        <w:rPr>
          <w:rStyle w:val="NormalTok"/>
        </w:rPr>
        <w:t xml:space="preserve"> is an FCA-regulated business and has operated lawfully for </w:t>
      </w:r>
      <w:r>
        <w:rPr>
          <w:rStyle w:val="CommentTok"/>
        </w:rPr>
        <w:t xml:space="preserve">[</w:t>
      </w:r>
      <w:r>
        <w:rPr>
          <w:rStyle w:val="OtherTok"/>
        </w:rPr>
        <w:t xml:space="preserve">X</w:t>
      </w:r>
      <w:r>
        <w:rPr>
          <w:rStyle w:val="CommentTok"/>
        </w:rPr>
        <w:t xml:space="preserve">]</w:t>
      </w:r>
      <w:r>
        <w:rPr>
          <w:rStyle w:val="NormalTok"/>
        </w:rPr>
        <w:t xml:space="preserve"> years. We are able to provide documentary evidence supporting the above corrections.</w:t>
      </w:r>
      <w:r>
        <w:br/>
      </w:r>
      <w:r>
        <w:br/>
      </w:r>
      <w:r>
        <w:rPr>
          <w:rStyle w:val="NormalTok"/>
        </w:rPr>
        <w:t xml:space="preserve">The post is causing real commercial harm because prospective clients and counterparties encounter it during due diligence. We would be grateful if you would remove the thread in full, or at minimum edit/remove the statements identified above and the thread title/snippet, within 48 hours.</w:t>
      </w:r>
      <w:r>
        <w:br/>
      </w:r>
      <w:r>
        <w:br/>
      </w:r>
      <w:r>
        <w:rPr>
          <w:rStyle w:val="NormalTok"/>
        </w:rPr>
        <w:t xml:space="preserve">For ease of review, I can provide:</w:t>
      </w:r>
      <w:r>
        <w:br/>
      </w:r>
      <w:r>
        <w:rPr>
          <w:rStyle w:val="SpecialStringTok"/>
        </w:rPr>
        <w:t xml:space="preserve">- </w:t>
      </w:r>
      <w:r>
        <w:rPr>
          <w:rStyle w:val="NormalTok"/>
        </w:rPr>
        <w:t xml:space="preserve">annotated screenshots,</w:t>
      </w:r>
      <w:r>
        <w:br/>
      </w:r>
      <w:r>
        <w:rPr>
          <w:rStyle w:val="SpecialStringTok"/>
        </w:rPr>
        <w:t xml:space="preserve">- </w:t>
      </w:r>
      <w:r>
        <w:rPr>
          <w:rStyle w:val="NormalTok"/>
        </w:rPr>
        <w:t xml:space="preserve">FCA registration details,</w:t>
      </w:r>
      <w:r>
        <w:br/>
      </w:r>
      <w:r>
        <w:rPr>
          <w:rStyle w:val="SpecialStringTok"/>
        </w:rPr>
        <w:t xml:space="preserve">- </w:t>
      </w:r>
      <w:r>
        <w:rPr>
          <w:rStyle w:val="NormalTok"/>
        </w:rPr>
        <w:t xml:space="preserve">policy documents,</w:t>
      </w:r>
      <w:r>
        <w:br/>
      </w:r>
      <w:r>
        <w:rPr>
          <w:rStyle w:val="SpecialStringTok"/>
        </w:rPr>
        <w:t xml:space="preserve">- </w:t>
      </w:r>
      <w:r>
        <w:rPr>
          <w:rStyle w:val="NormalTok"/>
        </w:rPr>
        <w:t xml:space="preserve">correspondence evidencing the inaccuracies.</w:t>
      </w:r>
      <w:r>
        <w:br/>
      </w:r>
      <w:r>
        <w:br/>
      </w:r>
      <w:r>
        <w:rPr>
          <w:rStyle w:val="NormalTok"/>
        </w:rPr>
        <w:t xml:space="preserve">Thank you for your prompt attention.</w:t>
      </w:r>
      <w:r>
        <w:br/>
      </w:r>
      <w:r>
        <w:br/>
      </w:r>
      <w:r>
        <w:rPr>
          <w:rStyle w:val="NormalTok"/>
        </w:rPr>
        <w:t xml:space="preserve">Kind regards,  </w:t>
      </w:r>
      <w:r>
        <w:br/>
      </w:r>
      <w:r>
        <w:rPr>
          <w:rStyle w:val="CommentTok"/>
        </w:rPr>
        <w:t xml:space="preserve">[</w:t>
      </w:r>
      <w:r>
        <w:rPr>
          <w:rStyle w:val="OtherTok"/>
        </w:rPr>
        <w:t xml:space="preserve">Full name</w:t>
      </w:r>
      <w:r>
        <w:rPr>
          <w:rStyle w:val="CommentTok"/>
        </w:rPr>
        <w:t xml:space="preserve">]</w:t>
      </w:r>
      <w:r>
        <w:rPr>
          <w:rStyle w:val="NormalTok"/>
        </w:rPr>
        <w:t xml:space="preserve">  </w:t>
      </w:r>
      <w:r>
        <w:br/>
      </w:r>
      <w:r>
        <w:rPr>
          <w:rStyle w:val="CommentTok"/>
        </w:rPr>
        <w:t xml:space="preserve">[</w:t>
      </w:r>
      <w:r>
        <w:rPr>
          <w:rStyle w:val="OtherTok"/>
        </w:rPr>
        <w:t xml:space="preserve">Job title</w:t>
      </w:r>
      <w:r>
        <w:rPr>
          <w:rStyle w:val="CommentTok"/>
        </w:rPr>
        <w:t xml:space="preserve">]</w:t>
      </w:r>
      <w:r>
        <w:rPr>
          <w:rStyle w:val="NormalTok"/>
        </w:rPr>
        <w:t xml:space="preserve">  </w:t>
      </w:r>
      <w:r>
        <w:br/>
      </w:r>
      <w:r>
        <w:rPr>
          <w:rStyle w:val="CommentTok"/>
        </w:rPr>
        <w:t xml:space="preserve">[</w:t>
      </w:r>
      <w:r>
        <w:rPr>
          <w:rStyle w:val="OtherTok"/>
        </w:rPr>
        <w:t xml:space="preserve">Company</w:t>
      </w:r>
      <w:r>
        <w:rPr>
          <w:rStyle w:val="CommentTok"/>
        </w:rPr>
        <w:t xml:space="preserve">]</w:t>
      </w:r>
      <w:r>
        <w:rPr>
          <w:rStyle w:val="NormalTok"/>
        </w:rPr>
        <w:t xml:space="preserve">  </w:t>
      </w:r>
      <w:r>
        <w:br/>
      </w:r>
      <w:r>
        <w:rPr>
          <w:rStyle w:val="CommentTok"/>
        </w:rPr>
        <w:t xml:space="preserve">[</w:t>
      </w:r>
      <w:r>
        <w:rPr>
          <w:rStyle w:val="OtherTok"/>
        </w:rPr>
        <w:t xml:space="preserve">Direct email</w:t>
      </w:r>
      <w:r>
        <w:rPr>
          <w:rStyle w:val="CommentTok"/>
        </w:rPr>
        <w:t xml:space="preserve">]</w:t>
      </w:r>
      <w:r>
        <w:rPr>
          <w:rStyle w:val="NormalTok"/>
        </w:rPr>
        <w:t xml:space="preserve">  </w:t>
      </w:r>
      <w:r>
        <w:br/>
      </w:r>
      <w:r>
        <w:rPr>
          <w:rStyle w:val="CommentTok"/>
        </w:rPr>
        <w:t xml:space="preserve">[</w:t>
      </w:r>
      <w:r>
        <w:rPr>
          <w:rStyle w:val="OtherTok"/>
        </w:rPr>
        <w:t xml:space="preserve">Phone</w:t>
      </w:r>
      <w:r>
        <w:rPr>
          <w:rStyle w:val="CommentTok"/>
        </w:rPr>
        <w:t xml:space="preserve">]</w:t>
      </w:r>
    </w:p>
    <w:bookmarkEnd w:id="26"/>
    <w:bookmarkStart w:id="27" w:name="template-2-formal-section-5-notice"/>
    <w:p>
      <w:pPr>
        <w:pStyle w:val="Heading2"/>
      </w:pPr>
      <w:r>
        <w:t xml:space="preserve">Template 2: formal Section 5 notice</w:t>
      </w:r>
    </w:p>
    <w:p>
      <w:pPr>
        <w:pStyle w:val="FirstParagraph"/>
      </w:pPr>
      <w:r>
        <w:t xml:space="preserve">This follows the internal</w:t>
      </w:r>
      <w:r>
        <w:t xml:space="preserve"> </w:t>
      </w:r>
      <w:r>
        <w:rPr>
          <w:b/>
          <w:bCs/>
        </w:rPr>
        <w:t xml:space="preserve">H04</w:t>
      </w:r>
      <w:r>
        <w:t xml:space="preserve"> </w:t>
      </w:r>
      <w:r>
        <w:t xml:space="preserve">escalation path.</w:t>
      </w:r>
    </w:p>
    <w:p>
      <w:pPr>
        <w:pStyle w:val="SourceCode"/>
      </w:pPr>
      <w:r>
        <w:rPr>
          <w:rStyle w:val="AnnotationTok"/>
        </w:rPr>
        <w:t xml:space="preserve">Subject:</w:t>
      </w:r>
      <w:r>
        <w:rPr>
          <w:rStyle w:val="CommentTok"/>
        </w:rPr>
        <w:t xml:space="preserve"> Formal Notice of Complaint under Section 5 Defamation Act 2013</w:t>
      </w:r>
      <w:r>
        <w:br/>
      </w:r>
      <w:r>
        <w:br/>
      </w:r>
      <w:r>
        <w:rPr>
          <w:rStyle w:val="NormalTok"/>
        </w:rPr>
        <w:t xml:space="preserve">Dear Website Operator,</w:t>
      </w:r>
      <w:r>
        <w:br/>
      </w:r>
      <w:r>
        <w:br/>
      </w:r>
      <w:r>
        <w:rPr>
          <w:rStyle w:val="NormalTok"/>
        </w:rPr>
        <w:t xml:space="preserve">This is a formal Notice of Complaint under section 5 of the Defamation Act 2013 concerning defamatory content posted on your website.</w:t>
      </w:r>
      <w:r>
        <w:br/>
      </w:r>
      <w:r>
        <w:br/>
      </w:r>
      <w:r>
        <w:rPr>
          <w:rStyle w:val="NormalTok"/>
        </w:rPr>
        <w:t xml:space="preserve">The material complained of is:</w:t>
      </w:r>
      <w:r>
        <w:br/>
      </w:r>
      <w:r>
        <w:rPr>
          <w:rStyle w:val="NormalTok"/>
        </w:rPr>
        <w:t xml:space="preserve">URL(s): </w:t>
      </w:r>
      <w:r>
        <w:rPr>
          <w:rStyle w:val="CommentTok"/>
        </w:rPr>
        <w:t xml:space="preserve">[</w:t>
      </w:r>
      <w:r>
        <w:rPr>
          <w:rStyle w:val="OtherTok"/>
        </w:rPr>
        <w:t xml:space="preserve">insert</w:t>
      </w:r>
      <w:r>
        <w:rPr>
          <w:rStyle w:val="CommentTok"/>
        </w:rPr>
        <w:t xml:space="preserve">]</w:t>
      </w:r>
      <w:r>
        <w:br/>
      </w:r>
      <w:r>
        <w:rPr>
          <w:rStyle w:val="NormalTok"/>
        </w:rPr>
        <w:t xml:space="preserve">Thread / post title(s): </w:t>
      </w:r>
      <w:r>
        <w:rPr>
          <w:rStyle w:val="CommentTok"/>
        </w:rPr>
        <w:t xml:space="preserve">[</w:t>
      </w:r>
      <w:r>
        <w:rPr>
          <w:rStyle w:val="OtherTok"/>
        </w:rPr>
        <w:t xml:space="preserve">insert</w:t>
      </w:r>
      <w:r>
        <w:rPr>
          <w:rStyle w:val="CommentTok"/>
        </w:rPr>
        <w:t xml:space="preserve">]</w:t>
      </w:r>
      <w:r>
        <w:br/>
      </w:r>
      <w:r>
        <w:rPr>
          <w:rStyle w:val="NormalTok"/>
        </w:rPr>
        <w:t xml:space="preserve">Date(s): </w:t>
      </w:r>
      <w:r>
        <w:rPr>
          <w:rStyle w:val="CommentTok"/>
        </w:rPr>
        <w:t xml:space="preserve">[</w:t>
      </w:r>
      <w:r>
        <w:rPr>
          <w:rStyle w:val="OtherTok"/>
        </w:rPr>
        <w:t xml:space="preserve">insert</w:t>
      </w:r>
      <w:r>
        <w:rPr>
          <w:rStyle w:val="CommentTok"/>
        </w:rPr>
        <w:t xml:space="preserve">]</w:t>
      </w:r>
      <w:r>
        <w:br/>
      </w:r>
      <w:r>
        <w:rPr>
          <w:rStyle w:val="NormalTok"/>
        </w:rPr>
        <w:t xml:space="preserve">Username(s): </w:t>
      </w:r>
      <w:r>
        <w:rPr>
          <w:rStyle w:val="CommentTok"/>
        </w:rPr>
        <w:t xml:space="preserve">[</w:t>
      </w:r>
      <w:r>
        <w:rPr>
          <w:rStyle w:val="OtherTok"/>
        </w:rPr>
        <w:t xml:space="preserve">insert</w:t>
      </w:r>
      <w:r>
        <w:rPr>
          <w:rStyle w:val="CommentTok"/>
        </w:rPr>
        <w:t xml:space="preserve">]</w:t>
      </w:r>
      <w:r>
        <w:br/>
      </w:r>
      <w:r>
        <w:rPr>
          <w:rStyle w:val="NormalTok"/>
        </w:rPr>
        <w:t xml:space="preserve">Specific words complained of: </w:t>
      </w:r>
      <w:r>
        <w:rPr>
          <w:rStyle w:val="CommentTok"/>
        </w:rPr>
        <w:t xml:space="preserve">[</w:t>
      </w:r>
      <w:r>
        <w:rPr>
          <w:rStyle w:val="OtherTok"/>
        </w:rPr>
        <w:t xml:space="preserve">insert exact quotations</w:t>
      </w:r>
      <w:r>
        <w:rPr>
          <w:rStyle w:val="CommentTok"/>
        </w:rPr>
        <w:t xml:space="preserve">]</w:t>
      </w:r>
      <w:r>
        <w:br/>
      </w:r>
      <w:r>
        <w:br/>
      </w:r>
      <w:r>
        <w:rPr>
          <w:rStyle w:val="NormalTok"/>
        </w:rPr>
        <w:t xml:space="preserve">Why the statement is defamatory:</w:t>
      </w:r>
      <w:r>
        <w:br/>
      </w:r>
      <w:r>
        <w:rPr>
          <w:rStyle w:val="NormalTok"/>
        </w:rPr>
        <w:t xml:space="preserve">The statements allege or imply that </w:t>
      </w:r>
      <w:r>
        <w:rPr>
          <w:rStyle w:val="CommentTok"/>
        </w:rPr>
        <w:t xml:space="preserve">[</w:t>
      </w:r>
      <w:r>
        <w:rPr>
          <w:rStyle w:val="OtherTok"/>
        </w:rPr>
        <w:t xml:space="preserve">Company Name</w:t>
      </w:r>
      <w:r>
        <w:rPr>
          <w:rStyle w:val="CommentTok"/>
        </w:rPr>
        <w:t xml:space="preserve">]</w:t>
      </w:r>
      <w:r>
        <w:rPr>
          <w:rStyle w:val="NormalTok"/>
        </w:rPr>
        <w:t xml:space="preserve"> is </w:t>
      </w:r>
      <w:r>
        <w:rPr>
          <w:rStyle w:val="CommentTok"/>
        </w:rPr>
        <w:t xml:space="preserve">[</w:t>
      </w:r>
      <w:r>
        <w:rPr>
          <w:rStyle w:val="OtherTok"/>
        </w:rPr>
        <w:t xml:space="preserve">a scam / acting illegally / dishonest / committing unlawful debt collection practices</w:t>
      </w:r>
      <w:r>
        <w:rPr>
          <w:rStyle w:val="CommentTok"/>
        </w:rPr>
        <w:t xml:space="preserve">]</w:t>
      </w:r>
      <w:r>
        <w:rPr>
          <w:rStyle w:val="NormalTok"/>
        </w:rPr>
        <w:t xml:space="preserve">. These are statements of fact, not opinion. They are false and have caused or are likely to cause serious financial loss to a company trading for profit.</w:t>
      </w:r>
      <w:r>
        <w:br/>
      </w:r>
      <w:r>
        <w:br/>
      </w:r>
      <w:r>
        <w:rPr>
          <w:rStyle w:val="NormalTok"/>
        </w:rPr>
        <w:t xml:space="preserve">Why the statements are false:</w:t>
      </w:r>
      <w:r>
        <w:br/>
      </w:r>
      <w:r>
        <w:rPr>
          <w:rStyle w:val="SpecialStringTok"/>
        </w:rPr>
        <w:t xml:space="preserve">- </w:t>
      </w:r>
      <w:r>
        <w:rPr>
          <w:rStyle w:val="CommentTok"/>
        </w:rPr>
        <w:t xml:space="preserve">[</w:t>
      </w:r>
      <w:r>
        <w:rPr>
          <w:rStyle w:val="OtherTok"/>
        </w:rPr>
        <w:t xml:space="preserve">point 1</w:t>
      </w:r>
      <w:r>
        <w:rPr>
          <w:rStyle w:val="CommentTok"/>
        </w:rPr>
        <w:t xml:space="preserve">]</w:t>
      </w:r>
      <w:r>
        <w:br/>
      </w:r>
      <w:r>
        <w:rPr>
          <w:rStyle w:val="SpecialStringTok"/>
        </w:rPr>
        <w:t xml:space="preserve">- </w:t>
      </w:r>
      <w:r>
        <w:rPr>
          <w:rStyle w:val="CommentTok"/>
        </w:rPr>
        <w:t xml:space="preserve">[</w:t>
      </w:r>
      <w:r>
        <w:rPr>
          <w:rStyle w:val="OtherTok"/>
        </w:rPr>
        <w:t xml:space="preserve">point 2</w:t>
      </w:r>
      <w:r>
        <w:rPr>
          <w:rStyle w:val="CommentTok"/>
        </w:rPr>
        <w:t xml:space="preserve">]</w:t>
      </w:r>
      <w:r>
        <w:br/>
      </w:r>
      <w:r>
        <w:rPr>
          <w:rStyle w:val="SpecialStringTok"/>
        </w:rPr>
        <w:t xml:space="preserve">- </w:t>
      </w:r>
      <w:r>
        <w:rPr>
          <w:rStyle w:val="CommentTok"/>
        </w:rPr>
        <w:t xml:space="preserve">[</w:t>
      </w:r>
      <w:r>
        <w:rPr>
          <w:rStyle w:val="OtherTok"/>
        </w:rPr>
        <w:t xml:space="preserve">point 3</w:t>
      </w:r>
      <w:r>
        <w:rPr>
          <w:rStyle w:val="CommentTok"/>
        </w:rPr>
        <w:t xml:space="preserve">]</w:t>
      </w:r>
      <w:r>
        <w:br/>
      </w:r>
      <w:r>
        <w:br/>
      </w:r>
      <w:r>
        <w:rPr>
          <w:rStyle w:val="NormalTok"/>
        </w:rPr>
        <w:t xml:space="preserve">The poster appears to be anonymous / pseudonymous. In these circumstances, we ask that you remove the content within 48 hours or otherwise comply fully with your obligations as website operator.</w:t>
      </w:r>
      <w:r>
        <w:br/>
      </w:r>
      <w:r>
        <w:br/>
      </w:r>
      <w:r>
        <w:rPr>
          <w:rStyle w:val="NormalTok"/>
        </w:rPr>
        <w:t xml:space="preserve">Please confirm by return that the material has been removed, disabled, or referred to the poster under your complaints procedure.</w:t>
      </w:r>
      <w:r>
        <w:br/>
      </w:r>
      <w:r>
        <w:br/>
      </w:r>
      <w:r>
        <w:rPr>
          <w:rStyle w:val="NormalTok"/>
        </w:rPr>
        <w:t xml:space="preserve">All rights are reserved.</w:t>
      </w:r>
      <w:r>
        <w:br/>
      </w:r>
      <w:r>
        <w:br/>
      </w:r>
      <w:r>
        <w:rPr>
          <w:rStyle w:val="NormalTok"/>
        </w:rPr>
        <w:t xml:space="preserve">Yours faithfully,  </w:t>
      </w:r>
      <w:r>
        <w:br/>
      </w:r>
      <w:r>
        <w:rPr>
          <w:rStyle w:val="CommentTok"/>
        </w:rPr>
        <w:t xml:space="preserve">[</w:t>
      </w:r>
      <w:r>
        <w:rPr>
          <w:rStyle w:val="OtherTok"/>
        </w:rPr>
        <w:t xml:space="preserve">Director / solicitor name</w:t>
      </w:r>
      <w:r>
        <w:rPr>
          <w:rStyle w:val="CommentTok"/>
        </w:rPr>
        <w:t xml:space="preserve">]</w:t>
      </w:r>
      <w:r>
        <w:rPr>
          <w:rStyle w:val="NormalTok"/>
        </w:rPr>
        <w:t xml:space="preserve">  </w:t>
      </w:r>
      <w:r>
        <w:br/>
      </w:r>
      <w:r>
        <w:rPr>
          <w:rStyle w:val="CommentTok"/>
        </w:rPr>
        <w:t xml:space="preserve">[</w:t>
      </w:r>
      <w:r>
        <w:rPr>
          <w:rStyle w:val="OtherTok"/>
        </w:rPr>
        <w:t xml:space="preserve">Company / firm</w:t>
      </w:r>
      <w:r>
        <w:rPr>
          <w:rStyle w:val="CommentTok"/>
        </w:rPr>
        <w:t xml:space="preserve">]</w:t>
      </w:r>
      <w:r>
        <w:rPr>
          <w:rStyle w:val="NormalTok"/>
        </w:rPr>
        <w:t xml:space="preserve">  </w:t>
      </w:r>
      <w:r>
        <w:br/>
      </w:r>
      <w:r>
        <w:rPr>
          <w:rStyle w:val="CommentTok"/>
        </w:rPr>
        <w:t xml:space="preserve">[</w:t>
      </w:r>
      <w:r>
        <w:rPr>
          <w:rStyle w:val="OtherTok"/>
        </w:rPr>
        <w:t xml:space="preserve">Address</w:t>
      </w:r>
      <w:r>
        <w:rPr>
          <w:rStyle w:val="CommentTok"/>
        </w:rPr>
        <w:t xml:space="preserve">]</w:t>
      </w:r>
      <w:r>
        <w:rPr>
          <w:rStyle w:val="NormalTok"/>
        </w:rPr>
        <w:t xml:space="preserve">  </w:t>
      </w:r>
      <w:r>
        <w:br/>
      </w:r>
      <w:r>
        <w:rPr>
          <w:rStyle w:val="CommentTok"/>
        </w:rPr>
        <w:t xml:space="preserve">[</w:t>
      </w:r>
      <w:r>
        <w:rPr>
          <w:rStyle w:val="OtherTok"/>
        </w:rPr>
        <w:t xml:space="preserve">Email</w:t>
      </w:r>
      <w:r>
        <w:rPr>
          <w:rStyle w:val="CommentTok"/>
        </w:rPr>
        <w:t xml:space="preserve">]</w:t>
      </w:r>
      <w:r>
        <w:rPr>
          <w:rStyle w:val="NormalTok"/>
        </w:rPr>
        <w:t xml:space="preserve">  </w:t>
      </w:r>
      <w:r>
        <w:br/>
      </w:r>
      <w:r>
        <w:rPr>
          <w:rStyle w:val="CommentTok"/>
        </w:rPr>
        <w:t xml:space="preserve">[</w:t>
      </w:r>
      <w:r>
        <w:rPr>
          <w:rStyle w:val="OtherTok"/>
        </w:rPr>
        <w:t xml:space="preserve">Phone</w:t>
      </w:r>
      <w:r>
        <w:rPr>
          <w:rStyle w:val="CommentTok"/>
        </w:rPr>
        <w:t xml:space="preserve">]</w:t>
      </w:r>
    </w:p>
    <w:bookmarkEnd w:id="27"/>
    <w:bookmarkStart w:id="28" w:name="X6be457ae453021e3e3f40038bdc05bb9396fd64"/>
    <w:p>
      <w:pPr>
        <w:pStyle w:val="Heading2"/>
      </w:pPr>
      <w:r>
        <w:t xml:space="preserve">Template 3: solicitor-style takedown / pre-action letter</w:t>
      </w:r>
    </w:p>
    <w:p>
      <w:pPr>
        <w:pStyle w:val="FirstParagraph"/>
      </w:pPr>
      <w:r>
        <w:t xml:space="preserve">Use after non-response or rejection.</w:t>
      </w:r>
    </w:p>
    <w:p>
      <w:pPr>
        <w:pStyle w:val="SourceCode"/>
      </w:pPr>
      <w:r>
        <w:rPr>
          <w:rStyle w:val="AnnotationTok"/>
        </w:rPr>
        <w:t xml:space="preserve">Subject:</w:t>
      </w:r>
      <w:r>
        <w:rPr>
          <w:rStyle w:val="CommentTok"/>
        </w:rPr>
        <w:t xml:space="preserve"> Defamatory publication concerning [Company Name] – demand for removal</w:t>
      </w:r>
      <w:r>
        <w:br/>
      </w:r>
      <w:r>
        <w:br/>
      </w:r>
      <w:r>
        <w:rPr>
          <w:rStyle w:val="NormalTok"/>
        </w:rPr>
        <w:t xml:space="preserve">Dear </w:t>
      </w:r>
      <w:r>
        <w:rPr>
          <w:rStyle w:val="CommentTok"/>
        </w:rPr>
        <w:t xml:space="preserve">[</w:t>
      </w:r>
      <w:r>
        <w:rPr>
          <w:rStyle w:val="OtherTok"/>
        </w:rPr>
        <w:t xml:space="preserve">Operator / Legal Team</w:t>
      </w:r>
      <w:r>
        <w:rPr>
          <w:rStyle w:val="CommentTok"/>
        </w:rPr>
        <w:t xml:space="preserve">]</w:t>
      </w:r>
      <w:r>
        <w:rPr>
          <w:rStyle w:val="NormalTok"/>
        </w:rPr>
        <w:t xml:space="preserve">,</w:t>
      </w:r>
      <w:r>
        <w:br/>
      </w:r>
      <w:r>
        <w:br/>
      </w:r>
      <w:r>
        <w:rPr>
          <w:rStyle w:val="NormalTok"/>
        </w:rPr>
        <w:t xml:space="preserve">We act for </w:t>
      </w:r>
      <w:r>
        <w:rPr>
          <w:rStyle w:val="CommentTok"/>
        </w:rPr>
        <w:t xml:space="preserve">[</w:t>
      </w:r>
      <w:r>
        <w:rPr>
          <w:rStyle w:val="OtherTok"/>
        </w:rPr>
        <w:t xml:space="preserve">Company Name</w:t>
      </w:r>
      <w:r>
        <w:rPr>
          <w:rStyle w:val="CommentTok"/>
        </w:rPr>
        <w:t xml:space="preserve">]</w:t>
      </w:r>
      <w:r>
        <w:rPr>
          <w:rStyle w:val="NormalTok"/>
        </w:rPr>
        <w:t xml:space="preserve">.</w:t>
      </w:r>
      <w:r>
        <w:br/>
      </w:r>
      <w:r>
        <w:br/>
      </w:r>
      <w:r>
        <w:rPr>
          <w:rStyle w:val="NormalTok"/>
        </w:rPr>
        <w:t xml:space="preserve">You are on notice that the material published at the URLs below is defamatory of our client and unlawful:</w:t>
      </w:r>
      <w:r>
        <w:br/>
      </w:r>
      <w:r>
        <w:rPr>
          <w:rStyle w:val="CommentTok"/>
        </w:rPr>
        <w:t xml:space="preserve">[</w:t>
      </w:r>
      <w:r>
        <w:rPr>
          <w:rStyle w:val="OtherTok"/>
        </w:rPr>
        <w:t xml:space="preserve">URLs</w:t>
      </w:r>
      <w:r>
        <w:rPr>
          <w:rStyle w:val="CommentTok"/>
        </w:rPr>
        <w:t xml:space="preserve">]</w:t>
      </w:r>
      <w:r>
        <w:br/>
      </w:r>
      <w:r>
        <w:br/>
      </w:r>
      <w:r>
        <w:rPr>
          <w:rStyle w:val="NormalTok"/>
        </w:rPr>
        <w:t xml:space="preserve">The publication alleges, expressly or by innuendo, that our client is </w:t>
      </w:r>
      <w:r>
        <w:rPr>
          <w:rStyle w:val="CommentTok"/>
        </w:rPr>
        <w:t xml:space="preserve">[</w:t>
      </w:r>
      <w:r>
        <w:rPr>
          <w:rStyle w:val="OtherTok"/>
        </w:rPr>
        <w:t xml:space="preserve">insert allegation</w:t>
      </w:r>
      <w:r>
        <w:rPr>
          <w:rStyle w:val="CommentTok"/>
        </w:rPr>
        <w:t xml:space="preserve">]</w:t>
      </w:r>
      <w:r>
        <w:rPr>
          <w:rStyle w:val="NormalTok"/>
        </w:rPr>
        <w:t xml:space="preserve">. These allegations are false. Our client is a long-established FCA-regulated business and we hold evidence disproving the allegations.</w:t>
      </w:r>
      <w:r>
        <w:br/>
      </w:r>
      <w:r>
        <w:br/>
      </w:r>
      <w:r>
        <w:rPr>
          <w:rStyle w:val="NormalTok"/>
        </w:rPr>
        <w:t xml:space="preserve">The publications have caused and continue to cause serious reputational damage and serious financial loss, including disruption to current and prospective commercial relationships.</w:t>
      </w:r>
      <w:r>
        <w:br/>
      </w:r>
      <w:r>
        <w:br/>
      </w:r>
      <w:r>
        <w:rPr>
          <w:rStyle w:val="NormalTok"/>
        </w:rPr>
        <w:t xml:space="preserve">You are required to:</w:t>
      </w:r>
      <w:r>
        <w:br/>
      </w:r>
      <w:r>
        <w:rPr>
          <w:rStyle w:val="SpecialStringTok"/>
        </w:rPr>
        <w:t xml:space="preserve">1. </w:t>
      </w:r>
      <w:r>
        <w:rPr>
          <w:rStyle w:val="NormalTok"/>
        </w:rPr>
        <w:t xml:space="preserve">remove the URLs and associated thread title/snippets;</w:t>
      </w:r>
      <w:r>
        <w:br/>
      </w:r>
      <w:r>
        <w:rPr>
          <w:rStyle w:val="SpecialStringTok"/>
        </w:rPr>
        <w:t xml:space="preserve">2. </w:t>
      </w:r>
      <w:r>
        <w:rPr>
          <w:rStyle w:val="NormalTok"/>
        </w:rPr>
        <w:t xml:space="preserve">preserve all account, IP and registration data relating to the poster(s);</w:t>
      </w:r>
      <w:r>
        <w:br/>
      </w:r>
      <w:r>
        <w:rPr>
          <w:rStyle w:val="SpecialStringTok"/>
        </w:rPr>
        <w:t xml:space="preserve">3. </w:t>
      </w:r>
      <w:r>
        <w:rPr>
          <w:rStyle w:val="NormalTok"/>
        </w:rPr>
        <w:t xml:space="preserve">confirm in writing within 48 hours that you have complied.</w:t>
      </w:r>
      <w:r>
        <w:br/>
      </w:r>
      <w:r>
        <w:br/>
      </w:r>
      <w:r>
        <w:rPr>
          <w:rStyle w:val="NormalTok"/>
        </w:rPr>
        <w:t xml:space="preserve">Failing satisfactory confirmation, our client reserves the right to pursue all available remedies, including injunctive relief, damages, costs, disclosure applications to identify the poster(s), and search-engine legal removal requests.</w:t>
      </w:r>
      <w:r>
        <w:br/>
      </w:r>
      <w:r>
        <w:br/>
      </w:r>
      <w:r>
        <w:rPr>
          <w:rStyle w:val="NormalTok"/>
        </w:rPr>
        <w:t xml:space="preserve">This letter is sent without prejudice to our client’s rights and remedies.</w:t>
      </w:r>
      <w:r>
        <w:br/>
      </w:r>
      <w:r>
        <w:br/>
      </w:r>
      <w:r>
        <w:rPr>
          <w:rStyle w:val="NormalTok"/>
        </w:rPr>
        <w:t xml:space="preserve">Yours faithfully,  </w:t>
      </w:r>
      <w:r>
        <w:br/>
      </w:r>
      <w:r>
        <w:rPr>
          <w:rStyle w:val="CommentTok"/>
        </w:rPr>
        <w:t xml:space="preserve">[</w:t>
      </w:r>
      <w:r>
        <w:rPr>
          <w:rStyle w:val="OtherTok"/>
        </w:rPr>
        <w:t xml:space="preserve">Solicitor / Head of Legal</w:t>
      </w:r>
      <w:r>
        <w:rPr>
          <w:rStyle w:val="CommentTok"/>
        </w:rPr>
        <w:t xml:space="preserve">]</w:t>
      </w:r>
    </w:p>
    <w:bookmarkEnd w:id="28"/>
    <w:bookmarkStart w:id="29" w:name="Xd602e811179482e4ddf078ab2110043d22450be"/>
    <w:p>
      <w:pPr>
        <w:pStyle w:val="Heading2"/>
      </w:pPr>
      <w:r>
        <w:t xml:space="preserve">Template 4: review response for false or exaggerated accusations</w:t>
      </w:r>
    </w:p>
    <w:p>
      <w:pPr>
        <w:pStyle w:val="FirstParagraph"/>
      </w:pPr>
      <w:r>
        <w:t xml:space="preserve">Use publicly where a response is necessary.</w:t>
      </w:r>
    </w:p>
    <w:p>
      <w:pPr>
        <w:pStyle w:val="SourceCode"/>
      </w:pPr>
      <w:r>
        <w:rPr>
          <w:rStyle w:val="NormalTok"/>
        </w:rPr>
        <w:t xml:space="preserve">We take compliance and customer treatment seriously and do not recognise several of the factual assertions made here. We are an FCA-regulated business and operate under formal policies and procedures for fair customer treatment. Because we cannot discuss account-level matters in public, please contact </w:t>
      </w:r>
      <w:r>
        <w:rPr>
          <w:rStyle w:val="CommentTok"/>
        </w:rPr>
        <w:t xml:space="preserve">[</w:t>
      </w:r>
      <w:r>
        <w:rPr>
          <w:rStyle w:val="OtherTok"/>
        </w:rPr>
        <w:t xml:space="preserve">name / team / email</w:t>
      </w:r>
      <w:r>
        <w:rPr>
          <w:rStyle w:val="CommentTok"/>
        </w:rPr>
        <w:t xml:space="preserve">]</w:t>
      </w:r>
      <w:r>
        <w:rPr>
          <w:rStyle w:val="NormalTok"/>
        </w:rPr>
        <w:t xml:space="preserve"> with a reference number so we can investigate promptly and provide a full response.</w:t>
      </w:r>
    </w:p>
    <w:p>
      <w:pPr>
        <w:pStyle w:val="FirstParagraph"/>
      </w:pPr>
      <w:r>
        <w:t xml:space="preserve">That mirrors the internal guidance in</w:t>
      </w:r>
      <w:r>
        <w:t xml:space="preserve"> </w:t>
      </w:r>
      <w:r>
        <w:rPr>
          <w:b/>
          <w:bCs/>
        </w:rPr>
        <w:t xml:space="preserve">H26</w:t>
      </w:r>
      <w:r>
        <w:t xml:space="preserve"> </w:t>
      </w:r>
      <w:r>
        <w:t xml:space="preserve">and</w:t>
      </w:r>
      <w:r>
        <w:t xml:space="preserve"> </w:t>
      </w:r>
      <w:r>
        <w:rPr>
          <w:b/>
          <w:bCs/>
        </w:rPr>
        <w:t xml:space="preserve">S10</w:t>
      </w:r>
      <w:r>
        <w:t xml:space="preserve">: factual, calm, non-defensive, and inviting offline resolution rather than fighting in public [H26] [S10].</w:t>
      </w:r>
    </w:p>
    <w:p>
      <w:r>
        <w:pict>
          <v:rect style="width:0;height:1.5pt" o:hralign="center" o:hrstd="t" o:hr="t"/>
        </w:pict>
      </w:r>
    </w:p>
    <w:bookmarkEnd w:id="29"/>
    <w:bookmarkStart w:id="30" w:name="platform-specific-approaches"/>
    <w:p>
      <w:pPr>
        <w:pStyle w:val="Heading2"/>
      </w:pPr>
      <w:r>
        <w:t xml:space="preserve">2. Platform-specific approaches</w:t>
      </w:r>
    </w:p>
    <w:bookmarkEnd w:id="30"/>
    <w:bookmarkStart w:id="34" w:name="money-saving-expert-forum"/>
    <w:p>
      <w:pPr>
        <w:pStyle w:val="Heading2"/>
      </w:pPr>
      <w:r>
        <w:t xml:space="preserve">Money Saving Expert forum</w:t>
      </w:r>
    </w:p>
    <w:p>
      <w:pPr>
        <w:pStyle w:val="FirstParagraph"/>
      </w:pPr>
      <w:r>
        <w:t xml:space="preserve">This is one of the better targets for structured escalation. Your own internal guide</w:t>
      </w:r>
      <w:r>
        <w:t xml:space="preserve"> </w:t>
      </w:r>
      <w:r>
        <w:rPr>
          <w:b/>
          <w:bCs/>
        </w:rPr>
        <w:t xml:space="preserve">H04</w:t>
      </w:r>
      <w:r>
        <w:t xml:space="preserve"> </w:t>
      </w:r>
      <w:r>
        <w:t xml:space="preserve">lists</w:t>
      </w:r>
      <w:r>
        <w:t xml:space="preserve"> </w:t>
      </w:r>
      <w:r>
        <w:rPr>
          <w:b/>
          <w:bCs/>
        </w:rPr>
        <w:t xml:space="preserve">Money Saving Expert as “generally responsive to well-documented complaints”</w:t>
      </w:r>
      <w:r>
        <w:t xml:space="preserve"> </w:t>
      </w:r>
      <w:r>
        <w:t xml:space="preserve">[H04].</w:t>
      </w:r>
    </w:p>
    <w:p>
      <w:pPr>
        <w:pStyle w:val="BodyText"/>
      </w:pPr>
      <w:r>
        <w:t xml:space="preserve">MSE’s forum rules say the forum is</w:t>
      </w:r>
      <w:r>
        <w:t xml:space="preserve"> </w:t>
      </w:r>
      <w:r>
        <w:rPr>
          <w:b/>
          <w:bCs/>
        </w:rPr>
        <w:t xml:space="preserve">not pre-moderated</w:t>
      </w:r>
      <w:r>
        <w:t xml:space="preserve">, prohibit aggressive or personal attacks, warn users to</w:t>
      </w:r>
      <w:r>
        <w:t xml:space="preserve"> </w:t>
      </w:r>
      <w:r>
        <w:rPr>
          <w:b/>
          <w:bCs/>
        </w:rPr>
        <w:t xml:space="preserve">“verify”</w:t>
      </w:r>
      <w:r>
        <w:t xml:space="preserve"> </w:t>
      </w:r>
      <w:r>
        <w:t xml:space="preserve">information, and reserve the right to remove harmful content if it crosses the line. They also explicitly remind posters that they may be sued for defamation. (</w:t>
      </w:r>
      <w:hyperlink r:id="rId31">
        <w:r>
          <w:rPr>
            <w:rStyle w:val="Hyperlink"/>
          </w:rPr>
          <w:t xml:space="preserve">moneysavingexpert.com</w:t>
        </w:r>
      </w:hyperlink>
      <w:r>
        <w:t xml:space="preserve">)</w:t>
      </w:r>
    </w:p>
    <w:bookmarkStart w:id="32" w:name="best-approach"/>
    <w:p>
      <w:pPr>
        <w:pStyle w:val="Heading3"/>
      </w:pPr>
      <w:r>
        <w:t xml:space="preserve">Best approach</w:t>
      </w:r>
    </w:p>
    <w:p>
      <w:pPr>
        <w:pStyle w:val="Compact"/>
        <w:numPr>
          <w:ilvl w:val="0"/>
          <w:numId w:val="1006"/>
        </w:numPr>
      </w:pPr>
      <w:r>
        <w:t xml:space="preserve">Report the thread and each offending post.</w:t>
      </w:r>
    </w:p>
    <w:p>
      <w:pPr>
        <w:pStyle w:val="Compact"/>
        <w:numPr>
          <w:ilvl w:val="0"/>
          <w:numId w:val="1006"/>
        </w:numPr>
      </w:pPr>
      <w:r>
        <w:t xml:space="preserve">Ask for</w:t>
      </w:r>
      <w:r>
        <w:t xml:space="preserve"> </w:t>
      </w:r>
      <w:r>
        <w:rPr>
          <w:b/>
          <w:bCs/>
        </w:rPr>
        <w:t xml:space="preserve">whole-thread removal</w:t>
      </w:r>
      <w:r>
        <w:t xml:space="preserve">, not just post edits. H04 is right that a partially redacted thread can still rank and still carry a damaging title/snippet [H04].</w:t>
      </w:r>
    </w:p>
    <w:p>
      <w:pPr>
        <w:pStyle w:val="Compact"/>
        <w:numPr>
          <w:ilvl w:val="0"/>
          <w:numId w:val="1006"/>
        </w:numPr>
      </w:pPr>
      <w:r>
        <w:t xml:space="preserve">Emphasise:</w:t>
      </w:r>
    </w:p>
    <w:p>
      <w:pPr>
        <w:pStyle w:val="Compact"/>
        <w:numPr>
          <w:ilvl w:val="1"/>
          <w:numId w:val="1007"/>
        </w:numPr>
      </w:pPr>
      <w:r>
        <w:t xml:space="preserve">false factual allegations,</w:t>
      </w:r>
    </w:p>
    <w:p>
      <w:pPr>
        <w:pStyle w:val="Compact"/>
        <w:numPr>
          <w:ilvl w:val="1"/>
          <w:numId w:val="1007"/>
        </w:numPr>
      </w:pPr>
      <w:r>
        <w:t xml:space="preserve">“scam” labelling without proof,</w:t>
      </w:r>
    </w:p>
    <w:p>
      <w:pPr>
        <w:pStyle w:val="Compact"/>
        <w:numPr>
          <w:ilvl w:val="1"/>
          <w:numId w:val="1007"/>
        </w:numPr>
      </w:pPr>
      <w:r>
        <w:t xml:space="preserve">commercial damage,</w:t>
      </w:r>
    </w:p>
    <w:p>
      <w:pPr>
        <w:pStyle w:val="Compact"/>
        <w:numPr>
          <w:ilvl w:val="1"/>
          <w:numId w:val="1007"/>
        </w:numPr>
      </w:pPr>
      <w:r>
        <w:t xml:space="preserve">any naming of staff,</w:t>
      </w:r>
    </w:p>
    <w:p>
      <w:pPr>
        <w:pStyle w:val="Compact"/>
        <w:numPr>
          <w:ilvl w:val="1"/>
          <w:numId w:val="1007"/>
        </w:numPr>
      </w:pPr>
      <w:r>
        <w:t xml:space="preserve">inactive / stale thread status,</w:t>
      </w:r>
    </w:p>
    <w:p>
      <w:pPr>
        <w:pStyle w:val="Compact"/>
        <w:numPr>
          <w:ilvl w:val="1"/>
          <w:numId w:val="1007"/>
        </w:numPr>
      </w:pPr>
      <w:r>
        <w:t xml:space="preserve">lack of verification.</w:t>
      </w:r>
    </w:p>
    <w:p>
      <w:pPr>
        <w:pStyle w:val="Compact"/>
        <w:numPr>
          <w:ilvl w:val="0"/>
          <w:numId w:val="1006"/>
        </w:numPr>
      </w:pPr>
      <w:r>
        <w:t xml:space="preserve">If ignored: send a</w:t>
      </w:r>
      <w:r>
        <w:t xml:space="preserve"> </w:t>
      </w:r>
      <w:r>
        <w:rPr>
          <w:b/>
          <w:bCs/>
        </w:rPr>
        <w:t xml:space="preserve">Section 5 notice</w:t>
      </w:r>
      <w:r>
        <w:t xml:space="preserve">.</w:t>
      </w:r>
    </w:p>
    <w:p>
      <w:pPr>
        <w:pStyle w:val="Compact"/>
        <w:numPr>
          <w:ilvl w:val="0"/>
          <w:numId w:val="1006"/>
        </w:numPr>
      </w:pPr>
      <w:r>
        <w:t xml:space="preserve">If still ignored: solicitor letter + Google legal request.</w:t>
      </w:r>
    </w:p>
    <w:bookmarkEnd w:id="32"/>
    <w:bookmarkStart w:id="33" w:name="practical-note"/>
    <w:p>
      <w:pPr>
        <w:pStyle w:val="Heading3"/>
      </w:pPr>
      <w:r>
        <w:t xml:space="preserve">Practical note</w:t>
      </w:r>
    </w:p>
    <w:p>
      <w:pPr>
        <w:pStyle w:val="FirstParagraph"/>
      </w:pPr>
      <w:r>
        <w:t xml:space="preserve">MSE has active moderation and public forum rules, so this is a platform where a</w:t>
      </w:r>
      <w:r>
        <w:t xml:space="preserve"> </w:t>
      </w:r>
      <w:r>
        <w:rPr>
          <w:b/>
          <w:bCs/>
        </w:rPr>
        <w:t xml:space="preserve">well-evidenced moderation request often has a better ROI than immediate litigation</w:t>
      </w:r>
      <w:r>
        <w:t xml:space="preserve">. (</w:t>
      </w:r>
      <w:hyperlink r:id="rId31">
        <w:r>
          <w:rPr>
            <w:rStyle w:val="Hyperlink"/>
          </w:rPr>
          <w:t xml:space="preserve">moneysavingexpert.com</w:t>
        </w:r>
      </w:hyperlink>
      <w:r>
        <w:t xml:space="preserve">)</w:t>
      </w:r>
    </w:p>
    <w:p>
      <w:r>
        <w:pict>
          <v:rect style="width:0;height:1.5pt" o:hralign="center" o:hrstd="t" o:hr="t"/>
        </w:pict>
      </w:r>
    </w:p>
    <w:bookmarkEnd w:id="33"/>
    <w:bookmarkEnd w:id="34"/>
    <w:bookmarkStart w:id="38" w:name="consumer-action-group"/>
    <w:p>
      <w:pPr>
        <w:pStyle w:val="Heading2"/>
      </w:pPr>
      <w:r>
        <w:t xml:space="preserve">Consumer Action Group</w:t>
      </w:r>
    </w:p>
    <w:p>
      <w:pPr>
        <w:pStyle w:val="FirstParagraph"/>
      </w:pPr>
      <w:r>
        <w:t xml:space="preserve">This is harder. Your internal guide</w:t>
      </w:r>
      <w:r>
        <w:t xml:space="preserve"> </w:t>
      </w:r>
      <w:r>
        <w:rPr>
          <w:b/>
          <w:bCs/>
        </w:rPr>
        <w:t xml:space="preserve">H04</w:t>
      </w:r>
      <w:r>
        <w:t xml:space="preserve"> </w:t>
      </w:r>
      <w:r>
        <w:t xml:space="preserve">explicitly says</w:t>
      </w:r>
      <w:r>
        <w:t xml:space="preserve"> </w:t>
      </w:r>
      <w:r>
        <w:rPr>
          <w:b/>
          <w:bCs/>
        </w:rPr>
        <w:t xml:space="preserve">Consumer Action Group is “very unlikely to remove content except for clear, provable defamation”</w:t>
      </w:r>
      <w:r>
        <w:t xml:space="preserve"> </w:t>
      </w:r>
      <w:r>
        <w:t xml:space="preserve">[H04].</w:t>
      </w:r>
    </w:p>
    <w:p>
      <w:pPr>
        <w:pStyle w:val="BodyText"/>
      </w:pPr>
      <w:r>
        <w:t xml:space="preserve">That said, their own rules help you: the site states it will remove</w:t>
      </w:r>
      <w:r>
        <w:t xml:space="preserve"> </w:t>
      </w:r>
      <w:r>
        <w:rPr>
          <w:b/>
          <w:bCs/>
        </w:rPr>
        <w:t xml:space="preserve">“potentially libelous”</w:t>
      </w:r>
      <w:r>
        <w:t xml:space="preserve"> </w:t>
      </w:r>
      <w:r>
        <w:t xml:space="preserve">content when it comes to the Site Team’s attention, and notes that it may have to disclose identifying information in genuine litigation. (</w:t>
      </w:r>
      <w:hyperlink r:id="rId35">
        <w:r>
          <w:rPr>
            <w:rStyle w:val="Hyperlink"/>
          </w:rPr>
          <w:t xml:space="preserve">nationalconsumerservice.co.uk</w:t>
        </w:r>
      </w:hyperlink>
      <w:r>
        <w:t xml:space="preserve">)</w:t>
      </w:r>
    </w:p>
    <w:bookmarkStart w:id="36" w:name="best-approach-1"/>
    <w:p>
      <w:pPr>
        <w:pStyle w:val="Heading3"/>
      </w:pPr>
      <w:r>
        <w:t xml:space="preserve">Best approach</w:t>
      </w:r>
    </w:p>
    <w:p>
      <w:pPr>
        <w:pStyle w:val="Compact"/>
        <w:numPr>
          <w:ilvl w:val="0"/>
          <w:numId w:val="1008"/>
        </w:numPr>
      </w:pPr>
      <w:r>
        <w:t xml:space="preserve">Skip long debate with moderators.</w:t>
      </w:r>
    </w:p>
    <w:p>
      <w:pPr>
        <w:pStyle w:val="Compact"/>
        <w:numPr>
          <w:ilvl w:val="0"/>
          <w:numId w:val="1008"/>
        </w:numPr>
      </w:pPr>
      <w:r>
        <w:t xml:space="preserve">Send:</w:t>
      </w:r>
    </w:p>
    <w:p>
      <w:pPr>
        <w:pStyle w:val="Compact"/>
        <w:numPr>
          <w:ilvl w:val="1"/>
          <w:numId w:val="1009"/>
        </w:numPr>
      </w:pPr>
      <w:r>
        <w:t xml:space="preserve">one concise evidence-backed moderator complaint,</w:t>
      </w:r>
    </w:p>
    <w:p>
      <w:pPr>
        <w:pStyle w:val="Compact"/>
        <w:numPr>
          <w:ilvl w:val="1"/>
          <w:numId w:val="1009"/>
        </w:numPr>
      </w:pPr>
      <w:r>
        <w:t xml:space="preserve">then a Section 5 notice,</w:t>
      </w:r>
    </w:p>
    <w:p>
      <w:pPr>
        <w:pStyle w:val="Compact"/>
        <w:numPr>
          <w:ilvl w:val="1"/>
          <w:numId w:val="1009"/>
        </w:numPr>
      </w:pPr>
      <w:r>
        <w:t xml:space="preserve">then a solicitor letter.</w:t>
      </w:r>
    </w:p>
    <w:p>
      <w:pPr>
        <w:pStyle w:val="Compact"/>
        <w:numPr>
          <w:ilvl w:val="0"/>
          <w:numId w:val="1008"/>
        </w:numPr>
      </w:pPr>
      <w:r>
        <w:t xml:space="preserve">Ask them to preserve poster data.</w:t>
      </w:r>
    </w:p>
    <w:p>
      <w:pPr>
        <w:pStyle w:val="Compact"/>
        <w:numPr>
          <w:ilvl w:val="0"/>
          <w:numId w:val="1008"/>
        </w:numPr>
      </w:pPr>
      <w:r>
        <w:t xml:space="preserve">If the thread is a mix of true complaints and false allegations, ask for:</w:t>
      </w:r>
    </w:p>
    <w:p>
      <w:pPr>
        <w:pStyle w:val="Compact"/>
        <w:numPr>
          <w:ilvl w:val="1"/>
          <w:numId w:val="1010"/>
        </w:numPr>
      </w:pPr>
      <w:r>
        <w:t xml:space="preserve">removal of the thread title,</w:t>
      </w:r>
    </w:p>
    <w:p>
      <w:pPr>
        <w:pStyle w:val="Compact"/>
        <w:numPr>
          <w:ilvl w:val="1"/>
          <w:numId w:val="1010"/>
        </w:numPr>
      </w:pPr>
      <w:r>
        <w:t xml:space="preserve">removal of the specific false allegations,</w:t>
      </w:r>
    </w:p>
    <w:p>
      <w:pPr>
        <w:pStyle w:val="Compact"/>
        <w:numPr>
          <w:ilvl w:val="1"/>
          <w:numId w:val="1010"/>
        </w:numPr>
      </w:pPr>
      <w:r>
        <w:t xml:space="preserve">redaction of named employees / private data,</w:t>
      </w:r>
    </w:p>
    <w:p>
      <w:pPr>
        <w:pStyle w:val="Compact"/>
        <w:numPr>
          <w:ilvl w:val="1"/>
          <w:numId w:val="1010"/>
        </w:numPr>
      </w:pPr>
      <w:r>
        <w:t xml:space="preserve">closure of the thread to further piling-on.</w:t>
      </w:r>
    </w:p>
    <w:p>
      <w:pPr>
        <w:pStyle w:val="Compact"/>
        <w:numPr>
          <w:ilvl w:val="0"/>
          <w:numId w:val="1008"/>
        </w:numPr>
      </w:pPr>
      <w:r>
        <w:t xml:space="preserve">Prepare for</w:t>
      </w:r>
      <w:r>
        <w:t xml:space="preserve"> </w:t>
      </w:r>
      <w:r>
        <w:rPr>
          <w:b/>
          <w:bCs/>
        </w:rPr>
        <w:t xml:space="preserve">Google legal-removal</w:t>
      </w:r>
      <w:r>
        <w:t xml:space="preserve"> </w:t>
      </w:r>
      <w:r>
        <w:t xml:space="preserve">and</w:t>
      </w:r>
      <w:r>
        <w:t xml:space="preserve"> </w:t>
      </w:r>
      <w:r>
        <w:rPr>
          <w:b/>
          <w:bCs/>
        </w:rPr>
        <w:t xml:space="preserve">suppression</w:t>
      </w:r>
      <w:r>
        <w:t xml:space="preserve"> </w:t>
      </w:r>
      <w:r>
        <w:t xml:space="preserve">as the main outcome.</w:t>
      </w:r>
    </w:p>
    <w:bookmarkEnd w:id="36"/>
    <w:bookmarkStart w:id="37" w:name="reality"/>
    <w:p>
      <w:pPr>
        <w:pStyle w:val="Heading3"/>
      </w:pPr>
      <w:r>
        <w:t xml:space="preserve">Reality</w:t>
      </w:r>
    </w:p>
    <w:p>
      <w:pPr>
        <w:pStyle w:val="FirstParagraph"/>
      </w:pPr>
      <w:r>
        <w:t xml:space="preserve">Consumer Action Group is one of the places where source removal is often low-probability unless the defamation case is unusually clean and evidenced.</w:t>
      </w:r>
    </w:p>
    <w:p>
      <w:r>
        <w:pict>
          <v:rect style="width:0;height:1.5pt" o:hralign="center" o:hrstd="t" o:hr="t"/>
        </w:pict>
      </w:r>
    </w:p>
    <w:bookmarkEnd w:id="37"/>
    <w:bookmarkEnd w:id="38"/>
    <w:bookmarkStart w:id="44" w:name="trustpilot"/>
    <w:p>
      <w:pPr>
        <w:pStyle w:val="Heading2"/>
      </w:pPr>
      <w:r>
        <w:t xml:space="preserve">Trustpilot</w:t>
      </w:r>
    </w:p>
    <w:p>
      <w:pPr>
        <w:pStyle w:val="FirstParagraph"/>
      </w:pPr>
      <w:r>
        <w:t xml:space="preserve">Trustpilot is not a defamation venue in the same way as the forums, but it is an important commercial trust signal.</w:t>
      </w:r>
    </w:p>
    <w:p>
      <w:pPr>
        <w:pStyle w:val="BodyText"/>
      </w:pPr>
      <w:r>
        <w:t xml:space="preserve">Trustpilot allows businesses to</w:t>
      </w:r>
      <w:r>
        <w:t xml:space="preserve"> </w:t>
      </w:r>
      <w:r>
        <w:rPr>
          <w:b/>
          <w:bCs/>
        </w:rPr>
        <w:t xml:space="preserve">flag reviews</w:t>
      </w:r>
      <w:r>
        <w:t xml:space="preserve"> </w:t>
      </w:r>
      <w:r>
        <w:t xml:space="preserve">for categories such as harmful/illegal content, personal information, promotional material, or where the reviewer has not had a genuine recent service experience. Trustpilot also requires businesses to invite customers in a</w:t>
      </w:r>
      <w:r>
        <w:t xml:space="preserve"> </w:t>
      </w:r>
      <w:r>
        <w:rPr>
          <w:b/>
          <w:bCs/>
        </w:rPr>
        <w:t xml:space="preserve">fair and neutral</w:t>
      </w:r>
      <w:r>
        <w:t xml:space="preserve"> </w:t>
      </w:r>
      <w:r>
        <w:t xml:space="preserve">way when building new review volume. (</w:t>
      </w:r>
      <w:hyperlink r:id="rId39">
        <w:r>
          <w:rPr>
            <w:rStyle w:val="Hyperlink"/>
          </w:rPr>
          <w:t xml:space="preserve">help.trustpilot.com</w:t>
        </w:r>
      </w:hyperlink>
      <w:r>
        <w:t xml:space="preserve">)</w:t>
      </w:r>
    </w:p>
    <w:bookmarkStart w:id="41" w:name="best-approach-2"/>
    <w:p>
      <w:pPr>
        <w:pStyle w:val="Heading3"/>
      </w:pPr>
      <w:r>
        <w:t xml:space="preserve">Best approach</w:t>
      </w:r>
    </w:p>
    <w:p>
      <w:pPr>
        <w:pStyle w:val="Compact"/>
        <w:numPr>
          <w:ilvl w:val="0"/>
          <w:numId w:val="1011"/>
        </w:numPr>
      </w:pPr>
      <w:r>
        <w:rPr>
          <w:b/>
          <w:bCs/>
        </w:rPr>
        <w:t xml:space="preserve">Flag only reviews with a clear policy basis</w:t>
      </w:r>
      <w:r>
        <w:t xml:space="preserve">:</w:t>
      </w:r>
    </w:p>
    <w:p>
      <w:pPr>
        <w:pStyle w:val="Compact"/>
        <w:numPr>
          <w:ilvl w:val="1"/>
          <w:numId w:val="1012"/>
        </w:numPr>
      </w:pPr>
      <w:r>
        <w:t xml:space="preserve">not based on a genuine experience,</w:t>
      </w:r>
    </w:p>
    <w:p>
      <w:pPr>
        <w:pStyle w:val="Compact"/>
        <w:numPr>
          <w:ilvl w:val="1"/>
          <w:numId w:val="1012"/>
        </w:numPr>
      </w:pPr>
      <w:r>
        <w:t xml:space="preserve">contains threats / abuse,</w:t>
      </w:r>
    </w:p>
    <w:p>
      <w:pPr>
        <w:pStyle w:val="Compact"/>
        <w:numPr>
          <w:ilvl w:val="1"/>
          <w:numId w:val="1012"/>
        </w:numPr>
      </w:pPr>
      <w:r>
        <w:t xml:space="preserve">contains personal data,</w:t>
      </w:r>
    </w:p>
    <w:p>
      <w:pPr>
        <w:pStyle w:val="Compact"/>
        <w:numPr>
          <w:ilvl w:val="1"/>
          <w:numId w:val="1012"/>
        </w:numPr>
      </w:pPr>
      <w:r>
        <w:t xml:space="preserve">contains defamatory factual claims,</w:t>
      </w:r>
    </w:p>
    <w:p>
      <w:pPr>
        <w:pStyle w:val="Compact"/>
        <w:numPr>
          <w:ilvl w:val="1"/>
          <w:numId w:val="1012"/>
        </w:numPr>
      </w:pPr>
      <w:r>
        <w:t xml:space="preserve">duplicate content,</w:t>
      </w:r>
    </w:p>
    <w:p>
      <w:pPr>
        <w:pStyle w:val="Compact"/>
        <w:numPr>
          <w:ilvl w:val="1"/>
          <w:numId w:val="1012"/>
        </w:numPr>
      </w:pPr>
      <w:r>
        <w:t xml:space="preserve">wrong company / mistaken identity.</w:t>
      </w:r>
    </w:p>
    <w:p>
      <w:pPr>
        <w:pStyle w:val="Compact"/>
        <w:numPr>
          <w:ilvl w:val="0"/>
          <w:numId w:val="1011"/>
        </w:numPr>
      </w:pPr>
      <w:r>
        <w:t xml:space="preserve">For each flagged review, keep:</w:t>
      </w:r>
    </w:p>
    <w:p>
      <w:pPr>
        <w:pStyle w:val="Compact"/>
        <w:numPr>
          <w:ilvl w:val="1"/>
          <w:numId w:val="1013"/>
        </w:numPr>
      </w:pPr>
      <w:r>
        <w:t xml:space="preserve">account search results showing no customer match,</w:t>
      </w:r>
    </w:p>
    <w:p>
      <w:pPr>
        <w:pStyle w:val="Compact"/>
        <w:numPr>
          <w:ilvl w:val="1"/>
          <w:numId w:val="1013"/>
        </w:numPr>
      </w:pPr>
      <w:r>
        <w:t xml:space="preserve">case logs,</w:t>
      </w:r>
    </w:p>
    <w:p>
      <w:pPr>
        <w:pStyle w:val="Compact"/>
        <w:numPr>
          <w:ilvl w:val="1"/>
          <w:numId w:val="1013"/>
        </w:numPr>
      </w:pPr>
      <w:r>
        <w:t xml:space="preserve">invoice / account references,</w:t>
      </w:r>
    </w:p>
    <w:p>
      <w:pPr>
        <w:pStyle w:val="Compact"/>
        <w:numPr>
          <w:ilvl w:val="1"/>
          <w:numId w:val="1013"/>
        </w:numPr>
      </w:pPr>
      <w:r>
        <w:t xml:space="preserve">evidence of policy-compliant conduct.</w:t>
      </w:r>
    </w:p>
    <w:p>
      <w:pPr>
        <w:pStyle w:val="Compact"/>
        <w:numPr>
          <w:ilvl w:val="0"/>
          <w:numId w:val="1011"/>
        </w:numPr>
      </w:pPr>
      <w:r>
        <w:t xml:space="preserve">Respond publicly to the rest using a neutral FCA-compliance tone.</w:t>
      </w:r>
    </w:p>
    <w:p>
      <w:pPr>
        <w:pStyle w:val="Compact"/>
        <w:numPr>
          <w:ilvl w:val="0"/>
          <w:numId w:val="1011"/>
        </w:numPr>
      </w:pPr>
      <w:r>
        <w:t xml:space="preserve">Start a</w:t>
      </w:r>
      <w:r>
        <w:t xml:space="preserve"> </w:t>
      </w:r>
      <w:r>
        <w:rPr>
          <w:b/>
          <w:bCs/>
        </w:rPr>
        <w:t xml:space="preserve">review-generation programme</w:t>
      </w:r>
      <w:r>
        <w:t xml:space="preserve"> </w:t>
      </w:r>
      <w:r>
        <w:t xml:space="preserve">immediately, but it must be genuine and non-selective. Trustpilot’s help material emphasises neutral, fair invitation practices. (</w:t>
      </w:r>
      <w:hyperlink r:id="rId40">
        <w:r>
          <w:rPr>
            <w:rStyle w:val="Hyperlink"/>
          </w:rPr>
          <w:t xml:space="preserve">help.trustpilot.com</w:t>
        </w:r>
      </w:hyperlink>
      <w:r>
        <w:t xml:space="preserve">)</w:t>
      </w:r>
    </w:p>
    <w:bookmarkEnd w:id="41"/>
    <w:bookmarkStart w:id="43" w:name="important-legalcompliance-point"/>
    <w:p>
      <w:pPr>
        <w:pStyle w:val="Heading3"/>
      </w:pPr>
      <w:r>
        <w:t xml:space="preserve">Important legal/compliance point</w:t>
      </w:r>
    </w:p>
    <w:p>
      <w:pPr>
        <w:pStyle w:val="FirstParagraph"/>
      </w:pPr>
      <w:r>
        <w:t xml:space="preserve">The CMA’s 2025 guidance on fake reviews and its March 2026 enforcement push mean you should</w:t>
      </w:r>
      <w:r>
        <w:t xml:space="preserve"> </w:t>
      </w:r>
      <w:r>
        <w:rPr>
          <w:b/>
          <w:bCs/>
        </w:rPr>
        <w:t xml:space="preserve">not</w:t>
      </w:r>
      <w:r>
        <w:t xml:space="preserve"> </w:t>
      </w:r>
      <w:r>
        <w:t xml:space="preserve">buy reviews, gate reviews, hide incentives, or ask only happy customers for five-star reviews. (</w:t>
      </w:r>
      <w:hyperlink r:id="rId42">
        <w:r>
          <w:rPr>
            <w:rStyle w:val="Hyperlink"/>
          </w:rPr>
          <w:t xml:space="preserve">gov.uk</w:t>
        </w:r>
      </w:hyperlink>
      <w:r>
        <w:t xml:space="preserve">)</w:t>
      </w:r>
    </w:p>
    <w:p>
      <w:r>
        <w:pict>
          <v:rect style="width:0;height:1.5pt" o:hralign="center" o:hrstd="t" o:hr="t"/>
        </w:pict>
      </w:r>
    </w:p>
    <w:bookmarkEnd w:id="43"/>
    <w:bookmarkEnd w:id="44"/>
    <w:bookmarkStart w:id="47" w:name="rip-off-report"/>
    <w:p>
      <w:pPr>
        <w:pStyle w:val="Heading2"/>
      </w:pPr>
      <w:r>
        <w:t xml:space="preserve">Rip Off Report</w:t>
      </w:r>
    </w:p>
    <w:p>
      <w:pPr>
        <w:pStyle w:val="FirstParagraph"/>
      </w:pPr>
      <w:r>
        <w:t xml:space="preserve">This is the worst removal candidate of the list. Your internal guidance is clear:</w:t>
      </w:r>
      <w:r>
        <w:t xml:space="preserve"> </w:t>
      </w:r>
      <w:r>
        <w:rPr>
          <w:b/>
          <w:bCs/>
        </w:rPr>
        <w:t xml:space="preserve">Rip Off Report is “notoriously difficult” and the primary strategy is Google RTBF / Google tools rather than expecting source removal</w:t>
      </w:r>
      <w:r>
        <w:t xml:space="preserve"> </w:t>
      </w:r>
      <w:r>
        <w:t xml:space="preserve">[H04].</w:t>
      </w:r>
    </w:p>
    <w:bookmarkStart w:id="45" w:name="best-approach-3"/>
    <w:p>
      <w:pPr>
        <w:pStyle w:val="Heading3"/>
      </w:pPr>
      <w:r>
        <w:t xml:space="preserve">Best approach</w:t>
      </w:r>
    </w:p>
    <w:p>
      <w:pPr>
        <w:pStyle w:val="Compact"/>
        <w:numPr>
          <w:ilvl w:val="0"/>
          <w:numId w:val="1014"/>
        </w:numPr>
      </w:pPr>
      <w:r>
        <w:t xml:space="preserve">Preserve evidence immediately.</w:t>
      </w:r>
    </w:p>
    <w:p>
      <w:pPr>
        <w:pStyle w:val="Compact"/>
        <w:numPr>
          <w:ilvl w:val="0"/>
          <w:numId w:val="1014"/>
        </w:numPr>
      </w:pPr>
      <w:r>
        <w:t xml:space="preserve">Send one formal legal notice anyway.</w:t>
      </w:r>
    </w:p>
    <w:p>
      <w:pPr>
        <w:pStyle w:val="Compact"/>
        <w:numPr>
          <w:ilvl w:val="0"/>
          <w:numId w:val="1014"/>
        </w:numPr>
      </w:pPr>
      <w:r>
        <w:t xml:space="preserve">Do not over-invest time trying to negotiate ordinary moderation removal.</w:t>
      </w:r>
    </w:p>
    <w:p>
      <w:pPr>
        <w:pStyle w:val="Compact"/>
        <w:numPr>
          <w:ilvl w:val="0"/>
          <w:numId w:val="1014"/>
        </w:numPr>
      </w:pPr>
      <w:r>
        <w:t xml:space="preserve">Focus on:</w:t>
      </w:r>
    </w:p>
    <w:p>
      <w:pPr>
        <w:pStyle w:val="Compact"/>
        <w:numPr>
          <w:ilvl w:val="1"/>
          <w:numId w:val="1015"/>
        </w:numPr>
      </w:pPr>
      <w:r>
        <w:t xml:space="preserve">Google legal request,</w:t>
      </w:r>
    </w:p>
    <w:p>
      <w:pPr>
        <w:pStyle w:val="Compact"/>
        <w:numPr>
          <w:ilvl w:val="1"/>
          <w:numId w:val="1015"/>
        </w:numPr>
      </w:pPr>
      <w:r>
        <w:t xml:space="preserve">suppression,</w:t>
      </w:r>
    </w:p>
    <w:p>
      <w:pPr>
        <w:pStyle w:val="Compact"/>
        <w:numPr>
          <w:ilvl w:val="1"/>
          <w:numId w:val="1015"/>
        </w:numPr>
      </w:pPr>
      <w:r>
        <w:t xml:space="preserve">controlled rebuttal only if it can be done without amplifying the content.</w:t>
      </w:r>
    </w:p>
    <w:bookmarkEnd w:id="45"/>
    <w:bookmarkStart w:id="46" w:name="reality-1"/>
    <w:p>
      <w:pPr>
        <w:pStyle w:val="Heading3"/>
      </w:pPr>
      <w:r>
        <w:t xml:space="preserve">Reality</w:t>
      </w:r>
    </w:p>
    <w:p>
      <w:pPr>
        <w:pStyle w:val="FirstParagraph"/>
      </w:pPr>
      <w:r>
        <w:t xml:space="preserve">For businesses, search-engine delisting is usually harder than for private individuals, and source removal on Rip Off Report is often unrealistic. Treat this as a</w:t>
      </w:r>
      <w:r>
        <w:t xml:space="preserve"> </w:t>
      </w:r>
      <w:r>
        <w:rPr>
          <w:b/>
          <w:bCs/>
        </w:rPr>
        <w:t xml:space="preserve">contain-and-bury</w:t>
      </w:r>
      <w:r>
        <w:t xml:space="preserve"> </w:t>
      </w:r>
      <w:r>
        <w:t xml:space="preserve">asset unless you obtain unusually strong legal leverage. Google’s legal-removal workflow exists, but success depends heavily on the legal basis and supporting material. (</w:t>
      </w:r>
      <w:hyperlink r:id="rId18">
        <w:r>
          <w:rPr>
            <w:rStyle w:val="Hyperlink"/>
          </w:rPr>
          <w:t xml:space="preserve">support.google.com</w:t>
        </w:r>
      </w:hyperlink>
      <w:r>
        <w:t xml:space="preserve">)</w:t>
      </w:r>
    </w:p>
    <w:p>
      <w:r>
        <w:pict>
          <v:rect style="width:0;height:1.5pt" o:hralign="center" o:hrstd="t" o:hr="t"/>
        </w:pict>
      </w:r>
    </w:p>
    <w:bookmarkEnd w:id="46"/>
    <w:bookmarkEnd w:id="47"/>
    <w:bookmarkStart w:id="51" w:name="glassdoor"/>
    <w:p>
      <w:pPr>
        <w:pStyle w:val="Heading2"/>
      </w:pPr>
      <w:r>
        <w:t xml:space="preserve">Glassdoor</w:t>
      </w:r>
    </w:p>
    <w:p>
      <w:pPr>
        <w:pStyle w:val="FirstParagraph"/>
      </w:pPr>
      <w:r>
        <w:t xml:space="preserve">Glassdoor is a distinct channel because these are employment reviews, not customer complaints. They matter for hiring and corporate reputation, but Google users also see them during diligence.</w:t>
      </w:r>
    </w:p>
    <w:p>
      <w:pPr>
        <w:pStyle w:val="BodyText"/>
      </w:pPr>
      <w:r>
        <w:t xml:space="preserve">Glassdoor says reviews and responses are moderated under community guidelines and that employers can</w:t>
      </w:r>
      <w:r>
        <w:t xml:space="preserve"> </w:t>
      </w:r>
      <w:r>
        <w:rPr>
          <w:b/>
          <w:bCs/>
        </w:rPr>
        <w:t xml:space="preserve">flag reviews</w:t>
      </w:r>
      <w:r>
        <w:t xml:space="preserve"> </w:t>
      </w:r>
      <w:r>
        <w:t xml:space="preserve">they believe do not meet those guidelines. It also advises employers not to identify or threaten reviewers in responses. (</w:t>
      </w:r>
      <w:hyperlink r:id="rId48">
        <w:r>
          <w:rPr>
            <w:rStyle w:val="Hyperlink"/>
          </w:rPr>
          <w:t xml:space="preserve">glassdoor.co.uk</w:t>
        </w:r>
      </w:hyperlink>
      <w:r>
        <w:t xml:space="preserve">)</w:t>
      </w:r>
    </w:p>
    <w:bookmarkStart w:id="49" w:name="best-approach-4"/>
    <w:p>
      <w:pPr>
        <w:pStyle w:val="Heading3"/>
      </w:pPr>
      <w:r>
        <w:t xml:space="preserve">Best approach</w:t>
      </w:r>
    </w:p>
    <w:p>
      <w:pPr>
        <w:pStyle w:val="Compact"/>
        <w:numPr>
          <w:ilvl w:val="0"/>
          <w:numId w:val="1016"/>
        </w:numPr>
      </w:pPr>
      <w:r>
        <w:t xml:space="preserve">Flag only reviews that clearly violate policy:</w:t>
      </w:r>
    </w:p>
    <w:p>
      <w:pPr>
        <w:pStyle w:val="Compact"/>
        <w:numPr>
          <w:ilvl w:val="1"/>
          <w:numId w:val="1017"/>
        </w:numPr>
      </w:pPr>
      <w:r>
        <w:t xml:space="preserve">reviewer likely never worked there,</w:t>
      </w:r>
    </w:p>
    <w:p>
      <w:pPr>
        <w:pStyle w:val="Compact"/>
        <w:numPr>
          <w:ilvl w:val="1"/>
          <w:numId w:val="1017"/>
        </w:numPr>
      </w:pPr>
      <w:r>
        <w:t xml:space="preserve">confidential info,</w:t>
      </w:r>
    </w:p>
    <w:p>
      <w:pPr>
        <w:pStyle w:val="Compact"/>
        <w:numPr>
          <w:ilvl w:val="1"/>
          <w:numId w:val="1017"/>
        </w:numPr>
      </w:pPr>
      <w:r>
        <w:t xml:space="preserve">threats / abuse / hate speech,</w:t>
      </w:r>
    </w:p>
    <w:p>
      <w:pPr>
        <w:pStyle w:val="Compact"/>
        <w:numPr>
          <w:ilvl w:val="1"/>
          <w:numId w:val="1017"/>
        </w:numPr>
      </w:pPr>
      <w:r>
        <w:t xml:space="preserve">naming private individuals,</w:t>
      </w:r>
    </w:p>
    <w:p>
      <w:pPr>
        <w:pStyle w:val="Compact"/>
        <w:numPr>
          <w:ilvl w:val="1"/>
          <w:numId w:val="1017"/>
        </w:numPr>
      </w:pPr>
      <w:r>
        <w:t xml:space="preserve">fabricated factual allegations.</w:t>
      </w:r>
    </w:p>
    <w:p>
      <w:pPr>
        <w:pStyle w:val="Compact"/>
        <w:numPr>
          <w:ilvl w:val="0"/>
          <w:numId w:val="1016"/>
        </w:numPr>
      </w:pPr>
      <w:r>
        <w:t xml:space="preserve">Respond to the rest professionally.</w:t>
      </w:r>
    </w:p>
    <w:p>
      <w:pPr>
        <w:pStyle w:val="Compact"/>
        <w:numPr>
          <w:ilvl w:val="0"/>
          <w:numId w:val="1016"/>
        </w:numPr>
      </w:pPr>
      <w:r>
        <w:t xml:space="preserve">Launch an employer-brand campaign to increase balanced current-employee review volume.</w:t>
      </w:r>
    </w:p>
    <w:p>
      <w:pPr>
        <w:pStyle w:val="Compact"/>
        <w:numPr>
          <w:ilvl w:val="0"/>
          <w:numId w:val="1016"/>
        </w:numPr>
      </w:pPr>
      <w:r>
        <w:t xml:space="preserve">Pair this with off-Glassdoor assets:</w:t>
      </w:r>
    </w:p>
    <w:p>
      <w:pPr>
        <w:pStyle w:val="Compact"/>
        <w:numPr>
          <w:ilvl w:val="1"/>
          <w:numId w:val="1018"/>
        </w:numPr>
      </w:pPr>
      <w:r>
        <w:t xml:space="preserve">careers page,</w:t>
      </w:r>
    </w:p>
    <w:p>
      <w:pPr>
        <w:pStyle w:val="Compact"/>
        <w:numPr>
          <w:ilvl w:val="1"/>
          <w:numId w:val="1018"/>
        </w:numPr>
      </w:pPr>
      <w:r>
        <w:t xml:space="preserve">“working here” content,</w:t>
      </w:r>
    </w:p>
    <w:p>
      <w:pPr>
        <w:pStyle w:val="Compact"/>
        <w:numPr>
          <w:ilvl w:val="1"/>
          <w:numId w:val="1018"/>
        </w:numPr>
      </w:pPr>
      <w:r>
        <w:t xml:space="preserve">LinkedIn life tab / employer content,</w:t>
      </w:r>
    </w:p>
    <w:p>
      <w:pPr>
        <w:pStyle w:val="Compact"/>
        <w:numPr>
          <w:ilvl w:val="1"/>
          <w:numId w:val="1018"/>
        </w:numPr>
      </w:pPr>
      <w:r>
        <w:t xml:space="preserve">employee-profile storytelling.</w:t>
      </w:r>
    </w:p>
    <w:bookmarkEnd w:id="49"/>
    <w:bookmarkStart w:id="50" w:name="practical-note-1"/>
    <w:p>
      <w:pPr>
        <w:pStyle w:val="Heading3"/>
      </w:pPr>
      <w:r>
        <w:t xml:space="preserve">Practical note</w:t>
      </w:r>
    </w:p>
    <w:p>
      <w:pPr>
        <w:pStyle w:val="FirstParagraph"/>
      </w:pPr>
      <w:r>
        <w:t xml:space="preserve">Glassdoor removal is possible for policy breaches, but</w:t>
      </w:r>
      <w:r>
        <w:t xml:space="preserve"> </w:t>
      </w:r>
      <w:r>
        <w:rPr>
          <w:b/>
          <w:bCs/>
        </w:rPr>
        <w:t xml:space="preserve">not for ordinary negative opinion</w:t>
      </w:r>
      <w:r>
        <w:t xml:space="preserve">. A blunt “this is unfair” argument usually fails.</w:t>
      </w:r>
    </w:p>
    <w:p>
      <w:r>
        <w:pict>
          <v:rect style="width:0;height:1.5pt" o:hralign="center" o:hrstd="t" o:hr="t"/>
        </w:pict>
      </w:r>
    </w:p>
    <w:bookmarkEnd w:id="50"/>
    <w:bookmarkEnd w:id="51"/>
    <w:bookmarkStart w:id="52" w:name="X1c1ff0e6f62c85565d4b56137346d4b37940986"/>
    <w:p>
      <w:pPr>
        <w:pStyle w:val="Heading2"/>
      </w:pPr>
      <w:r>
        <w:t xml:space="preserve">3. Positive content creation plan to push down what cannot be removed</w:t>
      </w:r>
    </w:p>
    <w:p>
      <w:pPr>
        <w:pStyle w:val="FirstParagraph"/>
      </w:pPr>
      <w:r>
        <w:t xml:space="preserve">This is where the internal case study is most useful.</w:t>
      </w:r>
    </w:p>
    <w:p>
      <w:pPr>
        <w:pStyle w:val="BodyText"/>
      </w:pPr>
      <w:r>
        <w:t xml:space="preserve">In</w:t>
      </w:r>
      <w:r>
        <w:t xml:space="preserve"> </w:t>
      </w:r>
      <w:r>
        <w:rPr>
          <w:b/>
          <w:bCs/>
        </w:rPr>
        <w:t xml:space="preserve">CS07</w:t>
      </w:r>
      <w:r>
        <w:t xml:space="preserve">, the programme combined:</w:t>
      </w:r>
      <w:r>
        <w:t xml:space="preserve"> </w:t>
      </w:r>
      <w:r>
        <w:t xml:space="preserve">- a new/optimised website,</w:t>
      </w:r>
      <w:r>
        <w:t xml:space="preserve"> </w:t>
      </w:r>
      <w:r>
        <w:t xml:space="preserve">- professional profiles,</w:t>
      </w:r>
      <w:r>
        <w:t xml:space="preserve"> </w:t>
      </w:r>
      <w:r>
        <w:t xml:space="preserve">- industry e-guides,</w:t>
      </w:r>
      <w:r>
        <w:t xml:space="preserve"> </w:t>
      </w:r>
      <w:r>
        <w:t xml:space="preserve">- and national media coverage in</w:t>
      </w:r>
      <w:r>
        <w:t xml:space="preserve"> </w:t>
      </w:r>
      <w:r>
        <w:rPr>
          <w:b/>
          <w:bCs/>
        </w:rPr>
        <w:t xml:space="preserve">The Times, Reuters and Yahoo Finance</w:t>
      </w:r>
      <w:r>
        <w:t xml:space="preserve">,</w:t>
      </w:r>
      <w:r>
        <w:t xml:space="preserve"> </w:t>
      </w:r>
      <w:r>
        <w:t xml:space="preserve">and reduced the negative share of Page 1-2 from</w:t>
      </w:r>
      <w:r>
        <w:t xml:space="preserve"> </w:t>
      </w:r>
      <w:r>
        <w:rPr>
          <w:b/>
          <w:bCs/>
        </w:rPr>
        <w:t xml:space="preserve">45% to 20%</w:t>
      </w:r>
      <w:r>
        <w:t xml:space="preserve"> </w:t>
      </w:r>
      <w:r>
        <w:t xml:space="preserve">[CS07].</w:t>
      </w:r>
    </w:p>
    <w:p>
      <w:pPr>
        <w:pStyle w:val="BodyText"/>
      </w:pPr>
      <w:r>
        <w:t xml:space="preserve">That is the model to copy.</w:t>
      </w:r>
    </w:p>
    <w:bookmarkEnd w:id="52"/>
    <w:bookmarkStart w:id="53" w:name="X3246a0ebd1561f6eb0b2f27cc16498c93761f46"/>
    <w:p>
      <w:pPr>
        <w:pStyle w:val="Heading2"/>
      </w:pPr>
      <w:r>
        <w:t xml:space="preserve">Phase 1: controlled owned assets (weeks 1-6)</w:t>
      </w:r>
    </w:p>
    <w:p>
      <w:pPr>
        <w:pStyle w:val="FirstParagraph"/>
      </w:pPr>
      <w:r>
        <w:t xml:space="preserve">Build branded pages that can rank for the company name and “[company name] reviews” / “[company name] complaints” queries:</w:t>
      </w:r>
    </w:p>
    <w:p>
      <w:pPr>
        <w:pStyle w:val="Compact"/>
        <w:numPr>
          <w:ilvl w:val="0"/>
          <w:numId w:val="1019"/>
        </w:numPr>
      </w:pPr>
      <w:r>
        <w:t xml:space="preserve">homepage refresh with stronger EEAT signals,</w:t>
      </w:r>
    </w:p>
    <w:p>
      <w:pPr>
        <w:pStyle w:val="Compact"/>
        <w:numPr>
          <w:ilvl w:val="0"/>
          <w:numId w:val="1019"/>
        </w:numPr>
      </w:pPr>
      <w:r>
        <w:t xml:space="preserve">FCA regulation / compliance page,</w:t>
      </w:r>
    </w:p>
    <w:p>
      <w:pPr>
        <w:pStyle w:val="Compact"/>
        <w:numPr>
          <w:ilvl w:val="0"/>
          <w:numId w:val="1019"/>
        </w:numPr>
      </w:pPr>
      <w:r>
        <w:t xml:space="preserve">complaints-handling page,</w:t>
      </w:r>
    </w:p>
    <w:p>
      <w:pPr>
        <w:pStyle w:val="Compact"/>
        <w:numPr>
          <w:ilvl w:val="0"/>
          <w:numId w:val="1019"/>
        </w:numPr>
      </w:pPr>
      <w:r>
        <w:t xml:space="preserve">“how our collections process works” page,</w:t>
      </w:r>
    </w:p>
    <w:p>
      <w:pPr>
        <w:pStyle w:val="Compact"/>
        <w:numPr>
          <w:ilvl w:val="0"/>
          <w:numId w:val="1019"/>
        </w:numPr>
      </w:pPr>
      <w:r>
        <w:t xml:space="preserve">vulnerable-customer policy page,</w:t>
      </w:r>
    </w:p>
    <w:p>
      <w:pPr>
        <w:pStyle w:val="Compact"/>
        <w:numPr>
          <w:ilvl w:val="0"/>
          <w:numId w:val="1019"/>
        </w:numPr>
      </w:pPr>
      <w:r>
        <w:t xml:space="preserve">leadership bios,</w:t>
      </w:r>
    </w:p>
    <w:p>
      <w:pPr>
        <w:pStyle w:val="Compact"/>
        <w:numPr>
          <w:ilvl w:val="0"/>
          <w:numId w:val="1019"/>
        </w:numPr>
      </w:pPr>
      <w:r>
        <w:t xml:space="preserve">careers page,</w:t>
      </w:r>
    </w:p>
    <w:p>
      <w:pPr>
        <w:pStyle w:val="Compact"/>
        <w:numPr>
          <w:ilvl w:val="0"/>
          <w:numId w:val="1019"/>
        </w:numPr>
      </w:pPr>
      <w:r>
        <w:t xml:space="preserve">newsroom / insights hub,</w:t>
      </w:r>
    </w:p>
    <w:p>
      <w:pPr>
        <w:pStyle w:val="Compact"/>
        <w:numPr>
          <w:ilvl w:val="0"/>
          <w:numId w:val="1019"/>
        </w:numPr>
      </w:pPr>
      <w:r>
        <w:t xml:space="preserve">case studies / creditor outcomes,</w:t>
      </w:r>
    </w:p>
    <w:p>
      <w:pPr>
        <w:pStyle w:val="Compact"/>
        <w:numPr>
          <w:ilvl w:val="0"/>
          <w:numId w:val="1019"/>
        </w:numPr>
      </w:pPr>
      <w:r>
        <w:t xml:space="preserve">independent audit / certifications page.</w:t>
      </w:r>
    </w:p>
    <w:bookmarkEnd w:id="53"/>
    <w:bookmarkStart w:id="54" w:name="phase-2-branded-trust-assets-weeks-2-10"/>
    <w:p>
      <w:pPr>
        <w:pStyle w:val="Heading2"/>
      </w:pPr>
      <w:r>
        <w:t xml:space="preserve">Phase 2: branded trust assets (weeks 2-10)</w:t>
      </w:r>
    </w:p>
    <w:p>
      <w:pPr>
        <w:pStyle w:val="FirstParagraph"/>
      </w:pPr>
      <w:r>
        <w:t xml:space="preserve">Create or optimise:</w:t>
      </w:r>
    </w:p>
    <w:p>
      <w:pPr>
        <w:pStyle w:val="Compact"/>
        <w:numPr>
          <w:ilvl w:val="0"/>
          <w:numId w:val="1020"/>
        </w:numPr>
      </w:pPr>
      <w:r>
        <w:t xml:space="preserve">LinkedIn company page,</w:t>
      </w:r>
    </w:p>
    <w:p>
      <w:pPr>
        <w:pStyle w:val="Compact"/>
        <w:numPr>
          <w:ilvl w:val="0"/>
          <w:numId w:val="1020"/>
        </w:numPr>
      </w:pPr>
      <w:r>
        <w:t xml:space="preserve">Companies House / corporate profile pages where editable,</w:t>
      </w:r>
    </w:p>
    <w:p>
      <w:pPr>
        <w:pStyle w:val="Compact"/>
        <w:numPr>
          <w:ilvl w:val="0"/>
          <w:numId w:val="1020"/>
        </w:numPr>
      </w:pPr>
      <w:r>
        <w:t xml:space="preserve">Crunchbase / business profile,</w:t>
      </w:r>
    </w:p>
    <w:p>
      <w:pPr>
        <w:pStyle w:val="Compact"/>
        <w:numPr>
          <w:ilvl w:val="0"/>
          <w:numId w:val="1020"/>
        </w:numPr>
      </w:pPr>
      <w:r>
        <w:t xml:space="preserve">industry directories,</w:t>
      </w:r>
    </w:p>
    <w:p>
      <w:pPr>
        <w:pStyle w:val="Compact"/>
        <w:numPr>
          <w:ilvl w:val="0"/>
          <w:numId w:val="1020"/>
        </w:numPr>
      </w:pPr>
      <w:r>
        <w:t xml:space="preserve">senior executive profiles,</w:t>
      </w:r>
    </w:p>
    <w:p>
      <w:pPr>
        <w:pStyle w:val="Compact"/>
        <w:numPr>
          <w:ilvl w:val="0"/>
          <w:numId w:val="1020"/>
        </w:numPr>
      </w:pPr>
      <w:r>
        <w:t xml:space="preserve">YouTube channel,</w:t>
      </w:r>
    </w:p>
    <w:p>
      <w:pPr>
        <w:pStyle w:val="Compact"/>
        <w:numPr>
          <w:ilvl w:val="0"/>
          <w:numId w:val="1020"/>
        </w:numPr>
      </w:pPr>
      <w:r>
        <w:t xml:space="preserve">Google Business Profile if relevant.</w:t>
      </w:r>
    </w:p>
    <w:bookmarkEnd w:id="54"/>
    <w:bookmarkStart w:id="55" w:name="X56da60b6b7cb8d318969027a27c05034c38c373"/>
    <w:p>
      <w:pPr>
        <w:pStyle w:val="Heading2"/>
      </w:pPr>
      <w:r>
        <w:t xml:space="preserve">Phase 3: thought-leadership content (months 2-6)</w:t>
      </w:r>
    </w:p>
    <w:p>
      <w:pPr>
        <w:pStyle w:val="FirstParagraph"/>
      </w:pPr>
      <w:r>
        <w:t xml:space="preserve">This is exactly what</w:t>
      </w:r>
      <w:r>
        <w:t xml:space="preserve"> </w:t>
      </w:r>
      <w:r>
        <w:rPr>
          <w:b/>
          <w:bCs/>
        </w:rPr>
        <w:t xml:space="preserve">CS07</w:t>
      </w:r>
      <w:r>
        <w:t xml:space="preserve"> </w:t>
      </w:r>
      <w:r>
        <w:t xml:space="preserve">and</w:t>
      </w:r>
      <w:r>
        <w:t xml:space="preserve"> </w:t>
      </w:r>
      <w:r>
        <w:rPr>
          <w:b/>
          <w:bCs/>
        </w:rPr>
        <w:t xml:space="preserve">H22</w:t>
      </w:r>
      <w:r>
        <w:t xml:space="preserve"> </w:t>
      </w:r>
      <w:r>
        <w:t xml:space="preserve">support: high-authority educational content and guest posting. Use topics like:</w:t>
      </w:r>
    </w:p>
    <w:p>
      <w:pPr>
        <w:pStyle w:val="Compact"/>
        <w:numPr>
          <w:ilvl w:val="0"/>
          <w:numId w:val="1021"/>
        </w:numPr>
      </w:pPr>
      <w:r>
        <w:t xml:space="preserve">“What FCA regulation means in debt collection”</w:t>
      </w:r>
    </w:p>
    <w:p>
      <w:pPr>
        <w:pStyle w:val="Compact"/>
        <w:numPr>
          <w:ilvl w:val="0"/>
          <w:numId w:val="1021"/>
        </w:numPr>
      </w:pPr>
      <w:r>
        <w:t xml:space="preserve">“How compliant arrears management protects vulnerable customers”</w:t>
      </w:r>
    </w:p>
    <w:p>
      <w:pPr>
        <w:pStyle w:val="Compact"/>
        <w:numPr>
          <w:ilvl w:val="0"/>
          <w:numId w:val="1021"/>
        </w:numPr>
      </w:pPr>
      <w:r>
        <w:t xml:space="preserve">“What creditors should expect from a regulated debt collection partner”</w:t>
      </w:r>
    </w:p>
    <w:p>
      <w:pPr>
        <w:pStyle w:val="Compact"/>
        <w:numPr>
          <w:ilvl w:val="0"/>
          <w:numId w:val="1021"/>
        </w:numPr>
      </w:pPr>
      <w:r>
        <w:t xml:space="preserve">“How to distinguish a legitimate debt collection contact from a scam”</w:t>
      </w:r>
    </w:p>
    <w:p>
      <w:pPr>
        <w:pStyle w:val="Compact"/>
        <w:numPr>
          <w:ilvl w:val="0"/>
          <w:numId w:val="1021"/>
        </w:numPr>
      </w:pPr>
      <w:r>
        <w:t xml:space="preserve">“Consumer Duty and fair treatment in collections”</w:t>
      </w:r>
    </w:p>
    <w:p>
      <w:pPr>
        <w:pStyle w:val="FirstParagraph"/>
      </w:pPr>
      <w:r>
        <w:t xml:space="preserve">The purpose is dual:</w:t>
      </w:r>
      <w:r>
        <w:t xml:space="preserve"> </w:t>
      </w:r>
      <w:r>
        <w:t xml:space="preserve">1. build trust with due-diligence readers,</w:t>
      </w:r>
      <w:r>
        <w:t xml:space="preserve"> </w:t>
      </w:r>
      <w:r>
        <w:t xml:space="preserve">2. rank for branded and adjacent terms.</w:t>
      </w:r>
    </w:p>
    <w:p>
      <w:pPr>
        <w:pStyle w:val="BodyText"/>
      </w:pPr>
      <w:r>
        <w:rPr>
          <w:b/>
          <w:bCs/>
        </w:rPr>
        <w:t xml:space="preserve">H22</w:t>
      </w:r>
      <w:r>
        <w:t xml:space="preserve"> </w:t>
      </w:r>
      <w:r>
        <w:t xml:space="preserve">recommends</w:t>
      </w:r>
      <w:r>
        <w:t xml:space="preserve"> </w:t>
      </w:r>
      <w:r>
        <w:rPr>
          <w:b/>
          <w:bCs/>
        </w:rPr>
        <w:t xml:space="preserve">2-4 guest articles per month</w:t>
      </w:r>
      <w:r>
        <w:t xml:space="preserve"> </w:t>
      </w:r>
      <w:r>
        <w:t xml:space="preserve">on relevant high-authority publications, noting that a good guest post can rank</w:t>
      </w:r>
      <w:r>
        <w:t xml:space="preserve"> </w:t>
      </w:r>
      <w:r>
        <w:rPr>
          <w:b/>
          <w:bCs/>
        </w:rPr>
        <w:t xml:space="preserve">within weeks</w:t>
      </w:r>
      <w:r>
        <w:t xml:space="preserve"> </w:t>
      </w:r>
      <w:r>
        <w:t xml:space="preserve">and often on</w:t>
      </w:r>
      <w:r>
        <w:t xml:space="preserve"> </w:t>
      </w:r>
      <w:r>
        <w:rPr>
          <w:b/>
          <w:bCs/>
        </w:rPr>
        <w:t xml:space="preserve">page one or two</w:t>
      </w:r>
      <w:r>
        <w:t xml:space="preserve"> </w:t>
      </w:r>
      <w:r>
        <w:t xml:space="preserve">for a client name [H22].</w:t>
      </w:r>
    </w:p>
    <w:bookmarkEnd w:id="55"/>
    <w:bookmarkStart w:id="56" w:name="Xda0f715544e95e2da03c26cb42a378dc4569593"/>
    <w:p>
      <w:pPr>
        <w:pStyle w:val="Heading2"/>
      </w:pPr>
      <w:r>
        <w:t xml:space="preserve">Phase 4: digital PR / national coverage (months 2-6)</w:t>
      </w:r>
    </w:p>
    <w:p>
      <w:pPr>
        <w:pStyle w:val="FirstParagraph"/>
      </w:pPr>
      <w:r>
        <w:t xml:space="preserve">Aim for placements that outrank forums:</w:t>
      </w:r>
      <w:r>
        <w:t xml:space="preserve"> </w:t>
      </w:r>
      <w:r>
        <w:t xml:space="preserve">- trade press,</w:t>
      </w:r>
      <w:r>
        <w:t xml:space="preserve"> </w:t>
      </w:r>
      <w:r>
        <w:t xml:space="preserve">- finance / compliance publications,</w:t>
      </w:r>
      <w:r>
        <w:t xml:space="preserve"> </w:t>
      </w:r>
      <w:r>
        <w:t xml:space="preserve">- regional business press,</w:t>
      </w:r>
      <w:r>
        <w:t xml:space="preserve"> </w:t>
      </w:r>
      <w:r>
        <w:t xml:space="preserve">- national media where a real data angle exists.</w:t>
      </w:r>
    </w:p>
    <w:p>
      <w:pPr>
        <w:pStyle w:val="BodyText"/>
      </w:pPr>
      <w:r>
        <w:t xml:space="preserve">CS07 shows this can work materially when the placements land on strong domains [CS07].</w:t>
      </w:r>
    </w:p>
    <w:bookmarkEnd w:id="56"/>
    <w:bookmarkStart w:id="57" w:name="content-targets"/>
    <w:p>
      <w:pPr>
        <w:pStyle w:val="Heading2"/>
      </w:pPr>
      <w:r>
        <w:t xml:space="preserve">Content targets</w:t>
      </w:r>
    </w:p>
    <w:p>
      <w:pPr>
        <w:pStyle w:val="FirstParagraph"/>
      </w:pPr>
      <w:r>
        <w:t xml:space="preserve">For a problem this size, I would aim to launch or refresh:</w:t>
      </w:r>
    </w:p>
    <w:p>
      <w:pPr>
        <w:pStyle w:val="Compact"/>
        <w:numPr>
          <w:ilvl w:val="0"/>
          <w:numId w:val="1022"/>
        </w:numPr>
      </w:pPr>
      <w:r>
        <w:t xml:space="preserve">6-8 owned branded pages,</w:t>
      </w:r>
    </w:p>
    <w:p>
      <w:pPr>
        <w:pStyle w:val="Compact"/>
        <w:numPr>
          <w:ilvl w:val="0"/>
          <w:numId w:val="1022"/>
        </w:numPr>
      </w:pPr>
      <w:r>
        <w:t xml:space="preserve">8-12 professional / directory profiles,</w:t>
      </w:r>
    </w:p>
    <w:p>
      <w:pPr>
        <w:pStyle w:val="Compact"/>
        <w:numPr>
          <w:ilvl w:val="0"/>
          <w:numId w:val="1022"/>
        </w:numPr>
      </w:pPr>
      <w:r>
        <w:t xml:space="preserve">4-6 educational guides,</w:t>
      </w:r>
    </w:p>
    <w:p>
      <w:pPr>
        <w:pStyle w:val="Compact"/>
        <w:numPr>
          <w:ilvl w:val="0"/>
          <w:numId w:val="1022"/>
        </w:numPr>
      </w:pPr>
      <w:r>
        <w:t xml:space="preserve">6-10 guest posts / contributed articles,</w:t>
      </w:r>
    </w:p>
    <w:p>
      <w:pPr>
        <w:pStyle w:val="Compact"/>
        <w:numPr>
          <w:ilvl w:val="0"/>
          <w:numId w:val="1022"/>
        </w:numPr>
      </w:pPr>
      <w:r>
        <w:t xml:space="preserve">2-4 PR placements,</w:t>
      </w:r>
    </w:p>
    <w:p>
      <w:pPr>
        <w:pStyle w:val="Compact"/>
        <w:numPr>
          <w:ilvl w:val="0"/>
          <w:numId w:val="1022"/>
        </w:numPr>
      </w:pPr>
      <w:r>
        <w:t xml:space="preserve">1 recurring review-generation pipeline.</w:t>
      </w:r>
    </w:p>
    <w:p>
      <w:r>
        <w:pict>
          <v:rect style="width:0;height:1.5pt" o:hralign="center" o:hrstd="t" o:hr="t"/>
        </w:pict>
      </w:r>
    </w:p>
    <w:bookmarkEnd w:id="57"/>
    <w:bookmarkStart w:id="58" w:name="Xb7e6b2e5f605cd89881bfd7e5a85d4aca18c4bc"/>
    <w:p>
      <w:pPr>
        <w:pStyle w:val="Heading2"/>
      </w:pPr>
      <w:r>
        <w:t xml:space="preserve">4. How to handle the review situation across platforms</w:t>
      </w:r>
    </w:p>
    <w:p>
      <w:pPr>
        <w:pStyle w:val="FirstParagraph"/>
      </w:pPr>
      <w:r>
        <w:t xml:space="preserve">Internal guide</w:t>
      </w:r>
      <w:r>
        <w:t xml:space="preserve"> </w:t>
      </w:r>
      <w:r>
        <w:rPr>
          <w:b/>
          <w:bCs/>
        </w:rPr>
        <w:t xml:space="preserve">H26</w:t>
      </w:r>
      <w:r>
        <w:t xml:space="preserve"> </w:t>
      </w:r>
      <w:r>
        <w:t xml:space="preserve">is directionally correct: the answer is</w:t>
      </w:r>
      <w:r>
        <w:t xml:space="preserve"> </w:t>
      </w:r>
      <w:r>
        <w:rPr>
          <w:b/>
          <w:bCs/>
        </w:rPr>
        <w:t xml:space="preserve">not</w:t>
      </w:r>
      <w:r>
        <w:t xml:space="preserve"> </w:t>
      </w:r>
      <w:r>
        <w:t xml:space="preserve">to fight every bad review, but to build a</w:t>
      </w:r>
      <w:r>
        <w:t xml:space="preserve"> </w:t>
      </w:r>
      <w:r>
        <w:rPr>
          <w:b/>
          <w:bCs/>
        </w:rPr>
        <w:t xml:space="preserve">systematic genuine-review engine</w:t>
      </w:r>
      <w:r>
        <w:t xml:space="preserve"> </w:t>
      </w:r>
      <w:r>
        <w:t xml:space="preserve">[H26].</w:t>
      </w:r>
    </w:p>
    <w:bookmarkEnd w:id="58"/>
    <w:bookmarkStart w:id="61" w:name="review-strategy-principles"/>
    <w:p>
      <w:pPr>
        <w:pStyle w:val="Heading2"/>
      </w:pPr>
      <w:r>
        <w:t xml:space="preserve">Review strategy principles</w:t>
      </w:r>
    </w:p>
    <w:bookmarkStart w:id="59" w:name="do"/>
    <w:p>
      <w:pPr>
        <w:pStyle w:val="Heading3"/>
      </w:pPr>
      <w:r>
        <w:t xml:space="preserve">Do</w:t>
      </w:r>
    </w:p>
    <w:p>
      <w:pPr>
        <w:pStyle w:val="Compact"/>
        <w:numPr>
          <w:ilvl w:val="0"/>
          <w:numId w:val="1023"/>
        </w:numPr>
      </w:pPr>
      <w:r>
        <w:t xml:space="preserve">invite reviews from real customers on a neutral basis,</w:t>
      </w:r>
    </w:p>
    <w:p>
      <w:pPr>
        <w:pStyle w:val="Compact"/>
        <w:numPr>
          <w:ilvl w:val="0"/>
          <w:numId w:val="1023"/>
        </w:numPr>
      </w:pPr>
      <w:r>
        <w:t xml:space="preserve">ask at the point of successful resolution,</w:t>
      </w:r>
    </w:p>
    <w:p>
      <w:pPr>
        <w:pStyle w:val="Compact"/>
        <w:numPr>
          <w:ilvl w:val="0"/>
          <w:numId w:val="1023"/>
        </w:numPr>
      </w:pPr>
      <w:r>
        <w:t xml:space="preserve">respond to all reviews,</w:t>
      </w:r>
    </w:p>
    <w:p>
      <w:pPr>
        <w:pStyle w:val="Compact"/>
        <w:numPr>
          <w:ilvl w:val="0"/>
          <w:numId w:val="1023"/>
        </w:numPr>
      </w:pPr>
      <w:r>
        <w:t xml:space="preserve">route unhappy customers into private resolution fast,</w:t>
      </w:r>
    </w:p>
    <w:p>
      <w:pPr>
        <w:pStyle w:val="Compact"/>
        <w:numPr>
          <w:ilvl w:val="0"/>
          <w:numId w:val="1023"/>
        </w:numPr>
      </w:pPr>
      <w:r>
        <w:t xml:space="preserve">ask resolved complainants to update reviews voluntarily.</w:t>
      </w:r>
    </w:p>
    <w:bookmarkEnd w:id="59"/>
    <w:bookmarkStart w:id="60" w:name="do-not"/>
    <w:p>
      <w:pPr>
        <w:pStyle w:val="Heading3"/>
      </w:pPr>
      <w:r>
        <w:t xml:space="preserve">Do not</w:t>
      </w:r>
    </w:p>
    <w:p>
      <w:pPr>
        <w:pStyle w:val="Compact"/>
        <w:numPr>
          <w:ilvl w:val="0"/>
          <w:numId w:val="1024"/>
        </w:numPr>
      </w:pPr>
      <w:r>
        <w:t xml:space="preserve">buy reviews,</w:t>
      </w:r>
    </w:p>
    <w:p>
      <w:pPr>
        <w:pStyle w:val="Compact"/>
        <w:numPr>
          <w:ilvl w:val="0"/>
          <w:numId w:val="1024"/>
        </w:numPr>
      </w:pPr>
      <w:r>
        <w:t xml:space="preserve">ask only happy customers,</w:t>
      </w:r>
    </w:p>
    <w:p>
      <w:pPr>
        <w:pStyle w:val="Compact"/>
        <w:numPr>
          <w:ilvl w:val="0"/>
          <w:numId w:val="1024"/>
        </w:numPr>
      </w:pPr>
      <w:r>
        <w:t xml:space="preserve">offer undisclosed incentives,</w:t>
      </w:r>
    </w:p>
    <w:p>
      <w:pPr>
        <w:pStyle w:val="Compact"/>
        <w:numPr>
          <w:ilvl w:val="0"/>
          <w:numId w:val="1024"/>
        </w:numPr>
      </w:pPr>
      <w:r>
        <w:t xml:space="preserve">tell staff to write fake customer reviews,</w:t>
      </w:r>
    </w:p>
    <w:p>
      <w:pPr>
        <w:pStyle w:val="Compact"/>
        <w:numPr>
          <w:ilvl w:val="0"/>
          <w:numId w:val="1024"/>
        </w:numPr>
      </w:pPr>
      <w:r>
        <w:t xml:space="preserve">ask for “five-star” reviews.</w:t>
      </w:r>
    </w:p>
    <w:p>
      <w:pPr>
        <w:pStyle w:val="FirstParagraph"/>
      </w:pPr>
      <w:r>
        <w:t xml:space="preserve">That caution matters even more now because the CMA’s guidance says businesses must take steps to prevent fake and concealed incentivised reviews, and the CMA announced fresh investigations in March 2026. (</w:t>
      </w:r>
      <w:hyperlink r:id="rId42">
        <w:r>
          <w:rPr>
            <w:rStyle w:val="Hyperlink"/>
          </w:rPr>
          <w:t xml:space="preserve">gov.uk</w:t>
        </w:r>
      </w:hyperlink>
      <w:r>
        <w:t xml:space="preserve">)</w:t>
      </w:r>
    </w:p>
    <w:bookmarkEnd w:id="60"/>
    <w:bookmarkEnd w:id="61"/>
    <w:bookmarkStart w:id="66" w:name="platform-by-platform-review-handling"/>
    <w:p>
      <w:pPr>
        <w:pStyle w:val="Heading2"/>
      </w:pPr>
      <w:r>
        <w:t xml:space="preserve">Platform-by-platform review handling</w:t>
      </w:r>
    </w:p>
    <w:bookmarkStart w:id="62" w:name="trustpilot-1"/>
    <w:p>
      <w:pPr>
        <w:pStyle w:val="Heading3"/>
      </w:pPr>
      <w:r>
        <w:t xml:space="preserve">Trustpilot</w:t>
      </w:r>
    </w:p>
    <w:p>
      <w:pPr>
        <w:pStyle w:val="Compact"/>
        <w:numPr>
          <w:ilvl w:val="0"/>
          <w:numId w:val="1025"/>
        </w:numPr>
      </w:pPr>
      <w:r>
        <w:t xml:space="preserve">Flag policy-violating reviews.</w:t>
      </w:r>
    </w:p>
    <w:p>
      <w:pPr>
        <w:pStyle w:val="Compact"/>
        <w:numPr>
          <w:ilvl w:val="0"/>
          <w:numId w:val="1025"/>
        </w:numPr>
      </w:pPr>
      <w:r>
        <w:t xml:space="preserve">Respond to the rest within 1-2 business days.</w:t>
      </w:r>
    </w:p>
    <w:p>
      <w:pPr>
        <w:pStyle w:val="Compact"/>
        <w:numPr>
          <w:ilvl w:val="0"/>
          <w:numId w:val="1025"/>
        </w:numPr>
      </w:pPr>
      <w:r>
        <w:t xml:space="preserve">Invite all eligible customers neutrally through approved Trustpilot methods. (</w:t>
      </w:r>
      <w:hyperlink r:id="rId39">
        <w:r>
          <w:rPr>
            <w:rStyle w:val="Hyperlink"/>
          </w:rPr>
          <w:t xml:space="preserve">help.trustpilot.com</w:t>
        </w:r>
      </w:hyperlink>
      <w:r>
        <w:t xml:space="preserve">)</w:t>
      </w:r>
    </w:p>
    <w:bookmarkEnd w:id="62"/>
    <w:bookmarkStart w:id="64" w:name="google-reviews-google-business-profile"/>
    <w:p>
      <w:pPr>
        <w:pStyle w:val="Heading3"/>
      </w:pPr>
      <w:r>
        <w:t xml:space="preserve">Google reviews / Google Business Profile</w:t>
      </w:r>
    </w:p>
    <w:p>
      <w:pPr>
        <w:pStyle w:val="FirstParagraph"/>
      </w:pPr>
      <w:r>
        <w:t xml:space="preserve">Not mentioned in the problem, but usually vital. Use a direct review link and ask neutrally after successful interactions. Google’s GBP best-practice materials support active profile management. (</w:t>
      </w:r>
      <w:hyperlink r:id="rId63">
        <w:r>
          <w:rPr>
            <w:rStyle w:val="Hyperlink"/>
          </w:rPr>
          <w:t xml:space="preserve">services.google.com</w:t>
        </w:r>
      </w:hyperlink>
      <w:r>
        <w:t xml:space="preserve">)</w:t>
      </w:r>
    </w:p>
    <w:bookmarkEnd w:id="64"/>
    <w:bookmarkStart w:id="65" w:name="glassdoor-1"/>
    <w:p>
      <w:pPr>
        <w:pStyle w:val="Heading3"/>
      </w:pPr>
      <w:r>
        <w:t xml:space="preserve">Glassdoor</w:t>
      </w:r>
    </w:p>
    <w:p>
      <w:pPr>
        <w:pStyle w:val="Compact"/>
        <w:numPr>
          <w:ilvl w:val="0"/>
          <w:numId w:val="1026"/>
        </w:numPr>
      </w:pPr>
      <w:r>
        <w:t xml:space="preserve">Encourage balanced current-employee participation, not scripted positivity.</w:t>
      </w:r>
    </w:p>
    <w:p>
      <w:pPr>
        <w:pStyle w:val="Compact"/>
        <w:numPr>
          <w:ilvl w:val="0"/>
          <w:numId w:val="1026"/>
        </w:numPr>
      </w:pPr>
      <w:r>
        <w:t xml:space="preserve">Never pressure staff.</w:t>
      </w:r>
    </w:p>
    <w:p>
      <w:pPr>
        <w:pStyle w:val="Compact"/>
        <w:numPr>
          <w:ilvl w:val="0"/>
          <w:numId w:val="1026"/>
        </w:numPr>
      </w:pPr>
      <w:r>
        <w:t xml:space="preserve">Never retaliate or imply surveillance.</w:t>
      </w:r>
    </w:p>
    <w:p>
      <w:pPr>
        <w:pStyle w:val="Compact"/>
        <w:numPr>
          <w:ilvl w:val="0"/>
          <w:numId w:val="1026"/>
        </w:numPr>
      </w:pPr>
      <w:r>
        <w:t xml:space="preserve">Respond as leadership, not defensively. (</w:t>
      </w:r>
      <w:hyperlink r:id="rId48">
        <w:r>
          <w:rPr>
            <w:rStyle w:val="Hyperlink"/>
          </w:rPr>
          <w:t xml:space="preserve">glassdoor.co.uk</w:t>
        </w:r>
      </w:hyperlink>
      <w:r>
        <w:t xml:space="preserve">)</w:t>
      </w:r>
    </w:p>
    <w:bookmarkEnd w:id="65"/>
    <w:bookmarkEnd w:id="66"/>
    <w:bookmarkStart w:id="67" w:name="suggested-review-kpis"/>
    <w:p>
      <w:pPr>
        <w:pStyle w:val="Heading2"/>
      </w:pPr>
      <w:r>
        <w:t xml:space="preserve">Suggested review KPIs</w:t>
      </w:r>
    </w:p>
    <w:p>
      <w:pPr>
        <w:pStyle w:val="FirstParagraph"/>
      </w:pPr>
      <w:r>
        <w:t xml:space="preserve">Borrowing from</w:t>
      </w:r>
      <w:r>
        <w:t xml:space="preserve"> </w:t>
      </w:r>
      <w:r>
        <w:rPr>
          <w:b/>
          <w:bCs/>
        </w:rPr>
        <w:t xml:space="preserve">H26</w:t>
      </w:r>
      <w:r>
        <w:t xml:space="preserve">, set these for 90 days:</w:t>
      </w:r>
      <w:r>
        <w:t xml:space="preserve"> </w:t>
      </w:r>
      <w:r>
        <w:t xml:space="preserve">- 100% response rate,</w:t>
      </w:r>
      <w:r>
        <w:t xml:space="preserve"> </w:t>
      </w:r>
      <w:r>
        <w:t xml:space="preserve">- negative-review response within 4 business hours where operationally possible,</w:t>
      </w:r>
      <w:r>
        <w:t xml:space="preserve"> </w:t>
      </w:r>
      <w:r>
        <w:t xml:space="preserve">- 20-40 new genuine reviews on the primary commercial platform,</w:t>
      </w:r>
      <w:r>
        <w:t xml:space="preserve"> </w:t>
      </w:r>
      <w:r>
        <w:t xml:space="preserve">- rating lift trend,</w:t>
      </w:r>
      <w:r>
        <w:t xml:space="preserve"> </w:t>
      </w:r>
      <w:r>
        <w:t xml:space="preserve">- reduction in the share of 1-star reviews visible “above the fold.” [H26]</w:t>
      </w:r>
    </w:p>
    <w:p>
      <w:r>
        <w:pict>
          <v:rect style="width:0;height:1.5pt" o:hralign="center" o:hrstd="t" o:hr="t"/>
        </w:pict>
      </w:r>
    </w:p>
    <w:bookmarkEnd w:id="67"/>
    <w:bookmarkStart w:id="68" w:name="X19ce3b27d4df4a5870bb4b67499ceb5771f6675"/>
    <w:p>
      <w:pPr>
        <w:pStyle w:val="Heading2"/>
      </w:pPr>
      <w:r>
        <w:t xml:space="preserve">5. Realistic assessment of what can and cannot be removed</w:t>
      </w:r>
    </w:p>
    <w:bookmarkEnd w:id="68"/>
    <w:bookmarkStart w:id="69" w:name="high-probability"/>
    <w:p>
      <w:pPr>
        <w:pStyle w:val="Heading2"/>
      </w:pPr>
      <w:r>
        <w:t xml:space="preserve">High probability</w:t>
      </w:r>
    </w:p>
    <w:p>
      <w:pPr>
        <w:pStyle w:val="Compact"/>
        <w:numPr>
          <w:ilvl w:val="0"/>
          <w:numId w:val="1027"/>
        </w:numPr>
      </w:pPr>
      <w:r>
        <w:t xml:space="preserve">Individual</w:t>
      </w:r>
      <w:r>
        <w:t xml:space="preserve"> </w:t>
      </w:r>
      <w:r>
        <w:rPr>
          <w:b/>
          <w:bCs/>
        </w:rPr>
        <w:t xml:space="preserve">Trustpilot</w:t>
      </w:r>
      <w:r>
        <w:t xml:space="preserve"> </w:t>
      </w:r>
      <w:r>
        <w:t xml:space="preserve">reviews with clear policy breaches.</w:t>
      </w:r>
    </w:p>
    <w:p>
      <w:pPr>
        <w:pStyle w:val="Compact"/>
        <w:numPr>
          <w:ilvl w:val="0"/>
          <w:numId w:val="1027"/>
        </w:numPr>
      </w:pPr>
      <w:r>
        <w:rPr>
          <w:b/>
          <w:bCs/>
        </w:rPr>
        <w:t xml:space="preserve">Glassdoor</w:t>
      </w:r>
      <w:r>
        <w:t xml:space="preserve"> </w:t>
      </w:r>
      <w:r>
        <w:t xml:space="preserve">reviews that breach guidelines.</w:t>
      </w:r>
    </w:p>
    <w:p>
      <w:pPr>
        <w:pStyle w:val="Compact"/>
        <w:numPr>
          <w:ilvl w:val="0"/>
          <w:numId w:val="1027"/>
        </w:numPr>
      </w:pPr>
      <w:r>
        <w:t xml:space="preserve">Some</w:t>
      </w:r>
      <w:r>
        <w:t xml:space="preserve"> </w:t>
      </w:r>
      <w:r>
        <w:rPr>
          <w:b/>
          <w:bCs/>
        </w:rPr>
        <w:t xml:space="preserve">Money Saving Expert</w:t>
      </w:r>
      <w:r>
        <w:t xml:space="preserve"> </w:t>
      </w:r>
      <w:r>
        <w:t xml:space="preserve">content if the evidence pack is strong and the request is framed around false factual allegations, naming of staff, or harmful thread-level issues.</w:t>
      </w:r>
    </w:p>
    <w:p>
      <w:pPr>
        <w:pStyle w:val="Compact"/>
        <w:numPr>
          <w:ilvl w:val="0"/>
          <w:numId w:val="1027"/>
        </w:numPr>
      </w:pPr>
      <w:r>
        <w:t xml:space="preserve">Some Google-result suppression through new strong assets.</w:t>
      </w:r>
    </w:p>
    <w:bookmarkEnd w:id="69"/>
    <w:bookmarkStart w:id="70" w:name="medium-probability"/>
    <w:p>
      <w:pPr>
        <w:pStyle w:val="Heading2"/>
      </w:pPr>
      <w:r>
        <w:t xml:space="preserve">Medium probability</w:t>
      </w:r>
    </w:p>
    <w:p>
      <w:pPr>
        <w:pStyle w:val="Compact"/>
        <w:numPr>
          <w:ilvl w:val="0"/>
          <w:numId w:val="1028"/>
        </w:numPr>
      </w:pPr>
      <w:r>
        <w:rPr>
          <w:b/>
          <w:bCs/>
        </w:rPr>
        <w:t xml:space="preserve">Google legal removal / de-indexing</w:t>
      </w:r>
      <w:r>
        <w:t xml:space="preserve"> </w:t>
      </w:r>
      <w:r>
        <w:t xml:space="preserve">where you can show a clear legal basis and strong evidence.</w:t>
      </w:r>
    </w:p>
    <w:p>
      <w:pPr>
        <w:pStyle w:val="Compact"/>
        <w:numPr>
          <w:ilvl w:val="0"/>
          <w:numId w:val="1028"/>
        </w:numPr>
      </w:pPr>
      <w:r>
        <w:t xml:space="preserve">Partial edit / title change / thread closure on forums.</w:t>
      </w:r>
    </w:p>
    <w:p>
      <w:pPr>
        <w:pStyle w:val="Compact"/>
        <w:numPr>
          <w:ilvl w:val="0"/>
          <w:numId w:val="1028"/>
        </w:numPr>
      </w:pPr>
      <w:r>
        <w:t xml:space="preserve">Removal of specific posts rather than whole long threads.</w:t>
      </w:r>
    </w:p>
    <w:bookmarkEnd w:id="70"/>
    <w:bookmarkStart w:id="72" w:name="low-probability"/>
    <w:p>
      <w:pPr>
        <w:pStyle w:val="Heading2"/>
      </w:pPr>
      <w:r>
        <w:t xml:space="preserve">Low probability</w:t>
      </w:r>
    </w:p>
    <w:p>
      <w:pPr>
        <w:pStyle w:val="Compact"/>
        <w:numPr>
          <w:ilvl w:val="0"/>
          <w:numId w:val="1029"/>
        </w:numPr>
      </w:pPr>
      <w:r>
        <w:t xml:space="preserve">Full removal of long-standing</w:t>
      </w:r>
      <w:r>
        <w:t xml:space="preserve"> </w:t>
      </w:r>
      <w:r>
        <w:rPr>
          <w:b/>
          <w:bCs/>
        </w:rPr>
        <w:t xml:space="preserve">Consumer Action Group</w:t>
      </w:r>
      <w:r>
        <w:t xml:space="preserve"> </w:t>
      </w:r>
      <w:r>
        <w:t xml:space="preserve">threads unless the defamation case is unusually clear.</w:t>
      </w:r>
    </w:p>
    <w:p>
      <w:pPr>
        <w:pStyle w:val="Compact"/>
        <w:numPr>
          <w:ilvl w:val="0"/>
          <w:numId w:val="1029"/>
        </w:numPr>
      </w:pPr>
      <w:r>
        <w:t xml:space="preserve">Full removal of</w:t>
      </w:r>
      <w:r>
        <w:t xml:space="preserve"> </w:t>
      </w:r>
      <w:r>
        <w:rPr>
          <w:b/>
          <w:bCs/>
        </w:rPr>
        <w:t xml:space="preserve">Rip Off Report</w:t>
      </w:r>
      <w:r>
        <w:t xml:space="preserve"> </w:t>
      </w:r>
      <w:r>
        <w:t xml:space="preserve">from source.</w:t>
      </w:r>
    </w:p>
    <w:p>
      <w:pPr>
        <w:pStyle w:val="Compact"/>
        <w:numPr>
          <w:ilvl w:val="0"/>
          <w:numId w:val="1029"/>
        </w:numPr>
      </w:pPr>
      <w:r>
        <w:t xml:space="preserve">Removal of truthful but damaging criticism.</w:t>
      </w:r>
    </w:p>
    <w:p>
      <w:pPr>
        <w:pStyle w:val="Compact"/>
        <w:numPr>
          <w:ilvl w:val="0"/>
          <w:numId w:val="1029"/>
        </w:numPr>
      </w:pPr>
      <w:r>
        <w:t xml:space="preserve">“Right to be forgotten” style delisting for the company itself. ICO delisting criteria are primarily framed around</w:t>
      </w:r>
      <w:r>
        <w:t xml:space="preserve"> </w:t>
      </w:r>
      <w:r>
        <w:rPr>
          <w:b/>
          <w:bCs/>
        </w:rPr>
        <w:t xml:space="preserve">natural persons</w:t>
      </w:r>
      <w:r>
        <w:t xml:space="preserve">, not corporate entities. (</w:t>
      </w:r>
      <w:hyperlink r:id="rId71">
        <w:r>
          <w:rPr>
            <w:rStyle w:val="Hyperlink"/>
          </w:rPr>
          <w:t xml:space="preserve">ico.org.uk</w:t>
        </w:r>
      </w:hyperlink>
      <w:r>
        <w:t xml:space="preserve">)</w:t>
      </w:r>
    </w:p>
    <w:bookmarkEnd w:id="72"/>
    <w:bookmarkStart w:id="73" w:name="very-important-expectation-setting"/>
    <w:p>
      <w:pPr>
        <w:pStyle w:val="Heading2"/>
      </w:pPr>
      <w:r>
        <w:t xml:space="preserve">Very important expectation-setting</w:t>
      </w:r>
    </w:p>
    <w:p>
      <w:pPr>
        <w:pStyle w:val="FirstParagraph"/>
      </w:pPr>
      <w:r>
        <w:t xml:space="preserve">Internal</w:t>
      </w:r>
      <w:r>
        <w:t xml:space="preserve"> </w:t>
      </w:r>
      <w:r>
        <w:rPr>
          <w:b/>
          <w:bCs/>
        </w:rPr>
        <w:t xml:space="preserve">CS07</w:t>
      </w:r>
      <w:r>
        <w:t xml:space="preserve"> </w:t>
      </w:r>
      <w:r>
        <w:t xml:space="preserve">is the best benchmark: similar niche, similar reputational headwinds, and the outcome was not total cleanup but a move from</w:t>
      </w:r>
      <w:r>
        <w:t xml:space="preserve"> </w:t>
      </w:r>
      <w:r>
        <w:rPr>
          <w:b/>
          <w:bCs/>
        </w:rPr>
        <w:t xml:space="preserve">45% negative to 20% negative</w:t>
      </w:r>
      <w:r>
        <w:t xml:space="preserve"> </w:t>
      </w:r>
      <w:r>
        <w:t xml:space="preserve">on Pages 1-2 [CS07]. For this client, a realistic 4-6 month goal would be:</w:t>
      </w:r>
      <w:r>
        <w:t xml:space="preserve"> </w:t>
      </w:r>
      <w:r>
        <w:t xml:space="preserve">- remove/de-index</w:t>
      </w:r>
      <w:r>
        <w:t xml:space="preserve"> </w:t>
      </w:r>
      <w:r>
        <w:rPr>
          <w:b/>
          <w:bCs/>
        </w:rPr>
        <w:t xml:space="preserve">2-4 URLs</w:t>
      </w:r>
      <w:r>
        <w:t xml:space="preserve">,</w:t>
      </w:r>
      <w:r>
        <w:t xml:space="preserve"> </w:t>
      </w:r>
      <w:r>
        <w:t xml:space="preserve">- materially weaken the visibility of the rest,</w:t>
      </w:r>
      <w:r>
        <w:t xml:space="preserve"> </w:t>
      </w:r>
      <w:r>
        <w:t xml:space="preserve">- reduce negative share from</w:t>
      </w:r>
      <w:r>
        <w:t xml:space="preserve"> </w:t>
      </w:r>
      <w:r>
        <w:rPr>
          <w:b/>
          <w:bCs/>
        </w:rPr>
        <w:t xml:space="preserve">8/20 to perhaps 3-5/20</w:t>
      </w:r>
      <w:r>
        <w:t xml:space="preserve">, depending on domain strength and budget.</w:t>
      </w:r>
    </w:p>
    <w:p>
      <w:r>
        <w:pict>
          <v:rect style="width:0;height:1.5pt" o:hralign="center" o:hrstd="t" o:hr="t"/>
        </w:pict>
      </w:r>
    </w:p>
    <w:bookmarkEnd w:id="73"/>
    <w:bookmarkStart w:id="74" w:name="Xac8240f601f8197414372a29380e5ed4a0b41bb"/>
    <w:p>
      <w:pPr>
        <w:pStyle w:val="Heading2"/>
      </w:pPr>
      <w:r>
        <w:t xml:space="preserve">6. Indicative budget range for the overall programme</w:t>
      </w:r>
    </w:p>
    <w:p>
      <w:pPr>
        <w:pStyle w:val="FirstParagraph"/>
      </w:pPr>
      <w:r>
        <w:t xml:space="preserve">These are realistic UK-market working ranges, not bargain-basement figures.</w:t>
      </w:r>
    </w:p>
    <w:bookmarkEnd w:id="74"/>
    <w:bookmarkStart w:id="75" w:name="Xf70ec3bf9f267c2832c96707b134e526cbdaf5e"/>
    <w:p>
      <w:pPr>
        <w:pStyle w:val="Heading2"/>
      </w:pPr>
      <w:r>
        <w:t xml:space="preserve">Option A: lean legal + suppression programme</w:t>
      </w:r>
    </w:p>
    <w:p>
      <w:pPr>
        <w:pStyle w:val="FirstParagraph"/>
      </w:pPr>
      <w:r>
        <w:rPr>
          <w:b/>
          <w:bCs/>
        </w:rPr>
        <w:t xml:space="preserve">£8,000-£15,000 over 3 months</w:t>
      </w:r>
      <w:r>
        <w:t xml:space="preserve"> </w:t>
      </w:r>
      <w:r>
        <w:t xml:space="preserve">- audit,</w:t>
      </w:r>
      <w:r>
        <w:t xml:space="preserve"> </w:t>
      </w:r>
      <w:r>
        <w:t xml:space="preserve">- evidence pack,</w:t>
      </w:r>
      <w:r>
        <w:t xml:space="preserve"> </w:t>
      </w:r>
      <w:r>
        <w:t xml:space="preserve">- moderator requests,</w:t>
      </w:r>
      <w:r>
        <w:t xml:space="preserve"> </w:t>
      </w:r>
      <w:r>
        <w:t xml:space="preserve">- Section 5 notices,</w:t>
      </w:r>
      <w:r>
        <w:t xml:space="preserve"> </w:t>
      </w:r>
      <w:r>
        <w:t xml:space="preserve">- limited review management,</w:t>
      </w:r>
      <w:r>
        <w:t xml:space="preserve"> </w:t>
      </w:r>
      <w:r>
        <w:t xml:space="preserve">- 4-6 content assets,</w:t>
      </w:r>
      <w:r>
        <w:t xml:space="preserve"> </w:t>
      </w:r>
      <w:r>
        <w:t xml:space="preserve">- profile optimisation.</w:t>
      </w:r>
    </w:p>
    <w:p>
      <w:pPr>
        <w:pStyle w:val="BodyText"/>
      </w:pPr>
      <w:r>
        <w:t xml:space="preserve">Best if the business mainly wants to stop the bleeding.</w:t>
      </w:r>
    </w:p>
    <w:bookmarkEnd w:id="75"/>
    <w:bookmarkStart w:id="76" w:name="option-b-standard-integrated-programme"/>
    <w:p>
      <w:pPr>
        <w:pStyle w:val="Heading2"/>
      </w:pPr>
      <w:r>
        <w:t xml:space="preserve">Option B: standard integrated programme</w:t>
      </w:r>
    </w:p>
    <w:p>
      <w:pPr>
        <w:pStyle w:val="FirstParagraph"/>
      </w:pPr>
      <w:r>
        <w:rPr>
          <w:b/>
          <w:bCs/>
        </w:rPr>
        <w:t xml:space="preserve">£18,000-£40,000 over 4-6 months</w:t>
      </w:r>
      <w:r>
        <w:t xml:space="preserve"> </w:t>
      </w:r>
      <w:r>
        <w:t xml:space="preserve">- full audit,</w:t>
      </w:r>
      <w:r>
        <w:t xml:space="preserve"> </w:t>
      </w:r>
      <w:r>
        <w:t xml:space="preserve">- solicitor-backed forum removals,</w:t>
      </w:r>
      <w:r>
        <w:t xml:space="preserve"> </w:t>
      </w:r>
      <w:r>
        <w:t xml:space="preserve">- Google legal submissions,</w:t>
      </w:r>
      <w:r>
        <w:t xml:space="preserve"> </w:t>
      </w:r>
      <w:r>
        <w:t xml:space="preserve">- review-management system,</w:t>
      </w:r>
      <w:r>
        <w:t xml:space="preserve"> </w:t>
      </w:r>
      <w:r>
        <w:t xml:space="preserve">- 8-12 content assets,</w:t>
      </w:r>
      <w:r>
        <w:t xml:space="preserve"> </w:t>
      </w:r>
      <w:r>
        <w:t xml:space="preserve">- 4-8 guest posts,</w:t>
      </w:r>
      <w:r>
        <w:t xml:space="preserve"> </w:t>
      </w:r>
      <w:r>
        <w:t xml:space="preserve">- digital PR outreach,</w:t>
      </w:r>
      <w:r>
        <w:t xml:space="preserve"> </w:t>
      </w:r>
      <w:r>
        <w:t xml:space="preserve">- monthly reporting.</w:t>
      </w:r>
    </w:p>
    <w:p>
      <w:pPr>
        <w:pStyle w:val="BodyText"/>
      </w:pPr>
      <w:r>
        <w:t xml:space="preserve">This is the most realistic band for the problem you described.</w:t>
      </w:r>
    </w:p>
    <w:bookmarkEnd w:id="76"/>
    <w:bookmarkStart w:id="77" w:name="X8bfd3e5411a5439421f791baafde24073ed8f83"/>
    <w:p>
      <w:pPr>
        <w:pStyle w:val="Heading2"/>
      </w:pPr>
      <w:r>
        <w:t xml:space="preserve">Option C: aggressive programme with litigation contingency</w:t>
      </w:r>
    </w:p>
    <w:p>
      <w:pPr>
        <w:pStyle w:val="FirstParagraph"/>
      </w:pPr>
      <w:r>
        <w:rPr>
          <w:b/>
          <w:bCs/>
        </w:rPr>
        <w:t xml:space="preserve">£45,000-£100,000+</w:t>
      </w:r>
      <w:r>
        <w:t xml:space="preserve"> </w:t>
      </w:r>
      <w:r>
        <w:t xml:space="preserve">- everything above,</w:t>
      </w:r>
      <w:r>
        <w:t xml:space="preserve"> </w:t>
      </w:r>
      <w:r>
        <w:t xml:space="preserve">- counsel input,</w:t>
      </w:r>
      <w:r>
        <w:t xml:space="preserve"> </w:t>
      </w:r>
      <w:r>
        <w:t xml:space="preserve">- disclosure applications / poster-identification work,</w:t>
      </w:r>
      <w:r>
        <w:t xml:space="preserve"> </w:t>
      </w:r>
      <w:r>
        <w:t xml:space="preserve">- High Court pre-action and injunction work,</w:t>
      </w:r>
      <w:r>
        <w:t xml:space="preserve"> </w:t>
      </w:r>
      <w:r>
        <w:t xml:space="preserve">- high-authority PR placements,</w:t>
      </w:r>
      <w:r>
        <w:t xml:space="preserve"> </w:t>
      </w:r>
      <w:r>
        <w:t xml:space="preserve">- sustained SEO support.</w:t>
      </w:r>
    </w:p>
    <w:p>
      <w:pPr>
        <w:pStyle w:val="BodyText"/>
      </w:pPr>
      <w:r>
        <w:t xml:space="preserve">This is only justified if the company can evidence major lost contracts and wants to pursue named or anonymous posters more aggressively.</w:t>
      </w:r>
    </w:p>
    <w:bookmarkEnd w:id="77"/>
    <w:bookmarkStart w:id="78" w:name="rough-budget-split"/>
    <w:p>
      <w:pPr>
        <w:pStyle w:val="Heading2"/>
      </w:pPr>
      <w:r>
        <w:t xml:space="preserve">Rough budget split</w:t>
      </w:r>
    </w:p>
    <w:p>
      <w:pPr>
        <w:pStyle w:val="Compact"/>
        <w:numPr>
          <w:ilvl w:val="0"/>
          <w:numId w:val="1030"/>
        </w:numPr>
      </w:pPr>
      <w:r>
        <w:rPr>
          <w:b/>
          <w:bCs/>
        </w:rPr>
        <w:t xml:space="preserve">audit + evidence pack:</w:t>
      </w:r>
      <w:r>
        <w:t xml:space="preserve"> </w:t>
      </w:r>
      <w:r>
        <w:t xml:space="preserve">£2k-£5k</w:t>
      </w:r>
    </w:p>
    <w:p>
      <w:pPr>
        <w:pStyle w:val="Compact"/>
        <w:numPr>
          <w:ilvl w:val="0"/>
          <w:numId w:val="1030"/>
        </w:numPr>
      </w:pPr>
      <w:r>
        <w:rPr>
          <w:b/>
          <w:bCs/>
        </w:rPr>
        <w:t xml:space="preserve">platform removals / case handling:</w:t>
      </w:r>
      <w:r>
        <w:t xml:space="preserve"> </w:t>
      </w:r>
      <w:r>
        <w:t xml:space="preserve">£3k-£10k</w:t>
      </w:r>
    </w:p>
    <w:p>
      <w:pPr>
        <w:pStyle w:val="Compact"/>
        <w:numPr>
          <w:ilvl w:val="0"/>
          <w:numId w:val="1030"/>
        </w:numPr>
      </w:pPr>
      <w:r>
        <w:rPr>
          <w:b/>
          <w:bCs/>
        </w:rPr>
        <w:t xml:space="preserve">solicitor notices:</w:t>
      </w:r>
      <w:r>
        <w:t xml:space="preserve"> </w:t>
      </w:r>
      <w:r>
        <w:t xml:space="preserve">£2k-£8k</w:t>
      </w:r>
    </w:p>
    <w:p>
      <w:pPr>
        <w:pStyle w:val="Compact"/>
        <w:numPr>
          <w:ilvl w:val="0"/>
          <w:numId w:val="1030"/>
        </w:numPr>
      </w:pPr>
      <w:r>
        <w:rPr>
          <w:b/>
          <w:bCs/>
        </w:rPr>
        <w:t xml:space="preserve">Google legal submissions:</w:t>
      </w:r>
      <w:r>
        <w:t xml:space="preserve"> </w:t>
      </w:r>
      <w:r>
        <w:t xml:space="preserve">£1k-£3k</w:t>
      </w:r>
    </w:p>
    <w:p>
      <w:pPr>
        <w:pStyle w:val="Compact"/>
        <w:numPr>
          <w:ilvl w:val="0"/>
          <w:numId w:val="1030"/>
        </w:numPr>
      </w:pPr>
      <w:r>
        <w:rPr>
          <w:b/>
          <w:bCs/>
        </w:rPr>
        <w:t xml:space="preserve">review-management setup:</w:t>
      </w:r>
      <w:r>
        <w:t xml:space="preserve"> </w:t>
      </w:r>
      <w:r>
        <w:t xml:space="preserve">£2k-£6k</w:t>
      </w:r>
    </w:p>
    <w:p>
      <w:pPr>
        <w:pStyle w:val="Compact"/>
        <w:numPr>
          <w:ilvl w:val="0"/>
          <w:numId w:val="1030"/>
        </w:numPr>
      </w:pPr>
      <w:r>
        <w:rPr>
          <w:b/>
          <w:bCs/>
        </w:rPr>
        <w:t xml:space="preserve">content / SEO suppression:</w:t>
      </w:r>
      <w:r>
        <w:t xml:space="preserve"> </w:t>
      </w:r>
      <w:r>
        <w:t xml:space="preserve">£8k-£25k</w:t>
      </w:r>
    </w:p>
    <w:p>
      <w:pPr>
        <w:pStyle w:val="Compact"/>
        <w:numPr>
          <w:ilvl w:val="0"/>
          <w:numId w:val="1030"/>
        </w:numPr>
      </w:pPr>
      <w:r>
        <w:rPr>
          <w:b/>
          <w:bCs/>
        </w:rPr>
        <w:t xml:space="preserve">digital PR / guest posting:</w:t>
      </w:r>
      <w:r>
        <w:t xml:space="preserve"> </w:t>
      </w:r>
      <w:r>
        <w:t xml:space="preserve">£5k-£20k+</w:t>
      </w:r>
    </w:p>
    <w:p>
      <w:pPr>
        <w:pStyle w:val="Compact"/>
        <w:numPr>
          <w:ilvl w:val="0"/>
          <w:numId w:val="1030"/>
        </w:numPr>
      </w:pPr>
      <w:r>
        <w:rPr>
          <w:b/>
          <w:bCs/>
        </w:rPr>
        <w:t xml:space="preserve">litigation contingency:</w:t>
      </w:r>
      <w:r>
        <w:t xml:space="preserve"> </w:t>
      </w:r>
      <w:r>
        <w:t xml:space="preserve">highly variable</w:t>
      </w:r>
    </w:p>
    <w:p>
      <w:r>
        <w:pict>
          <v:rect style="width:0;height:1.5pt" o:hralign="center" o:hrstd="t" o:hr="t"/>
        </w:pict>
      </w:r>
    </w:p>
    <w:bookmarkEnd w:id="78"/>
    <w:bookmarkStart w:id="79" w:name="prioritised-action-checklist"/>
    <w:p>
      <w:pPr>
        <w:pStyle w:val="Heading2"/>
      </w:pPr>
      <w:r>
        <w:t xml:space="preserve">7. Prioritised action checklist</w:t>
      </w:r>
    </w:p>
    <w:bookmarkEnd w:id="79"/>
    <w:bookmarkStart w:id="80" w:name="first-72-hours"/>
    <w:p>
      <w:pPr>
        <w:pStyle w:val="Heading2"/>
      </w:pPr>
      <w:r>
        <w:t xml:space="preserve">First 72 hours</w:t>
      </w:r>
    </w:p>
    <w:p>
      <w:pPr>
        <w:pStyle w:val="Compact"/>
        <w:numPr>
          <w:ilvl w:val="0"/>
          <w:numId w:val="1031"/>
        </w:numPr>
      </w:pPr>
      <w:r>
        <w:rPr>
          <w:b/>
          <w:bCs/>
        </w:rPr>
        <w:t xml:space="preserve">Freeze evidence</w:t>
      </w:r>
      <w:r>
        <w:t xml:space="preserve"> </w:t>
      </w:r>
      <w:r>
        <w:t xml:space="preserve">for every negative URL: screenshots, SERP captures, dates, thread titles, usernames, and exact false statements.</w:t>
      </w:r>
      <w:r>
        <w:br/>
      </w:r>
    </w:p>
    <w:p>
      <w:pPr>
        <w:pStyle w:val="Compact"/>
        <w:numPr>
          <w:ilvl w:val="0"/>
          <w:numId w:val="1031"/>
        </w:numPr>
      </w:pPr>
      <w:r>
        <w:rPr>
          <w:b/>
          <w:bCs/>
        </w:rPr>
        <w:t xml:space="preserve">Create a URL matrix</w:t>
      </w:r>
      <w:r>
        <w:t xml:space="preserve"> </w:t>
      </w:r>
      <w:r>
        <w:t xml:space="preserve">with columns for legal basis, platform basis, removal route, and commercial harm.</w:t>
      </w:r>
      <w:r>
        <w:br/>
      </w:r>
    </w:p>
    <w:p>
      <w:pPr>
        <w:pStyle w:val="Compact"/>
        <w:numPr>
          <w:ilvl w:val="0"/>
          <w:numId w:val="1031"/>
        </w:numPr>
      </w:pPr>
      <w:r>
        <w:rPr>
          <w:b/>
          <w:bCs/>
        </w:rPr>
        <w:t xml:space="preserve">Assign one senior internal owner</w:t>
      </w:r>
      <w:r>
        <w:t xml:space="preserve"> </w:t>
      </w:r>
      <w:r>
        <w:t xml:space="preserve">and use one official company email for all removals, as recommended in</w:t>
      </w:r>
      <w:r>
        <w:t xml:space="preserve"> </w:t>
      </w:r>
      <w:r>
        <w:rPr>
          <w:b/>
          <w:bCs/>
        </w:rPr>
        <w:t xml:space="preserve">H04</w:t>
      </w:r>
      <w:r>
        <w:t xml:space="preserve"> </w:t>
      </w:r>
      <w:r>
        <w:t xml:space="preserve">[H04].</w:t>
      </w:r>
    </w:p>
    <w:p>
      <w:pPr>
        <w:pStyle w:val="Compact"/>
        <w:numPr>
          <w:ilvl w:val="0"/>
          <w:numId w:val="1031"/>
        </w:numPr>
      </w:pPr>
      <w:r>
        <w:rPr>
          <w:b/>
          <w:bCs/>
        </w:rPr>
        <w:t xml:space="preserve">Prepare FCA / compliance proof pack</w:t>
      </w:r>
      <w:r>
        <w:t xml:space="preserve">:</w:t>
      </w:r>
    </w:p>
    <w:p>
      <w:pPr>
        <w:pStyle w:val="Compact"/>
        <w:numPr>
          <w:ilvl w:val="1"/>
          <w:numId w:val="1032"/>
        </w:numPr>
      </w:pPr>
      <w:r>
        <w:t xml:space="preserve">FCA details,</w:t>
      </w:r>
    </w:p>
    <w:p>
      <w:pPr>
        <w:pStyle w:val="Compact"/>
        <w:numPr>
          <w:ilvl w:val="1"/>
          <w:numId w:val="1032"/>
        </w:numPr>
      </w:pPr>
      <w:r>
        <w:t xml:space="preserve">complaints process,</w:t>
      </w:r>
    </w:p>
    <w:p>
      <w:pPr>
        <w:pStyle w:val="Compact"/>
        <w:numPr>
          <w:ilvl w:val="1"/>
          <w:numId w:val="1032"/>
        </w:numPr>
      </w:pPr>
      <w:r>
        <w:t xml:space="preserve">vulnerable customer procedures,</w:t>
      </w:r>
    </w:p>
    <w:p>
      <w:pPr>
        <w:pStyle w:val="Compact"/>
        <w:numPr>
          <w:ilvl w:val="1"/>
          <w:numId w:val="1032"/>
        </w:numPr>
      </w:pPr>
      <w:r>
        <w:t xml:space="preserve">any audit/compliance certifications,</w:t>
      </w:r>
    </w:p>
    <w:p>
      <w:pPr>
        <w:pStyle w:val="Compact"/>
        <w:numPr>
          <w:ilvl w:val="1"/>
          <w:numId w:val="1032"/>
        </w:numPr>
      </w:pPr>
      <w:r>
        <w:t xml:space="preserve">examples disproving the allegations.</w:t>
      </w:r>
      <w:r>
        <w:br/>
      </w:r>
    </w:p>
    <w:p>
      <w:pPr>
        <w:pStyle w:val="Compact"/>
        <w:numPr>
          <w:ilvl w:val="0"/>
          <w:numId w:val="1031"/>
        </w:numPr>
      </w:pPr>
      <w:r>
        <w:rPr>
          <w:b/>
          <w:bCs/>
        </w:rPr>
        <w:t xml:space="preserve">Send friendly moderator requests</w:t>
      </w:r>
      <w:r>
        <w:t xml:space="preserve"> </w:t>
      </w:r>
      <w:r>
        <w:t xml:space="preserve">to Money Saving Expert and Consumer Action Group.</w:t>
      </w:r>
      <w:r>
        <w:br/>
      </w:r>
    </w:p>
    <w:p>
      <w:pPr>
        <w:pStyle w:val="Compact"/>
        <w:numPr>
          <w:ilvl w:val="0"/>
          <w:numId w:val="1031"/>
        </w:numPr>
      </w:pPr>
      <w:r>
        <w:rPr>
          <w:b/>
          <w:bCs/>
        </w:rPr>
        <w:t xml:space="preserve">Flag policy-violating Trustpilot and Glassdoor reviews</w:t>
      </w:r>
      <w:r>
        <w:t xml:space="preserve">.</w:t>
      </w:r>
      <w:r>
        <w:br/>
      </w:r>
    </w:p>
    <w:p>
      <w:pPr>
        <w:pStyle w:val="Compact"/>
        <w:numPr>
          <w:ilvl w:val="0"/>
          <w:numId w:val="1031"/>
        </w:numPr>
      </w:pPr>
      <w:r>
        <w:rPr>
          <w:b/>
          <w:bCs/>
        </w:rPr>
        <w:t xml:space="preserve">Draft public response templates</w:t>
      </w:r>
      <w:r>
        <w:t xml:space="preserve"> </w:t>
      </w:r>
      <w:r>
        <w:t xml:space="preserve">for reviews and forum-linked complaints.</w:t>
      </w:r>
    </w:p>
    <w:bookmarkEnd w:id="80"/>
    <w:bookmarkStart w:id="81" w:name="days-4-10"/>
    <w:p>
      <w:pPr>
        <w:pStyle w:val="Heading2"/>
      </w:pPr>
      <w:r>
        <w:t xml:space="preserve">Days 4-10</w:t>
      </w:r>
    </w:p>
    <w:p>
      <w:pPr>
        <w:pStyle w:val="Compact"/>
        <w:numPr>
          <w:ilvl w:val="0"/>
          <w:numId w:val="1033"/>
        </w:numPr>
      </w:pPr>
      <w:r>
        <w:rPr>
          <w:b/>
          <w:bCs/>
        </w:rPr>
        <w:t xml:space="preserve">Escalate non-responsive forums with Section 5 notices</w:t>
      </w:r>
      <w:r>
        <w:t xml:space="preserve">.</w:t>
      </w:r>
      <w:r>
        <w:br/>
      </w:r>
    </w:p>
    <w:p>
      <w:pPr>
        <w:pStyle w:val="Compact"/>
        <w:numPr>
          <w:ilvl w:val="0"/>
          <w:numId w:val="1033"/>
        </w:numPr>
      </w:pPr>
      <w:r>
        <w:rPr>
          <w:b/>
          <w:bCs/>
        </w:rPr>
        <w:t xml:space="preserve">Issue solicitor letters</w:t>
      </w:r>
      <w:r>
        <w:t xml:space="preserve"> </w:t>
      </w:r>
      <w:r>
        <w:t xml:space="preserve">for the clearest defamatory URLs.</w:t>
      </w:r>
      <w:r>
        <w:br/>
      </w:r>
    </w:p>
    <w:p>
      <w:pPr>
        <w:pStyle w:val="Compact"/>
        <w:numPr>
          <w:ilvl w:val="0"/>
          <w:numId w:val="1033"/>
        </w:numPr>
      </w:pPr>
      <w:r>
        <w:rPr>
          <w:b/>
          <w:bCs/>
        </w:rPr>
        <w:t xml:space="preserve">Submit Google legal-removal requests</w:t>
      </w:r>
      <w:r>
        <w:t xml:space="preserve"> </w:t>
      </w:r>
      <w:r>
        <w:t xml:space="preserve">for the strongest cases. Google routes these by legal basis and geography. (</w:t>
      </w:r>
      <w:hyperlink r:id="rId18">
        <w:r>
          <w:rPr>
            <w:rStyle w:val="Hyperlink"/>
          </w:rPr>
          <w:t xml:space="preserve">support.google.com</w:t>
        </w:r>
      </w:hyperlink>
      <w:r>
        <w:t xml:space="preserve">)</w:t>
      </w:r>
      <w:r>
        <w:br/>
      </w:r>
    </w:p>
    <w:p>
      <w:pPr>
        <w:pStyle w:val="Compact"/>
        <w:numPr>
          <w:ilvl w:val="0"/>
          <w:numId w:val="1033"/>
        </w:numPr>
      </w:pPr>
      <w:r>
        <w:rPr>
          <w:b/>
          <w:bCs/>
        </w:rPr>
        <w:t xml:space="preserve">Launch a branded-content sprint</w:t>
      </w:r>
      <w:r>
        <w:t xml:space="preserve">:</w:t>
      </w:r>
    </w:p>
    <w:p>
      <w:pPr>
        <w:pStyle w:val="Compact"/>
        <w:numPr>
          <w:ilvl w:val="1"/>
          <w:numId w:val="1034"/>
        </w:numPr>
      </w:pPr>
      <w:r>
        <w:t xml:space="preserve">compliance page,</w:t>
      </w:r>
    </w:p>
    <w:p>
      <w:pPr>
        <w:pStyle w:val="Compact"/>
        <w:numPr>
          <w:ilvl w:val="1"/>
          <w:numId w:val="1034"/>
        </w:numPr>
      </w:pPr>
      <w:r>
        <w:t xml:space="preserve">complaints page,</w:t>
      </w:r>
    </w:p>
    <w:p>
      <w:pPr>
        <w:pStyle w:val="Compact"/>
        <w:numPr>
          <w:ilvl w:val="1"/>
          <w:numId w:val="1034"/>
        </w:numPr>
      </w:pPr>
      <w:r>
        <w:t xml:space="preserve">leadership bios,</w:t>
      </w:r>
    </w:p>
    <w:p>
      <w:pPr>
        <w:pStyle w:val="Compact"/>
        <w:numPr>
          <w:ilvl w:val="1"/>
          <w:numId w:val="1034"/>
        </w:numPr>
      </w:pPr>
      <w:r>
        <w:t xml:space="preserve">insights hub,</w:t>
      </w:r>
    </w:p>
    <w:p>
      <w:pPr>
        <w:pStyle w:val="Compact"/>
        <w:numPr>
          <w:ilvl w:val="1"/>
          <w:numId w:val="1034"/>
        </w:numPr>
      </w:pPr>
      <w:r>
        <w:t xml:space="preserve">“how to spot scam debt collection” educational page.</w:t>
      </w:r>
      <w:r>
        <w:br/>
      </w:r>
    </w:p>
    <w:p>
      <w:pPr>
        <w:pStyle w:val="Compact"/>
        <w:numPr>
          <w:ilvl w:val="0"/>
          <w:numId w:val="1033"/>
        </w:numPr>
      </w:pPr>
      <w:r>
        <w:rPr>
          <w:b/>
          <w:bCs/>
        </w:rPr>
        <w:t xml:space="preserve">Fix review operations</w:t>
      </w:r>
      <w:r>
        <w:t xml:space="preserve">:</w:t>
      </w:r>
    </w:p>
    <w:p>
      <w:pPr>
        <w:pStyle w:val="Compact"/>
        <w:numPr>
          <w:ilvl w:val="1"/>
          <w:numId w:val="1035"/>
        </w:numPr>
      </w:pPr>
      <w:r>
        <w:t xml:space="preserve">direct links,</w:t>
      </w:r>
    </w:p>
    <w:p>
      <w:pPr>
        <w:pStyle w:val="Compact"/>
        <w:numPr>
          <w:ilvl w:val="1"/>
          <w:numId w:val="1035"/>
        </w:numPr>
      </w:pPr>
      <w:r>
        <w:t xml:space="preserve">neutral templates,</w:t>
      </w:r>
    </w:p>
    <w:p>
      <w:pPr>
        <w:pStyle w:val="Compact"/>
        <w:numPr>
          <w:ilvl w:val="1"/>
          <w:numId w:val="1035"/>
        </w:numPr>
      </w:pPr>
      <w:r>
        <w:t xml:space="preserve">response SLA,</w:t>
      </w:r>
    </w:p>
    <w:p>
      <w:pPr>
        <w:pStyle w:val="Compact"/>
        <w:numPr>
          <w:ilvl w:val="1"/>
          <w:numId w:val="1035"/>
        </w:numPr>
      </w:pPr>
      <w:r>
        <w:t xml:space="preserve">post-resolution invite workflow.</w:t>
      </w:r>
    </w:p>
    <w:bookmarkEnd w:id="81"/>
    <w:bookmarkStart w:id="83" w:name="days-11-30"/>
    <w:p>
      <w:pPr>
        <w:pStyle w:val="Heading2"/>
      </w:pPr>
      <w:r>
        <w:t xml:space="preserve">Days 11-30</w:t>
      </w:r>
    </w:p>
    <w:p>
      <w:pPr>
        <w:pStyle w:val="Compact"/>
        <w:numPr>
          <w:ilvl w:val="0"/>
          <w:numId w:val="1036"/>
        </w:numPr>
      </w:pPr>
      <w:r>
        <w:rPr>
          <w:b/>
          <w:bCs/>
        </w:rPr>
        <w:t xml:space="preserve">Publish 3-5 owned trust assets</w:t>
      </w:r>
      <w:r>
        <w:t xml:space="preserve">.</w:t>
      </w:r>
      <w:r>
        <w:br/>
      </w:r>
    </w:p>
    <w:p>
      <w:pPr>
        <w:pStyle w:val="Compact"/>
        <w:numPr>
          <w:ilvl w:val="0"/>
          <w:numId w:val="1036"/>
        </w:numPr>
      </w:pPr>
      <w:r>
        <w:rPr>
          <w:b/>
          <w:bCs/>
        </w:rPr>
        <w:t xml:space="preserve">Start guest-post outreach</w:t>
      </w:r>
      <w:r>
        <w:t xml:space="preserve"> </w:t>
      </w:r>
      <w:r>
        <w:t xml:space="preserve">using</w:t>
      </w:r>
      <w:r>
        <w:t xml:space="preserve"> </w:t>
      </w:r>
      <w:r>
        <w:rPr>
          <w:b/>
          <w:bCs/>
        </w:rPr>
        <w:t xml:space="preserve">H22</w:t>
      </w:r>
      <w:r>
        <w:t xml:space="preserve"> </w:t>
      </w:r>
      <w:r>
        <w:t xml:space="preserve">methodology. [H22]</w:t>
      </w:r>
      <w:r>
        <w:br/>
      </w:r>
    </w:p>
    <w:p>
      <w:pPr>
        <w:pStyle w:val="Compact"/>
        <w:numPr>
          <w:ilvl w:val="0"/>
          <w:numId w:val="1036"/>
        </w:numPr>
      </w:pPr>
      <w:r>
        <w:rPr>
          <w:b/>
          <w:bCs/>
        </w:rPr>
        <w:t xml:space="preserve">Begin digital PR</w:t>
      </w:r>
      <w:r>
        <w:t xml:space="preserve"> </w:t>
      </w:r>
      <w:r>
        <w:t xml:space="preserve">around compliance, Consumer Duty, and sector insight. The FCA’s Consumer Duty and CONC requirements can support thought-leadership content and trust messaging. (</w:t>
      </w:r>
      <w:hyperlink r:id="rId82">
        <w:r>
          <w:rPr>
            <w:rStyle w:val="Hyperlink"/>
          </w:rPr>
          <w:t xml:space="preserve">handbook.fca.org.uk</w:t>
        </w:r>
      </w:hyperlink>
      <w:r>
        <w:t xml:space="preserve">)</w:t>
      </w:r>
      <w:r>
        <w:br/>
      </w:r>
    </w:p>
    <w:p>
      <w:pPr>
        <w:pStyle w:val="Compact"/>
        <w:numPr>
          <w:ilvl w:val="0"/>
          <w:numId w:val="1036"/>
        </w:numPr>
      </w:pPr>
      <w:r>
        <w:rPr>
          <w:b/>
          <w:bCs/>
        </w:rPr>
        <w:t xml:space="preserve">Ask satisfied clients for genuine reviews</w:t>
      </w:r>
      <w:r>
        <w:t xml:space="preserve"> </w:t>
      </w:r>
      <w:r>
        <w:t xml:space="preserve">on the most visible review platforms, following the non-incentivised approach in</w:t>
      </w:r>
      <w:r>
        <w:t xml:space="preserve"> </w:t>
      </w:r>
      <w:r>
        <w:rPr>
          <w:b/>
          <w:bCs/>
        </w:rPr>
        <w:t xml:space="preserve">H26</w:t>
      </w:r>
      <w:r>
        <w:t xml:space="preserve">. [H26]</w:t>
      </w:r>
    </w:p>
    <w:p>
      <w:pPr>
        <w:pStyle w:val="Compact"/>
        <w:numPr>
          <w:ilvl w:val="0"/>
          <w:numId w:val="1036"/>
        </w:numPr>
      </w:pPr>
      <w:r>
        <w:rPr>
          <w:b/>
          <w:bCs/>
        </w:rPr>
        <w:t xml:space="preserve">Monitor weekly</w:t>
      </w:r>
      <w:r>
        <w:t xml:space="preserve"> </w:t>
      </w:r>
      <w:r>
        <w:t xml:space="preserve">for ranking changes and fresh posts.</w:t>
      </w:r>
    </w:p>
    <w:bookmarkEnd w:id="83"/>
    <w:bookmarkStart w:id="84" w:name="months-2-6"/>
    <w:p>
      <w:pPr>
        <w:pStyle w:val="Heading2"/>
      </w:pPr>
      <w:r>
        <w:t xml:space="preserve">Months 2-6</w:t>
      </w:r>
    </w:p>
    <w:p>
      <w:pPr>
        <w:pStyle w:val="Compact"/>
        <w:numPr>
          <w:ilvl w:val="0"/>
          <w:numId w:val="1037"/>
        </w:numPr>
      </w:pPr>
      <w:r>
        <w:rPr>
          <w:b/>
          <w:bCs/>
        </w:rPr>
        <w:t xml:space="preserve">Repeat content and PR publishing monthly</w:t>
      </w:r>
      <w:r>
        <w:t xml:space="preserve">.</w:t>
      </w:r>
      <w:r>
        <w:br/>
      </w:r>
    </w:p>
    <w:p>
      <w:pPr>
        <w:pStyle w:val="Compact"/>
        <w:numPr>
          <w:ilvl w:val="0"/>
          <w:numId w:val="1037"/>
        </w:numPr>
      </w:pPr>
      <w:r>
        <w:rPr>
          <w:b/>
          <w:bCs/>
        </w:rPr>
        <w:t xml:space="preserve">Escalate only the strongest legal cases</w:t>
      </w:r>
      <w:r>
        <w:t xml:space="preserve">; do not waste budget fighting clearly opinion-based criticism.</w:t>
      </w:r>
      <w:r>
        <w:br/>
      </w:r>
    </w:p>
    <w:p>
      <w:pPr>
        <w:pStyle w:val="Compact"/>
        <w:numPr>
          <w:ilvl w:val="0"/>
          <w:numId w:val="1037"/>
        </w:numPr>
      </w:pPr>
      <w:r>
        <w:rPr>
          <w:b/>
          <w:bCs/>
        </w:rPr>
        <w:t xml:space="preserve">Track one metric that matters</w:t>
      </w:r>
      <w:r>
        <w:t xml:space="preserve">: negative URL share on branded Page 1-2.</w:t>
      </w:r>
    </w:p>
    <w:p>
      <w:r>
        <w:pict>
          <v:rect style="width:0;height:1.5pt" o:hralign="center" o:hrstd="t" o:hr="t"/>
        </w:pict>
      </w:r>
    </w:p>
    <w:bookmarkEnd w:id="84"/>
    <w:bookmarkStart w:id="85" w:name="recommended-posture-by-platform"/>
    <w:p>
      <w:pPr>
        <w:pStyle w:val="Heading2"/>
      </w:pPr>
      <w:r>
        <w:t xml:space="preserve">Recommended posture by platform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Primary tactic</w:t>
            </w:r>
          </w:p>
        </w:tc>
        <w:tc>
          <w:tcPr/>
          <w:p>
            <w:pPr>
              <w:pStyle w:val="Compact"/>
            </w:pPr>
            <w:r>
              <w:t xml:space="preserve">Secondary tactic</w:t>
            </w:r>
          </w:p>
        </w:tc>
        <w:tc>
          <w:tcPr/>
          <w:p>
            <w:pPr>
              <w:pStyle w:val="Compact"/>
            </w:pPr>
            <w:r>
              <w:t xml:space="preserve">Realistic outcome</w:t>
            </w:r>
          </w:p>
        </w:tc>
      </w:tr>
      <w:tr>
        <w:tc>
          <w:tcPr/>
          <w:p>
            <w:pPr>
              <w:pStyle w:val="Compact"/>
            </w:pPr>
            <w:r>
              <w:t xml:space="preserve">Money Saving Expert</w:t>
            </w:r>
          </w:p>
        </w:tc>
        <w:tc>
          <w:tcPr/>
          <w:p>
            <w:pPr>
              <w:pStyle w:val="Compact"/>
            </w:pPr>
            <w:r>
              <w:t xml:space="preserve">moderator request + Section 5</w:t>
            </w:r>
          </w:p>
        </w:tc>
        <w:tc>
          <w:tcPr/>
          <w:p>
            <w:pPr>
              <w:pStyle w:val="Compact"/>
            </w:pPr>
            <w:r>
              <w:t xml:space="preserve">solicitor letter + Google legal</w:t>
            </w:r>
          </w:p>
        </w:tc>
        <w:tc>
          <w:tcPr/>
          <w:p>
            <w:pPr>
              <w:pStyle w:val="Compact"/>
            </w:pPr>
            <w:r>
              <w:t xml:space="preserve">some removals / edits / closures possible</w:t>
            </w:r>
          </w:p>
        </w:tc>
      </w:tr>
      <w:tr>
        <w:tc>
          <w:tcPr/>
          <w:p>
            <w:pPr>
              <w:pStyle w:val="Compact"/>
            </w:pPr>
            <w:r>
              <w:t xml:space="preserve">Consumer Action Group</w:t>
            </w:r>
          </w:p>
        </w:tc>
        <w:tc>
          <w:tcPr/>
          <w:p>
            <w:pPr>
              <w:pStyle w:val="Compact"/>
            </w:pPr>
            <w:r>
              <w:t xml:space="preserve">legal notice early</w:t>
            </w:r>
          </w:p>
        </w:tc>
        <w:tc>
          <w:tcPr/>
          <w:p>
            <w:pPr>
              <w:pStyle w:val="Compact"/>
            </w:pPr>
            <w:r>
              <w:t xml:space="preserve">Google legal + suppression</w:t>
            </w:r>
          </w:p>
        </w:tc>
        <w:tc>
          <w:tcPr/>
          <w:p>
            <w:pPr>
              <w:pStyle w:val="Compact"/>
            </w:pPr>
            <w:r>
              <w:t xml:space="preserve">harder; often partial relief at best</w:t>
            </w:r>
          </w:p>
        </w:tc>
      </w:tr>
      <w:tr>
        <w:tc>
          <w:tcPr/>
          <w:p>
            <w:pPr>
              <w:pStyle w:val="Compact"/>
            </w:pPr>
            <w:r>
              <w:t xml:space="preserve">Trustpilot</w:t>
            </w:r>
          </w:p>
        </w:tc>
        <w:tc>
          <w:tcPr/>
          <w:p>
            <w:pPr>
              <w:pStyle w:val="Compact"/>
            </w:pPr>
            <w:r>
              <w:t xml:space="preserve">flag policy breaches</w:t>
            </w:r>
          </w:p>
        </w:tc>
        <w:tc>
          <w:tcPr/>
          <w:p>
            <w:pPr>
              <w:pStyle w:val="Compact"/>
            </w:pPr>
            <w:r>
              <w:t xml:space="preserve">respond + generate genuine reviews</w:t>
            </w:r>
          </w:p>
        </w:tc>
        <w:tc>
          <w:tcPr/>
          <w:p>
            <w:pPr>
              <w:pStyle w:val="Compact"/>
            </w:pPr>
            <w:r>
              <w:t xml:space="preserve">good improvement potential</w:t>
            </w:r>
          </w:p>
        </w:tc>
      </w:tr>
      <w:tr>
        <w:tc>
          <w:tcPr/>
          <w:p>
            <w:pPr>
              <w:pStyle w:val="Compact"/>
            </w:pPr>
            <w:r>
              <w:t xml:space="preserve">Rip Off Report</w:t>
            </w:r>
          </w:p>
        </w:tc>
        <w:tc>
          <w:tcPr/>
          <w:p>
            <w:pPr>
              <w:pStyle w:val="Compact"/>
            </w:pPr>
            <w:r>
              <w:t xml:space="preserve">preserve + one legal notice</w:t>
            </w:r>
          </w:p>
        </w:tc>
        <w:tc>
          <w:tcPr/>
          <w:p>
            <w:pPr>
              <w:pStyle w:val="Compact"/>
            </w:pPr>
            <w:r>
              <w:t xml:space="preserve">suppression + Google legal</w:t>
            </w:r>
          </w:p>
        </w:tc>
        <w:tc>
          <w:tcPr/>
          <w:p>
            <w:pPr>
              <w:pStyle w:val="Compact"/>
            </w:pPr>
            <w:r>
              <w:t xml:space="preserve">source removal unlikely</w:t>
            </w:r>
          </w:p>
        </w:tc>
      </w:tr>
      <w:tr>
        <w:tc>
          <w:tcPr/>
          <w:p>
            <w:pPr>
              <w:pStyle w:val="Compact"/>
            </w:pPr>
            <w:r>
              <w:t xml:space="preserve">Glassdoor</w:t>
            </w:r>
          </w:p>
        </w:tc>
        <w:tc>
          <w:tcPr/>
          <w:p>
            <w:pPr>
              <w:pStyle w:val="Compact"/>
            </w:pPr>
            <w:r>
              <w:t xml:space="preserve">flag guideline breaches</w:t>
            </w:r>
          </w:p>
        </w:tc>
        <w:tc>
          <w:tcPr/>
          <w:p>
            <w:pPr>
              <w:pStyle w:val="Compact"/>
            </w:pPr>
            <w:r>
              <w:t xml:space="preserve">employer-brand responses + balanced review volume</w:t>
            </w:r>
          </w:p>
        </w:tc>
        <w:tc>
          <w:tcPr/>
          <w:p>
            <w:pPr>
              <w:pStyle w:val="Compact"/>
            </w:pPr>
            <w:r>
              <w:t xml:space="preserve">partial cleanup, mostly dilution</w:t>
            </w:r>
          </w:p>
        </w:tc>
      </w:tr>
    </w:tbl>
    <w:p>
      <w:r>
        <w:pict>
          <v:rect style="width:0;height:1.5pt" o:hralign="center" o:hrstd="t" o:hr="t"/>
        </w:pict>
      </w:r>
    </w:p>
    <w:bookmarkEnd w:id="85"/>
    <w:bookmarkStart w:id="86" w:name="bottom-line"/>
    <w:p>
      <w:pPr>
        <w:pStyle w:val="Heading2"/>
      </w:pPr>
      <w:r>
        <w:t xml:space="preserve">Bottom line</w:t>
      </w:r>
    </w:p>
    <w:p>
      <w:pPr>
        <w:pStyle w:val="FirstParagraph"/>
      </w:pPr>
      <w:r>
        <w:t xml:space="preserve">The company should treat this as a</w:t>
      </w:r>
      <w:r>
        <w:t xml:space="preserve"> </w:t>
      </w:r>
      <w:r>
        <w:rPr>
          <w:b/>
          <w:bCs/>
        </w:rPr>
        <w:t xml:space="preserve">90-180 day reputation recovery programme</w:t>
      </w:r>
      <w:r>
        <w:t xml:space="preserve">.</w:t>
      </w:r>
    </w:p>
    <w:p>
      <w:pPr>
        <w:pStyle w:val="BodyText"/>
      </w:pPr>
      <w:r>
        <w:t xml:space="preserve">The internal evidence says this can improve materially. In</w:t>
      </w:r>
      <w:r>
        <w:t xml:space="preserve"> </w:t>
      </w:r>
      <w:r>
        <w:rPr>
          <w:b/>
          <w:bCs/>
        </w:rPr>
        <w:t xml:space="preserve">CS07</w:t>
      </w:r>
      <w:r>
        <w:t xml:space="preserve">, a similar regulated credit-management business reduced negative Page 1-2 share from</w:t>
      </w:r>
      <w:r>
        <w:t xml:space="preserve"> </w:t>
      </w:r>
      <w:r>
        <w:rPr>
          <w:b/>
          <w:bCs/>
        </w:rPr>
        <w:t xml:space="preserve">45% to 20%</w:t>
      </w:r>
      <w:r>
        <w:t xml:space="preserve"> </w:t>
      </w:r>
      <w:r>
        <w:t xml:space="preserve">after combining removals with strong positive asset creation [CS07]. The right goal here is not “delete everything.” It is:</w:t>
      </w:r>
    </w:p>
    <w:p>
      <w:pPr>
        <w:pStyle w:val="Compact"/>
        <w:numPr>
          <w:ilvl w:val="0"/>
          <w:numId w:val="1038"/>
        </w:numPr>
      </w:pPr>
      <w:r>
        <w:rPr>
          <w:b/>
          <w:bCs/>
        </w:rPr>
        <w:t xml:space="preserve">remove the legally vulnerable content,</w:t>
      </w:r>
    </w:p>
    <w:p>
      <w:pPr>
        <w:pStyle w:val="Compact"/>
        <w:numPr>
          <w:ilvl w:val="0"/>
          <w:numId w:val="1038"/>
        </w:numPr>
      </w:pPr>
      <w:r>
        <w:rPr>
          <w:b/>
          <w:bCs/>
        </w:rPr>
        <w:t xml:space="preserve">neutralise the review layer,</w:t>
      </w:r>
    </w:p>
    <w:p>
      <w:pPr>
        <w:pStyle w:val="Compact"/>
        <w:numPr>
          <w:ilvl w:val="0"/>
          <w:numId w:val="1038"/>
        </w:numPr>
      </w:pPr>
      <w:r>
        <w:rPr>
          <w:b/>
          <w:bCs/>
        </w:rPr>
        <w:t xml:space="preserve">publish enough credible authority content that due-diligence searchers stop seeing a distorted picture first.</w:t>
      </w:r>
    </w:p>
    <w:p>
      <w:r>
        <w:pict>
          <v:rect style="width:0;height:1.5pt" o:hralign="center" o:hrstd="t" o:hr="t"/>
        </w:pict>
      </w:r>
    </w:p>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4">
    <w:abstractNumId w:val="991"/>
  </w:num>
  <w:num w:numId="1035">
    <w:abstractNumId w:val="991"/>
  </w:num>
  <w:num w:numId="103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2" Target="https://handbook.fca.org.uk/handbook/conc7/conc7s2?utm_source=chatgpt.com" TargetMode="External" /><Relationship Type="http://schemas.openxmlformats.org/officeDocument/2006/relationships/hyperlink" Id="rId39" Target="https://help.trustpilot.com/s/article/For-which-reasons-can-businesses-flag-service-reviews?language=en_US&amp;utm_source=chatgpt.com" TargetMode="External" /><Relationship Type="http://schemas.openxmlformats.org/officeDocument/2006/relationships/hyperlink" Id="rId40" Target="https://help.trustpilot.com/s/article/Trustpilot-invitation-methods?language=en_US&amp;utm_source=chatgpt.com" TargetMode="External" /><Relationship Type="http://schemas.openxmlformats.org/officeDocument/2006/relationships/hyperlink" Id="rId71" Target="https://ico.org.uk/for-organisations/search-result-delisting-criteria/" TargetMode="External" /><Relationship Type="http://schemas.openxmlformats.org/officeDocument/2006/relationships/hyperlink" Id="rId35" Target="https://nationalconsumerservice.co.uk/topic/23-welcome-to-the-consumer-action-group-forum/" TargetMode="External" /><Relationship Type="http://schemas.openxmlformats.org/officeDocument/2006/relationships/hyperlink" Id="rId63" Target="https://services.google.com/fh/files/helpcenter/1_official_gbp_best_practices_playbook_2026.pdf?utm_source=chatgpt.com" TargetMode="External" /><Relationship Type="http://schemas.openxmlformats.org/officeDocument/2006/relationships/hyperlink" Id="rId18" Target="https://support.google.com/legal-help-center/answer/13948866?hl=en" TargetMode="External" /><Relationship Type="http://schemas.openxmlformats.org/officeDocument/2006/relationships/hyperlink" Id="rId48" Target="https://www.glassdoor.co.uk/employers/resources/how-to-respond-to-reviews/" TargetMode="External" /><Relationship Type="http://schemas.openxmlformats.org/officeDocument/2006/relationships/hyperlink" Id="rId42" Target="https://www.gov.uk/government/publications/fake-reviews-cma208" TargetMode="External" /><Relationship Type="http://schemas.openxmlformats.org/officeDocument/2006/relationships/hyperlink" Id="rId20" Target="https://www.legislation.gov.uk/ukpga/1997/40/contents?utm_source=chatgpt.com" TargetMode="External" /><Relationship Type="http://schemas.openxmlformats.org/officeDocument/2006/relationships/hyperlink" Id="rId13" Target="https://www.legislation.gov.uk/ukpga/2013/26/section/1?utm_source=chatgpt.com" TargetMode="External" /><Relationship Type="http://schemas.openxmlformats.org/officeDocument/2006/relationships/hyperlink" Id="rId31" Target="https://www.moneysavingexpert.com/site/forum-faqs/" TargetMode="External" /></Relationships>
</file>

<file path=word/_rels/footnotes.xml.rels><?xml version="1.0" encoding="UTF-8"?><Relationships xmlns="http://schemas.openxmlformats.org/package/2006/relationships"><Relationship Type="http://schemas.openxmlformats.org/officeDocument/2006/relationships/hyperlink" Id="rId82" Target="https://handbook.fca.org.uk/handbook/conc7/conc7s2?utm_source=chatgpt.com" TargetMode="External" /><Relationship Type="http://schemas.openxmlformats.org/officeDocument/2006/relationships/hyperlink" Id="rId39" Target="https://help.trustpilot.com/s/article/For-which-reasons-can-businesses-flag-service-reviews?language=en_US&amp;utm_source=chatgpt.com" TargetMode="External" /><Relationship Type="http://schemas.openxmlformats.org/officeDocument/2006/relationships/hyperlink" Id="rId40" Target="https://help.trustpilot.com/s/article/Trustpilot-invitation-methods?language=en_US&amp;utm_source=chatgpt.com" TargetMode="External" /><Relationship Type="http://schemas.openxmlformats.org/officeDocument/2006/relationships/hyperlink" Id="rId71" Target="https://ico.org.uk/for-organisations/search-result-delisting-criteria/" TargetMode="External" /><Relationship Type="http://schemas.openxmlformats.org/officeDocument/2006/relationships/hyperlink" Id="rId35" Target="https://nationalconsumerservice.co.uk/topic/23-welcome-to-the-consumer-action-group-forum/" TargetMode="External" /><Relationship Type="http://schemas.openxmlformats.org/officeDocument/2006/relationships/hyperlink" Id="rId63" Target="https://services.google.com/fh/files/helpcenter/1_official_gbp_best_practices_playbook_2026.pdf?utm_source=chatgpt.com" TargetMode="External" /><Relationship Type="http://schemas.openxmlformats.org/officeDocument/2006/relationships/hyperlink" Id="rId18" Target="https://support.google.com/legal-help-center/answer/13948866?hl=en" TargetMode="External" /><Relationship Type="http://schemas.openxmlformats.org/officeDocument/2006/relationships/hyperlink" Id="rId48" Target="https://www.glassdoor.co.uk/employers/resources/how-to-respond-to-reviews/" TargetMode="External" /><Relationship Type="http://schemas.openxmlformats.org/officeDocument/2006/relationships/hyperlink" Id="rId42" Target="https://www.gov.uk/government/publications/fake-reviews-cma208" TargetMode="External" /><Relationship Type="http://schemas.openxmlformats.org/officeDocument/2006/relationships/hyperlink" Id="rId20" Target="https://www.legislation.gov.uk/ukpga/1997/40/contents?utm_source=chatgpt.com" TargetMode="External" /><Relationship Type="http://schemas.openxmlformats.org/officeDocument/2006/relationships/hyperlink" Id="rId13" Target="https://www.legislation.gov.uk/ukpga/2013/26/section/1?utm_source=chatgpt.com" TargetMode="External" /><Relationship Type="http://schemas.openxmlformats.org/officeDocument/2006/relationships/hyperlink" Id="rId31" Target="https://www.moneysavingexpert.com/site/forum-faq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2026-04-12T10:15:27Z</dcterms:created>
  <dcterms:modified xsi:type="dcterms:W3CDTF">2026-04-12T10:15:27Z</dcterms:modified>
</cp:coreProperties>
</file>

<file path=docProps/custom.xml><?xml version="1.0" encoding="utf-8"?>
<Properties xmlns="http://schemas.openxmlformats.org/officeDocument/2006/custom-properties" xmlns:vt="http://schemas.openxmlformats.org/officeDocument/2006/docPropsVTypes"/>
</file>