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 started off at the High School Summer College of Stanford Summer Session 2018 in style, missing the welcome orientation due to my jetlag. Some hours later, I was inside my house, playing a card game and making new friends, friends that I was going to carry for the rest of my life.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Going through each and every piece of what I experienced may well lead me to write a book but some of my societal impacts there came to the fore when one day, after the session was over, I sat down to explore my record-book, a diary in which I ask my teachers and mentors  to write something about me after the end of our time together.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 could gather from all the notes from people at the Summer Session was how I contributed to their lives in little yet meaningful ways. It helped me realize that a smile for a greeting may well help others mood for hours to come, that just sharing some food with love and care may well go a long way to establish that person’s friendship with you, that sharing your thoughts with others and listening to theirs in return may help result in inspiring the other.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I learned that just some honest feedback after the class and some insights during the teachings of the office hours helped my instructor to teach better. I was surprised at how these little actions on my part led to such meaningful and helpful impacts on the people.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was astounded by the views of people regarding me even though I was conscious while undertaking such actions that led to these sentiments.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these were the thoughts of my mentors, teachers and friends, people who had interacted with me just for the duration of two months.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 wish to be able to create is such a positive atmosphere around myself and contribute towards the betterment of my community.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my experiences, I have realized that just by being positive one can influence one’s surroundings and peers.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 bring to Harvard is an indomitable spirit, a spirit that runs free but for the betterment of all around him. A person who opens his soul to quench those of others and a person who places high regards in the development of those around him with his own.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