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The fifth chapter is the conclusion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CMM future directions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CMM implementation of a high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er level of software process maturity is gradual and requires long-term commitment to continuous improvement processes. Software organizations may take more than ten years to lay the foundation for a continuous process improvement and a culture oriented basis.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What the CMM Does </w:t>
      </w:r>
      <w:r>
        <w:rPr>
          <w:rFonts w:hint="eastAsia"/>
          <w:sz w:val="32"/>
          <w:szCs w:val="32"/>
          <w:lang w:val="en-US" w:eastAsia="zh-CN"/>
        </w:rPr>
        <w:t>Not</w:t>
      </w:r>
      <w:r>
        <w:rPr>
          <w:rFonts w:hint="default"/>
          <w:sz w:val="32"/>
          <w:szCs w:val="32"/>
          <w:lang w:val="en-US" w:eastAsia="zh-CN"/>
        </w:rPr>
        <w:t xml:space="preserve"> Cover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</w:t>
      </w:r>
      <w:r>
        <w:rPr>
          <w:rFonts w:hint="default"/>
          <w:sz w:val="32"/>
          <w:szCs w:val="32"/>
          <w:lang w:val="en-US" w:eastAsia="zh-CN"/>
        </w:rPr>
        <w:t>he CMM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does not currently address expertise in particular application domains,advocate specific software technologies, or suggest how to select, hire,motivate, and retain competent people. Although these issues are crucial to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 project's success, some of these issues have been analyzed in other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contexts. They have not, however, been integrated into the CMM.The CMM was specifically developed to provide an orderly, disciplined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framework within which to address software management and engineering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process issues.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Near-Term Activities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The near-term focus on CMM development activities will be oriented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towards tailored versions of the CMM, such as a CMM for small projects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and/or small organizations. CMM v1.1 is expressed in terms of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normative practices of large, government contracting organizations, and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these practices must be tailored to the needs of organizations that differ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from this template.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Long-Term Activities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During the next few years, the CMM will continue to undergo extensive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testing through use in software process assessments and software capability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evaluations. CMM-based products and training materials will be developed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and revised as appropriate. The CMM is a living document that will be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improved, but it is anticipated that CMM v1.1 will remain the baseline until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at least 1996. This provides an appropriate and realistic balance between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needs for stability and for continued improvement.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Conclusion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Continuous improvement applies to the maturity model and practices, just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as it does to the software process. The potential impact of changes to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CMM on the software community will be carefully considered, but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CMM, the maturity questionnaire, and the software process assessment and</w:t>
      </w:r>
      <w:r>
        <w:rPr>
          <w:rFonts w:hint="eastAsia"/>
          <w:sz w:val="32"/>
          <w:szCs w:val="32"/>
          <w:lang w:val="en-US" w:eastAsia="zh-CN"/>
        </w:rPr>
        <w:t xml:space="preserve"> s</w:t>
      </w:r>
      <w:r>
        <w:rPr>
          <w:rFonts w:hint="default"/>
          <w:sz w:val="32"/>
          <w:szCs w:val="32"/>
          <w:lang w:val="en-US" w:eastAsia="zh-CN"/>
        </w:rPr>
        <w:t>oftware capability evaluation methods will continue to evolve as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experience is gained with improving the software process. The SEI intends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to work closely with industry, government, and academia in continuing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this evolution.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The CMM provides a conceptual structure for improving the management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and development of software products in a disciplined and consistent way.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It does not guarantee that software products will be successfully built or that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all problems in software engineering will be adequately resolved. The CMM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identifies practices for a mature software process and provides examples of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the state-of-the-practice (and in some cases, the state-of-the-art), but it is not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meant to be either exhaustive or dictatorial. The CMM identifies the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characteristics of an effective software process, but the mature organization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addresses all issues essential to a successful project, including people and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>technology, as well as process.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6CD3"/>
    <w:multiLevelType w:val="singleLevel"/>
    <w:tmpl w:val="59C06C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A67D9F"/>
    <w:rsid w:val="58C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2017-09-19T00:53:00Z</dcterms:created>
  <dc:creator>ThinKPad</dc:creator>
  <cp:lastModifiedBy>ThinKPad</cp:lastModifiedBy>
  <dcterms:modified xsi:type="dcterms:W3CDTF">2017-09-19T01:01:50Z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