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spacing w:before="1800" w:after="240"/>
        <w:keepNext/>
      </w:pPr>
      <w:r>
        <w:t xml:space="preserve">SỔ TAY HỘI NHẬP NHÂN VIÊN MỚI</w:t>
      </w:r>
    </w:p>
    <w:p>
      <w:pPr>
        <w:pStyle w:val="Subtitle"/>
        <w:keepNext/>
      </w:pPr>
      <w:r>
        <w:t xml:space="preserve">Phiên bản 1.2 • Hiệu lực 15/10/2026 • Phòng Nhân sự</w:t>
      </w:r>
    </w:p>
    <w:p>
      <w:pPr>
        <w:pStyle w:val="Callout"/>
      </w:pPr>
      <w:r>
        <w:t xml:space="preserve">Tài liệu giả lập dùng để kiểm thử tính năng AI tạo template. Không chứa dữ liệu thật.</w:t>
      </w:r>
    </w:p>
    <w:p>
      <w:pPr>
        <w:pStyle w:val="Heading1"/>
        <w:keepNext/>
      </w:pPr>
      <w:r>
        <w:t xml:space="preserve">1. Mục tiêu chương trình</w:t>
      </w:r>
    </w:p>
    <w:p>
      <w:pPr>
        <w:pStyle w:val="Normal"/>
      </w:pPr>
      <w:r>
        <w:t xml:space="preserve">Sau khi hoàn tất chương trình hội nhập, nhân viên mới cần hiểu cách phối hợp trong 30 ngày đầu, thiết lập tài khoản an toàn, biết nơi tìm tài liệu và biết kênh yêu cầu hỗ trợ.</w:t>
      </w:r>
    </w:p>
    <w:p>
      <w:pPr>
        <w:pStyle w:val="ListParagraph"/>
      </w:pPr>
      <w:r>
        <w:t xml:space="preserve">•  Hoàn tất các bước bắt buộc trong ngày làm việc đầu tiên.</w:t>
      </w:r>
    </w:p>
    <w:p>
      <w:pPr>
        <w:pStyle w:val="ListParagraph"/>
      </w:pPr>
      <w:r>
        <w:t xml:space="preserve">•  Nắm quy tắc giao tiếp, bảo mật và báo cáo sự cố.</w:t>
      </w:r>
    </w:p>
    <w:p>
      <w:pPr>
        <w:pStyle w:val="ListParagraph"/>
      </w:pPr>
      <w:r>
        <w:t xml:space="preserve">•  Thống nhất ba mục tiêu thử việc với quản lý trực tiếp.</w:t>
      </w:r>
    </w:p>
    <w:p>
      <w:pPr>
        <w:pStyle w:val="Heading1"/>
        <w:keepNext/>
      </w:pPr>
      <w:r>
        <w:t xml:space="preserve">2. Ngày làm việc đầu tiên</w:t>
      </w:r>
    </w:p>
    <w:p>
      <w:pPr>
        <w:pStyle w:val="Heading2"/>
        <w:keepNext/>
      </w:pPr>
      <w:r>
        <w:t xml:space="preserve">2.1 Nhận thiết bị và tài khoản</w:t>
      </w:r>
    </w:p>
    <w:p>
      <w:pPr>
        <w:pStyle w:val="Normal"/>
      </w:pPr>
      <w:r>
        <w:t xml:space="preserve">Nhân viên nhận thiết bị từ IT và đối chiếu mã tài sản trên biên bản bàn giao. Trong ngày đầu tiên, nhân viên phải đổi mật khẩu tạm, bật xác thực đa yếu tố và kiểm tra quyền truy cập email, lịch, kho tài liệu và hệ thống quản lý công việc.</w:t>
      </w:r>
    </w:p>
    <w:p>
      <w:pPr>
        <w:pStyle w:val="Normal"/>
      </w:pPr>
      <w:r>
        <w:t xml:space="preserve">Không chia sẻ mật khẩu, mã OTP hoặc mã khôi phục qua tin nhắn. Nếu không đăng nhập được, hãy mở yêu cầu tại cổng Service Desk; không mượn tài khoản của đồng nghiệp.</w:t>
      </w:r>
    </w:p>
    <w:p>
      <w:pPr>
        <w:pStyle w:val="Heading2"/>
        <w:keepNext/>
      </w:pPr>
      <w:r>
        <w:t xml:space="preserve">2.2 Gặp đội nhóm</w:t>
      </w:r>
    </w:p>
    <w:p>
      <w:pPr>
        <w:pStyle w:val="Normal"/>
      </w:pPr>
      <w:r>
        <w:t xml:space="preserve">Quản lý trực tiếp tổ chức buổi giới thiệu đội nhóm, giải thích mục tiêu thử việc, phân công người hướng dẫn và thống nhất lịch trao đổi hằng tuần.</w:t>
      </w:r>
    </w:p>
    <w:p>
      <w:pPr>
        <w:pStyle w:val="Heading1"/>
        <w:keepNext/>
      </w:pPr>
      <w:r>
        <w:t xml:space="preserve">3. Kênh giao tiếp nội bộ</w:t>
      </w:r>
    </w:p>
    <w:p>
      <w:pPr>
        <w:pStyle w:val="ListParagraph"/>
      </w:pPr>
      <w:r>
        <w:t xml:space="preserve">•  Việc cần quyết định hoặc có thời hạn phải được ghi trên hệ thống quản lý công việc.</w:t>
      </w:r>
    </w:p>
    <w:p>
      <w:pPr>
        <w:pStyle w:val="ListParagraph"/>
      </w:pPr>
      <w:r>
        <w:t xml:space="preserve">•  Tin nhắn nhóm dùng cho trao đổi nhanh; quyết định cuối cùng cần được tóm tắt lại trên nhiệm vụ liên quan.</w:t>
      </w:r>
    </w:p>
    <w:p>
      <w:pPr>
        <w:pStyle w:val="ListParagraph"/>
      </w:pPr>
      <w:r>
        <w:t xml:space="preserve">•  Tài liệu chính thức được lưu trong kho của phòng ban, không lưu bản duy nhất trên máy cá nhân.</w:t>
      </w:r>
    </w:p>
    <w:p>
      <w:pPr>
        <w:pStyle w:val="ListParagraph"/>
      </w:pPr>
      <w:r>
        <w:t xml:space="preserve">•  Cuộc họp phải có mục tiêu, người phụ trách và ghi chú hành động sau cuộc họp.</w:t>
      </w:r>
    </w:p>
    <w:p>
      <w:pPr>
        <w:pStyle w:val="Heading1"/>
        <w:keepNext/>
      </w:pPr>
      <w:r>
        <w:t xml:space="preserve">4. Phân loại dữ liệu</w:t>
      </w:r>
    </w:p>
    <w:p>
      <w:pPr>
        <w:pStyle w:val="ListParagraph"/>
      </w:pPr>
      <w:r>
        <w:t xml:space="preserve">1. Công khai — nội dung đã được phép công bố rộng rãi.</w:t>
      </w:r>
    </w:p>
    <w:p>
      <w:pPr>
        <w:pStyle w:val="ListParagraph"/>
      </w:pPr>
      <w:r>
        <w:t xml:space="preserve">2. Nội bộ — tài liệu vận hành chỉ dành cho nhân viên và đối tác được phê duyệt.</w:t>
      </w:r>
    </w:p>
    <w:p>
      <w:pPr>
        <w:pStyle w:val="ListParagraph"/>
      </w:pPr>
      <w:r>
        <w:t xml:space="preserve">3. Hạn chế — dữ liệu khách hàng, hợp đồng, thông tin nhân sự và khóa truy cập.</w:t>
      </w:r>
    </w:p>
    <w:p>
      <w:pPr>
        <w:pStyle w:val="Normal"/>
      </w:pPr>
      <w:r>
        <w:t xml:space="preserve">Dữ liệu hạn chế chỉ được chia sẻ cho người có nhu cầu công việc. Không tải dữ liệu hạn chế lên dịch vụ lưu trữ cá nhân hoặc gửi qua email cá nhân. Khi gửi nhầm dữ liệu, phải báo ngay cho quản lý và đội An toàn thông tin.</w:t>
      </w:r>
    </w:p>
    <w:p>
      <w:pPr>
        <w:pStyle w:val="Heading1"/>
        <w:keepNext/>
      </w:pPr>
      <w:r>
        <w:t xml:space="preserve">5. Kế hoạch 30 ngày</w:t>
      </w:r>
    </w:p>
    <w:p>
      <w:pPr>
        <w:pStyle w:val="Heading2"/>
        <w:keepNext/>
      </w:pPr>
      <w:r>
        <w:t xml:space="preserve">Tuần 1 — Làm quen</w:t>
      </w:r>
    </w:p>
    <w:p>
      <w:pPr>
        <w:pStyle w:val="ListParagraph"/>
      </w:pPr>
      <w:r>
        <w:t xml:space="preserve">•  Hoàn tất thiết lập tài khoản và khóa học bảo mật.</w:t>
      </w:r>
    </w:p>
    <w:p>
      <w:pPr>
        <w:pStyle w:val="ListParagraph"/>
      </w:pPr>
      <w:r>
        <w:t xml:space="preserve">•  Đọc mô tả vai trò và xác nhận ba mục tiêu thử việc.</w:t>
      </w:r>
    </w:p>
    <w:p>
      <w:pPr>
        <w:pStyle w:val="Heading2"/>
        <w:keepNext/>
      </w:pPr>
      <w:r>
        <w:t xml:space="preserve">Tuần 2 — Thực hành có hướng dẫn</w:t>
      </w:r>
    </w:p>
    <w:p>
      <w:pPr>
        <w:pStyle w:val="ListParagraph"/>
      </w:pPr>
      <w:r>
        <w:t xml:space="preserve">•  Quan sát một quy trình thật cùng người hướng dẫn và hoàn thành một nhiệm vụ nhỏ.</w:t>
      </w:r>
    </w:p>
    <w:p>
      <w:pPr>
        <w:pStyle w:val="Heading2"/>
        <w:keepNext/>
      </w:pPr>
      <w:r>
        <w:t xml:space="preserve">Tuần 3 — Tự thực hiện</w:t>
      </w:r>
    </w:p>
    <w:p>
      <w:pPr>
        <w:pStyle w:val="ListParagraph"/>
      </w:pPr>
      <w:r>
        <w:t xml:space="preserve">•  Chủ động xử lý một nhiệm vụ tiêu chuẩn và báo sớm rủi ro ảnh hưởng thời hạn.</w:t>
      </w:r>
    </w:p>
    <w:p>
      <w:pPr>
        <w:pStyle w:val="Heading2"/>
        <w:keepNext/>
      </w:pPr>
      <w:r>
        <w:t xml:space="preserve">Tuần 4 — Đánh giá</w:t>
      </w:r>
    </w:p>
    <w:p>
      <w:pPr>
        <w:pStyle w:val="ListParagraph"/>
      </w:pPr>
      <w:r>
        <w:t xml:space="preserve">•  Tổng kết kết quả, nêu một đề xuất cải tiến và thống nhất kế hoạch 60 ngày tiếp theo.</w:t>
      </w:r>
    </w:p>
    <w:p>
      <w:pPr>
        <w:pStyle w:val="Heading1"/>
        <w:keepNext/>
      </w:pPr>
      <w:r>
        <w:t xml:space="preserve">6. Tiêu chí hoàn thành</w:t>
      </w:r>
    </w:p>
    <w:p>
      <w:pPr>
        <w:pStyle w:val="Normal"/>
      </w:pPr>
      <w:r>
        <w:t xml:space="preserve">Nhân viên được xem là hoàn tất onboarding khi đã bật MFA, ký biên bản bàn giao thiết bị, hoàn thành khóa bảo mật, xác nhận mục tiêu thử việc và tham gia buổi đánh giá cuối tháng.</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Aptos" w:hAnsi="Aptos" w:eastAsia="Arial"/>
        <w:sz w:val="22"/>
        <w:lang w:val="vi-VN"/>
      </w:rPr>
    </w:rPrDefault>
    <w:pPrDefault>
      <w:pPr>
        <w:spacing w:after="120" w:line="276" w:lineRule="auto"/>
      </w:pPr>
    </w:pPrDefault>
  </w:docDefaults>
  <w:style w:type="paragraph" w:default="1" w:styleId="Normal">
    <w:name w:val="Normal"/>
    <w:qFormat/>
  </w:style>
  <w:style w:type="paragraph" w:styleId="Title">
    <w:name w:val="Title"/>
    <w:basedOn w:val="Normal"/>
    <w:next w:val="Subtitle"/>
    <w:qFormat/>
    <w:pPr>
      <w:jc w:val="center"/>
    </w:pPr>
    <w:rPr>
      <w:b/>
      <w:color w:val="17365D"/>
      <w:sz w:val="38"/>
    </w:rPr>
  </w:style>
  <w:style w:type="paragraph" w:styleId="Subtitle">
    <w:name w:val="Subtitle"/>
    <w:basedOn w:val="Normal"/>
    <w:next w:val="Normal"/>
    <w:qFormat/>
    <w:pPr>
      <w:jc w:val="center"/>
      <w:spacing w:after="420"/>
    </w:pPr>
    <w:rPr>
      <w:i/>
      <w:color w:val="64748B"/>
      <w:sz w:val="21"/>
    </w:rPr>
  </w:style>
  <w:style w:type="paragraph" w:styleId="Heading1">
    <w:name w:val="heading 1"/>
    <w:basedOn w:val="Normal"/>
    <w:next w:val="Normal"/>
    <w:qFormat/>
    <w:pPr>
      <w:spacing w:before="300" w:after="140"/>
      <w:outlineLvl w:val="0"/>
    </w:pPr>
    <w:rPr>
      <w:b/>
      <w:color w:val="0F766E"/>
      <w:sz w:val="30"/>
    </w:rPr>
  </w:style>
  <w:style w:type="paragraph" w:styleId="Heading2">
    <w:name w:val="heading 2"/>
    <w:basedOn w:val="Normal"/>
    <w:next w:val="Normal"/>
    <w:qFormat/>
    <w:pPr>
      <w:spacing w:before="220" w:after="100"/>
      <w:outlineLvl w:val="1"/>
    </w:pPr>
    <w:rPr>
      <w:b/>
      <w:color w:val="155E75"/>
      <w:sz w:val="25"/>
    </w:rPr>
  </w:style>
  <w:style w:type="paragraph" w:styleId="ListParagraph">
    <w:name w:val="List Paragraph"/>
    <w:basedOn w:val="Normal"/>
    <w:pPr>
      <w:ind w:left="540" w:hanging="260"/>
      <w:spacing w:after="70"/>
    </w:pPr>
  </w:style>
  <w:style w:type="paragraph" w:styleId="Callout">
    <w:name w:val="Callout"/>
    <w:basedOn w:val="Normal"/>
    <w:pPr>
      <w:ind w:left="360" w:right="360"/>
      <w:spacing w:before="160" w:after="160"/>
      <w:shd w:fill="E6FFFB"/>
    </w:pPr>
    <w:rPr>
      <w:b/>
      <w:color w:val="115E59"/>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Company>Công ty Sao Bắc</Company>
</Properties>
</file>

<file path=docProps/core.xml><?xml version="1.0" encoding="utf-8"?>
<cp:coreProperties xmlns:cp="http://schemas.openxmlformats.org/package/2006/metadata/core-properties" xmlns:dc="http://purl.org/dc/elements/1.1/" xmlns:dcterms="http://purl.org/dc/terms/" xmlns:xsi="http://www.w3.org/2001/XMLSchema-instance">
  <dc:title>Sổ tay hội nhập nhân viên mới</dc:title>
  <dc:creator>Công ty Sao Bắc (dữ liệu kiểm thử)</dc:creator>
  <cp:lastModifiedBy>OpenAI Codex</cp:lastModifiedBy>
  <dcterms:created xsi:type="dcterms:W3CDTF">2026-10-26T02:00:00.000Z</dcterms:created>
  <dcterms:modified xsi:type="dcterms:W3CDTF">2026-10-26T02:00:00.000Z</dcterms:modified>
</cp:coreProperties>
</file>