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pPr>
        <w:pStyle w:val="Title"/>
        <w:spacing w:before="1800" w:after="240"/>
        <w:keepNext/>
      </w:pPr>
      <w:r>
        <w:t xml:space="preserve">HƯỚNG DẪN AN TOÀN KHI LÀM VIỆC TỪ XA</w:t>
      </w:r>
    </w:p>
    <w:p>
      <w:pPr>
        <w:pStyle w:val="Subtitle"/>
        <w:keepNext/>
      </w:pPr>
      <w:r>
        <w:t xml:space="preserve">Phiên bản 1.0 • Hiệu lực 20/10/2026 • Đội An toàn thông tin</w:t>
      </w:r>
    </w:p>
    <w:p>
      <w:pPr>
        <w:pStyle w:val="Callout"/>
      </w:pPr>
      <w:r>
        <w:t xml:space="preserve">Mục tiêu: bảo vệ thiết bị, tài khoản và dữ liệu của công ty ngoài văn phòng.</w:t>
      </w:r>
    </w:p>
    <w:p>
      <w:pPr>
        <w:pStyle w:val="Heading1"/>
        <w:keepNext/>
      </w:pPr>
      <w:r>
        <w:t xml:space="preserve">1. Thiết bị được phép sử dụng</w:t>
      </w:r>
    </w:p>
    <w:p>
      <w:pPr>
        <w:pStyle w:val="Normal"/>
      </w:pPr>
      <w:r>
        <w:t xml:space="preserve">Công việc có dữ liệu nội bộ hoặc hạn chế phải được thực hiện trên thiết bị do công ty quản lý. Thiết bị phải bật mã hóa ổ đĩa, khóa màn hình tự động sau 5 phút và cài bản vá bảo mật theo chính sách IT.</w:t>
      </w:r>
    </w:p>
    <w:p>
      <w:pPr>
        <w:pStyle w:val="ListParagraph"/>
      </w:pPr>
      <w:r>
        <w:t xml:space="preserve">•  Không cho người thân dùng chung thiết bị công ty.</w:t>
      </w:r>
    </w:p>
    <w:p>
      <w:pPr>
        <w:pStyle w:val="ListParagraph"/>
      </w:pPr>
      <w:r>
        <w:t xml:space="preserve">•  Không tắt phần mềm bảo vệ thiết bị.</w:t>
      </w:r>
    </w:p>
    <w:p>
      <w:pPr>
        <w:pStyle w:val="ListParagraph"/>
      </w:pPr>
      <w:r>
        <w:t xml:space="preserve">•  Báo Service Desk trong vòng 30 phút khi thiết bị bị mất hoặc nghi bị đánh cắp.</w:t>
      </w:r>
    </w:p>
    <w:p>
      <w:pPr>
        <w:pStyle w:val="Heading1"/>
        <w:keepNext/>
      </w:pPr>
      <w:r>
        <w:t xml:space="preserve">2. Kết nối mạng</w:t>
      </w:r>
    </w:p>
    <w:p>
      <w:pPr>
        <w:pStyle w:val="Normal"/>
      </w:pPr>
      <w:r>
        <w:t xml:space="preserve">Ưu tiên mạng gia đình có mật khẩu mạnh. Khi dùng mạng công cộng, phải bật VPN công ty trước khi truy cập hệ thống nội bộ. Không thực hiện công việc nhạy cảm trên máy tính công cộng.</w:t>
      </w:r>
    </w:p>
    <w:p>
      <w:pPr>
        <w:pStyle w:val="Heading1"/>
        <w:keepNext/>
      </w:pPr>
      <w:r>
        <w:t xml:space="preserve">3. Cuộc họp trực tuyến</w:t>
      </w:r>
    </w:p>
    <w:p>
      <w:pPr>
        <w:pStyle w:val="ListParagraph"/>
      </w:pPr>
      <w:r>
        <w:t xml:space="preserve">•  Dùng phòng chờ hoặc mật khẩu khi có khách bên ngoài.</w:t>
      </w:r>
    </w:p>
    <w:p>
      <w:pPr>
        <w:pStyle w:val="ListParagraph"/>
      </w:pPr>
      <w:r>
        <w:t xml:space="preserve">•  Kiểm tra màn hình trước khi chia sẻ và chỉ chia sẻ cửa sổ cần thiết.</w:t>
      </w:r>
    </w:p>
    <w:p>
      <w:pPr>
        <w:pStyle w:val="ListParagraph"/>
      </w:pPr>
      <w:r>
        <w:t xml:space="preserve">•  Không ghi hình nếu chưa thông báo cho người tham dự.</w:t>
      </w:r>
    </w:p>
    <w:p>
      <w:pPr>
        <w:pStyle w:val="ListParagraph"/>
      </w:pPr>
      <w:r>
        <w:t xml:space="preserve">•  Không đọc dữ liệu khách hàng thành tiếng tại nơi công cộng.</w:t>
      </w:r>
    </w:p>
    <w:p>
      <w:pPr>
        <w:pStyle w:val="Heading1"/>
        <w:keepNext/>
      </w:pPr>
      <w:r>
        <w:t xml:space="preserve">4. Xử lý tài liệu giấy</w:t>
      </w:r>
    </w:p>
    <w:p>
      <w:pPr>
        <w:pStyle w:val="Normal"/>
      </w:pPr>
      <w:r>
        <w:t xml:space="preserve">Hạn chế in tài liệu nội bộ tại nhà. Tài liệu hạn chế phải được cất trong tủ khóa và tiêu hủy bằng phương thức được công ty phê duyệt; không bỏ nguyên vẹn vào rác sinh hoạt.</w:t>
      </w:r>
    </w:p>
    <w:p>
      <w:pPr>
        <w:pStyle w:val="Heading1"/>
        <w:keepNext/>
      </w:pPr>
      <w:r>
        <w:t xml:space="preserve">5. Khi phát hiện bất thường</w:t>
      </w:r>
    </w:p>
    <w:p>
      <w:pPr>
        <w:pStyle w:val="ListParagraph"/>
      </w:pPr>
      <w:r>
        <w:t xml:space="preserve">1. Ngắt kết nối mạng nếu nghi thiết bị bị kiểm soát.</w:t>
      </w:r>
    </w:p>
    <w:p>
      <w:pPr>
        <w:pStyle w:val="ListParagraph"/>
      </w:pPr>
      <w:r>
        <w:t xml:space="preserve">2. Gọi Service Desk qua số nội bộ đã công bố.</w:t>
      </w:r>
    </w:p>
    <w:p>
      <w:pPr>
        <w:pStyle w:val="ListParagraph"/>
      </w:pPr>
      <w:r>
        <w:t xml:space="preserve">3. Ghi lại thời điểm, dấu hiệu và hành động đã thực hiện.</w:t>
      </w:r>
    </w:p>
    <w:p>
      <w:pPr>
        <w:pStyle w:val="ListParagraph"/>
      </w:pPr>
      <w:r>
        <w:t xml:space="preserve">4. Không tự xóa log hoặc cài lại thiết bị trước khi IT hướng dẫn.</w:t>
      </w:r>
    </w:p>
    <w:p>
      <w:pPr>
        <w:pStyle w:val="Heading1"/>
        <w:keepNext/>
      </w:pPr>
      <w:r>
        <w:t xml:space="preserve">6. Kiểm tra cuối ngày</w:t>
      </w:r>
    </w:p>
    <w:p>
      <w:pPr>
        <w:pStyle w:val="ListParagraph"/>
      </w:pPr>
      <w:r>
        <w:t xml:space="preserve">•  Lưu tài liệu vào kho được phê duyệt và đóng các phiên không còn sử dụng.</w:t>
      </w:r>
    </w:p>
    <w:p>
      <w:pPr>
        <w:pStyle w:val="ListParagraph"/>
      </w:pPr>
      <w:r>
        <w:t xml:space="preserve">•  Khóa thiết bị, cất thiết bị tại vị trí an toàn và báo ngay dấu hiệu đăng nhập lạ.</w:t>
      </w:r>
    </w:p>
    <w:sectPr>
      <w:pgSz w:w="11906" w:h="16838"/>
      <w:pgMar w:top="1134" w:right="1134" w:bottom="1134" w:left="1134" w:header="708" w:footer="708" w:gutter="0"/>
    </w:sectPr>
  </w:body>
</w:document>
</file>

<file path=word/styles.xml><?xml version="1.0" encoding="utf-8"?>
<w:styles xmlns:w="http://schemas.openxmlformats.org/wordprocessingml/2006/main">
  <w:docDefaults>
    <w:rPrDefault>
      <w:rPr>
        <w:rFonts w:ascii="Aptos" w:hAnsi="Aptos" w:eastAsia="Arial"/>
        <w:sz w:val="22"/>
        <w:lang w:val="vi-VN"/>
      </w:rPr>
    </w:rPrDefault>
    <w:pPrDefault>
      <w:pPr>
        <w:spacing w:after="120" w:line="276" w:lineRule="auto"/>
      </w:pPr>
    </w:pPrDefault>
  </w:docDefaults>
  <w:style w:type="paragraph" w:default="1" w:styleId="Normal">
    <w:name w:val="Normal"/>
    <w:qFormat/>
  </w:style>
  <w:style w:type="paragraph" w:styleId="Title">
    <w:name w:val="Title"/>
    <w:basedOn w:val="Normal"/>
    <w:next w:val="Subtitle"/>
    <w:qFormat/>
    <w:pPr>
      <w:jc w:val="center"/>
    </w:pPr>
    <w:rPr>
      <w:b/>
      <w:color w:val="17365D"/>
      <w:sz w:val="38"/>
    </w:rPr>
  </w:style>
  <w:style w:type="paragraph" w:styleId="Subtitle">
    <w:name w:val="Subtitle"/>
    <w:basedOn w:val="Normal"/>
    <w:next w:val="Normal"/>
    <w:qFormat/>
    <w:pPr>
      <w:jc w:val="center"/>
      <w:spacing w:after="420"/>
    </w:pPr>
    <w:rPr>
      <w:i/>
      <w:color w:val="64748B"/>
      <w:sz w:val="21"/>
    </w:rPr>
  </w:style>
  <w:style w:type="paragraph" w:styleId="Heading1">
    <w:name w:val="heading 1"/>
    <w:basedOn w:val="Normal"/>
    <w:next w:val="Normal"/>
    <w:qFormat/>
    <w:pPr>
      <w:spacing w:before="300" w:after="140"/>
      <w:outlineLvl w:val="0"/>
    </w:pPr>
    <w:rPr>
      <w:b/>
      <w:color w:val="0F766E"/>
      <w:sz w:val="30"/>
    </w:rPr>
  </w:style>
  <w:style w:type="paragraph" w:styleId="Heading2">
    <w:name w:val="heading 2"/>
    <w:basedOn w:val="Normal"/>
    <w:next w:val="Normal"/>
    <w:qFormat/>
    <w:pPr>
      <w:spacing w:before="220" w:after="100"/>
      <w:outlineLvl w:val="1"/>
    </w:pPr>
    <w:rPr>
      <w:b/>
      <w:color w:val="155E75"/>
      <w:sz w:val="25"/>
    </w:rPr>
  </w:style>
  <w:style w:type="paragraph" w:styleId="ListParagraph">
    <w:name w:val="List Paragraph"/>
    <w:basedOn w:val="Normal"/>
    <w:pPr>
      <w:ind w:left="540" w:hanging="260"/>
      <w:spacing w:after="70"/>
    </w:pPr>
  </w:style>
  <w:style w:type="paragraph" w:styleId="Callout">
    <w:name w:val="Callout"/>
    <w:basedOn w:val="Normal"/>
    <w:pPr>
      <w:ind w:left="360" w:right="360"/>
      <w:spacing w:before="160" w:after="160"/>
      <w:shd w:fill="E6FFFB"/>
    </w:pPr>
    <w:rPr>
      <w:b/>
      <w:color w:val="115E59"/>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Microsoft Office Word</Application>
  <Company>Công ty Sao Bắc</Company>
</Properties>
</file>

<file path=docProps/core.xml><?xml version="1.0" encoding="utf-8"?>
<cp:coreProperties xmlns:cp="http://schemas.openxmlformats.org/package/2006/metadata/core-properties" xmlns:dc="http://purl.org/dc/elements/1.1/" xmlns:dcterms="http://purl.org/dc/terms/" xmlns:xsi="http://www.w3.org/2001/XMLSchema-instance">
  <dc:title>Hướng dẫn an toàn khi làm việc từ xa</dc:title>
  <dc:creator>Công ty Sao Bắc (dữ liệu kiểm thử)</dc:creator>
  <cp:lastModifiedBy>OpenAI Codex</cp:lastModifiedBy>
  <dcterms:created xsi:type="dcterms:W3CDTF">2026-10-26T02:00:00.000Z</dcterms:created>
  <dcterms:modified xsi:type="dcterms:W3CDTF">2026-10-26T02:00:00.000Z</dcterms:modified>
</cp:coreProperties>
</file>