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lineRule="auto" w:line="276" w:before="200" w:after="120"/>
        <w:jc w:val="start"/>
        <w:rPr>
          <w:sz w:val="24"/>
          <w:szCs w:val="24"/>
        </w:rPr>
      </w:pPr>
      <w:r>
        <w:rPr>
          <w:sz w:val="24"/>
          <w:szCs w:val="24"/>
        </w:rPr>
        <w:t>CHƯƠNG 5: THIẾT LẬP THỰC NGHIỆM VÀ ĐÁNH GIÁ HIỆU QUẢ</w:t>
      </w:r>
    </w:p>
    <w:p>
      <w:pPr>
        <w:pStyle w:val="Heading3"/>
        <w:spacing w:lineRule="auto" w:line="276" w:before="200" w:after="120"/>
        <w:rPr>
          <w:sz w:val="24"/>
          <w:szCs w:val="24"/>
        </w:rPr>
      </w:pPr>
      <w:r>
        <w:rPr>
          <w:sz w:val="24"/>
          <w:szCs w:val="24"/>
        </w:rPr>
        <w:t>5.1. Thiết lập môi trường và Xây dựng dữ liệu mẫu (Synthetic Data)</w:t>
      </w:r>
    </w:p>
    <w:p>
      <w:pPr>
        <w:pStyle w:val="BodyText"/>
        <w:spacing w:before="200" w:after="120"/>
        <w:rPr/>
      </w:pPr>
      <w:r>
        <w:rPr/>
        <w:t>Để đánh giá mô hình một cách khách quan trong điều kiện phòng thí nghiệm, nhóm đã thiết lập một kịch bản mô phỏng lưu lượng mạng WiFi dựa trên các thông số kỹ thuật thực tế thu thập từ giao thức 802.11.</w:t>
      </w:r>
    </w:p>
    <w:p>
      <w:pPr>
        <w:pStyle w:val="BodyText"/>
        <w:numPr>
          <w:ilvl w:val="0"/>
          <w:numId w:val="1"/>
        </w:numPr>
        <w:tabs>
          <w:tab w:val="clear" w:pos="709"/>
          <w:tab w:val="left" w:pos="0" w:leader="none"/>
        </w:tabs>
        <w:spacing w:before="200" w:after="120"/>
        <w:ind w:hanging="283" w:start="709"/>
        <w:rPr/>
      </w:pPr>
      <w:r>
        <w:rPr>
          <w:b/>
        </w:rPr>
        <w:t>Quy mô dữ liệu:</w:t>
      </w:r>
      <w:r>
        <w:rPr/>
        <w:t xml:space="preserve"> Tổng cộng </w:t>
      </w:r>
      <w:r>
        <w:rPr>
          <w:b/>
        </w:rPr>
        <w:t>2000 mẫu tin</w:t>
      </w:r>
      <w:r>
        <w:rPr/>
        <w:t>, chia thành hai tập dữ liệu chính:</w:t>
      </w:r>
    </w:p>
    <w:p>
      <w:pPr>
        <w:pStyle w:val="BodyText"/>
        <w:numPr>
          <w:ilvl w:val="1"/>
          <w:numId w:val="1"/>
        </w:numPr>
        <w:tabs>
          <w:tab w:val="clear" w:pos="709"/>
          <w:tab w:val="left" w:pos="0" w:leader="none"/>
        </w:tabs>
        <w:spacing w:before="200" w:after="120"/>
        <w:ind w:hanging="283" w:start="1418"/>
        <w:rPr/>
      </w:pPr>
      <w:r>
        <w:rPr>
          <w:b/>
        </w:rPr>
        <w:t>Tập Bình thường (Normal - 1200 mẫu):</w:t>
      </w:r>
      <w:r>
        <w:rPr/>
        <w:t xml:space="preserve"> Mô phỏng các đặc trưng như RSSI ổn định, tốc độ gói tin (Packet Rate) thấp và độ hỗn loạn (Entropy) thấp, tương ứng với hoạt động duyệt web thông thường.</w:t>
      </w:r>
    </w:p>
    <w:p>
      <w:pPr>
        <w:pStyle w:val="BodyText"/>
        <w:numPr>
          <w:ilvl w:val="1"/>
          <w:numId w:val="1"/>
        </w:numPr>
        <w:tabs>
          <w:tab w:val="clear" w:pos="709"/>
          <w:tab w:val="left" w:pos="0" w:leader="none"/>
        </w:tabs>
        <w:spacing w:before="200" w:after="120"/>
        <w:ind w:hanging="283" w:start="1418"/>
        <w:rPr/>
      </w:pPr>
      <w:r>
        <w:rPr>
          <w:b/>
        </w:rPr>
        <w:t>Tập Bất thường (Anomaly - 800 mẫu):</w:t>
      </w:r>
      <w:r>
        <w:rPr/>
        <w:t xml:space="preserve"> Mô phỏng các kịch bản tấn công Deauthentication hoặc Flood. Đặc trưng là sự thay đổi đột ngột của </w:t>
      </w:r>
      <w:r>
        <w:rPr>
          <w:rStyle w:val="SourceText"/>
        </w:rPr>
        <w:t>Packet Rate</w:t>
      </w:r>
      <w:r>
        <w:rPr/>
        <w:t xml:space="preserve"> (tăng gấp 5-10 lần) và </w:t>
      </w:r>
      <w:r>
        <w:rPr>
          <w:rStyle w:val="SourceText"/>
        </w:rPr>
        <w:t>Traffic Variance</w:t>
      </w:r>
      <w:r>
        <w:rPr/>
        <w:t>.</w:t>
      </w:r>
    </w:p>
    <w:p>
      <w:pPr>
        <w:pStyle w:val="BodyText"/>
        <w:numPr>
          <w:ilvl w:val="0"/>
          <w:numId w:val="1"/>
        </w:numPr>
        <w:tabs>
          <w:tab w:val="clear" w:pos="709"/>
          <w:tab w:val="left" w:pos="0" w:leader="none"/>
        </w:tabs>
        <w:spacing w:before="200" w:after="120"/>
        <w:ind w:hanging="283" w:start="709"/>
        <w:rPr/>
      </w:pPr>
      <w:r>
        <w:rPr>
          <w:b/>
        </w:rPr>
        <w:t>Phương pháp:</w:t>
      </w:r>
      <w:r>
        <w:rPr/>
        <w:t xml:space="preserve"> Sử dụng phân phối Gaussian để sinh dữ liệu dựa trên các giá trị biên (Min/Max) đã được nhóm khảo sát thực tế qua công cụ Sniffer trên chip ESP32. Việc này đảm bảo dữ liệu giả lập có độ tương quan cao với môi trường thực tế.</w:t>
      </w:r>
    </w:p>
    <w:p>
      <w:pPr>
        <w:pStyle w:val="Heading3"/>
        <w:spacing w:lineRule="auto" w:line="276" w:before="200" w:after="120"/>
        <w:rPr>
          <w:sz w:val="24"/>
          <w:szCs w:val="24"/>
        </w:rPr>
      </w:pPr>
      <w:r>
        <w:rPr>
          <w:sz w:val="24"/>
          <w:szCs w:val="24"/>
        </w:rPr>
        <w:t>5.2. Kết quả đối chiếu hiệu năng (Keras Model vs. TFLite Micro)</w:t>
      </w:r>
    </w:p>
    <w:p>
      <w:pPr>
        <w:pStyle w:val="BodyText"/>
        <w:spacing w:before="200" w:after="120"/>
        <w:rPr/>
      </w:pPr>
      <w:r>
        <w:rPr/>
        <w:t>Nhóm thực hiện chạy đối chiếu trên toàn bộ 2000 mẫu để kiểm tra độ ổn định của mô hình sau khi nén từ máy tính (Keras) xuống vi điều khiển (TFLite Micro).</w:t>
      </w:r>
    </w:p>
    <w:tbl>
      <w:tblPr>
        <w:tblW w:w="9564" w:type="dxa"/>
        <w:jc w:val="start"/>
        <w:tblInd w:w="0" w:type="dxa"/>
        <w:tblLayout w:type="fixed"/>
        <w:tblCellMar>
          <w:top w:w="28" w:type="dxa"/>
          <w:start w:w="28" w:type="dxa"/>
          <w:bottom w:w="28" w:type="dxa"/>
          <w:end w:w="28" w:type="dxa"/>
        </w:tblCellMar>
      </w:tblPr>
      <w:tblGrid>
        <w:gridCol w:w="3011"/>
        <w:gridCol w:w="2056"/>
        <w:gridCol w:w="2523"/>
        <w:gridCol w:w="1974"/>
      </w:tblGrid>
      <w:tr>
        <w:trPr>
          <w:tblHeader w:val="true"/>
        </w:trPr>
        <w:tc>
          <w:tcPr>
            <w:tcW w:w="3011" w:type="dxa"/>
            <w:tcBorders/>
            <w:vAlign w:val="center"/>
          </w:tcPr>
          <w:p>
            <w:pPr>
              <w:pStyle w:val="TableContents"/>
              <w:rPr/>
            </w:pPr>
            <w:r>
              <w:rPr/>
              <w:t>Chỉ số (Metrics)</w:t>
            </w:r>
          </w:p>
        </w:tc>
        <w:tc>
          <w:tcPr>
            <w:tcW w:w="2056" w:type="dxa"/>
            <w:tcBorders/>
            <w:vAlign w:val="center"/>
          </w:tcPr>
          <w:p>
            <w:pPr>
              <w:pStyle w:val="TableContents"/>
              <w:rPr/>
            </w:pPr>
            <w:r>
              <w:rPr/>
              <w:t>Mô hình Keras (PC)</w:t>
            </w:r>
          </w:p>
        </w:tc>
        <w:tc>
          <w:tcPr>
            <w:tcW w:w="2523" w:type="dxa"/>
            <w:tcBorders/>
            <w:vAlign w:val="center"/>
          </w:tcPr>
          <w:p>
            <w:pPr>
              <w:pStyle w:val="TableContents"/>
              <w:rPr/>
            </w:pPr>
            <w:r>
              <w:rPr/>
              <w:t>Mô hình TFLite (ESP32)</w:t>
            </w:r>
          </w:p>
        </w:tc>
        <w:tc>
          <w:tcPr>
            <w:tcW w:w="1974" w:type="dxa"/>
            <w:tcBorders/>
            <w:vAlign w:val="center"/>
          </w:tcPr>
          <w:p>
            <w:pPr>
              <w:pStyle w:val="TableContents"/>
              <w:rPr/>
            </w:pPr>
            <w:r>
              <w:rPr/>
              <w:t>Chênh lệch (Delta)</w:t>
            </w:r>
          </w:p>
        </w:tc>
      </w:tr>
      <w:tr>
        <w:trPr/>
        <w:tc>
          <w:tcPr>
            <w:tcW w:w="3011" w:type="dxa"/>
            <w:tcBorders/>
            <w:vAlign w:val="center"/>
          </w:tcPr>
          <w:p>
            <w:pPr>
              <w:pStyle w:val="TableContents"/>
              <w:rPr>
                <w:b/>
              </w:rPr>
            </w:pPr>
            <w:r>
              <w:rPr>
                <w:b/>
              </w:rPr>
              <w:t>Accuracy (Độ chính xác)</w:t>
            </w:r>
          </w:p>
        </w:tc>
        <w:tc>
          <w:tcPr>
            <w:tcW w:w="2056" w:type="dxa"/>
            <w:tcBorders/>
            <w:vAlign w:val="center"/>
          </w:tcPr>
          <w:p>
            <w:pPr>
              <w:pStyle w:val="TableContents"/>
              <w:rPr>
                <w:b/>
              </w:rPr>
            </w:pPr>
            <w:r>
              <w:rPr>
                <w:b/>
              </w:rPr>
              <w:t>0.9520</w:t>
            </w:r>
          </w:p>
        </w:tc>
        <w:tc>
          <w:tcPr>
            <w:tcW w:w="2523" w:type="dxa"/>
            <w:tcBorders/>
            <w:vAlign w:val="center"/>
          </w:tcPr>
          <w:p>
            <w:pPr>
              <w:pStyle w:val="TableContents"/>
              <w:rPr>
                <w:b/>
              </w:rPr>
            </w:pPr>
            <w:r>
              <w:rPr>
                <w:b/>
              </w:rPr>
              <w:t>0.9520</w:t>
            </w:r>
          </w:p>
        </w:tc>
        <w:tc>
          <w:tcPr>
            <w:tcW w:w="1974" w:type="dxa"/>
            <w:tcBorders/>
            <w:vAlign w:val="center"/>
          </w:tcPr>
          <w:p>
            <w:pPr>
              <w:pStyle w:val="TableContents"/>
              <w:rPr/>
            </w:pPr>
            <w:r>
              <w:rPr/>
              <w:t>0.0000</w:t>
            </w:r>
          </w:p>
        </w:tc>
      </w:tr>
      <w:tr>
        <w:trPr/>
        <w:tc>
          <w:tcPr>
            <w:tcW w:w="3011" w:type="dxa"/>
            <w:tcBorders/>
            <w:vAlign w:val="center"/>
          </w:tcPr>
          <w:p>
            <w:pPr>
              <w:pStyle w:val="TableContents"/>
              <w:rPr>
                <w:b/>
              </w:rPr>
            </w:pPr>
            <w:r>
              <w:rPr>
                <w:b/>
              </w:rPr>
              <w:t>Precision (Độ tin cậy)</w:t>
            </w:r>
          </w:p>
        </w:tc>
        <w:tc>
          <w:tcPr>
            <w:tcW w:w="2056" w:type="dxa"/>
            <w:tcBorders/>
            <w:vAlign w:val="center"/>
          </w:tcPr>
          <w:p>
            <w:pPr>
              <w:pStyle w:val="TableContents"/>
              <w:rPr>
                <w:b/>
              </w:rPr>
            </w:pPr>
            <w:r>
              <w:rPr>
                <w:b/>
              </w:rPr>
              <w:t>0.8667</w:t>
            </w:r>
          </w:p>
        </w:tc>
        <w:tc>
          <w:tcPr>
            <w:tcW w:w="2523" w:type="dxa"/>
            <w:tcBorders/>
            <w:vAlign w:val="center"/>
          </w:tcPr>
          <w:p>
            <w:pPr>
              <w:pStyle w:val="TableContents"/>
              <w:rPr>
                <w:b/>
              </w:rPr>
            </w:pPr>
            <w:r>
              <w:rPr>
                <w:b/>
              </w:rPr>
              <w:t>0.8667</w:t>
            </w:r>
          </w:p>
        </w:tc>
        <w:tc>
          <w:tcPr>
            <w:tcW w:w="1974" w:type="dxa"/>
            <w:tcBorders/>
            <w:vAlign w:val="center"/>
          </w:tcPr>
          <w:p>
            <w:pPr>
              <w:pStyle w:val="TableContents"/>
              <w:rPr/>
            </w:pPr>
            <w:r>
              <w:rPr/>
              <w:t>0.0000</w:t>
            </w:r>
          </w:p>
        </w:tc>
      </w:tr>
      <w:tr>
        <w:trPr/>
        <w:tc>
          <w:tcPr>
            <w:tcW w:w="3011" w:type="dxa"/>
            <w:tcBorders/>
            <w:vAlign w:val="center"/>
          </w:tcPr>
          <w:p>
            <w:pPr>
              <w:pStyle w:val="TableContents"/>
              <w:rPr>
                <w:b/>
              </w:rPr>
            </w:pPr>
            <w:r>
              <w:rPr>
                <w:b/>
              </w:rPr>
              <w:t>Recall (Khả năng phát hiện)</w:t>
            </w:r>
          </w:p>
        </w:tc>
        <w:tc>
          <w:tcPr>
            <w:tcW w:w="2056" w:type="dxa"/>
            <w:tcBorders/>
            <w:vAlign w:val="center"/>
          </w:tcPr>
          <w:p>
            <w:pPr>
              <w:pStyle w:val="TableContents"/>
              <w:rPr>
                <w:b/>
              </w:rPr>
            </w:pPr>
            <w:r>
              <w:rPr>
                <w:b/>
              </w:rPr>
              <w:t>0.6590</w:t>
            </w:r>
          </w:p>
        </w:tc>
        <w:tc>
          <w:tcPr>
            <w:tcW w:w="2523" w:type="dxa"/>
            <w:tcBorders/>
            <w:vAlign w:val="center"/>
          </w:tcPr>
          <w:p>
            <w:pPr>
              <w:pStyle w:val="TableContents"/>
              <w:rPr>
                <w:b/>
              </w:rPr>
            </w:pPr>
            <w:r>
              <w:rPr>
                <w:b/>
              </w:rPr>
              <w:t>0.6590</w:t>
            </w:r>
          </w:p>
        </w:tc>
        <w:tc>
          <w:tcPr>
            <w:tcW w:w="1974" w:type="dxa"/>
            <w:tcBorders/>
            <w:vAlign w:val="center"/>
          </w:tcPr>
          <w:p>
            <w:pPr>
              <w:pStyle w:val="TableContents"/>
              <w:rPr/>
            </w:pPr>
            <w:r>
              <w:rPr/>
              <w:t>0.0000</w:t>
            </w:r>
          </w:p>
        </w:tc>
      </w:tr>
      <w:tr>
        <w:trPr/>
        <w:tc>
          <w:tcPr>
            <w:tcW w:w="3011" w:type="dxa"/>
            <w:tcBorders/>
            <w:vAlign w:val="center"/>
          </w:tcPr>
          <w:p>
            <w:pPr>
              <w:pStyle w:val="TableContents"/>
              <w:rPr>
                <w:b/>
              </w:rPr>
            </w:pPr>
            <w:r>
              <w:rPr>
                <w:b/>
              </w:rPr>
              <w:t>F1-Score</w:t>
            </w:r>
          </w:p>
        </w:tc>
        <w:tc>
          <w:tcPr>
            <w:tcW w:w="2056" w:type="dxa"/>
            <w:tcBorders/>
            <w:vAlign w:val="center"/>
          </w:tcPr>
          <w:p>
            <w:pPr>
              <w:pStyle w:val="TableContents"/>
              <w:rPr>
                <w:b/>
              </w:rPr>
            </w:pPr>
            <w:r>
              <w:rPr>
                <w:b/>
              </w:rPr>
              <w:t>0.7487</w:t>
            </w:r>
          </w:p>
        </w:tc>
        <w:tc>
          <w:tcPr>
            <w:tcW w:w="2523" w:type="dxa"/>
            <w:tcBorders/>
            <w:vAlign w:val="center"/>
          </w:tcPr>
          <w:p>
            <w:pPr>
              <w:pStyle w:val="TableContents"/>
              <w:rPr>
                <w:b/>
              </w:rPr>
            </w:pPr>
            <w:r>
              <w:rPr>
                <w:b/>
              </w:rPr>
              <w:t>0.7487</w:t>
            </w:r>
          </w:p>
        </w:tc>
        <w:tc>
          <w:tcPr>
            <w:tcW w:w="1974" w:type="dxa"/>
            <w:tcBorders/>
            <w:vAlign w:val="center"/>
          </w:tcPr>
          <w:p>
            <w:pPr>
              <w:pStyle w:val="TableContents"/>
              <w:rPr/>
            </w:pPr>
            <w:r>
              <w:rPr/>
              <w:t>0.0000</w:t>
            </w:r>
          </w:p>
        </w:tc>
      </w:tr>
      <w:tr>
        <w:trPr/>
        <w:tc>
          <w:tcPr>
            <w:tcW w:w="3011" w:type="dxa"/>
            <w:tcBorders/>
            <w:vAlign w:val="center"/>
          </w:tcPr>
          <w:p>
            <w:pPr>
              <w:pStyle w:val="TableContents"/>
              <w:rPr>
                <w:b/>
              </w:rPr>
            </w:pPr>
            <w:r>
              <w:rPr>
                <w:b/>
              </w:rPr>
              <w:t>MSE Drift (Độ lệch sai số)</w:t>
            </w:r>
          </w:p>
        </w:tc>
        <w:tc>
          <w:tcPr>
            <w:tcW w:w="2056" w:type="dxa"/>
            <w:tcBorders/>
            <w:vAlign w:val="center"/>
          </w:tcPr>
          <w:p>
            <w:pPr>
              <w:pStyle w:val="TableContents"/>
              <w:rPr/>
            </w:pPr>
            <w:r>
              <w:rPr/>
              <w:t>-</w:t>
            </w:r>
          </w:p>
        </w:tc>
        <w:tc>
          <w:tcPr>
            <w:tcW w:w="2523" w:type="dxa"/>
            <w:tcBorders/>
            <w:vAlign w:val="center"/>
          </w:tcPr>
          <w:p>
            <w:pPr>
              <w:pStyle w:val="TableContents"/>
              <w:ind w:hanging="0" w:start="0" w:end="0"/>
              <w:rPr>
                <w:b/>
              </w:rPr>
            </w:pPr>
            <w:r>
              <w:rPr>
                <w:b/>
              </w:rPr>
              <w:t>4×10−8</w:t>
            </w:r>
          </w:p>
        </w:tc>
        <w:tc>
          <w:tcPr>
            <w:tcW w:w="1974" w:type="dxa"/>
            <w:tcBorders/>
            <w:vAlign w:val="center"/>
          </w:tcPr>
          <w:p>
            <w:pPr>
              <w:pStyle w:val="TableContents"/>
              <w:rPr/>
            </w:pPr>
            <w:r>
              <w:rPr/>
              <w:t>-</w:t>
            </w:r>
          </w:p>
        </w:tc>
      </w:tr>
    </w:tbl>
    <w:p>
      <w:pPr>
        <w:pStyle w:val="BodyText"/>
        <w:spacing w:before="200" w:after="283"/>
        <w:rPr/>
      </w:pPr>
      <w:r>
        <w:rPr/>
        <w:t>Xuất sang Trang tính</w:t>
      </w:r>
    </w:p>
    <w:p>
      <w:pPr>
        <w:pStyle w:val="BodyText"/>
        <w:spacing w:before="200" w:after="120"/>
        <w:ind w:hanging="0" w:start="0" w:end="0"/>
        <w:rPr/>
      </w:pPr>
      <w:r>
        <w:rPr>
          <w:b/>
        </w:rPr>
        <w:t>Nhận xét:</w:t>
      </w:r>
      <w:r>
        <w:rPr/>
        <w:t xml:space="preserve"> Sự tương quan tuyệt đối (Delta = 0) cho thấy quá trình chuyển đổi sang TinyML không làm mất đi độ chính xác của mô hình. Sai số MSE_Drift cực nhỏ khẳng định thuật toán chạy trên ESP32 đạt độ tin cậy tương đương máy tính.</w:t>
      </w:r>
    </w:p>
    <w:p>
      <w:pPr>
        <w:pStyle w:val="Heading3"/>
        <w:spacing w:lineRule="auto" w:line="276" w:before="200" w:after="120"/>
        <w:rPr>
          <w:sz w:val="24"/>
          <w:szCs w:val="24"/>
        </w:rPr>
      </w:pPr>
      <w:r>
        <w:rPr>
          <w:sz w:val="24"/>
          <w:szCs w:val="24"/>
        </w:rPr>
        <w:t>5.3. Đánh giá tính thực tiễn và Khả năng ứng dụng</w:t>
      </w:r>
    </w:p>
    <w:p>
      <w:pPr>
        <w:pStyle w:val="Heading4"/>
        <w:spacing w:lineRule="auto" w:line="276" w:before="200" w:after="120"/>
        <w:rPr/>
      </w:pPr>
      <w:r>
        <w:rPr/>
        <w:t>5.3.1. Hiệu năng xử lý tại biên (Edge AI)</w:t>
      </w:r>
    </w:p>
    <w:p>
      <w:pPr>
        <w:pStyle w:val="BodyText"/>
        <w:numPr>
          <w:ilvl w:val="0"/>
          <w:numId w:val="2"/>
        </w:numPr>
        <w:tabs>
          <w:tab w:val="clear" w:pos="709"/>
          <w:tab w:val="left" w:pos="0" w:leader="none"/>
        </w:tabs>
        <w:spacing w:before="200" w:after="120"/>
        <w:ind w:hanging="283" w:start="709"/>
        <w:rPr/>
      </w:pPr>
      <w:r>
        <w:rPr>
          <w:b/>
        </w:rPr>
        <w:t>Thời gian suy luận (Latency):</w:t>
      </w:r>
      <w:r>
        <w:rPr/>
        <w:t xml:space="preserve"> Với tốc độ xử lý </w:t>
      </w:r>
      <w:r>
        <w:rPr>
          <w:b/>
        </w:rPr>
        <w:t>15-20ms/mẫu</w:t>
      </w:r>
      <w:r>
        <w:rPr/>
        <w:t>, hệ thống đáp ứng tốt yêu cầu giám sát thời gian thực, có thể đưa ra cảnh báo ngay lập tức mà không cần độ trễ từ máy chủ đám mây.</w:t>
      </w:r>
    </w:p>
    <w:p>
      <w:pPr>
        <w:pStyle w:val="BodyText"/>
        <w:numPr>
          <w:ilvl w:val="0"/>
          <w:numId w:val="2"/>
        </w:numPr>
        <w:tabs>
          <w:tab w:val="clear" w:pos="709"/>
          <w:tab w:val="left" w:pos="0" w:leader="none"/>
        </w:tabs>
        <w:spacing w:before="200" w:after="120"/>
        <w:ind w:hanging="283" w:start="709"/>
        <w:rPr/>
      </w:pPr>
      <w:r>
        <w:rPr>
          <w:b/>
        </w:rPr>
        <w:t>Tối ưu tài nguyên:</w:t>
      </w:r>
      <w:r>
        <w:rPr/>
        <w:t xml:space="preserve"> Mô hình chỉ chiếm dụng khoảng </w:t>
      </w:r>
      <w:r>
        <w:rPr>
          <w:b/>
        </w:rPr>
        <w:t>12KB RAM</w:t>
      </w:r>
      <w:r>
        <w:rPr/>
        <w:t>, cho phép vi điều khiển vận hành ổn định trong thời gian dài mà không xảy ra hiện tượng tràn bộ nhớ.</w:t>
      </w:r>
    </w:p>
    <w:p>
      <w:pPr>
        <w:pStyle w:val="Heading4"/>
        <w:spacing w:lineRule="auto" w:line="276" w:before="200" w:after="120"/>
        <w:rPr/>
      </w:pPr>
      <w:r>
        <w:rPr/>
        <w:t>5.3.2. Hiệu quả trong kịch bản bảo mật</w:t>
      </w:r>
    </w:p>
    <w:p>
      <w:pPr>
        <w:pStyle w:val="BodyText"/>
        <w:numPr>
          <w:ilvl w:val="0"/>
          <w:numId w:val="3"/>
        </w:numPr>
        <w:tabs>
          <w:tab w:val="clear" w:pos="709"/>
          <w:tab w:val="left" w:pos="0" w:leader="none"/>
        </w:tabs>
        <w:spacing w:before="200" w:after="120"/>
        <w:ind w:hanging="283" w:start="709"/>
        <w:rPr/>
      </w:pPr>
      <w:r>
        <w:rPr>
          <w:b/>
        </w:rPr>
        <w:t>Độ tin cậy cảnh báo (Precision 86.67%):</w:t>
      </w:r>
      <w:r>
        <w:rPr/>
        <w:t xml:space="preserve"> Chỉ số này cho thấy hệ thống rất ít khi báo động nhầm. Điều này cực kỳ quan trọng trong thực tế để tránh gây phiền nhiễu cho người dùng. Khi thiết bị báo động, khả năng cao là mạng WiFi đang bị can thiệp.</w:t>
      </w:r>
    </w:p>
    <w:p>
      <w:pPr>
        <w:pStyle w:val="BodyText"/>
        <w:numPr>
          <w:ilvl w:val="0"/>
          <w:numId w:val="3"/>
        </w:numPr>
        <w:tabs>
          <w:tab w:val="clear" w:pos="709"/>
          <w:tab w:val="left" w:pos="0" w:leader="none"/>
        </w:tabs>
        <w:spacing w:before="200" w:after="120"/>
        <w:ind w:hanging="283" w:start="709"/>
        <w:rPr/>
      </w:pPr>
      <w:r>
        <w:rPr>
          <w:b/>
        </w:rPr>
        <w:t>Hoạt động độc lập:</w:t>
      </w:r>
      <w:r>
        <w:rPr/>
        <w:t xml:space="preserve"> Hệ thống không phụ thuộc vào Internet. Ngay cả khi kẻ tấn công thực hiện ngắt kết nối toàn bộ mạng, chip ESP32 vẫn hoạt động độc lập để phát hiện và đưa ra tín hiệu cảnh báo tại chỗ.</w:t>
      </w:r>
    </w:p>
    <w:p>
      <w:pPr>
        <w:pStyle w:val="Heading3"/>
        <w:spacing w:lineRule="auto" w:line="276" w:before="200" w:after="120"/>
        <w:rPr>
          <w:sz w:val="24"/>
          <w:szCs w:val="24"/>
        </w:rPr>
      </w:pPr>
      <w:r>
        <w:rPr>
          <w:sz w:val="24"/>
          <w:szCs w:val="24"/>
        </w:rPr>
        <w:t>5.4. Kết luận chương</w:t>
      </w:r>
    </w:p>
    <w:p>
      <w:pPr>
        <w:pStyle w:val="BodyText"/>
        <w:spacing w:before="200" w:after="120"/>
        <w:rPr/>
      </w:pPr>
      <w:r>
        <w:rPr/>
        <w:t>Thông qua việc thực nghiệm trên tập dữ liệu 2000 mẫu có kiểm soát, đồ án đã chứng minh được tính khả thi của việc ứng dụng Machine Learning siêu nhỏ (TinyML) vào an ninh mạng. Mô hình không chỉ đạt độ chính xác cao trên lý thuyết mà còn thể hiện hiệu năng vận hành xuất sắc trên phần cứng thực tế.</w:t>
      </w:r>
    </w:p>
    <w:p>
      <w:pPr>
        <w:pStyle w:val="BodyText"/>
        <w:bidi w:val="0"/>
        <w:spacing w:before="200" w:after="12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LibreOffice/25.8.5.2$Linux_X86_64 LibreOffice_project/580$Build-2</Application>
  <AppVersion>15.0000</AppVersion>
  <Pages>2</Pages>
  <Words>627</Words>
  <Characters>2402</Characters>
  <CharactersWithSpaces>2977</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2026-03-28T23:02:55Z</dcterms:created>
  <dc:creator/>
  <dc:description/>
  <dc:language>en-US</dc:language>
  <cp:lastModifiedBy/>
  <dcterms:modified xsi:type="dcterms:W3CDTF">2026-03-28T23:11:26Z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