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</w:t>
      </w:r>
      <w:r w:rsidDel="00000000" w:rsidR="00000000" w:rsidRPr="00000000">
        <w:rPr>
          <w:color w:val="000000"/>
          <w:highlight w:val="white"/>
          <w:rtl w:val="0"/>
        </w:rPr>
        <w:t xml:space="preserve">2 марта 1917 г.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1924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4 – 11 февраля 1945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1975 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15 марта 1990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Установите соответствие между политическими парти</w:t>
      </w:r>
      <w:r w:rsidDel="00000000" w:rsidR="00000000" w:rsidRPr="00000000">
        <w:rPr>
          <w:rtl w:val="0"/>
        </w:rPr>
        <w:t xml:space="preserve">ям</w:t>
      </w:r>
      <w:r w:rsidDel="00000000" w:rsidR="00000000" w:rsidRPr="00000000">
        <w:rPr>
          <w:color w:val="000000"/>
          <w:rtl w:val="0"/>
        </w:rPr>
        <w:t xml:space="preserve">и России начал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color w:val="000000"/>
          <w:rtl w:val="0"/>
        </w:rPr>
        <w:t xml:space="preserve"> ХХ века и их лидерами: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Ind w:w="641.0" w:type="dxa"/>
        <w:tblLayout w:type="fixed"/>
        <w:tblLook w:val="0000"/>
      </w:tblPr>
      <w:tblGrid>
        <w:gridCol w:w="4428"/>
        <w:gridCol w:w="4320"/>
        <w:tblGridChange w:id="0">
          <w:tblGrid>
            <w:gridCol w:w="4428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А) Партия социалистов-революционеров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1) В.И. Ленин, Ю.О. Мартов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Б) Конституционно-демократическая партия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2) А.И. Гучков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В) РСДРП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3) В.М. Чернов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Г) Союз Михаила Архангела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4) В.М. Пуришкевич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Д) Союз 17 октября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5) П.Н. Милюков</w:t>
            </w:r>
          </w:p>
        </w:tc>
      </w:tr>
    </w:tbl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Перечислите основные задачи, мероприятия и итоги первой пятилетки (1928-1932 гг.) в СССР</w:t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Победу СССР над фашистской Германией обеспечили: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134"/>
        </w:tabs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героизм советского народа и объединение вокруг общего врага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134"/>
        </w:tabs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неграмотное руководство немецкими войсками и плохая погода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134"/>
        </w:tabs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армии европейских стран и США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1134"/>
        </w:tabs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пацифизм немецкого населения и его отказ воевать</w:t>
      </w:r>
    </w:p>
    <w:p w:rsidR="00000000" w:rsidDel="00000000" w:rsidP="00000000" w:rsidRDefault="00000000" w:rsidRPr="00000000" w14:paraId="00000020">
      <w:pPr>
        <w:tabs>
          <w:tab w:val="left" w:leader="none" w:pos="1134"/>
        </w:tabs>
        <w:ind w:left="851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Основная идея Постановления ЦК КПСС 1956 г. «О культе личности и его последствиях»: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Признавалось, что в результате культа личности произошла деформация социализма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Общество ориентировалось на политику гласности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Утверждалось, что культ личности, несмотря ни на что, не поколебал основной, единственно правильной линии построения социализма в СССР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851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Общество ориентировалось на поиск новых путей общественного развития</w:t>
      </w:r>
    </w:p>
    <w:p w:rsidR="00000000" w:rsidDel="00000000" w:rsidP="00000000" w:rsidRDefault="00000000" w:rsidRPr="00000000" w14:paraId="00000027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Какие из названных понятий вошли в жизнь советского общества в годы перестройки (возможно несколько вариантов ответа):</w:t>
      </w:r>
    </w:p>
    <w:p w:rsidR="00000000" w:rsidDel="00000000" w:rsidP="00000000" w:rsidRDefault="00000000" w:rsidRPr="00000000" w14:paraId="0000002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реабилитация </w:t>
      </w:r>
    </w:p>
    <w:p w:rsidR="00000000" w:rsidDel="00000000" w:rsidP="00000000" w:rsidRDefault="00000000" w:rsidRPr="00000000" w14:paraId="0000002B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диссидентство </w:t>
      </w:r>
    </w:p>
    <w:p w:rsidR="00000000" w:rsidDel="00000000" w:rsidP="00000000" w:rsidRDefault="00000000" w:rsidRPr="00000000" w14:paraId="0000002C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приватизация </w:t>
      </w:r>
    </w:p>
    <w:p w:rsidR="00000000" w:rsidDel="00000000" w:rsidP="00000000" w:rsidRDefault="00000000" w:rsidRPr="00000000" w14:paraId="0000002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новое мышление</w:t>
      </w:r>
    </w:p>
    <w:p w:rsidR="00000000" w:rsidDel="00000000" w:rsidP="00000000" w:rsidRDefault="00000000" w:rsidRPr="00000000" w14:paraId="0000002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коррупция </w:t>
      </w:r>
    </w:p>
    <w:p w:rsidR="00000000" w:rsidDel="00000000" w:rsidP="00000000" w:rsidRDefault="00000000" w:rsidRPr="00000000" w14:paraId="0000002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Е) разделение властей</w:t>
      </w:r>
    </w:p>
    <w:p w:rsidR="00000000" w:rsidDel="00000000" w:rsidP="00000000" w:rsidRDefault="00000000" w:rsidRPr="00000000" w14:paraId="00000030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Деятели русской культуры XХ в. были:</w:t>
      </w:r>
    </w:p>
    <w:p w:rsidR="00000000" w:rsidDel="00000000" w:rsidP="00000000" w:rsidRDefault="00000000" w:rsidRPr="00000000" w14:paraId="00000032">
      <w:pPr>
        <w:ind w:left="426" w:hanging="14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1. А. Дейнека</w:t>
        <w:tab/>
        <w:tab/>
        <w:t xml:space="preserve">А. Художник</w:t>
      </w:r>
    </w:p>
    <w:p w:rsidR="00000000" w:rsidDel="00000000" w:rsidP="00000000" w:rsidRDefault="00000000" w:rsidRPr="00000000" w14:paraId="00000033">
      <w:pPr>
        <w:ind w:left="426" w:hanging="14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2. К. Шульженко</w:t>
        <w:tab/>
        <w:tab/>
        <w:t xml:space="preserve">Б. Режиссер</w:t>
      </w:r>
    </w:p>
    <w:p w:rsidR="00000000" w:rsidDel="00000000" w:rsidP="00000000" w:rsidRDefault="00000000" w:rsidRPr="00000000" w14:paraId="00000034">
      <w:pPr>
        <w:ind w:left="426" w:hanging="14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3. С. Эйзенштейн</w:t>
        <w:tab/>
        <w:tab/>
        <w:t xml:space="preserve">В. Певец</w:t>
      </w:r>
    </w:p>
    <w:p w:rsidR="00000000" w:rsidDel="00000000" w:rsidP="00000000" w:rsidRDefault="00000000" w:rsidRPr="00000000" w14:paraId="00000035">
      <w:pPr>
        <w:ind w:left="426" w:hanging="14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4. М.Я. Гинзбург</w:t>
        <w:tab/>
        <w:tab/>
        <w:t xml:space="preserve">Г. Поэт</w:t>
      </w:r>
    </w:p>
    <w:p w:rsidR="00000000" w:rsidDel="00000000" w:rsidP="00000000" w:rsidRDefault="00000000" w:rsidRPr="00000000" w14:paraId="00000036">
      <w:pPr>
        <w:ind w:left="426" w:hanging="14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5. О.Э. Мандельштам</w:t>
        <w:tab/>
        <w:t xml:space="preserve">Д. Архитектор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tbl>
      <w:tblPr>
        <w:tblStyle w:val="Table2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103"/>
        <w:tblGridChange w:id="0">
          <w:tblGrid>
            <w:gridCol w:w="4395"/>
            <w:gridCol w:w="5103"/>
          </w:tblGrid>
        </w:tblGridChange>
      </w:tblGrid>
      <w:tr>
        <w:trPr>
          <w:cantSplit w:val="0"/>
          <w:trHeight w:val="383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1) «Диктатура пролетариата»</w:t>
            </w:r>
          </w:p>
          <w:p w:rsidR="00000000" w:rsidDel="00000000" w:rsidP="00000000" w:rsidRDefault="00000000" w:rsidRPr="00000000" w14:paraId="0000003B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2) «Застой»</w:t>
            </w:r>
          </w:p>
          <w:p w:rsidR="00000000" w:rsidDel="00000000" w:rsidP="00000000" w:rsidRDefault="00000000" w:rsidRPr="00000000" w14:paraId="0000003C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3) «Железный занавес»</w:t>
            </w:r>
          </w:p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А) период в истории СССР с момента прихода к власти Л.И. Брежнева в 1964 году и до январского Пленума 1987 г., после которого в СССР были развернуты полномасштабные реформы во всех сферах жизни общества</w:t>
            </w:r>
          </w:p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Б) </w:t>
            </w:r>
            <w:r w:rsidDel="00000000" w:rsidR="00000000" w:rsidRPr="00000000">
              <w:rPr>
                <w:rtl w:val="0"/>
              </w:rPr>
              <w:t xml:space="preserve">образная характеристика границы между социалистическими и капиталистическими странами Европы периода «холодной войны». Впервые прозвучала в Фултонской речи У. Черчилля в 1946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В) форма политической власти, претендующая на выражение интересов рабочего класса</w:t>
            </w:r>
          </w:p>
        </w:tc>
      </w:tr>
    </w:tbl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70c0"/>
          <w:rtl w:val="0"/>
        </w:rPr>
        <w:t xml:space="preserve">  </w:t>
      </w: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В книге «Перестройка и новое мышление для нашей страны и для всего мира» М.С. Горбачев отмечал следующее: «…</w:t>
      </w:r>
      <w:r w:rsidDel="00000000" w:rsidR="00000000" w:rsidRPr="00000000">
        <w:rPr>
          <w:rtl w:val="0"/>
        </w:rPr>
        <w:t xml:space="preserve">Ядром нового мышления является признание приоритета общечеловеческих ценностей и еще точнее — выживания человечества.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Кому-то может показаться странным, что такой упор на общечеловеческие интересы и ценности делают коммунисты. Действительно, классовый подход ко всем явлениям общественной жизни — это азбука марксизма. Такой подход и сегодня полностью отвечает реальностям классового общества, в котором противоборствуют классовые интересы, и реальностям международной жизни, также пронизанным этим противоборством И до самого последнего времени классовая борьба оставалась стержнем общественного развития, она остается таковым и поныне в классово-разделенных государствах. Соответственно, и в марксистском мировоззрении доминировал — применительно к главным вопросам общественного бытия — классовый подход. Понятие общечеловеческое рассматривалось как функция и конечный результат борьбы рабочего класса — последнего класса, который, освобождая себя, освобождает и все общество от классовых антагонизмов.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Но теперь, с появлением оружия массового — всеобщего! — истребления, появился объективный предел для классовой конфронтации на международной арене: это угроза всеуничтожения. Впервые возник реальный, а не умозрительный, сегодняшний, а не отдаленный, общечеловеческий интерес — отвести от цивилизации катастрофу…»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С какими событиями связано появление данного источника, к каким последствиям эти события привели в истории государства.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Как западные журналисты прозвали Мюнхенскую речь 2007 г. президента В.В. Путина? </w:t>
      </w:r>
    </w:p>
    <w:p w:rsidR="00000000" w:rsidDel="00000000" w:rsidP="00000000" w:rsidRDefault="00000000" w:rsidRPr="00000000" w14:paraId="00000049">
      <w:pPr>
        <w:tabs>
          <w:tab w:val="left" w:leader="none" w:pos="993"/>
          <w:tab w:val="left" w:leader="none" w:pos="1418"/>
          <w:tab w:val="left" w:leader="none" w:pos="1701"/>
        </w:tabs>
        <w:ind w:left="851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</w:t>
        <w:tab/>
        <w:t xml:space="preserve">«Новая Холодная война» </w:t>
      </w:r>
    </w:p>
    <w:p w:rsidR="00000000" w:rsidDel="00000000" w:rsidP="00000000" w:rsidRDefault="00000000" w:rsidRPr="00000000" w14:paraId="0000004A">
      <w:pPr>
        <w:tabs>
          <w:tab w:val="left" w:leader="none" w:pos="993"/>
          <w:tab w:val="left" w:leader="none" w:pos="1418"/>
          <w:tab w:val="left" w:leader="none" w:pos="1701"/>
        </w:tabs>
        <w:ind w:left="851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</w:t>
        <w:tab/>
        <w:t xml:space="preserve">«Вызов Западу»</w:t>
      </w:r>
    </w:p>
    <w:p w:rsidR="00000000" w:rsidDel="00000000" w:rsidP="00000000" w:rsidRDefault="00000000" w:rsidRPr="00000000" w14:paraId="0000004B">
      <w:pPr>
        <w:tabs>
          <w:tab w:val="left" w:leader="none" w:pos="993"/>
          <w:tab w:val="left" w:leader="none" w:pos="1418"/>
          <w:tab w:val="left" w:leader="none" w:pos="1701"/>
        </w:tabs>
        <w:ind w:left="851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</w:t>
        <w:tab/>
        <w:t xml:space="preserve">«Второй Фултон» </w:t>
      </w:r>
    </w:p>
    <w:p w:rsidR="00000000" w:rsidDel="00000000" w:rsidP="00000000" w:rsidRDefault="00000000" w:rsidRPr="00000000" w14:paraId="0000004C">
      <w:pPr>
        <w:tabs>
          <w:tab w:val="left" w:leader="none" w:pos="993"/>
          <w:tab w:val="left" w:leader="none" w:pos="1418"/>
          <w:tab w:val="left" w:leader="none" w:pos="1701"/>
        </w:tabs>
        <w:ind w:left="851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</w:t>
        <w:tab/>
        <w:t xml:space="preserve">«Доктрина Путина»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7L8QMrhKvdaGsU5futr3qsVVdw==">CgMxLjA4AHIhMS1HQVplUloyVS1MMS1OdWtmNnhmWk5fZVBTN2g1dVB1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