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8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1924 – март 1953</w:t>
      </w:r>
    </w:p>
    <w:p w:rsidR="00000000" w:rsidDel="00000000" w:rsidP="00000000" w:rsidRDefault="00000000" w:rsidRPr="00000000" w14:paraId="0000000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28 июля 1942 г.</w:t>
      </w:r>
    </w:p>
    <w:p w:rsidR="00000000" w:rsidDel="00000000" w:rsidP="00000000" w:rsidRDefault="00000000" w:rsidRPr="00000000" w14:paraId="0000000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2 сентября 1945 г. </w:t>
      </w:r>
    </w:p>
    <w:p w:rsidR="00000000" w:rsidDel="00000000" w:rsidP="00000000" w:rsidRDefault="00000000" w:rsidRPr="00000000" w14:paraId="0000000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1980 г.</w:t>
      </w:r>
    </w:p>
    <w:p w:rsidR="00000000" w:rsidDel="00000000" w:rsidP="00000000" w:rsidRDefault="00000000" w:rsidRPr="00000000" w14:paraId="0000000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1990 г. 15 марта</w:t>
      </w:r>
    </w:p>
    <w:p w:rsidR="00000000" w:rsidDel="00000000" w:rsidP="00000000" w:rsidRDefault="00000000" w:rsidRPr="00000000" w14:paraId="0000000B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За проведение активн</w:t>
      </w:r>
      <w:r w:rsidDel="00000000" w:rsidR="00000000" w:rsidRPr="00000000">
        <w:rPr>
          <w:rtl w:val="0"/>
        </w:rPr>
        <w:t xml:space="preserve">ой</w:t>
      </w:r>
      <w:r w:rsidDel="00000000" w:rsidR="00000000" w:rsidRPr="00000000">
        <w:rPr>
          <w:color w:val="000000"/>
          <w:rtl w:val="0"/>
        </w:rPr>
        <w:t xml:space="preserve"> внешней политик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color w:val="000000"/>
          <w:rtl w:val="0"/>
        </w:rPr>
        <w:t xml:space="preserve"> на Дальнем Востоке при Николае II выступал:</w:t>
      </w:r>
    </w:p>
    <w:p w:rsidR="00000000" w:rsidDel="00000000" w:rsidP="00000000" w:rsidRDefault="00000000" w:rsidRPr="00000000" w14:paraId="0000000D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Безобразов     4) Сперанский     7) Лорис-Меликов</w:t>
      </w:r>
    </w:p>
    <w:p w:rsidR="00000000" w:rsidDel="00000000" w:rsidP="00000000" w:rsidRDefault="00000000" w:rsidRPr="00000000" w14:paraId="0000000E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Столыпин      5) Зубатов            8) Бенкендорф         </w:t>
      </w:r>
    </w:p>
    <w:p w:rsidR="00000000" w:rsidDel="00000000" w:rsidP="00000000" w:rsidRDefault="00000000" w:rsidRPr="00000000" w14:paraId="0000000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Аракчеев        6) Витте               9) Валуев</w:t>
      </w:r>
    </w:p>
    <w:p w:rsidR="00000000" w:rsidDel="00000000" w:rsidP="00000000" w:rsidRDefault="00000000" w:rsidRPr="00000000" w14:paraId="00000010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Сущность двоевластия состояла в одновременном существовании:</w:t>
      </w:r>
    </w:p>
    <w:p w:rsidR="00000000" w:rsidDel="00000000" w:rsidP="00000000" w:rsidRDefault="00000000" w:rsidRPr="00000000" w14:paraId="0000001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Государственной думы и Временного правительства</w:t>
      </w:r>
    </w:p>
    <w:p w:rsidR="00000000" w:rsidDel="00000000" w:rsidP="00000000" w:rsidRDefault="00000000" w:rsidRPr="00000000" w14:paraId="0000001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Государственной думы и Учредительного собрания</w:t>
      </w:r>
    </w:p>
    <w:p w:rsidR="00000000" w:rsidDel="00000000" w:rsidP="00000000" w:rsidRDefault="00000000" w:rsidRPr="00000000" w14:paraId="00000014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Временного правительства и Петроградского совета</w:t>
      </w:r>
    </w:p>
    <w:p w:rsidR="00000000" w:rsidDel="00000000" w:rsidP="00000000" w:rsidRDefault="00000000" w:rsidRPr="00000000" w14:paraId="00000015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Временного правительства и Совета Народных комиссаров</w:t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</w:t>
      </w:r>
      <w:r w:rsidDel="00000000" w:rsidR="00000000" w:rsidRPr="00000000">
        <w:rPr>
          <w:rtl w:val="0"/>
        </w:rPr>
        <w:t xml:space="preserve">Командующим</w:t>
      </w:r>
      <w:r w:rsidDel="00000000" w:rsidR="00000000" w:rsidRPr="00000000">
        <w:rPr>
          <w:color w:val="000000"/>
          <w:rtl w:val="0"/>
        </w:rPr>
        <w:t xml:space="preserve"> войсками, </w:t>
      </w:r>
      <w:r w:rsidDel="00000000" w:rsidR="00000000" w:rsidRPr="00000000">
        <w:rPr>
          <w:rtl w:val="0"/>
        </w:rPr>
        <w:t xml:space="preserve">проведшими</w:t>
      </w:r>
      <w:r w:rsidDel="00000000" w:rsidR="00000000" w:rsidRPr="00000000">
        <w:rPr>
          <w:color w:val="000000"/>
          <w:rtl w:val="0"/>
        </w:rPr>
        <w:t xml:space="preserve"> самое масштабное наступлени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color w:val="000000"/>
          <w:rtl w:val="0"/>
        </w:rPr>
        <w:t xml:space="preserve"> на Восточном фронте Первой мировой войны в 1916 г., был</w:t>
      </w:r>
    </w:p>
    <w:p w:rsidR="00000000" w:rsidDel="00000000" w:rsidP="00000000" w:rsidRDefault="00000000" w:rsidRPr="00000000" w14:paraId="0000001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А.А. Брусилов </w:t>
      </w:r>
    </w:p>
    <w:p w:rsidR="00000000" w:rsidDel="00000000" w:rsidP="00000000" w:rsidRDefault="00000000" w:rsidRPr="00000000" w14:paraId="0000001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А.В. Самсонов </w:t>
      </w:r>
    </w:p>
    <w:p w:rsidR="00000000" w:rsidDel="00000000" w:rsidP="00000000" w:rsidRDefault="00000000" w:rsidRPr="00000000" w14:paraId="0000001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П.К. Ренненкампф 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А. Шлиффен</w:t>
      </w:r>
    </w:p>
    <w:p w:rsidR="00000000" w:rsidDel="00000000" w:rsidP="00000000" w:rsidRDefault="00000000" w:rsidRPr="00000000" w14:paraId="0000001C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﻿﻿﻿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Основными составляющими элементами политики «военного коммунизма» были: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национализация промышленности и введение продразверстки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борьба с «кулачеством» как классом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приватизация государственной собственности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 рабочего контроля и всеобщей трудовой повинности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свобода торговли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совхозов и МТС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ликвидация частной собственности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создание совнархозов</w:t>
      </w:r>
    </w:p>
    <w:p w:rsidR="00000000" w:rsidDel="00000000" w:rsidP="00000000" w:rsidRDefault="00000000" w:rsidRPr="00000000" w14:paraId="0000002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</w:t>
      </w:r>
      <w:r w:rsidDel="00000000" w:rsidR="00000000" w:rsidRPr="00000000">
        <w:rPr>
          <w:rtl w:val="0"/>
        </w:rPr>
        <w:t xml:space="preserve">Расположите исторические события в хронологической последовательности: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Битва на Курской дуге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План «Тайфун»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Битва за Сталинград</w:t>
      </w:r>
    </w:p>
    <w:p w:rsidR="00000000" w:rsidDel="00000000" w:rsidP="00000000" w:rsidRDefault="00000000" w:rsidRPr="00000000" w14:paraId="0000002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Операция «Багратион»</w:t>
      </w:r>
    </w:p>
    <w:p w:rsidR="00000000" w:rsidDel="00000000" w:rsidP="00000000" w:rsidRDefault="00000000" w:rsidRPr="00000000" w14:paraId="0000002C">
      <w:pPr>
        <w:jc w:val="both"/>
        <w:rPr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7. Какие из </w:t>
      </w:r>
      <w:r w:rsidDel="00000000" w:rsidR="00000000" w:rsidRPr="00000000">
        <w:rPr>
          <w:rtl w:val="0"/>
        </w:rPr>
        <w:t xml:space="preserve">перечисленных</w:t>
      </w:r>
      <w:r w:rsidDel="00000000" w:rsidR="00000000" w:rsidRPr="00000000">
        <w:rPr>
          <w:color w:val="000000"/>
          <w:rtl w:val="0"/>
        </w:rPr>
        <w:t xml:space="preserve"> мер и событий относятся к «эпохе Брежнева»:</w:t>
      </w:r>
    </w:p>
    <w:p w:rsidR="00000000" w:rsidDel="00000000" w:rsidP="00000000" w:rsidRDefault="00000000" w:rsidRPr="00000000" w14:paraId="0000002E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«Пражская весна»   </w:t>
      </w:r>
    </w:p>
    <w:p w:rsidR="00000000" w:rsidDel="00000000" w:rsidP="00000000" w:rsidRDefault="00000000" w:rsidRPr="00000000" w14:paraId="0000002F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отмена ротации партноменклатуры   </w:t>
      </w:r>
    </w:p>
    <w:p w:rsidR="00000000" w:rsidDel="00000000" w:rsidP="00000000" w:rsidRDefault="00000000" w:rsidRPr="00000000" w14:paraId="00000030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усиление роли армии и органов госбезопасности   </w:t>
      </w:r>
    </w:p>
    <w:p w:rsidR="00000000" w:rsidDel="00000000" w:rsidP="00000000" w:rsidRDefault="00000000" w:rsidRPr="00000000" w14:paraId="00000031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ликвидация МТС   </w:t>
      </w:r>
    </w:p>
    <w:p w:rsidR="00000000" w:rsidDel="00000000" w:rsidP="00000000" w:rsidRDefault="00000000" w:rsidRPr="00000000" w14:paraId="00000032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введение хозрасчета на предприятиях   </w:t>
      </w:r>
    </w:p>
    <w:p w:rsidR="00000000" w:rsidDel="00000000" w:rsidP="00000000" w:rsidRDefault="00000000" w:rsidRPr="00000000" w14:paraId="00000033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госприемка   </w:t>
      </w:r>
    </w:p>
    <w:p w:rsidR="00000000" w:rsidDel="00000000" w:rsidP="00000000" w:rsidRDefault="00000000" w:rsidRPr="00000000" w14:paraId="00000034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принятие Конституции общества развитого социализма   </w:t>
      </w:r>
    </w:p>
    <w:p w:rsidR="00000000" w:rsidDel="00000000" w:rsidP="00000000" w:rsidRDefault="00000000" w:rsidRPr="00000000" w14:paraId="00000035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привлечение иностранного капитала в пищевую промышленность   </w:t>
      </w:r>
    </w:p>
    <w:p w:rsidR="00000000" w:rsidDel="00000000" w:rsidP="00000000" w:rsidRDefault="00000000" w:rsidRPr="00000000" w14:paraId="00000036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закрепление руководящей роли КПСС в политической системе общества</w:t>
      </w:r>
    </w:p>
    <w:p w:rsidR="00000000" w:rsidDel="00000000" w:rsidP="00000000" w:rsidRDefault="00000000" w:rsidRPr="00000000" w14:paraId="00000037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Установите соответствие между </w:t>
      </w:r>
      <w:r w:rsidDel="00000000" w:rsidR="00000000" w:rsidRPr="00000000">
        <w:rPr>
          <w:rtl w:val="0"/>
        </w:rPr>
        <w:t xml:space="preserve">деятелями культуры и областимя культуры, в которых они действовали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3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П. Лунгин, В. Тодоровский, А. Тарковский</w:t>
        <w:tab/>
        <w:tab/>
        <w:t xml:space="preserve">1) Музыка</w:t>
      </w:r>
    </w:p>
    <w:p w:rsidR="00000000" w:rsidDel="00000000" w:rsidP="00000000" w:rsidRDefault="00000000" w:rsidRPr="00000000" w14:paraId="0000003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В. Асафьев, К. Симонов, В. Шукшин</w:t>
        <w:tab/>
        <w:tab/>
        <w:tab/>
        <w:t xml:space="preserve">2) Скульптура, живопись</w:t>
      </w:r>
    </w:p>
    <w:p w:rsidR="00000000" w:rsidDel="00000000" w:rsidP="00000000" w:rsidRDefault="00000000" w:rsidRPr="00000000" w14:paraId="0000003B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Д. Шостакович, А. Хачатурян, С. Прокофьев</w:t>
        <w:tab/>
        <w:tab/>
        <w:t xml:space="preserve">3) Театр, кино</w:t>
      </w:r>
    </w:p>
    <w:p w:rsidR="00000000" w:rsidDel="00000000" w:rsidP="00000000" w:rsidRDefault="00000000" w:rsidRPr="00000000" w14:paraId="0000003C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К. Малевич, М. Шагал, М. Врубель</w:t>
        <w:tab/>
        <w:tab/>
        <w:tab/>
        <w:t xml:space="preserve">4) Литература 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9. 31 августа 1996 г.  Александром Лебедем и Асланом Масхадовым </w:t>
      </w:r>
      <w:r w:rsidDel="00000000" w:rsidR="00000000" w:rsidRPr="00000000">
        <w:rPr>
          <w:rtl w:val="0"/>
        </w:rPr>
        <w:t xml:space="preserve">было подписано </w:t>
      </w:r>
      <w:r w:rsidDel="00000000" w:rsidR="00000000" w:rsidRPr="00000000">
        <w:rPr>
          <w:color w:val="000000"/>
          <w:rtl w:val="0"/>
        </w:rPr>
        <w:t xml:space="preserve">совместное заявление о принципах определения основ взаимоотношений между Российской Федерацией и Чеченской Республикой (т.н. Хасавюртовское соглашение), гласящие: </w:t>
      </w:r>
    </w:p>
    <w:p w:rsidR="00000000" w:rsidDel="00000000" w:rsidP="00000000" w:rsidRDefault="00000000" w:rsidRPr="00000000" w14:paraId="0000003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Соглашение об основах взаимоотношений… определяемых в соответствии с общепризнанными принципами и нормами международного права, должно быть достигнуто до 31 декабря 2001 года.</w:t>
      </w:r>
    </w:p>
    <w:p w:rsidR="00000000" w:rsidDel="00000000" w:rsidP="00000000" w:rsidRDefault="00000000" w:rsidRPr="00000000" w14:paraId="00000040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2. Не позднее 1 октября 1996 года формируется Объединенная комиссия из представителей органов государственной власти Российской Федерации и Чеченской Республики, задачами которой являются:</w:t>
      </w:r>
    </w:p>
    <w:p w:rsidR="00000000" w:rsidDel="00000000" w:rsidP="00000000" w:rsidRDefault="00000000" w:rsidRPr="00000000" w14:paraId="0000004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осуществление контроля за исполнением Указа Президента Российской Федерации от 25 июня 1996 года N 985 и подготовка предложений по завершению вывода войск;</w:t>
      </w:r>
    </w:p>
    <w:p w:rsidR="00000000" w:rsidDel="00000000" w:rsidP="00000000" w:rsidRDefault="00000000" w:rsidRPr="00000000" w14:paraId="00000042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подготовка согласованных мероприятий по борьбе с преступностью, терроризмом и проявлениями национальной и религиозной вражды и контроль за их исполнением…</w:t>
      </w:r>
    </w:p>
    <w:p w:rsidR="00000000" w:rsidDel="00000000" w:rsidP="00000000" w:rsidRDefault="00000000" w:rsidRPr="00000000" w14:paraId="00000043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Законодательство Чеченской Республики основывается на соблюдении прав человека и гражданина, праве народов на самоопределение, принципах равноправия народов, обеспечения гражданского мира, межнационального согласия и безопасности проживающих на территории Чеченской Республики граждан независимо от национальной принадлежности, вероисповедания и иных различий…».</w:t>
      </w:r>
    </w:p>
    <w:p w:rsidR="00000000" w:rsidDel="00000000" w:rsidP="00000000" w:rsidRDefault="00000000" w:rsidRPr="00000000" w14:paraId="00000044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Как вы думаете, вопрос о статусе территорий был решен в этом документе?  Аргументируйте Ваш ответ.</w:t>
      </w:r>
    </w:p>
    <w:p w:rsidR="00000000" w:rsidDel="00000000" w:rsidP="00000000" w:rsidRDefault="00000000" w:rsidRPr="00000000" w14:paraId="00000045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</w:t>
      </w:r>
      <w:r w:rsidDel="00000000" w:rsidR="00000000" w:rsidRPr="00000000">
        <w:rPr>
          <w:rtl w:val="0"/>
        </w:rPr>
        <w:t xml:space="preserve">Расположите исторические события в хронологической последовательности: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Отставка Б.Н. Ельцина</w:t>
      </w:r>
    </w:p>
    <w:p w:rsidR="00000000" w:rsidDel="00000000" w:rsidP="00000000" w:rsidRDefault="00000000" w:rsidRPr="00000000" w14:paraId="0000004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Начало либеральных экономических реформ</w:t>
      </w:r>
    </w:p>
    <w:p w:rsidR="00000000" w:rsidDel="00000000" w:rsidP="00000000" w:rsidRDefault="00000000" w:rsidRPr="00000000" w14:paraId="0000004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Возобновление выборов глав российских регионов</w:t>
      </w:r>
    </w:p>
    <w:p w:rsidR="00000000" w:rsidDel="00000000" w:rsidP="00000000" w:rsidRDefault="00000000" w:rsidRPr="00000000" w14:paraId="0000004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Экономический кризис с последующим объявлением дефолта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i+nnhdyXycqBkat4Y/ClEhxlw==">CgMxLjA4AHIhMW5wY251T2NqQkpNNS1NY29vWDl1X1lEdWVHNHdfaE1U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