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jc w:val="center"/>
        <w:rPr/>
      </w:pPr>
      <w:r>
        <w:rPr/>
      </w:r>
    </w:p>
    <w:p>
      <w:pPr>
        <w:pStyle w:val="Normal"/>
        <w:rPr/>
      </w:pPr>
      <w:r>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sz w:val="32"/>
          <w:szCs w:val="32"/>
        </w:rPr>
      </w:pPr>
      <w:r>
        <w:rPr>
          <w:sz w:val="32"/>
          <w:szCs w:val="32"/>
        </w:rPr>
      </w:r>
    </w:p>
    <w:p>
      <w:pPr>
        <w:pStyle w:val="Normal"/>
        <w:tabs>
          <w:tab w:val="clear" w:pos="720"/>
          <w:tab w:val="left" w:pos="1260" w:leader="none"/>
          <w:tab w:val="left" w:pos="8280" w:leader="none"/>
        </w:tabs>
        <w:ind w:hanging="1276" w:start="1276" w:end="0"/>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r>
    </w:p>
    <w:p>
      <w:pPr>
        <w:pStyle w:val="Normal"/>
        <w:jc w:val="center"/>
        <w:rPr>
          <w:b/>
          <w:sz w:val="28"/>
          <w:szCs w:val="28"/>
        </w:rPr>
      </w:pPr>
      <w:r>
        <w:rPr>
          <w:b/>
          <w:sz w:val="28"/>
          <w:szCs w:val="28"/>
        </w:rPr>
        <w:t>МОДУЛЬ</w:t>
      </w:r>
    </w:p>
    <w:p>
      <w:pPr>
        <w:pStyle w:val="Normal"/>
        <w:jc w:val="center"/>
        <w:rPr>
          <w:sz w:val="28"/>
          <w:szCs w:val="28"/>
        </w:rPr>
      </w:pPr>
      <w:r>
        <w:rPr>
          <w:b/>
          <w:sz w:val="28"/>
          <w:szCs w:val="28"/>
        </w:rPr>
        <w:t>ОСНОВЫ ВОЕННОЙ ПОДГОТОВКИ</w:t>
      </w:r>
    </w:p>
    <w:p>
      <w:pPr>
        <w:pStyle w:val="Normal"/>
        <w:jc w:val="center"/>
        <w:rPr/>
      </w:pPr>
      <w:r>
        <w:rPr>
          <w:sz w:val="28"/>
          <w:szCs w:val="28"/>
        </w:rPr>
      </w:r>
    </w:p>
    <w:p>
      <w:pPr>
        <w:pStyle w:val="Normal"/>
        <w:jc w:val="center"/>
        <w:rPr>
          <w:b/>
          <w:sz w:val="28"/>
          <w:szCs w:val="28"/>
        </w:rPr>
      </w:pPr>
      <w:r>
        <w:rPr>
          <w:b/>
          <w:sz w:val="28"/>
          <w:szCs w:val="28"/>
        </w:rPr>
        <w:t>РАЗДЕЛ</w:t>
      </w:r>
    </w:p>
    <w:p>
      <w:pPr>
        <w:pStyle w:val="Normal"/>
        <w:ind w:hanging="1260" w:start="1260" w:end="0"/>
        <w:jc w:val="center"/>
        <w:rPr>
          <w:sz w:val="28"/>
          <w:szCs w:val="28"/>
        </w:rPr>
      </w:pPr>
      <w:r>
        <w:rPr>
          <w:b/>
          <w:sz w:val="28"/>
          <w:szCs w:val="28"/>
        </w:rPr>
        <w:t>ОБЩЕВОИНСКИЕ УСТАВЫ ВС РФ</w:t>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ind w:hanging="1260" w:start="1260" w:end="0"/>
        <w:jc w:val="center"/>
        <w:rPr>
          <w:sz w:val="28"/>
          <w:szCs w:val="28"/>
        </w:rPr>
      </w:pPr>
      <w:r>
        <w:rPr>
          <w:b/>
          <w:sz w:val="28"/>
          <w:szCs w:val="28"/>
        </w:rPr>
      </w:r>
    </w:p>
    <w:p>
      <w:pPr>
        <w:pStyle w:val="Normal"/>
        <w:tabs>
          <w:tab w:val="clear" w:pos="720"/>
          <w:tab w:val="left" w:pos="567" w:leader="none"/>
        </w:tabs>
        <w:ind w:hanging="1985" w:start="1985" w:end="0"/>
        <w:jc w:val="both"/>
        <w:rPr>
          <w:color w:val="000000"/>
          <w:sz w:val="28"/>
          <w:szCs w:val="28"/>
        </w:rPr>
      </w:pPr>
      <w:r>
        <w:rPr>
          <w:b/>
          <w:bCs/>
          <w:sz w:val="28"/>
          <w:szCs w:val="28"/>
        </w:rPr>
        <w:t xml:space="preserve">         </w:t>
      </w:r>
      <w:r>
        <w:rPr>
          <w:b/>
          <w:bCs/>
          <w:sz w:val="28"/>
          <w:szCs w:val="28"/>
        </w:rPr>
        <w:t>Тема № 1:</w:t>
      </w:r>
      <w:r>
        <w:rPr>
          <w:b/>
          <w:caps/>
          <w:sz w:val="28"/>
          <w:szCs w:val="28"/>
        </w:rPr>
        <w:t xml:space="preserve"> </w:t>
      </w:r>
      <w:r>
        <w:rPr>
          <w:color w:val="000000"/>
          <w:sz w:val="28"/>
          <w:szCs w:val="28"/>
        </w:rPr>
        <w:t xml:space="preserve">Общевоинские уставы, их основные требования и </w:t>
      </w:r>
    </w:p>
    <w:p>
      <w:pPr>
        <w:pStyle w:val="Normal"/>
        <w:tabs>
          <w:tab w:val="clear" w:pos="720"/>
          <w:tab w:val="left" w:pos="567" w:leader="none"/>
        </w:tabs>
        <w:ind w:hanging="1985" w:start="1985" w:end="0"/>
        <w:rPr>
          <w:caps/>
          <w:sz w:val="28"/>
          <w:szCs w:val="28"/>
        </w:rPr>
      </w:pPr>
      <w:r>
        <w:rPr>
          <w:b/>
          <w:bCs/>
          <w:sz w:val="28"/>
          <w:szCs w:val="28"/>
        </w:rPr>
        <w:t xml:space="preserve">                             </w:t>
      </w:r>
      <w:r>
        <w:rPr>
          <w:color w:val="000000"/>
          <w:sz w:val="28"/>
          <w:szCs w:val="28"/>
        </w:rPr>
        <w:t>содержание.</w:t>
      </w:r>
    </w:p>
    <w:p>
      <w:pPr>
        <w:pStyle w:val="Heading1"/>
        <w:ind w:hanging="0" w:start="0"/>
        <w:jc w:val="start"/>
        <w:rPr>
          <w:bCs/>
          <w:sz w:val="28"/>
          <w:szCs w:val="28"/>
        </w:rPr>
      </w:pPr>
      <w:r>
        <w:rPr>
          <w:bCs/>
          <w:caps/>
          <w:sz w:val="28"/>
          <w:szCs w:val="28"/>
        </w:rPr>
      </w:r>
    </w:p>
    <w:p>
      <w:pPr>
        <w:pStyle w:val="Heading1"/>
        <w:ind w:hanging="2268" w:start="2268" w:end="0"/>
        <w:jc w:val="start"/>
        <w:rPr>
          <w:sz w:val="28"/>
          <w:szCs w:val="28"/>
          <w:lang w:val="ru-RU"/>
        </w:rPr>
      </w:pPr>
      <w:r>
        <w:rPr>
          <w:bCs/>
          <w:sz w:val="28"/>
          <w:szCs w:val="28"/>
          <w:lang w:val="ru-RU"/>
        </w:rPr>
        <w:t xml:space="preserve">        </w:t>
      </w:r>
      <w:r>
        <w:rPr>
          <w:b/>
          <w:bCs/>
          <w:sz w:val="28"/>
          <w:szCs w:val="28"/>
        </w:rPr>
        <w:t>Занятие № 1</w:t>
      </w:r>
      <w:r>
        <w:rPr>
          <w:b/>
          <w:bCs/>
          <w:sz w:val="28"/>
          <w:szCs w:val="28"/>
          <w:lang w:val="ru-RU"/>
        </w:rPr>
        <w:t>:</w:t>
      </w:r>
      <w:r>
        <w:rPr>
          <w:bCs/>
          <w:sz w:val="28"/>
          <w:szCs w:val="28"/>
        </w:rPr>
        <w:t xml:space="preserve"> </w:t>
      </w:r>
      <w:r>
        <w:rPr>
          <w:sz w:val="28"/>
          <w:szCs w:val="28"/>
        </w:rPr>
        <w:t>История возникновения и развития общевоинских уставов и воинских ритуалов</w:t>
      </w:r>
      <w:r>
        <w:rPr>
          <w:sz w:val="28"/>
          <w:szCs w:val="28"/>
          <w:lang w:val="ru-RU"/>
        </w:rPr>
        <w:t>.</w:t>
      </w:r>
    </w:p>
    <w:p>
      <w:pPr>
        <w:pStyle w:val="Normal"/>
        <w:tabs>
          <w:tab w:val="clear" w:pos="720"/>
          <w:tab w:val="left" w:pos="1260" w:leader="none"/>
          <w:tab w:val="left" w:pos="8280" w:leader="none"/>
        </w:tabs>
        <w:jc w:val="center"/>
        <w:rPr/>
      </w:pPr>
      <w:r>
        <w:rPr/>
        <w:t xml:space="preserve"> </w:t>
      </w:r>
    </w:p>
    <w:p>
      <w:pPr>
        <w:pStyle w:val="Normal"/>
        <w:jc w:val="center"/>
        <w:rPr/>
      </w:pPr>
      <w:r>
        <w:rPr/>
      </w:r>
    </w:p>
    <w:p>
      <w:pPr>
        <w:pStyle w:val="Heading5"/>
        <w:numPr>
          <w:ilvl w:val="0"/>
          <w:numId w:val="0"/>
        </w:numPr>
        <w:tabs>
          <w:tab w:val="clear" w:pos="720"/>
          <w:tab w:val="left" w:pos="3888" w:leader="none"/>
        </w:tabs>
        <w:ind w:hanging="0" w:start="567" w:end="0"/>
        <w:jc w:val="start"/>
        <w:rPr>
          <w:szCs w:val="28"/>
        </w:rPr>
      </w:pPr>
      <w:r>
        <w:rPr>
          <w:szCs w:val="28"/>
        </w:rPr>
      </w:r>
    </w:p>
    <w:p>
      <w:pPr>
        <w:pStyle w:val="Normal"/>
        <w:rPr>
          <w:lang w:val="ru-RU"/>
        </w:rPr>
      </w:pPr>
      <w:r>
        <w:rPr>
          <w:szCs w:val="28"/>
          <w:lang w:val="ru-RU"/>
        </w:rPr>
      </w:r>
    </w:p>
    <w:p>
      <w:pPr>
        <w:pStyle w:val="Normal1"/>
        <w:widowControl/>
        <w:rPr>
          <w:b/>
          <w:szCs w:val="28"/>
        </w:rPr>
      </w:pPr>
      <w:r>
        <w:rPr>
          <w:b/>
          <w:szCs w:val="28"/>
        </w:rPr>
        <w:t xml:space="preserve">                          </w:t>
      </w:r>
    </w:p>
    <w:p>
      <w:pPr>
        <w:pStyle w:val="Normal1"/>
        <w:widowControl/>
        <w:rPr>
          <w:b/>
          <w:szCs w:val="28"/>
        </w:rPr>
      </w:pPr>
      <w:r>
        <w:rPr>
          <w:b/>
          <w:szCs w:val="28"/>
        </w:rPr>
      </w:r>
    </w:p>
    <w:p>
      <w:pPr>
        <w:pStyle w:val="Normal1"/>
        <w:widowControl/>
        <w:rPr>
          <w:b/>
          <w:szCs w:val="28"/>
        </w:rPr>
      </w:pPr>
      <w:r>
        <w:rPr>
          <w:b/>
          <w:szCs w:val="28"/>
        </w:rPr>
        <w:t xml:space="preserve"> </w:t>
      </w:r>
    </w:p>
    <w:p>
      <w:pPr>
        <w:pStyle w:val="Heading7"/>
        <w:ind w:hanging="0" w:start="0" w:end="-87"/>
        <w:rPr>
          <w:b/>
        </w:rPr>
      </w:pPr>
      <w:r>
        <w:rPr>
          <w:b/>
        </w:rPr>
        <w:t>г. Ростов–на–Дону                                                                                                                                                                                                                                   202</w:t>
      </w:r>
      <w:r>
        <w:rPr>
          <w:b/>
          <w:lang w:val="ru-RU"/>
        </w:rPr>
        <w:t>4</w:t>
      </w:r>
      <w:r>
        <w:rPr>
          <w:b/>
        </w:rPr>
        <w:t xml:space="preserve"> г. </w:t>
      </w:r>
    </w:p>
    <w:p>
      <w:pPr>
        <w:pStyle w:val="Normal"/>
        <w:rPr>
          <w:b/>
          <w:sz w:val="28"/>
          <w:szCs w:val="28"/>
        </w:rPr>
      </w:pPr>
      <w:r>
        <w:rPr>
          <w:b/>
          <w:sz w:val="28"/>
          <w:szCs w:val="28"/>
        </w:rPr>
        <w:t xml:space="preserve">                                                                                </w:t>
      </w:r>
    </w:p>
    <w:p>
      <w:pPr>
        <w:pStyle w:val="Normal"/>
        <w:rPr>
          <w:b/>
          <w:sz w:val="28"/>
          <w:szCs w:val="28"/>
        </w:rPr>
      </w:pPr>
      <w:r>
        <w:rPr>
          <w:b/>
          <w:sz w:val="28"/>
          <w:szCs w:val="28"/>
        </w:rPr>
      </w:r>
    </w:p>
    <w:p>
      <w:pPr>
        <w:pStyle w:val="Normal"/>
        <w:rPr>
          <w:b/>
          <w:sz w:val="28"/>
          <w:szCs w:val="28"/>
        </w:rPr>
      </w:pPr>
      <w:r>
        <w:rPr>
          <w:b/>
          <w:sz w:val="28"/>
          <w:szCs w:val="28"/>
        </w:rPr>
      </w:r>
    </w:p>
    <w:p>
      <w:pPr>
        <w:pStyle w:val="Normal"/>
        <w:rPr>
          <w:b/>
          <w:sz w:val="28"/>
          <w:szCs w:val="28"/>
        </w:rPr>
      </w:pPr>
      <w:r>
        <w:rPr>
          <w:b/>
          <w:sz w:val="28"/>
          <w:szCs w:val="28"/>
        </w:rPr>
        <w:t xml:space="preserve">                                                                            </w:t>
      </w:r>
      <w:r>
        <w:rPr>
          <w:b/>
          <w:sz w:val="28"/>
          <w:szCs w:val="28"/>
        </w:rPr>
        <w:t>УТВЕРЖДАЮ</w:t>
      </w:r>
    </w:p>
    <w:p>
      <w:pPr>
        <w:pStyle w:val="Normal"/>
        <w:rPr>
          <w:sz w:val="28"/>
          <w:szCs w:val="28"/>
        </w:rPr>
      </w:pPr>
      <w:r>
        <w:rPr>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2024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ДЛЯ ПРОВЕДЕНИЯ ЛЕКЦИОННОГО ЗАНЯТИЯ</w:t>
      </w:r>
    </w:p>
    <w:p>
      <w:pPr>
        <w:pStyle w:val="Normal"/>
        <w:tabs>
          <w:tab w:val="clear" w:pos="720"/>
          <w:tab w:val="left" w:pos="1260" w:leader="none"/>
          <w:tab w:val="left" w:pos="8280" w:leader="none"/>
        </w:tabs>
        <w:jc w:val="center"/>
        <w:rPr/>
      </w:pPr>
      <w:r>
        <w:rPr/>
        <w:t xml:space="preserve"> </w:t>
      </w:r>
    </w:p>
    <w:p>
      <w:pPr>
        <w:pStyle w:val="Normal"/>
        <w:jc w:val="center"/>
        <w:rPr>
          <w:b/>
          <w:sz w:val="28"/>
          <w:szCs w:val="28"/>
        </w:rPr>
      </w:pPr>
      <w:r>
        <w:rPr>
          <w:b/>
          <w:sz w:val="28"/>
          <w:szCs w:val="28"/>
        </w:rPr>
        <w:t>МОДУЛЬ</w:t>
      </w:r>
    </w:p>
    <w:p>
      <w:pPr>
        <w:pStyle w:val="Heading5"/>
        <w:numPr>
          <w:ilvl w:val="0"/>
          <w:numId w:val="0"/>
        </w:numPr>
        <w:tabs>
          <w:tab w:val="clear" w:pos="720"/>
          <w:tab w:val="left" w:pos="3888" w:leader="none"/>
        </w:tabs>
        <w:ind w:hanging="0" w:start="567" w:end="0"/>
        <w:jc w:val="start"/>
        <w:rPr>
          <w:szCs w:val="28"/>
          <w:lang w:val="ru-RU"/>
        </w:rPr>
      </w:pPr>
      <w:r>
        <w:rPr>
          <w:szCs w:val="28"/>
          <w:lang w:val="ru-RU"/>
        </w:rPr>
        <w:t xml:space="preserve">                         </w:t>
      </w:r>
      <w:r>
        <w:rPr>
          <w:szCs w:val="28"/>
          <w:lang w:val="ru-RU"/>
        </w:rPr>
        <w:t>ОСНОВЫ ВОЕННОЙ ПОДГОТОВКИ</w:t>
      </w:r>
    </w:p>
    <w:p>
      <w:pPr>
        <w:pStyle w:val="Heading5"/>
        <w:numPr>
          <w:ilvl w:val="0"/>
          <w:numId w:val="0"/>
        </w:numPr>
        <w:tabs>
          <w:tab w:val="clear" w:pos="720"/>
          <w:tab w:val="left" w:pos="3888" w:leader="none"/>
        </w:tabs>
        <w:ind w:hanging="0" w:start="567" w:end="0"/>
        <w:jc w:val="start"/>
        <w:rPr>
          <w:szCs w:val="28"/>
          <w:lang w:val="ru-RU"/>
        </w:rPr>
      </w:pPr>
      <w:r>
        <w:rPr>
          <w:szCs w:val="28"/>
          <w:lang w:val="ru-RU"/>
        </w:rPr>
        <w:t xml:space="preserve">     </w:t>
      </w:r>
    </w:p>
    <w:p>
      <w:pPr>
        <w:pStyle w:val="Normal"/>
        <w:jc w:val="center"/>
        <w:rPr>
          <w:b/>
          <w:sz w:val="28"/>
          <w:szCs w:val="28"/>
        </w:rPr>
      </w:pPr>
      <w:r>
        <w:rPr>
          <w:b/>
          <w:sz w:val="28"/>
          <w:szCs w:val="28"/>
        </w:rPr>
        <w:t>РАЗДЕЛ</w:t>
      </w:r>
    </w:p>
    <w:p>
      <w:pPr>
        <w:pStyle w:val="Normal"/>
        <w:ind w:hanging="1260" w:start="1260" w:end="0"/>
        <w:jc w:val="center"/>
        <w:rPr>
          <w:sz w:val="28"/>
          <w:szCs w:val="28"/>
        </w:rPr>
      </w:pPr>
      <w:r>
        <w:rPr>
          <w:b/>
          <w:sz w:val="28"/>
          <w:szCs w:val="28"/>
        </w:rPr>
        <w:t>ОБЩЕВОИНСКИЕ УСТАВЫ ВС РФ</w:t>
      </w:r>
    </w:p>
    <w:p>
      <w:pPr>
        <w:pStyle w:val="Normal"/>
        <w:ind w:hanging="1260" w:start="1260" w:end="0"/>
        <w:rPr>
          <w:sz w:val="28"/>
          <w:szCs w:val="28"/>
        </w:rPr>
      </w:pPr>
      <w:r>
        <w:rPr>
          <w:sz w:val="28"/>
          <w:szCs w:val="28"/>
        </w:rPr>
      </w:r>
    </w:p>
    <w:p>
      <w:pPr>
        <w:pStyle w:val="Normal"/>
        <w:tabs>
          <w:tab w:val="clear" w:pos="720"/>
          <w:tab w:val="left" w:pos="567" w:leader="none"/>
        </w:tabs>
        <w:ind w:hanging="1985" w:start="1985" w:end="0"/>
        <w:rPr>
          <w:color w:val="000000"/>
          <w:sz w:val="28"/>
          <w:szCs w:val="28"/>
        </w:rPr>
      </w:pPr>
      <w:r>
        <w:rPr>
          <w:b/>
          <w:bCs/>
          <w:sz w:val="28"/>
          <w:szCs w:val="28"/>
        </w:rPr>
        <w:t xml:space="preserve">          </w:t>
      </w:r>
      <w:r>
        <w:rPr>
          <w:b/>
          <w:bCs/>
          <w:sz w:val="28"/>
          <w:szCs w:val="28"/>
        </w:rPr>
        <w:t>Тема № 1:</w:t>
      </w:r>
      <w:r>
        <w:rPr>
          <w:b/>
          <w:bCs/>
          <w:caps/>
          <w:sz w:val="28"/>
          <w:szCs w:val="28"/>
        </w:rPr>
        <w:t xml:space="preserve"> </w:t>
      </w:r>
      <w:r>
        <w:rPr>
          <w:color w:val="000000"/>
          <w:sz w:val="28"/>
          <w:szCs w:val="28"/>
        </w:rPr>
        <w:t xml:space="preserve">Общевоинские уставы, их основные требования и </w:t>
      </w:r>
    </w:p>
    <w:p>
      <w:pPr>
        <w:pStyle w:val="Normal"/>
        <w:tabs>
          <w:tab w:val="clear" w:pos="720"/>
          <w:tab w:val="left" w:pos="567" w:leader="none"/>
        </w:tabs>
        <w:ind w:hanging="1985" w:start="1985" w:end="0"/>
        <w:rPr>
          <w:caps/>
          <w:sz w:val="28"/>
          <w:szCs w:val="28"/>
        </w:rPr>
      </w:pPr>
      <w:r>
        <w:rPr>
          <w:b/>
          <w:bCs/>
          <w:sz w:val="28"/>
          <w:szCs w:val="28"/>
        </w:rPr>
        <w:t xml:space="preserve">                              </w:t>
      </w:r>
      <w:r>
        <w:rPr>
          <w:color w:val="000000"/>
          <w:sz w:val="28"/>
          <w:szCs w:val="28"/>
        </w:rPr>
        <w:t>содержание.</w:t>
      </w:r>
    </w:p>
    <w:p>
      <w:pPr>
        <w:pStyle w:val="Heading1"/>
        <w:ind w:hanging="0" w:start="0"/>
        <w:jc w:val="start"/>
        <w:rPr>
          <w:bCs/>
          <w:sz w:val="28"/>
          <w:szCs w:val="28"/>
        </w:rPr>
      </w:pPr>
      <w:r>
        <w:rPr>
          <w:bCs/>
          <w:caps/>
          <w:sz w:val="28"/>
          <w:szCs w:val="28"/>
        </w:rPr>
      </w:r>
    </w:p>
    <w:p>
      <w:pPr>
        <w:pStyle w:val="Heading1"/>
        <w:ind w:hanging="2268" w:start="2268" w:end="0"/>
        <w:jc w:val="start"/>
        <w:rPr>
          <w:sz w:val="28"/>
          <w:szCs w:val="28"/>
          <w:lang w:val="ru-RU"/>
        </w:rPr>
      </w:pPr>
      <w:r>
        <w:rPr>
          <w:bCs/>
          <w:sz w:val="28"/>
          <w:szCs w:val="28"/>
          <w:lang w:val="ru-RU"/>
        </w:rPr>
        <w:t xml:space="preserve">           </w:t>
      </w:r>
      <w:r>
        <w:rPr>
          <w:b/>
          <w:bCs/>
          <w:sz w:val="28"/>
          <w:szCs w:val="28"/>
        </w:rPr>
        <w:t>Занятие № 1</w:t>
      </w:r>
      <w:r>
        <w:rPr>
          <w:b/>
          <w:bCs/>
          <w:sz w:val="28"/>
          <w:szCs w:val="28"/>
          <w:lang w:val="ru-RU"/>
        </w:rPr>
        <w:t>:</w:t>
      </w:r>
      <w:r>
        <w:rPr>
          <w:b/>
          <w:bCs/>
          <w:sz w:val="28"/>
          <w:szCs w:val="28"/>
        </w:rPr>
        <w:t xml:space="preserve"> </w:t>
      </w:r>
      <w:r>
        <w:rPr>
          <w:bCs/>
          <w:sz w:val="28"/>
          <w:szCs w:val="28"/>
        </w:rPr>
        <w:t xml:space="preserve"> </w:t>
      </w:r>
      <w:r>
        <w:rPr>
          <w:sz w:val="28"/>
          <w:szCs w:val="28"/>
        </w:rPr>
        <w:t>История возникновения и развития общевоинских уставов и воинских ритуалов</w:t>
      </w:r>
      <w:r>
        <w:rPr>
          <w:sz w:val="28"/>
          <w:szCs w:val="28"/>
          <w:lang w:val="ru-RU"/>
        </w:rPr>
        <w:t>.</w:t>
      </w:r>
    </w:p>
    <w:p>
      <w:pPr>
        <w:pStyle w:val="Normal"/>
        <w:tabs>
          <w:tab w:val="clear" w:pos="720"/>
          <w:tab w:val="left" w:pos="567" w:leader="none"/>
        </w:tabs>
        <w:ind w:hanging="1985" w:start="1985" w:end="0"/>
        <w:rPr>
          <w:bCs/>
          <w:sz w:val="28"/>
          <w:szCs w:val="28"/>
        </w:rPr>
      </w:pPr>
      <w:r>
        <w:rPr>
          <w:bCs/>
          <w:sz w:val="28"/>
          <w:szCs w:val="28"/>
          <w:lang w:val="ru-RU"/>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 xml:space="preserve">кафедры основы военной подготовки                                                      </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2024 г.</w:t>
      </w:r>
    </w:p>
    <w:p>
      <w:pPr>
        <w:pStyle w:val="Normal"/>
        <w:rPr>
          <w:iCs/>
          <w:sz w:val="28"/>
        </w:rPr>
      </w:pPr>
      <w:r>
        <w:rPr>
          <w:bCs/>
          <w:iCs/>
          <w:sz w:val="28"/>
          <w:szCs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2024 г.</w:t>
      </w:r>
    </w:p>
    <w:p>
      <w:pPr>
        <w:pStyle w:val="Normal"/>
        <w:ind w:start="-284" w:end="0"/>
        <w:jc w:val="center"/>
        <w:rPr>
          <w:iCs/>
          <w:sz w:val="28"/>
        </w:rPr>
      </w:pPr>
      <w:r>
        <w:rPr>
          <w:iCs/>
          <w:sz w:val="28"/>
        </w:rPr>
      </w:r>
    </w:p>
    <w:p>
      <w:pPr>
        <w:pStyle w:val="Normal"/>
        <w:shd w:fill="FFFFFF" w:val="clear"/>
        <w:spacing w:lineRule="auto" w:line="276"/>
        <w:jc w:val="center"/>
        <w:rPr>
          <w:b/>
          <w:bCs/>
          <w:caps/>
          <w:color w:val="000000"/>
          <w:sz w:val="28"/>
          <w:szCs w:val="28"/>
        </w:rPr>
      </w:pPr>
      <w:r>
        <w:rPr>
          <w:b/>
          <w:bCs/>
          <w:color w:val="000000"/>
          <w:sz w:val="28"/>
          <w:szCs w:val="28"/>
          <w:lang w:val="en-US"/>
        </w:rPr>
        <w:t>I</w:t>
      </w:r>
      <w:r>
        <w:rPr>
          <w:b/>
          <w:bCs/>
          <w:color w:val="000000"/>
          <w:sz w:val="28"/>
          <w:szCs w:val="28"/>
        </w:rPr>
        <w:t>.   Учебные и воспитательные цели:</w:t>
      </w:r>
    </w:p>
    <w:p>
      <w:pPr>
        <w:pStyle w:val="Normal"/>
        <w:numPr>
          <w:ilvl w:val="0"/>
          <w:numId w:val="8"/>
        </w:numPr>
        <w:shd w:fill="FFFFFF" w:val="clear"/>
        <w:ind w:hanging="360" w:start="284" w:end="0"/>
        <w:jc w:val="both"/>
        <w:rPr>
          <w:bCs/>
          <w:color w:val="000000"/>
          <w:sz w:val="28"/>
          <w:szCs w:val="28"/>
        </w:rPr>
      </w:pPr>
      <w:r>
        <w:rPr>
          <w:color w:val="000000"/>
          <w:sz w:val="28"/>
          <w:szCs w:val="28"/>
        </w:rPr>
        <w:t xml:space="preserve">Дать студентам систематизированные основы знаний об </w:t>
      </w:r>
      <w:r>
        <w:rPr>
          <w:sz w:val="28"/>
          <w:szCs w:val="28"/>
        </w:rPr>
        <w:t xml:space="preserve">истории возникновения и развития общевоинских уставов, значении общевоинских уставов в обучении и воспитании подчиненных. </w:t>
      </w:r>
    </w:p>
    <w:p>
      <w:pPr>
        <w:pStyle w:val="Normal"/>
        <w:numPr>
          <w:ilvl w:val="0"/>
          <w:numId w:val="8"/>
        </w:numPr>
        <w:shd w:fill="FFFFFF" w:val="clear"/>
        <w:ind w:hanging="360" w:start="284" w:end="0"/>
        <w:jc w:val="both"/>
        <w:rPr>
          <w:bCs/>
          <w:color w:val="000000"/>
          <w:sz w:val="28"/>
          <w:szCs w:val="28"/>
        </w:rPr>
      </w:pPr>
      <w:r>
        <w:rPr>
          <w:bCs/>
          <w:color w:val="000000"/>
          <w:sz w:val="28"/>
          <w:szCs w:val="28"/>
        </w:rPr>
        <w:t xml:space="preserve">Довести обучаемым </w:t>
      </w:r>
      <w:r>
        <w:rPr>
          <w:sz w:val="28"/>
          <w:szCs w:val="28"/>
        </w:rPr>
        <w:t>особенности ритуала приведения к военной присяге.</w:t>
      </w:r>
    </w:p>
    <w:p>
      <w:pPr>
        <w:pStyle w:val="Normal"/>
        <w:numPr>
          <w:ilvl w:val="0"/>
          <w:numId w:val="8"/>
        </w:numPr>
        <w:shd w:fill="FFFFFF" w:val="clear"/>
        <w:ind w:hanging="360" w:start="284" w:end="0"/>
        <w:jc w:val="both"/>
        <w:rPr>
          <w:sz w:val="28"/>
          <w:szCs w:val="28"/>
        </w:rPr>
      </w:pPr>
      <w:r>
        <w:rPr>
          <w:bCs/>
          <w:color w:val="000000"/>
          <w:sz w:val="28"/>
          <w:szCs w:val="28"/>
        </w:rPr>
        <w:t>Стимулировать активную познавательную деятельность и творческое мышление обучающихся.</w:t>
      </w:r>
    </w:p>
    <w:p>
      <w:pPr>
        <w:pStyle w:val="Normal"/>
        <w:numPr>
          <w:ilvl w:val="0"/>
          <w:numId w:val="8"/>
        </w:numPr>
        <w:shd w:fill="FFFFFF" w:val="clear"/>
        <w:ind w:hanging="360" w:start="284" w:end="0"/>
        <w:jc w:val="both"/>
        <w:rPr>
          <w:color w:val="000000"/>
          <w:sz w:val="28"/>
          <w:szCs w:val="28"/>
        </w:rPr>
      </w:pPr>
      <w:r>
        <w:rPr>
          <w:sz w:val="28"/>
        </w:rPr>
        <w:t>Воспитывать у обучающихся необходимые в профессиональном отношении качества: организованность, внимательность, аккуратность и последовательность в работе</w:t>
      </w:r>
      <w:r>
        <w:rPr>
          <w:color w:val="000000"/>
          <w:sz w:val="28"/>
          <w:szCs w:val="28"/>
        </w:rPr>
        <w:t xml:space="preserve">.  </w:t>
      </w:r>
    </w:p>
    <w:p>
      <w:pPr>
        <w:pStyle w:val="Normal"/>
        <w:shd w:fill="FFFFFF" w:val="clear"/>
        <w:jc w:val="both"/>
        <w:rPr>
          <w:color w:val="000000"/>
          <w:sz w:val="28"/>
          <w:szCs w:val="28"/>
        </w:rPr>
      </w:pPr>
      <w:r>
        <w:rPr>
          <w:color w:val="000000"/>
          <w:spacing w:val="-10"/>
          <w:sz w:val="28"/>
          <w:szCs w:val="28"/>
        </w:rPr>
        <w:t xml:space="preserve">       </w:t>
      </w:r>
      <w:r>
        <w:rPr>
          <w:color w:val="000000"/>
          <w:sz w:val="28"/>
          <w:szCs w:val="28"/>
        </w:rPr>
        <w:t xml:space="preserve">  </w:t>
      </w:r>
    </w:p>
    <w:tbl>
      <w:tblPr>
        <w:tblW w:w="9464" w:type="dxa"/>
        <w:jc w:val="start"/>
        <w:tblInd w:w="0" w:type="dxa"/>
        <w:tblLayout w:type="fixed"/>
        <w:tblCellMar>
          <w:top w:w="0" w:type="dxa"/>
          <w:start w:w="108" w:type="dxa"/>
          <w:bottom w:w="0" w:type="dxa"/>
          <w:end w:w="108" w:type="dxa"/>
        </w:tblCellMar>
      </w:tblPr>
      <w:tblGrid>
        <w:gridCol w:w="9464"/>
      </w:tblGrid>
      <w:tr>
        <w:trPr/>
        <w:tc>
          <w:tcPr>
            <w:tcW w:w="9464" w:type="dxa"/>
            <w:tcBorders/>
          </w:tcPr>
          <w:p>
            <w:pPr>
              <w:pStyle w:val="Normal"/>
              <w:shd w:fill="FFFFFF" w:val="clear"/>
              <w:jc w:val="center"/>
              <w:rPr>
                <w:color w:val="000000"/>
                <w:sz w:val="28"/>
                <w:szCs w:val="28"/>
              </w:rPr>
            </w:pPr>
            <w:r>
              <w:rPr>
                <w:b/>
                <w:color w:val="000000"/>
                <w:sz w:val="28"/>
                <w:szCs w:val="28"/>
                <w:lang w:val="en-US"/>
              </w:rPr>
              <w:t>II</w:t>
            </w:r>
            <w:r>
              <w:rPr>
                <w:b/>
                <w:color w:val="000000"/>
                <w:sz w:val="28"/>
                <w:szCs w:val="28"/>
              </w:rPr>
              <w:t>.   Место проведения:</w:t>
            </w:r>
          </w:p>
          <w:p>
            <w:pPr>
              <w:pStyle w:val="Normal"/>
              <w:shd w:fill="FFFFFF" w:val="clear"/>
              <w:jc w:val="both"/>
              <w:rPr>
                <w:color w:val="000000"/>
                <w:sz w:val="28"/>
                <w:szCs w:val="28"/>
              </w:rPr>
            </w:pPr>
            <w:r>
              <w:rPr>
                <w:color w:val="000000"/>
                <w:sz w:val="28"/>
                <w:szCs w:val="28"/>
              </w:rPr>
              <w:t>Учебная аудитория.</w:t>
            </w:r>
          </w:p>
        </w:tc>
      </w:tr>
    </w:tbl>
    <w:p>
      <w:pPr>
        <w:pStyle w:val="Normal"/>
        <w:shd w:fill="FFFFFF" w:val="clear"/>
        <w:jc w:val="center"/>
        <w:rPr>
          <w:b/>
          <w:bCs/>
          <w:caps/>
          <w:color w:val="000000"/>
          <w:sz w:val="28"/>
          <w:szCs w:val="28"/>
        </w:rPr>
      </w:pPr>
      <w:r>
        <w:rPr>
          <w:b/>
          <w:bCs/>
          <w:caps/>
          <w:color w:val="000000"/>
          <w:sz w:val="28"/>
          <w:szCs w:val="28"/>
          <w:lang w:val="en-US"/>
        </w:rPr>
        <w:t xml:space="preserve">III.   </w:t>
      </w:r>
      <w:r>
        <w:rPr>
          <w:b/>
          <w:bCs/>
          <w:caps/>
          <w:color w:val="000000"/>
          <w:sz w:val="28"/>
          <w:szCs w:val="28"/>
        </w:rPr>
        <w:t>План лекции</w:t>
      </w:r>
      <w:r>
        <w:rPr/>
        <w:t>:</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75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360" w:start="426" w:end="0"/>
              <w:rPr>
                <w:sz w:val="28"/>
                <w:szCs w:val="28"/>
              </w:rPr>
            </w:pPr>
            <w:r>
              <w:rPr>
                <w:sz w:val="28"/>
                <w:szCs w:val="28"/>
              </w:rPr>
              <w:t>История возникновения и развития общевоинских уставов, значение изучения общевоинских уставов в обучении и воспитании подчиненных.</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360" w:start="426" w:end="0"/>
              <w:jc w:val="both"/>
              <w:rPr>
                <w:sz w:val="28"/>
                <w:szCs w:val="28"/>
              </w:rPr>
            </w:pPr>
            <w:r>
              <w:rPr>
                <w:sz w:val="28"/>
                <w:szCs w:val="28"/>
              </w:rPr>
              <w:t>Ритуал приведения к военной присяге.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360" w:start="426" w:end="0"/>
              <w:jc w:val="both"/>
              <w:rPr>
                <w:sz w:val="28"/>
                <w:szCs w:val="28"/>
              </w:rPr>
            </w:pPr>
            <w:r>
              <w:rPr>
                <w:sz w:val="28"/>
                <w:szCs w:val="28"/>
              </w:rPr>
              <w:t>Боевое Знамя воинской части, ритуал вручения знамени воинской части, порядок его хранения и содержания.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45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5 мин. </w:t>
            </w:r>
          </w:p>
        </w:tc>
      </w:tr>
    </w:tbl>
    <w:p>
      <w:pPr>
        <w:pStyle w:val="Normal"/>
        <w:shd w:fill="FFFFFF" w:val="clear"/>
        <w:tabs>
          <w:tab w:val="clear" w:pos="720"/>
          <w:tab w:val="left" w:pos="1685" w:leader="none"/>
        </w:tabs>
        <w:ind w:firstLine="567" w:end="0"/>
        <w:jc w:val="both"/>
        <w:rPr>
          <w:color w:val="000000"/>
          <w:sz w:val="28"/>
          <w:szCs w:val="28"/>
        </w:rPr>
      </w:pPr>
      <w:r>
        <w:rPr>
          <w:color w:val="000000"/>
          <w:sz w:val="28"/>
          <w:szCs w:val="28"/>
        </w:rPr>
        <w:tab/>
      </w:r>
    </w:p>
    <w:p>
      <w:pPr>
        <w:pStyle w:val="Normal"/>
        <w:shd w:fill="FFFFFF" w:val="clear"/>
        <w:spacing w:lineRule="auto" w:line="276"/>
        <w:jc w:val="center"/>
        <w:rPr>
          <w:b/>
          <w:bCs/>
          <w:caps/>
          <w:color w:val="000000"/>
          <w:sz w:val="28"/>
          <w:szCs w:val="28"/>
        </w:rPr>
      </w:pPr>
      <w:r>
        <w:rPr>
          <w:b/>
          <w:bCs/>
          <w:color w:val="000000"/>
          <w:sz w:val="28"/>
          <w:szCs w:val="28"/>
          <w:lang w:val="en-US"/>
        </w:rPr>
        <w:t>IV</w:t>
      </w:r>
      <w:r>
        <w:rPr>
          <w:b/>
          <w:bCs/>
          <w:color w:val="000000"/>
          <w:sz w:val="28"/>
          <w:szCs w:val="28"/>
        </w:rPr>
        <w:t>.   Учебно-материальное обеспечение</w:t>
      </w:r>
      <w:r>
        <w:rPr>
          <w:b/>
          <w:bCs/>
          <w:caps/>
          <w:color w:val="000000"/>
          <w:sz w:val="28"/>
          <w:szCs w:val="28"/>
        </w:rPr>
        <w:t>:</w:t>
      </w:r>
    </w:p>
    <w:p>
      <w:pPr>
        <w:pStyle w:val="Normal"/>
        <w:widowControl w:val="false"/>
        <w:numPr>
          <w:ilvl w:val="0"/>
          <w:numId w:val="2"/>
        </w:numPr>
        <w:shd w:fill="FFFFFF" w:val="clear"/>
        <w:tabs>
          <w:tab w:val="clear" w:pos="720"/>
          <w:tab w:val="left" w:pos="426" w:leader="none"/>
        </w:tabs>
        <w:autoSpaceDE w:val="false"/>
        <w:ind w:hanging="0" w:start="0" w:end="0"/>
        <w:jc w:val="both"/>
        <w:rPr>
          <w:color w:val="000000"/>
          <w:sz w:val="28"/>
          <w:szCs w:val="28"/>
        </w:rPr>
      </w:pPr>
      <w:r>
        <w:rPr>
          <w:color w:val="000000"/>
          <w:sz w:val="28"/>
          <w:szCs w:val="28"/>
        </w:rPr>
        <w:t>Технические</w:t>
      </w:r>
      <w:r>
        <w:rPr>
          <w:sz w:val="28"/>
          <w:szCs w:val="28"/>
        </w:rPr>
        <w:t xml:space="preserve"> средства обучения: </w:t>
      </w:r>
    </w:p>
    <w:p>
      <w:pPr>
        <w:pStyle w:val="Normal"/>
        <w:widowControl w:val="false"/>
        <w:numPr>
          <w:ilvl w:val="0"/>
          <w:numId w:val="6"/>
        </w:numPr>
        <w:shd w:fill="FFFFFF" w:val="clear"/>
        <w:tabs>
          <w:tab w:val="clear" w:pos="720"/>
          <w:tab w:val="left" w:pos="1069" w:leader="none"/>
        </w:tabs>
        <w:autoSpaceDE w:val="false"/>
        <w:jc w:val="both"/>
        <w:rPr>
          <w:sz w:val="28"/>
          <w:szCs w:val="28"/>
        </w:rPr>
      </w:pPr>
      <w:r>
        <w:rPr>
          <w:sz w:val="28"/>
          <w:szCs w:val="28"/>
        </w:rPr>
        <w:t>интерактивная доска;</w:t>
      </w:r>
    </w:p>
    <w:p>
      <w:pPr>
        <w:pStyle w:val="Normal"/>
        <w:widowControl w:val="false"/>
        <w:numPr>
          <w:ilvl w:val="0"/>
          <w:numId w:val="6"/>
        </w:numPr>
        <w:shd w:fill="FFFFFF" w:val="clear"/>
        <w:tabs>
          <w:tab w:val="clear" w:pos="720"/>
          <w:tab w:val="left" w:pos="1069" w:leader="none"/>
        </w:tabs>
        <w:autoSpaceDE w:val="false"/>
        <w:jc w:val="both"/>
        <w:rPr>
          <w:color w:val="000000"/>
          <w:sz w:val="28"/>
          <w:szCs w:val="28"/>
        </w:rPr>
      </w:pPr>
      <w:r>
        <w:rPr>
          <w:sz w:val="28"/>
          <w:szCs w:val="28"/>
        </w:rPr>
        <w:t>персональный компьютер.</w:t>
      </w:r>
    </w:p>
    <w:p>
      <w:pPr>
        <w:pStyle w:val="Normal"/>
        <w:widowControl w:val="false"/>
        <w:numPr>
          <w:ilvl w:val="0"/>
          <w:numId w:val="2"/>
        </w:numPr>
        <w:shd w:fill="FFFFFF" w:val="clear"/>
        <w:tabs>
          <w:tab w:val="clear" w:pos="720"/>
          <w:tab w:val="left" w:pos="426" w:leader="none"/>
        </w:tabs>
        <w:autoSpaceDE w:val="false"/>
        <w:ind w:hanging="0" w:start="0" w:end="0"/>
        <w:jc w:val="both"/>
        <w:rPr>
          <w:color w:val="000000"/>
          <w:sz w:val="28"/>
          <w:szCs w:val="28"/>
        </w:rPr>
      </w:pPr>
      <w:r>
        <w:rPr>
          <w:sz w:val="28"/>
        </w:rPr>
        <w:t>Наглядные пособия: презентация.</w:t>
      </w:r>
    </w:p>
    <w:p>
      <w:pPr>
        <w:pStyle w:val="Normal"/>
        <w:widowControl w:val="false"/>
        <w:shd w:fill="FFFFFF" w:val="clear"/>
        <w:autoSpaceDE w:val="false"/>
        <w:jc w:val="both"/>
        <w:rPr>
          <w:bCs/>
          <w:sz w:val="28"/>
          <w:szCs w:val="28"/>
        </w:rPr>
      </w:pPr>
      <w:r>
        <w:rPr>
          <w:bCs/>
          <w:color w:val="000000"/>
          <w:sz w:val="28"/>
          <w:szCs w:val="28"/>
        </w:rPr>
      </w:r>
    </w:p>
    <w:p>
      <w:pPr>
        <w:pStyle w:val="Normal"/>
        <w:shd w:fill="FFFFFF" w:val="clear"/>
        <w:spacing w:lineRule="auto" w:line="276"/>
        <w:jc w:val="center"/>
        <w:rPr>
          <w:b/>
          <w:bCs/>
          <w:caps/>
          <w:color w:val="000000"/>
          <w:sz w:val="28"/>
          <w:szCs w:val="28"/>
        </w:rPr>
      </w:pPr>
      <w:r>
        <w:rPr>
          <w:b/>
          <w:bCs/>
          <w:color w:val="000000"/>
          <w:sz w:val="28"/>
          <w:szCs w:val="28"/>
          <w:lang w:val="en-US"/>
        </w:rPr>
        <w:t>V</w:t>
      </w:r>
      <w:r>
        <w:rPr>
          <w:b/>
          <w:bCs/>
          <w:color w:val="000000"/>
          <w:sz w:val="28"/>
          <w:szCs w:val="28"/>
        </w:rPr>
        <w:t>.   Литература:</w:t>
      </w:r>
    </w:p>
    <w:p>
      <w:pPr>
        <w:pStyle w:val="Normal"/>
        <w:shd w:fill="FFFFFF" w:val="clear"/>
        <w:ind w:firstLine="567" w:end="0"/>
        <w:jc w:val="both"/>
        <w:rPr>
          <w:color w:val="000000"/>
          <w:sz w:val="28"/>
          <w:szCs w:val="28"/>
        </w:rPr>
      </w:pPr>
      <w:r>
        <w:rPr>
          <w:color w:val="000000"/>
          <w:sz w:val="28"/>
          <w:szCs w:val="28"/>
        </w:rPr>
        <w:t>Основная:</w:t>
      </w:r>
    </w:p>
    <w:p>
      <w:pPr>
        <w:pStyle w:val="Normal"/>
        <w:numPr>
          <w:ilvl w:val="0"/>
          <w:numId w:val="7"/>
        </w:numPr>
        <w:tabs>
          <w:tab w:val="clear" w:pos="720"/>
          <w:tab w:val="left" w:pos="0" w:leader="none"/>
        </w:tabs>
        <w:ind w:hanging="375" w:start="284" w:end="-34"/>
        <w:jc w:val="both"/>
        <w:rPr>
          <w:sz w:val="28"/>
        </w:rPr>
      </w:pPr>
      <w:r>
        <w:rPr>
          <w:sz w:val="28"/>
        </w:rPr>
        <w:t>Общевоинские уставы Вооруженных Сил Российской Федерации. М.: Военное издательство, 2018 г., 558с.</w:t>
      </w:r>
    </w:p>
    <w:p>
      <w:pPr>
        <w:pStyle w:val="Normal"/>
        <w:numPr>
          <w:ilvl w:val="0"/>
          <w:numId w:val="7"/>
        </w:numPr>
        <w:tabs>
          <w:tab w:val="clear" w:pos="720"/>
          <w:tab w:val="left" w:pos="0" w:leader="none"/>
        </w:tabs>
        <w:ind w:hanging="375" w:start="284" w:end="-34"/>
        <w:jc w:val="both"/>
        <w:rPr>
          <w:sz w:val="28"/>
        </w:rPr>
      </w:pPr>
      <w:r>
        <w:rPr>
          <w:b/>
          <w:color w:val="FF0000"/>
          <w:sz w:val="28"/>
          <w:szCs w:val="28"/>
        </w:rPr>
        <w:t xml:space="preserve"> </w:t>
      </w:r>
      <w:r>
        <w:rPr>
          <w:b/>
          <w:sz w:val="28"/>
          <w:szCs w:val="28"/>
        </w:rPr>
        <w:t>Микрюков В.Ю</w:t>
      </w:r>
      <w:r>
        <w:rPr>
          <w:sz w:val="28"/>
          <w:szCs w:val="28"/>
        </w:rPr>
        <w:t>. Общевоенная подготовка: учебник- Москва, Изд. КРОНУС, 2023 г., 366 с.</w:t>
      </w:r>
    </w:p>
    <w:p>
      <w:pPr>
        <w:pStyle w:val="Normal"/>
        <w:shd w:fill="FFFFFF" w:val="clear"/>
        <w:ind w:firstLine="567" w:end="0"/>
        <w:jc w:val="both"/>
        <w:rPr>
          <w:color w:val="000000"/>
          <w:sz w:val="28"/>
          <w:szCs w:val="28"/>
        </w:rPr>
      </w:pPr>
      <w:r>
        <w:rPr>
          <w:color w:val="000000"/>
          <w:sz w:val="28"/>
          <w:szCs w:val="28"/>
        </w:rPr>
        <w:t xml:space="preserve"> </w:t>
      </w:r>
      <w:r>
        <w:br w:type="page"/>
      </w:r>
    </w:p>
    <w:p>
      <w:pPr>
        <w:pStyle w:val="Normal"/>
        <w:widowControl w:val="false"/>
        <w:shd w:fill="FFFFFF" w:val="clear"/>
        <w:autoSpaceDE w:val="false"/>
        <w:jc w:val="center"/>
        <w:rPr>
          <w:b/>
          <w:bCs/>
          <w:caps/>
          <w:sz w:val="28"/>
          <w:szCs w:val="28"/>
        </w:rPr>
      </w:pPr>
      <w:r>
        <w:rPr>
          <w:b/>
          <w:bCs/>
          <w:caps/>
          <w:sz w:val="28"/>
          <w:szCs w:val="28"/>
        </w:rPr>
        <w:t xml:space="preserve"> </w:t>
      </w:r>
    </w:p>
    <w:p>
      <w:pPr>
        <w:pStyle w:val="Normal"/>
        <w:jc w:val="center"/>
        <w:rPr>
          <w:b/>
          <w:bCs/>
          <w:caps/>
          <w:sz w:val="28"/>
          <w:szCs w:val="28"/>
        </w:rPr>
      </w:pPr>
      <w:r>
        <w:rPr>
          <w:b/>
          <w:bCs/>
          <w:caps/>
          <w:sz w:val="28"/>
          <w:szCs w:val="28"/>
        </w:rPr>
        <w:t>ТЕКСТ ЛЕКЦИИ</w:t>
      </w:r>
    </w:p>
    <w:p>
      <w:pPr>
        <w:pStyle w:val="Normal"/>
        <w:spacing w:before="19" w:after="0"/>
        <w:jc w:val="center"/>
        <w:rPr>
          <w:sz w:val="16"/>
          <w:szCs w:val="16"/>
        </w:rPr>
      </w:pPr>
      <w:r>
        <w:rPr>
          <w:b/>
          <w:bCs/>
          <w:caps/>
          <w:sz w:val="16"/>
          <w:szCs w:val="16"/>
        </w:rPr>
      </w:r>
    </w:p>
    <w:p>
      <w:pPr>
        <w:pStyle w:val="Normal"/>
        <w:shd w:fill="FFFFFF" w:val="clear"/>
        <w:jc w:val="center"/>
        <w:rPr>
          <w:b/>
          <w:bCs/>
          <w:color w:val="000000"/>
          <w:sz w:val="28"/>
          <w:szCs w:val="28"/>
        </w:rPr>
      </w:pPr>
      <w:r>
        <w:rPr>
          <w:b/>
          <w:bCs/>
          <w:color w:val="000000"/>
          <w:sz w:val="28"/>
          <w:szCs w:val="28"/>
        </w:rPr>
        <w:t>Введение</w:t>
      </w:r>
    </w:p>
    <w:p>
      <w:pPr>
        <w:pStyle w:val="Normal"/>
        <w:shd w:fill="FFFFFF" w:val="clear"/>
        <w:ind w:firstLine="709" w:end="0"/>
        <w:rPr>
          <w:color w:val="000000"/>
          <w:sz w:val="28"/>
          <w:szCs w:val="28"/>
        </w:rPr>
      </w:pPr>
      <w:r>
        <w:rPr>
          <w:color w:val="000000"/>
          <w:sz w:val="28"/>
          <w:szCs w:val="28"/>
        </w:rPr>
        <w:t>Процесс создания уставов в русской армии отражал сложный и противоречивый путь ее многовековой истории. Корни отечественных уставов уходят в далекое прошлое.</w:t>
      </w:r>
    </w:p>
    <w:p>
      <w:pPr>
        <w:pStyle w:val="Normal"/>
        <w:shd w:fill="FFFFFF" w:val="clear"/>
        <w:ind w:firstLine="709" w:end="0"/>
        <w:rPr>
          <w:color w:val="000000"/>
          <w:sz w:val="28"/>
          <w:szCs w:val="28"/>
        </w:rPr>
      </w:pPr>
      <w:r>
        <w:rPr>
          <w:color w:val="000000"/>
          <w:sz w:val="28"/>
          <w:szCs w:val="28"/>
        </w:rPr>
        <w:t>С середины XVI в. отдельные вопросы военной службы в России стали регулироваться отдельными воинскими уставами. В 1570 г. на основании проекта, разработанного князем Воротынским, был принят «Боярский приговор о станичной и сторожевой службе». Этот акт считают первым русским воинским уставом.</w:t>
      </w:r>
    </w:p>
    <w:p>
      <w:pPr>
        <w:pStyle w:val="Normal"/>
        <w:shd w:fill="FFFFFF" w:val="clear"/>
        <w:autoSpaceDE w:val="false"/>
        <w:ind w:firstLine="709" w:end="0"/>
        <w:jc w:val="both"/>
        <w:rPr>
          <w:color w:val="000000"/>
          <w:sz w:val="28"/>
          <w:szCs w:val="28"/>
        </w:rPr>
      </w:pPr>
      <w:r>
        <w:rPr>
          <w:color w:val="000000"/>
          <w:sz w:val="28"/>
        </w:rPr>
        <w:t>В настоящее время действуют уставы, разработанные на основе опыта Великой Отечественной войны, боевых действий на территории других государств, а также коренных качественных изменений, происшедших в связи с революцией в военном деле.</w:t>
      </w:r>
    </w:p>
    <w:p>
      <w:pPr>
        <w:pStyle w:val="Normal"/>
        <w:jc w:val="both"/>
        <w:rPr>
          <w:sz w:val="28"/>
          <w:szCs w:val="28"/>
        </w:rPr>
      </w:pPr>
      <w:r>
        <w:rPr>
          <w:color w:val="000000"/>
          <w:sz w:val="28"/>
          <w:szCs w:val="28"/>
        </w:rPr>
      </w:r>
    </w:p>
    <w:p>
      <w:pPr>
        <w:pStyle w:val="Normal"/>
        <w:jc w:val="both"/>
        <w:rPr>
          <w:sz w:val="28"/>
          <w:szCs w:val="28"/>
        </w:rPr>
      </w:pPr>
      <w:r>
        <w:rPr>
          <w:sz w:val="28"/>
          <w:szCs w:val="28"/>
        </w:rPr>
      </w:r>
    </w:p>
    <w:p>
      <w:pPr>
        <w:pStyle w:val="Normal"/>
        <w:jc w:val="both"/>
        <w:rPr>
          <w:sz w:val="28"/>
          <w:szCs w:val="28"/>
        </w:rPr>
      </w:pPr>
      <w:r>
        <w:rPr>
          <w:sz w:val="28"/>
          <w:szCs w:val="28"/>
        </w:rPr>
      </w:r>
    </w:p>
    <w:p>
      <w:pPr>
        <w:pStyle w:val="Normal"/>
        <w:ind w:firstLine="709" w:end="0"/>
        <w:jc w:val="both"/>
        <w:rPr>
          <w:color w:val="000000"/>
          <w:sz w:val="28"/>
          <w:szCs w:val="28"/>
        </w:rPr>
      </w:pPr>
      <w:r>
        <w:rPr>
          <w:b/>
          <w:sz w:val="28"/>
          <w:szCs w:val="28"/>
        </w:rPr>
        <w:t>Вопрос №1. История возникновения и развития общевоинских уставов, значение изучения общевоинских уставов в обучении и воспитании подчиненных</w:t>
      </w:r>
      <w:r>
        <w:rPr>
          <w:b/>
          <w:color w:val="000000"/>
          <w:sz w:val="28"/>
          <w:szCs w:val="28"/>
        </w:rPr>
        <w:t>.</w:t>
      </w:r>
    </w:p>
    <w:p>
      <w:pPr>
        <w:pStyle w:val="Normal"/>
        <w:ind w:firstLine="709" w:end="0"/>
        <w:jc w:val="both"/>
        <w:rPr>
          <w:sz w:val="28"/>
        </w:rPr>
      </w:pPr>
      <w:r>
        <w:rPr>
          <w:color w:val="000000"/>
          <w:sz w:val="28"/>
        </w:rPr>
        <w:t xml:space="preserve">Первые воинские уставы в русской армии появились в </w:t>
      </w:r>
      <w:r>
        <w:rPr>
          <w:color w:val="000000"/>
          <w:sz w:val="28"/>
          <w:lang w:val="en-US"/>
        </w:rPr>
        <w:t>XVI</w:t>
      </w:r>
      <w:r>
        <w:rPr>
          <w:color w:val="000000"/>
          <w:sz w:val="28"/>
        </w:rPr>
        <w:t>—</w:t>
      </w:r>
      <w:r>
        <w:rPr>
          <w:color w:val="000000"/>
          <w:sz w:val="28"/>
          <w:lang w:val="en-US"/>
        </w:rPr>
        <w:t>XVII</w:t>
      </w:r>
      <w:r>
        <w:rPr>
          <w:color w:val="000000"/>
          <w:sz w:val="28"/>
        </w:rPr>
        <w:t xml:space="preserve"> вв. В них рассматривались отдельные сто</w:t>
        <w:softHyphen/>
        <w:t>роны службы или боевой деятельности войск. Например, в 1571 году появился «Боярский приговор о станичной сторожевой службе», в 1621 году «Устав ратных, пушечных и других дел, касающихся до воинской науки», а в 1647 году — «Учение и хитрость ратного строения пехотных людей».</w:t>
      </w:r>
      <w:r>
        <w:rPr>
          <w:sz w:val="28"/>
        </w:rPr>
        <w:t xml:space="preserve"> </w:t>
      </w:r>
    </w:p>
    <w:p>
      <w:pPr>
        <w:pStyle w:val="Normal"/>
        <w:shd w:fill="FFFFFF" w:val="clear"/>
        <w:autoSpaceDE w:val="false"/>
        <w:ind w:firstLine="709" w:end="0"/>
        <w:jc w:val="both"/>
        <w:rPr>
          <w:sz w:val="28"/>
        </w:rPr>
      </w:pPr>
      <w:r>
        <w:rPr>
          <w:color w:val="000000"/>
          <w:sz w:val="28"/>
        </w:rPr>
        <w:t xml:space="preserve">    </w:t>
      </w:r>
      <w:r>
        <w:rPr>
          <w:color w:val="000000"/>
          <w:sz w:val="28"/>
        </w:rPr>
        <w:t xml:space="preserve">В 1716 году под руководством Петра </w:t>
      </w:r>
      <w:r>
        <w:rPr>
          <w:color w:val="000000"/>
          <w:sz w:val="28"/>
          <w:lang w:val="en-US"/>
        </w:rPr>
        <w:t>I</w:t>
      </w:r>
      <w:r>
        <w:rPr>
          <w:color w:val="000000"/>
          <w:sz w:val="28"/>
        </w:rPr>
        <w:t xml:space="preserve"> был разрабо</w:t>
        <w:softHyphen/>
        <w:t>тан и издан «Устав воинский», который сыграл большую роль в развитии регулярной русской армии. В нем были определены организация и несение службы войск, их внутреннее устройство, а также вопросы обучения и вос</w:t>
        <w:softHyphen/>
        <w:t xml:space="preserve">питания личного состава. К восьмидесятым-девяностым годам </w:t>
      </w:r>
      <w:r>
        <w:rPr>
          <w:color w:val="000000"/>
          <w:sz w:val="28"/>
          <w:lang w:val="en-US"/>
        </w:rPr>
        <w:t>XIX</w:t>
      </w:r>
      <w:r>
        <w:rPr>
          <w:color w:val="000000"/>
          <w:sz w:val="28"/>
        </w:rPr>
        <w:t xml:space="preserve"> века русская армия уже имела уставы по всем отраслям военного дела.</w:t>
      </w:r>
    </w:p>
    <w:p>
      <w:pPr>
        <w:pStyle w:val="Normal"/>
        <w:shd w:fill="FFFFFF" w:val="clear"/>
        <w:autoSpaceDE w:val="false"/>
        <w:ind w:firstLine="709" w:end="0"/>
        <w:jc w:val="both"/>
        <w:rPr>
          <w:sz w:val="28"/>
        </w:rPr>
      </w:pPr>
      <w:r>
        <w:rPr>
          <w:color w:val="000000"/>
          <w:sz w:val="28"/>
        </w:rPr>
        <w:t xml:space="preserve">   </w:t>
      </w:r>
      <w:r>
        <w:rPr>
          <w:color w:val="000000"/>
          <w:sz w:val="28"/>
        </w:rPr>
        <w:t>Таким образом, по мере совершенствования вооруже</w:t>
        <w:softHyphen/>
        <w:t>ния, технического оснащения, организационной структу</w:t>
        <w:softHyphen/>
        <w:t>ры и способов ведения боевых действий уставы приобре</w:t>
        <w:softHyphen/>
        <w:t>тали все более важное  значение в жизни войск.</w:t>
      </w:r>
    </w:p>
    <w:p>
      <w:pPr>
        <w:pStyle w:val="Normal"/>
        <w:shd w:fill="FFFFFF" w:val="clear"/>
        <w:autoSpaceDE w:val="false"/>
        <w:ind w:firstLine="709" w:end="0"/>
        <w:jc w:val="both"/>
        <w:rPr>
          <w:sz w:val="28"/>
        </w:rPr>
      </w:pPr>
      <w:r>
        <w:rPr>
          <w:color w:val="000000"/>
          <w:sz w:val="28"/>
        </w:rPr>
        <w:t xml:space="preserve">   </w:t>
      </w:r>
      <w:r>
        <w:rPr>
          <w:color w:val="000000"/>
          <w:sz w:val="28"/>
        </w:rPr>
        <w:t>В Советских Вооруженных Силах   первые   воинские уставы появились в конце 1918, начале 1919 года. Все</w:t>
        <w:softHyphen/>
        <w:t>российский    Центральный    Исполнительный    Комитет 29 ноября 1918 года утвердил Устав внутренней службы и Устав гарнизонной службы, а в начале января 1919 го</w:t>
        <w:softHyphen/>
        <w:t>да — Полевой устав  (часть  1-я «Маневренная война»), Строевой и Дисциплинарный уставы. Содержание этих официальных документов в последующем  изменялось и дополнялось, исходя из  опыта  военного строительства.   Коренной  переработке они подверглись вскоре после  окончания   гражданской войны. В 1924—1925 гг. были изданы Устав внутренней службы,   Дисциплинарный   устав,   Устав   гарнизонной службы, Строевой устав,   Устав   корабельной   службы. боевые уставы   пехоты,   кавалерии,   артиллерии  и бро</w:t>
        <w:softHyphen/>
        <w:t>несил. По мере оснащения войск новыми образцами вооружения и боевой техники, совершенствования их организационной структуры   и  накопления  опыта обучения и воспитания личного состава, а также опыта ведения боевых действий перерабатывались старые и создавались новые уставы.</w:t>
      </w:r>
    </w:p>
    <w:p>
      <w:pPr>
        <w:pStyle w:val="Normal"/>
        <w:shd w:fill="FFFFFF" w:val="clear"/>
        <w:autoSpaceDE w:val="false"/>
        <w:ind w:firstLine="709" w:end="0"/>
        <w:jc w:val="both"/>
        <w:rPr>
          <w:i/>
          <w:color w:val="000000"/>
          <w:sz w:val="28"/>
        </w:rPr>
      </w:pPr>
      <w:r>
        <w:rPr>
          <w:color w:val="000000"/>
          <w:sz w:val="28"/>
        </w:rPr>
        <w:t xml:space="preserve">  </w:t>
      </w:r>
      <w:r>
        <w:rPr>
          <w:color w:val="000000"/>
          <w:sz w:val="28"/>
        </w:rPr>
        <w:t xml:space="preserve">В настоящее время действуют уставы, разработанные на основе опыта Великой Отечественной войны, боевых действий на территории других государств, а также коренных качественных изменений, происшедших в связи с революцией в военном деле. По своему содержанию предназначению они подразделяются на </w:t>
      </w:r>
      <w:r>
        <w:rPr>
          <w:i/>
          <w:color w:val="000000"/>
          <w:sz w:val="28"/>
        </w:rPr>
        <w:t>общевойсковые, общевоинские и уставы видов Вооруженных Сил, родов войск и специальных войск.</w:t>
      </w:r>
    </w:p>
    <w:p>
      <w:pPr>
        <w:pStyle w:val="Normal"/>
        <w:shd w:fill="FFFFFF" w:val="clear"/>
        <w:autoSpaceDE w:val="false"/>
        <w:ind w:firstLine="709" w:end="0"/>
        <w:jc w:val="both"/>
        <w:rPr>
          <w:color w:val="000000"/>
          <w:sz w:val="28"/>
        </w:rPr>
      </w:pPr>
      <w:r>
        <w:rPr>
          <w:color w:val="000000"/>
          <w:sz w:val="28"/>
        </w:rPr>
        <w:t xml:space="preserve">Общевоинские уставы - основа воспитания войск. Отечественные общевоинские уставы на протяжении всей истории существования наших Вооруженных Сил содержали в себе правовую основу для организации и ведения воспитания военнослужащих, определяли его содержание и направленность. </w:t>
      </w:r>
    </w:p>
    <w:p>
      <w:pPr>
        <w:pStyle w:val="Normal"/>
        <w:shd w:fill="FFFFFF" w:val="clear"/>
        <w:autoSpaceDE w:val="false"/>
        <w:ind w:firstLine="709" w:end="0"/>
        <w:jc w:val="both"/>
        <w:rPr>
          <w:color w:val="000000"/>
          <w:sz w:val="28"/>
        </w:rPr>
      </w:pPr>
      <w:r>
        <w:rPr>
          <w:color w:val="000000"/>
          <w:sz w:val="28"/>
        </w:rPr>
        <w:t>Мысли великих русских полководцев, закрепленные в уставах в такой мере обогатили теорию и практику обучения войск и особенно систему воспитания солдата, что есть все основания говорить о самостоятельной, самобытной российской школе воспитания войск.</w:t>
      </w:r>
    </w:p>
    <w:p>
      <w:pPr>
        <w:pStyle w:val="Normal"/>
        <w:ind w:firstLine="567" w:end="0"/>
        <w:jc w:val="both"/>
        <w:rPr>
          <w:color w:val="000000"/>
          <w:sz w:val="28"/>
          <w:szCs w:val="28"/>
        </w:rPr>
      </w:pPr>
      <w:r>
        <w:rPr>
          <w:sz w:val="28"/>
          <w:szCs w:val="28"/>
        </w:rPr>
        <w:t>Вывод.</w:t>
      </w:r>
      <w:r>
        <w:rPr>
          <w:b/>
          <w:sz w:val="28"/>
          <w:szCs w:val="28"/>
        </w:rPr>
        <w:t xml:space="preserve"> </w:t>
      </w:r>
      <w:r>
        <w:rPr>
          <w:sz w:val="28"/>
          <w:szCs w:val="28"/>
        </w:rPr>
        <w:t xml:space="preserve">Таким образом, </w:t>
      </w:r>
      <w:r>
        <w:rPr>
          <w:color w:val="000000"/>
          <w:sz w:val="28"/>
          <w:szCs w:val="28"/>
        </w:rPr>
        <w:t>накопленный войсками опыт показывает, что общевоинские уставы вносят в жизнь и деятельность подразделений, частей и кораблей законность и организованность, без чего невозможно обеспечить надлежащий воинский порядок, дисциплину, наладить учебно-воспитательный процесс и в целом поддерживать на должном уровне боевую готовность Вооруженных Сил.</w:t>
      </w:r>
    </w:p>
    <w:p>
      <w:pPr>
        <w:pStyle w:val="Normal"/>
        <w:ind w:firstLine="567" w:end="0"/>
        <w:jc w:val="both"/>
        <w:rPr>
          <w:color w:val="000000"/>
          <w:sz w:val="28"/>
          <w:szCs w:val="28"/>
        </w:rPr>
      </w:pPr>
      <w:r>
        <w:rPr>
          <w:color w:val="000000"/>
          <w:sz w:val="28"/>
          <w:szCs w:val="28"/>
        </w:rPr>
      </w:r>
    </w:p>
    <w:p>
      <w:pPr>
        <w:pStyle w:val="Normal"/>
        <w:ind w:firstLine="567" w:end="0"/>
        <w:jc w:val="both"/>
        <w:rPr>
          <w:color w:val="000000"/>
          <w:sz w:val="28"/>
          <w:szCs w:val="28"/>
        </w:rPr>
      </w:pPr>
      <w:r>
        <w:rPr>
          <w:color w:val="000000"/>
          <w:sz w:val="28"/>
          <w:szCs w:val="28"/>
        </w:rPr>
      </w:r>
    </w:p>
    <w:p>
      <w:pPr>
        <w:pStyle w:val="Normal"/>
        <w:ind w:firstLine="567" w:end="0"/>
        <w:jc w:val="both"/>
        <w:rPr>
          <w:b/>
          <w:color w:val="000000"/>
          <w:sz w:val="28"/>
          <w:szCs w:val="28"/>
        </w:rPr>
      </w:pPr>
      <w:r>
        <w:rPr>
          <w:b/>
          <w:color w:val="000000"/>
          <w:sz w:val="28"/>
          <w:szCs w:val="28"/>
        </w:rPr>
      </w:r>
    </w:p>
    <w:p>
      <w:pPr>
        <w:pStyle w:val="Normal"/>
        <w:shd w:fill="FFFFFF" w:val="clear"/>
        <w:tabs>
          <w:tab w:val="clear" w:pos="720"/>
          <w:tab w:val="left" w:pos="993" w:leader="none"/>
        </w:tabs>
        <w:jc w:val="both"/>
        <w:rPr>
          <w:sz w:val="28"/>
          <w:szCs w:val="28"/>
        </w:rPr>
      </w:pPr>
      <w:r>
        <w:rPr>
          <w:b/>
          <w:sz w:val="28"/>
          <w:szCs w:val="28"/>
        </w:rPr>
        <w:t xml:space="preserve">        </w:t>
      </w:r>
      <w:r>
        <w:rPr>
          <w:b/>
          <w:sz w:val="28"/>
          <w:szCs w:val="28"/>
        </w:rPr>
        <w:t>Вопрос №2. Ритуал приведения к военной присяге.</w:t>
      </w:r>
    </w:p>
    <w:p>
      <w:pPr>
        <w:pStyle w:val="Normal"/>
        <w:shd w:fill="FFFFFF" w:val="clear"/>
        <w:tabs>
          <w:tab w:val="clear" w:pos="720"/>
          <w:tab w:val="left" w:pos="993" w:leader="none"/>
        </w:tabs>
        <w:jc w:val="both"/>
        <w:rPr>
          <w:color w:val="000000"/>
          <w:sz w:val="28"/>
          <w:szCs w:val="28"/>
        </w:rPr>
      </w:pPr>
      <w:r>
        <w:rPr>
          <w:color w:val="000000"/>
          <w:sz w:val="28"/>
          <w:szCs w:val="28"/>
        </w:rPr>
        <w:tab/>
      </w:r>
      <w:r>
        <w:rPr>
          <w:b/>
          <w:color w:val="000000"/>
          <w:sz w:val="28"/>
          <w:szCs w:val="28"/>
        </w:rPr>
        <w:t>Военная присяга </w:t>
      </w:r>
      <w:r>
        <w:rPr>
          <w:color w:val="000000"/>
          <w:sz w:val="28"/>
          <w:szCs w:val="28"/>
        </w:rPr>
        <w:t>— церемониальная торжественная </w:t>
      </w:r>
      <w:hyperlink r:id="rId3">
        <w:r>
          <w:rPr>
            <w:rStyle w:val="Hyperlink"/>
            <w:color w:val="000000"/>
            <w:sz w:val="28"/>
            <w:szCs w:val="28"/>
          </w:rPr>
          <w:t>клятва</w:t>
        </w:r>
      </w:hyperlink>
      <w:r>
        <w:rPr>
          <w:color w:val="000000"/>
          <w:sz w:val="28"/>
          <w:szCs w:val="28"/>
        </w:rPr>
        <w:t>, даваемая каждым </w:t>
      </w:r>
      <w:hyperlink r:id="rId4">
        <w:r>
          <w:rPr>
            <w:rStyle w:val="Hyperlink"/>
            <w:color w:val="000000"/>
            <w:sz w:val="28"/>
            <w:szCs w:val="28"/>
          </w:rPr>
          <w:t>гражданином</w:t>
        </w:r>
      </w:hyperlink>
      <w:r>
        <w:rPr>
          <w:color w:val="000000"/>
          <w:sz w:val="28"/>
          <w:szCs w:val="28"/>
        </w:rPr>
        <w:t> при поступлении (</w:t>
      </w:r>
      <w:hyperlink r:id="rId5">
        <w:r>
          <w:rPr>
            <w:rStyle w:val="Hyperlink"/>
            <w:color w:val="000000"/>
            <w:sz w:val="28"/>
            <w:szCs w:val="28"/>
          </w:rPr>
          <w:t>призыве</w:t>
        </w:r>
      </w:hyperlink>
      <w:r>
        <w:rPr>
          <w:color w:val="000000"/>
          <w:sz w:val="28"/>
          <w:szCs w:val="28"/>
        </w:rPr>
        <w:t>) на </w:t>
      </w:r>
      <w:hyperlink r:id="rId6">
        <w:r>
          <w:rPr>
            <w:rStyle w:val="Hyperlink"/>
            <w:color w:val="000000"/>
            <w:sz w:val="28"/>
            <w:szCs w:val="28"/>
          </w:rPr>
          <w:t>военную службу</w:t>
        </w:r>
      </w:hyperlink>
      <w:r>
        <w:rPr>
          <w:color w:val="000000"/>
          <w:sz w:val="28"/>
          <w:szCs w:val="28"/>
        </w:rPr>
        <w:t xml:space="preserve"> в </w:t>
      </w:r>
      <w:hyperlink r:id="rId7">
        <w:r>
          <w:rPr>
            <w:rStyle w:val="Hyperlink"/>
            <w:color w:val="000000"/>
            <w:sz w:val="28"/>
            <w:szCs w:val="28"/>
          </w:rPr>
          <w:t>вооружённые силы</w:t>
        </w:r>
      </w:hyperlink>
      <w:r>
        <w:rPr>
          <w:color w:val="000000"/>
          <w:sz w:val="28"/>
          <w:szCs w:val="28"/>
        </w:rPr>
        <w:t> </w:t>
      </w:r>
      <w:hyperlink r:id="rId8">
        <w:r>
          <w:rPr>
            <w:rStyle w:val="Hyperlink"/>
            <w:color w:val="000000"/>
            <w:sz w:val="28"/>
            <w:szCs w:val="28"/>
          </w:rPr>
          <w:t>государства</w:t>
        </w:r>
      </w:hyperlink>
      <w:r>
        <w:rPr>
          <w:color w:val="000000"/>
          <w:sz w:val="28"/>
          <w:szCs w:val="28"/>
        </w:rPr>
        <w:t>. Военная присяга существует, с глубокой древности, в вооруженных силах (ВС) большинства государств мира. В различных ВС имеет своё специфическое содержание, традиции и обряды по её принятию в зависимости от исторически сложившихся традиций и обычаев того или иного народа (народов), его ВС и сущности строя данного государства.</w:t>
      </w:r>
    </w:p>
    <w:p>
      <w:pPr>
        <w:pStyle w:val="Normal"/>
        <w:shd w:fill="FFFFFF" w:val="clear"/>
        <w:tabs>
          <w:tab w:val="clear" w:pos="720"/>
          <w:tab w:val="left" w:pos="993" w:leader="none"/>
        </w:tabs>
        <w:ind w:firstLine="709" w:end="0"/>
        <w:jc w:val="both"/>
        <w:rPr>
          <w:sz w:val="28"/>
          <w:szCs w:val="28"/>
        </w:rPr>
      </w:pPr>
      <w:r>
        <w:rPr>
          <w:sz w:val="28"/>
          <w:szCs w:val="28"/>
        </w:rPr>
        <w:t>В современной редакции текст выглядит следующим образом:</w:t>
      </w:r>
    </w:p>
    <w:p>
      <w:pPr>
        <w:pStyle w:val="Normal"/>
        <w:shd w:fill="FFFFFF" w:val="clear"/>
        <w:tabs>
          <w:tab w:val="clear" w:pos="720"/>
          <w:tab w:val="left" w:pos="993" w:leader="none"/>
        </w:tabs>
        <w:ind w:firstLine="709" w:end="0"/>
        <w:jc w:val="both"/>
        <w:rPr>
          <w:i/>
          <w:sz w:val="28"/>
          <w:szCs w:val="28"/>
        </w:rPr>
      </w:pPr>
      <w:r>
        <w:rPr>
          <w:i/>
          <w:sz w:val="28"/>
          <w:szCs w:val="28"/>
        </w:rPr>
        <w:t>«Я, (фамилия, имя, отчество), торжественно присягаю на верность своему Отечеству - Российской Федерации. Клянусь свято соблюдать Конституцию Российской Федерации, строго выполнять требования воинских уставов, приказы командиров и начальников. Клянусь достойно исполнять воинский долг, мужественно защищать свободу, независимость и конституционный строй России, народ и Отечество.»</w:t>
      </w:r>
    </w:p>
    <w:p>
      <w:pPr>
        <w:pStyle w:val="Normal"/>
        <w:ind w:firstLine="720" w:end="0"/>
        <w:jc w:val="both"/>
        <w:rPr>
          <w:sz w:val="28"/>
          <w:szCs w:val="28"/>
        </w:rPr>
      </w:pPr>
      <w:r>
        <w:rPr>
          <w:sz w:val="28"/>
          <w:szCs w:val="28"/>
        </w:rPr>
        <w:t>Военнослужащий, являющийся гражданином Российской Федерации, впервые поступивший (призванный) на военную службу, или гражданин, не проходивший военной службы и впервые призванный на военные сборы, приводится к Военной присяге, а военнослужащий, являющийся иностранным гражданином, приносит обязательство перед Государственным флагом Российской Федерации и Боевым знаменем воинской части.</w:t>
      </w:r>
    </w:p>
    <w:p>
      <w:pPr>
        <w:pStyle w:val="Normal"/>
        <w:jc w:val="both"/>
        <w:rPr>
          <w:sz w:val="28"/>
          <w:szCs w:val="28"/>
        </w:rPr>
      </w:pPr>
      <w:r>
        <w:rPr>
          <w:sz w:val="28"/>
          <w:szCs w:val="28"/>
        </w:rPr>
        <w:t xml:space="preserve">       </w:t>
      </w:r>
      <w:r>
        <w:rPr>
          <w:sz w:val="28"/>
          <w:szCs w:val="28"/>
        </w:rPr>
        <w:t>Приведение к Военной присяге (принесение обязательства) проводится:</w:t>
      </w:r>
    </w:p>
    <w:p>
      <w:pPr>
        <w:pStyle w:val="Normal"/>
        <w:numPr>
          <w:ilvl w:val="0"/>
          <w:numId w:val="3"/>
        </w:numPr>
        <w:ind w:hanging="360" w:start="567" w:end="0"/>
        <w:jc w:val="both"/>
        <w:rPr>
          <w:sz w:val="28"/>
          <w:szCs w:val="28"/>
        </w:rPr>
      </w:pPr>
      <w:r>
        <w:rPr>
          <w:sz w:val="28"/>
          <w:szCs w:val="28"/>
        </w:rPr>
        <w:t>по прибытии военнослужащего к первому месту прохождения военной службы после прохождения начальной военной подготовки, срок которой не должен превышать два месяца;</w:t>
      </w:r>
    </w:p>
    <w:p>
      <w:pPr>
        <w:pStyle w:val="Normal"/>
        <w:numPr>
          <w:ilvl w:val="0"/>
          <w:numId w:val="3"/>
        </w:numPr>
        <w:ind w:hanging="360" w:start="567" w:end="0"/>
        <w:jc w:val="both"/>
        <w:rPr>
          <w:sz w:val="28"/>
          <w:szCs w:val="28"/>
        </w:rPr>
      </w:pPr>
      <w:r>
        <w:rPr>
          <w:sz w:val="28"/>
          <w:szCs w:val="28"/>
        </w:rPr>
        <w:t>по прибытии гражданина к первому месту прохождения военных сборов - не позднее пяти дней со дня прибытия в воинскую часть.</w:t>
      </w:r>
    </w:p>
    <w:p>
      <w:pPr>
        <w:pStyle w:val="Normal"/>
        <w:jc w:val="both"/>
        <w:rPr>
          <w:sz w:val="28"/>
          <w:szCs w:val="28"/>
        </w:rPr>
      </w:pPr>
      <w:r>
        <w:rPr>
          <w:sz w:val="28"/>
          <w:szCs w:val="28"/>
        </w:rPr>
        <w:t xml:space="preserve">       </w:t>
      </w:r>
      <w:r>
        <w:rPr>
          <w:sz w:val="28"/>
          <w:szCs w:val="28"/>
        </w:rPr>
        <w:t>Приведение к Военной присяге (принесение обязательства) лиц, указанных в пункте 1 настоящего Положения, осуществляется под руководством командира воинской части.</w:t>
      </w:r>
    </w:p>
    <w:p>
      <w:pPr>
        <w:pStyle w:val="Normal"/>
        <w:ind w:firstLine="720" w:end="0"/>
        <w:jc w:val="both"/>
        <w:rPr>
          <w:sz w:val="28"/>
          <w:szCs w:val="28"/>
        </w:rPr>
      </w:pPr>
      <w:r>
        <w:rPr>
          <w:sz w:val="28"/>
          <w:szCs w:val="28"/>
        </w:rPr>
        <w:t>В период до установленного приказом командира воинской части времени приведения к Военной присяге (принесения обязательства) с военнослужащими, приводимыми к Военной присяге (приносящими обязательство), в подразделениях проводится разъяснительная работа о значении Военной присяги (обязательства).</w:t>
      </w:r>
    </w:p>
    <w:p>
      <w:pPr>
        <w:pStyle w:val="Normal"/>
        <w:ind w:firstLine="720" w:end="0"/>
        <w:jc w:val="both"/>
        <w:rPr>
          <w:sz w:val="28"/>
          <w:szCs w:val="28"/>
        </w:rPr>
      </w:pPr>
      <w:r>
        <w:rPr>
          <w:sz w:val="28"/>
          <w:szCs w:val="28"/>
        </w:rPr>
        <w:t>В назначенное время воинская часть выстраивается в пешем строю при Государственном флаге Российской Федерации, Боевом знамени воинской части и с оркестром в парадной, а в военное время - в полевой форме одежды с оружием. Построение воинской части, встреча командира, вынос и относ Государственного флага Российской Федерации и Боевого знамени воинской части осуществляются в порядке, установленном Строевым уставом Вооруженных Сил Российской Федерации для строевого смотра. Военнослужащие, приводимые к Военной присяге (приносящие обязательство), находятся в первых шеренгах. Командир воинской части в краткой речи напоминает им значение Военной присяги (обязательства) и той почетной и ответственной обязанности, которая возлагается на военнослужащих, приведенных к Военной присяге (принесших обязательство) на верность Российской Федерации.</w:t>
      </w:r>
    </w:p>
    <w:p>
      <w:pPr>
        <w:pStyle w:val="Normal"/>
        <w:ind w:firstLine="720" w:end="0"/>
        <w:jc w:val="both"/>
        <w:rPr>
          <w:sz w:val="28"/>
          <w:szCs w:val="28"/>
        </w:rPr>
      </w:pPr>
      <w:r>
        <w:rPr>
          <w:sz w:val="28"/>
          <w:szCs w:val="28"/>
        </w:rPr>
        <w:t xml:space="preserve">После этого командир воинской части командует: </w:t>
      </w:r>
      <w:r>
        <w:rPr>
          <w:b/>
          <w:sz w:val="28"/>
          <w:szCs w:val="28"/>
        </w:rPr>
        <w:t>"ВОЛЬНО"</w:t>
      </w:r>
      <w:r>
        <w:rPr>
          <w:sz w:val="28"/>
          <w:szCs w:val="28"/>
        </w:rPr>
        <w:t xml:space="preserve"> - и приказывает командирам подразделений приступить к приведению к Военной присяге (принесению обязательства). Командиры рот и других подразделений поочередно вызывают из строя военнослужащих, приводимых к Военной присяге (приносящих обязательство). Каждый военнослужащий, приводимый к Военной присяге (приносящий обязательство), читает вслух перед строем подразделения текст Военной присяги (обязательства), после чего собственноручно расписывается в списке в графе напротив своей фамилии и становится на свое место в строю.</w:t>
      </w:r>
    </w:p>
    <w:p>
      <w:pPr>
        <w:pStyle w:val="Normal"/>
        <w:ind w:firstLine="720" w:end="0"/>
        <w:jc w:val="both"/>
        <w:rPr>
          <w:sz w:val="28"/>
          <w:szCs w:val="28"/>
        </w:rPr>
      </w:pPr>
      <w:r>
        <w:rPr>
          <w:sz w:val="28"/>
          <w:szCs w:val="28"/>
        </w:rPr>
        <w:t>Бланки списков на лиц, приводимых к Военной присяге (приносящих обязательство), заранее заготавливаются по установленному Министром обороны Российской Федерации образцу и имеют на первом листе Государственный герб Российской Федерации и текст Военной присяги (обязательства).</w:t>
      </w:r>
    </w:p>
    <w:p>
      <w:pPr>
        <w:pStyle w:val="Normal"/>
        <w:ind w:firstLine="720" w:end="0"/>
        <w:jc w:val="both"/>
        <w:rPr>
          <w:sz w:val="28"/>
          <w:szCs w:val="28"/>
        </w:rPr>
      </w:pPr>
      <w:r>
        <w:rPr>
          <w:sz w:val="28"/>
          <w:szCs w:val="28"/>
        </w:rPr>
        <w:t>По окончании приведения к Военной присяге (принесения обязательства) списки с личными подписями военнослужащих, приведенных к Военной присяге (принесших обязательство), вручаются командирами подразделений командиру воинской части. Командир воинской части поздравляет солдат (матросов, курсантов, слушателей, военнообязанных) с приведением к Военной присяге (принесением обязательства), а всю воинскую часть - с новым пополнением, после чего оркестр исполняет Государственный гимн Российской Федерации.</w:t>
      </w:r>
    </w:p>
    <w:p>
      <w:pPr>
        <w:pStyle w:val="Normal"/>
        <w:ind w:firstLine="720" w:end="0"/>
        <w:jc w:val="both"/>
        <w:rPr>
          <w:sz w:val="28"/>
          <w:szCs w:val="28"/>
        </w:rPr>
      </w:pPr>
      <w:r>
        <w:rPr>
          <w:sz w:val="28"/>
          <w:szCs w:val="28"/>
        </w:rPr>
        <w:t>После исполнения Государственного гимна Российской Федерации воинская часть проходит торжественным маршем в порядке, установленном Строевым уставом Вооруженных Сил Российской Федерации для строевого смотра.</w:t>
      </w:r>
    </w:p>
    <w:p>
      <w:pPr>
        <w:pStyle w:val="Normal"/>
        <w:ind w:firstLine="720" w:end="0"/>
        <w:jc w:val="both"/>
        <w:rPr>
          <w:sz w:val="28"/>
          <w:szCs w:val="28"/>
        </w:rPr>
      </w:pPr>
      <w:r>
        <w:rPr>
          <w:sz w:val="28"/>
          <w:szCs w:val="28"/>
        </w:rPr>
        <w:t>При низкой температуре или ненастной погоде приведение к Военной присяге (принесение обязательства) может быть проведено в помещении. Подразделения расходятся по помещениям после выступления командира воинской части. По окончании приведения к Военной присяге (принесения обязательства) подразделения по команде вновь выстраиваются для прохождения торжественным маршем.</w:t>
      </w:r>
    </w:p>
    <w:p>
      <w:pPr>
        <w:pStyle w:val="Normal"/>
        <w:ind w:firstLine="720" w:end="0"/>
        <w:jc w:val="both"/>
        <w:rPr>
          <w:sz w:val="28"/>
          <w:szCs w:val="28"/>
        </w:rPr>
      </w:pPr>
      <w:r>
        <w:rPr>
          <w:sz w:val="28"/>
          <w:szCs w:val="28"/>
        </w:rPr>
        <w:t>Все военнослужащие, которые по какой-либо причине не были приведены в установленный день к Военной присяге (не принесли обязательство), приводятся к ней (приносят его) в последующие дни отдельно в штабе воинской части под руководством командира воинской части.</w:t>
      </w:r>
    </w:p>
    <w:p>
      <w:pPr>
        <w:pStyle w:val="Normal"/>
        <w:ind w:firstLine="720" w:end="0"/>
        <w:jc w:val="both"/>
        <w:rPr>
          <w:sz w:val="28"/>
          <w:szCs w:val="28"/>
        </w:rPr>
      </w:pPr>
      <w:r>
        <w:rPr>
          <w:sz w:val="28"/>
          <w:szCs w:val="28"/>
        </w:rPr>
        <w:t>Приведение к Военной присяге (принесение обязательства) может проводиться в исторических местах, местах боевой и трудовой славы, а также у братских могил воинов, павших в боях за свободу и независимость Российского государства. В этих случаях к месту церемонии приведения к Военной присяге (принесения обязательства) обычно выводятся только военнослужащие, приводимые к ней (приносящие его).</w:t>
      </w:r>
    </w:p>
    <w:p>
      <w:pPr>
        <w:pStyle w:val="Normal"/>
        <w:ind w:firstLine="720" w:end="0"/>
        <w:jc w:val="both"/>
        <w:rPr>
          <w:sz w:val="28"/>
          <w:szCs w:val="28"/>
        </w:rPr>
      </w:pPr>
      <w:r>
        <w:rPr>
          <w:sz w:val="28"/>
          <w:szCs w:val="28"/>
        </w:rPr>
        <w:t>День приведения к Военной присяге (принесения обязательства) является нерабочим днем для данной воинской части и проводится как праздничный день.</w:t>
      </w:r>
    </w:p>
    <w:p>
      <w:pPr>
        <w:pStyle w:val="Normal"/>
        <w:ind w:firstLine="720" w:end="0"/>
        <w:jc w:val="both"/>
        <w:rPr>
          <w:sz w:val="28"/>
          <w:szCs w:val="28"/>
        </w:rPr>
      </w:pPr>
      <w:r>
        <w:rPr>
          <w:sz w:val="28"/>
          <w:szCs w:val="28"/>
        </w:rPr>
        <w:t>Списки приведенных к Военной присяге (принесших обязательство) военнослужащих хранятся в штабе воинской части в отдельной папке пронумерованными, прошнурованными и опечатанными гербовой печатью. По истечении установленного срока списки сдаются в архив.</w:t>
      </w:r>
    </w:p>
    <w:p>
      <w:pPr>
        <w:pStyle w:val="Normal"/>
        <w:ind w:firstLine="720" w:end="0"/>
        <w:jc w:val="both"/>
        <w:rPr>
          <w:sz w:val="28"/>
          <w:szCs w:val="28"/>
        </w:rPr>
      </w:pPr>
      <w:r>
        <w:rPr>
          <w:sz w:val="28"/>
          <w:szCs w:val="28"/>
        </w:rPr>
        <w:t xml:space="preserve">В военном билете и учетно-послужной карточке военнослужащего делается отметка начальника штаба воинской части: </w:t>
      </w:r>
      <w:r>
        <w:rPr>
          <w:b/>
          <w:sz w:val="28"/>
          <w:szCs w:val="28"/>
        </w:rPr>
        <w:t>"К Военной присяге приведен</w:t>
      </w:r>
      <w:r>
        <w:rPr>
          <w:sz w:val="28"/>
          <w:szCs w:val="28"/>
        </w:rPr>
        <w:t xml:space="preserve"> (обязательство принес)", а также указываются число, месяц и год.</w:t>
      </w:r>
    </w:p>
    <w:p>
      <w:pPr>
        <w:pStyle w:val="Normal"/>
        <w:ind w:firstLine="720" w:end="0"/>
        <w:jc w:val="both"/>
        <w:rPr>
          <w:sz w:val="28"/>
          <w:szCs w:val="28"/>
        </w:rPr>
      </w:pPr>
      <w:r>
        <w:rPr>
          <w:sz w:val="28"/>
          <w:szCs w:val="28"/>
        </w:rPr>
        <w:t>С объявлением полной или частичной мобилизации граждане, не приведенные к Военной присяге (не принесшие обязательство) в мирное время, приводятся к ней (приносят его) по прибытии в воинскую часть.</w:t>
      </w:r>
    </w:p>
    <w:p>
      <w:pPr>
        <w:pStyle w:val="Normal"/>
        <w:ind w:firstLine="720" w:end="0"/>
        <w:jc w:val="both"/>
        <w:rPr>
          <w:sz w:val="28"/>
          <w:szCs w:val="28"/>
        </w:rPr>
      </w:pPr>
      <w:r>
        <w:rPr>
          <w:sz w:val="28"/>
          <w:szCs w:val="28"/>
        </w:rPr>
        <w:t>Военнослужащие женского пола, поступившие на военную службу, могут приводиться к Военной присяге (приносить обязательство) в штабе воинской части под руководством командира воинской части.</w:t>
      </w:r>
    </w:p>
    <w:p>
      <w:pPr>
        <w:pStyle w:val="Normal"/>
        <w:rPr>
          <w:color w:val="000000"/>
          <w:sz w:val="28"/>
          <w:szCs w:val="28"/>
        </w:rPr>
      </w:pPr>
      <w:r>
        <w:rPr>
          <w:sz w:val="28"/>
          <w:szCs w:val="28"/>
        </w:rPr>
        <w:t>За своевременное приведение к Военной присяге (принесение обязательства) и учет военнослужащих, приведенных к Военной присяге (принесших обязательство), а также за хранение списков приведенных к Военной присяге (принесших обязательство) отвечает командир воинской части.</w:t>
      </w:r>
    </w:p>
    <w:p>
      <w:pPr>
        <w:pStyle w:val="Normal"/>
        <w:shd w:fill="FFFFFF" w:val="clear"/>
        <w:tabs>
          <w:tab w:val="clear" w:pos="720"/>
          <w:tab w:val="left" w:pos="993" w:leader="none"/>
        </w:tabs>
        <w:ind w:firstLine="709" w:end="0"/>
        <w:jc w:val="both"/>
        <w:rPr>
          <w:sz w:val="28"/>
          <w:szCs w:val="28"/>
        </w:rPr>
      </w:pPr>
      <w:r>
        <w:rPr>
          <w:sz w:val="28"/>
          <w:szCs w:val="28"/>
        </w:rPr>
        <w:t>Вывод. Таким образом, за многие века в России сменялись цари, правительства, государственный строй и притом многократно переписывался текст военной присяги. Однако во всех вариантах её смысл сводился к одному: присяга являлась и является торжественной клятвой на верность Родине. Подразумевается, что принимающий её клянется отстаивать интересы своего Отечества, причем даже ценой собственной жизни.</w:t>
      </w:r>
    </w:p>
    <w:p>
      <w:pPr>
        <w:pStyle w:val="Normal"/>
        <w:shd w:fill="FFFFFF" w:val="clear"/>
        <w:tabs>
          <w:tab w:val="clear" w:pos="720"/>
          <w:tab w:val="left" w:pos="993" w:leader="none"/>
        </w:tabs>
        <w:jc w:val="both"/>
        <w:rPr>
          <w:color w:val="000000"/>
          <w:sz w:val="28"/>
          <w:szCs w:val="28"/>
        </w:rPr>
      </w:pPr>
      <w:r>
        <w:rPr>
          <w:color w:val="000000"/>
          <w:sz w:val="28"/>
          <w:szCs w:val="28"/>
        </w:rPr>
      </w:r>
    </w:p>
    <w:p>
      <w:pPr>
        <w:pStyle w:val="Normal"/>
        <w:shd w:fill="FFFFFF" w:val="clear"/>
        <w:tabs>
          <w:tab w:val="clear" w:pos="720"/>
          <w:tab w:val="left" w:pos="993" w:leader="none"/>
        </w:tabs>
        <w:jc w:val="both"/>
        <w:rPr>
          <w:b/>
          <w:color w:val="000000"/>
          <w:sz w:val="28"/>
          <w:szCs w:val="28"/>
        </w:rPr>
      </w:pPr>
      <w:r>
        <w:rPr>
          <w:b/>
          <w:color w:val="000000"/>
          <w:sz w:val="28"/>
          <w:szCs w:val="28"/>
        </w:rPr>
        <w:tab/>
      </w:r>
    </w:p>
    <w:p>
      <w:pPr>
        <w:pStyle w:val="Normal"/>
        <w:shd w:fill="FFFFFF" w:val="clear"/>
        <w:tabs>
          <w:tab w:val="clear" w:pos="720"/>
          <w:tab w:val="left" w:pos="993" w:leader="none"/>
        </w:tabs>
        <w:jc w:val="both"/>
        <w:rPr>
          <w:b/>
          <w:sz w:val="28"/>
          <w:szCs w:val="28"/>
        </w:rPr>
      </w:pPr>
      <w:r>
        <w:rPr>
          <w:b/>
          <w:color w:val="000000"/>
          <w:sz w:val="28"/>
          <w:szCs w:val="28"/>
        </w:rPr>
        <w:t xml:space="preserve">       </w:t>
      </w:r>
      <w:r>
        <w:rPr>
          <w:b/>
          <w:color w:val="000000"/>
          <w:sz w:val="28"/>
          <w:szCs w:val="28"/>
        </w:rPr>
        <w:t xml:space="preserve">Вопрос №3. </w:t>
      </w:r>
      <w:r>
        <w:rPr>
          <w:b/>
          <w:sz w:val="28"/>
          <w:szCs w:val="28"/>
        </w:rPr>
        <w:t>Боевое Знамя воинской части, ритуал вручения знамени воинской части, порядок его хранения и содержания.</w:t>
      </w:r>
    </w:p>
    <w:p>
      <w:pPr>
        <w:pStyle w:val="Normal"/>
        <w:ind w:firstLine="720" w:end="0"/>
        <w:jc w:val="both"/>
        <w:rPr>
          <w:sz w:val="28"/>
          <w:szCs w:val="28"/>
        </w:rPr>
      </w:pPr>
      <w:r>
        <w:rPr>
          <w:sz w:val="28"/>
          <w:szCs w:val="28"/>
        </w:rPr>
        <w:t>Боевое Знамя воинской части является, пожалуй, самым значимым символом, который не только указывает на объединение воинской части и ее принадлежность к Вооруженным силам, но и вызывает уважение и трепет всех без исключения военнослужащих - от рядового до генерала. Из истории известно много примеров, когда воины ценой собственной жизни спасали Боевые Знамена воинской части. Для чего они это делали?</w:t>
      </w:r>
    </w:p>
    <w:p>
      <w:pPr>
        <w:pStyle w:val="Normal"/>
        <w:shd w:fill="FFFFFF" w:val="clear"/>
        <w:tabs>
          <w:tab w:val="clear" w:pos="720"/>
          <w:tab w:val="left" w:pos="993" w:leader="none"/>
        </w:tabs>
        <w:jc w:val="center"/>
        <w:rPr>
          <w:b/>
          <w:color w:val="000000"/>
          <w:sz w:val="28"/>
          <w:szCs w:val="28"/>
        </w:rPr>
      </w:pPr>
      <w:r>
        <w:rPr>
          <w:b/>
          <w:color w:val="000000"/>
          <w:sz w:val="28"/>
          <w:szCs w:val="28"/>
        </w:rPr>
        <w:t xml:space="preserve">Положение </w:t>
      </w:r>
    </w:p>
    <w:p>
      <w:pPr>
        <w:pStyle w:val="Normal"/>
        <w:shd w:fill="FFFFFF" w:val="clear"/>
        <w:tabs>
          <w:tab w:val="clear" w:pos="720"/>
          <w:tab w:val="left" w:pos="993" w:leader="none"/>
        </w:tabs>
        <w:jc w:val="center"/>
        <w:rPr>
          <w:b/>
          <w:color w:val="000000"/>
          <w:sz w:val="28"/>
          <w:szCs w:val="28"/>
        </w:rPr>
      </w:pPr>
      <w:r>
        <w:rPr>
          <w:b/>
          <w:color w:val="000000"/>
          <w:sz w:val="28"/>
          <w:szCs w:val="28"/>
        </w:rPr>
        <w:t>о порядке вручения боевого знамени воинской части</w:t>
      </w:r>
    </w:p>
    <w:p>
      <w:pPr>
        <w:pStyle w:val="Normal"/>
        <w:shd w:fill="FFFFFF" w:val="clear"/>
        <w:tabs>
          <w:tab w:val="clear" w:pos="720"/>
          <w:tab w:val="left" w:pos="993" w:leader="none"/>
        </w:tabs>
        <w:ind w:firstLine="709" w:end="0"/>
        <w:jc w:val="both"/>
        <w:rPr>
          <w:b/>
          <w:color w:val="000000"/>
          <w:sz w:val="28"/>
          <w:szCs w:val="28"/>
        </w:rPr>
      </w:pPr>
      <w:r>
        <w:rPr>
          <w:b/>
          <w:color w:val="000000"/>
          <w:sz w:val="28"/>
          <w:szCs w:val="28"/>
        </w:rPr>
        <w:t>I. Общие положения</w:t>
      </w:r>
    </w:p>
    <w:p>
      <w:pPr>
        <w:pStyle w:val="Normal"/>
        <w:shd w:fill="FFFFFF" w:val="clear"/>
        <w:tabs>
          <w:tab w:val="clear" w:pos="720"/>
          <w:tab w:val="left" w:pos="993" w:leader="none"/>
        </w:tabs>
        <w:ind w:firstLine="709" w:end="0"/>
        <w:jc w:val="both"/>
        <w:rPr>
          <w:color w:val="000000"/>
          <w:sz w:val="28"/>
          <w:szCs w:val="28"/>
        </w:rPr>
      </w:pPr>
      <w:r>
        <w:rPr>
          <w:b/>
          <w:color w:val="000000"/>
          <w:sz w:val="28"/>
          <w:szCs w:val="28"/>
        </w:rPr>
        <w:tab/>
      </w:r>
      <w:r>
        <w:rPr>
          <w:color w:val="000000"/>
          <w:sz w:val="28"/>
          <w:szCs w:val="28"/>
        </w:rPr>
        <w:t>1. Боевое знамя воинской части вручается: дивизиям, бригадам, полкам, отдельным батальонам (дивизионам, эскадрильям) и им равным воинским частям, а также военным образовательным учреждениям профессионального образования (далее - воинская часть).</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Дисциплинарным воинским частям, воинским частям обслуживания и другим аналогичным воинским частям Боевое знамя не вручается, за исключением воинских частей, которым оно было вручено ранее.</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 Боевое знамя воинской части (далее - Боевое знамя), вручаемое воинской части, является официальным символом и воинской реликвией воинской части, олицетворяет ее честь, доблесть, славу и боевые традиции, указывает на предназначение воинской части и ее принадлежность к Вооруженным Силам Российской Федерации, другим войскам, воинским формированиям и органам.</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3. Боевое знамя вручается воинской части в торжественной обстановке от имени Президента Российской Федерации представителем соответствующего федерального органа исполнительной власти, в котором предусмотрена военная служба.</w:t>
      </w:r>
    </w:p>
    <w:p>
      <w:pPr>
        <w:pStyle w:val="Normal"/>
        <w:widowControl w:val="false"/>
        <w:jc w:val="both"/>
        <w:rPr>
          <w:sz w:val="22"/>
          <w:szCs w:val="16"/>
        </w:rPr>
      </w:pPr>
      <w:r>
        <w:rPr>
          <w:color w:val="000000"/>
          <w:sz w:val="22"/>
          <w:szCs w:val="16"/>
        </w:rPr>
        <w:tab/>
      </w:r>
      <w:r>
        <w:rPr>
          <w:sz w:val="22"/>
          <w:szCs w:val="16"/>
        </w:rPr>
        <w:t>Боевое знамя воинской части состоит из двустороннего полотнища</w:t>
      </w:r>
      <w:r>
        <w:rPr>
          <w:rStyle w:val="Style11"/>
          <w:rStyle w:val="FootnoteReference"/>
          <w:sz w:val="22"/>
          <w:szCs w:val="16"/>
        </w:rPr>
        <w:footnoteReference w:id="2"/>
      </w:r>
      <w:r>
        <w:rPr>
          <w:sz w:val="22"/>
          <w:szCs w:val="16"/>
        </w:rPr>
        <w:t>, древка</w:t>
      </w:r>
      <w:r>
        <w:rPr>
          <w:rStyle w:val="Style11"/>
          <w:rStyle w:val="FootnoteReference"/>
          <w:sz w:val="22"/>
          <w:szCs w:val="16"/>
        </w:rPr>
        <w:footnoteReference w:id="3"/>
      </w:r>
      <w:r>
        <w:rPr>
          <w:sz w:val="22"/>
          <w:szCs w:val="16"/>
        </w:rPr>
        <w:t>, навершия</w:t>
      </w:r>
      <w:r>
        <w:rPr>
          <w:rStyle w:val="Style11"/>
          <w:rStyle w:val="FootnoteReference"/>
          <w:sz w:val="22"/>
          <w:szCs w:val="16"/>
        </w:rPr>
        <w:footnoteReference w:id="4"/>
      </w:r>
      <w:r>
        <w:rPr>
          <w:sz w:val="22"/>
          <w:szCs w:val="16"/>
        </w:rPr>
        <w:t>, скобы</w:t>
      </w:r>
      <w:r>
        <w:rPr>
          <w:rStyle w:val="Style11"/>
          <w:rStyle w:val="FootnoteReference"/>
          <w:sz w:val="22"/>
          <w:szCs w:val="16"/>
        </w:rPr>
        <w:footnoteReference w:id="5"/>
      </w:r>
      <w:r>
        <w:rPr>
          <w:sz w:val="22"/>
          <w:szCs w:val="16"/>
        </w:rPr>
        <w:t>, подтока</w:t>
      </w:r>
      <w:r>
        <w:rPr>
          <w:rStyle w:val="Style11"/>
          <w:rStyle w:val="FootnoteReference"/>
          <w:sz w:val="22"/>
          <w:szCs w:val="16"/>
        </w:rPr>
        <w:footnoteReference w:id="6"/>
      </w:r>
      <w:r>
        <w:rPr>
          <w:sz w:val="22"/>
          <w:szCs w:val="16"/>
        </w:rPr>
        <w:t>, тесьмы с кистями</w:t>
      </w:r>
      <w:r>
        <w:rPr>
          <w:rStyle w:val="Style11"/>
          <w:rStyle w:val="FootnoteReference"/>
          <w:sz w:val="22"/>
          <w:szCs w:val="16"/>
        </w:rPr>
        <w:footnoteReference w:id="7"/>
      </w:r>
      <w:r>
        <w:rPr>
          <w:sz w:val="22"/>
          <w:szCs w:val="16"/>
        </w:rPr>
        <w:t xml:space="preserve"> и знаменных гвоздей</w:t>
      </w:r>
      <w:r>
        <w:rPr>
          <w:rStyle w:val="Style11"/>
          <w:rStyle w:val="FootnoteReference"/>
          <w:sz w:val="22"/>
          <w:szCs w:val="16"/>
        </w:rPr>
        <w:footnoteReference w:id="8"/>
      </w:r>
      <w:r>
        <w:rPr>
          <w:sz w:val="22"/>
          <w:szCs w:val="16"/>
        </w:rPr>
        <w:t>.</w:t>
      </w:r>
    </w:p>
    <w:tbl>
      <w:tblPr>
        <w:tblW w:w="9874" w:type="dxa"/>
        <w:jc w:val="start"/>
        <w:tblInd w:w="0" w:type="dxa"/>
        <w:tblLayout w:type="fixed"/>
        <w:tblCellMar>
          <w:top w:w="0" w:type="dxa"/>
          <w:start w:w="108" w:type="dxa"/>
          <w:bottom w:w="0" w:type="dxa"/>
          <w:end w:w="108" w:type="dxa"/>
        </w:tblCellMar>
      </w:tblPr>
      <w:tblGrid>
        <w:gridCol w:w="4934"/>
        <w:gridCol w:w="4940"/>
      </w:tblGrid>
      <w:tr>
        <w:trPr>
          <w:trHeight w:val="5227" w:hRule="atLeast"/>
        </w:trPr>
        <w:tc>
          <w:tcPr>
            <w:tcW w:w="4934" w:type="dxa"/>
            <w:tcBorders/>
            <w:vAlign w:val="center"/>
          </w:tcPr>
          <w:p>
            <w:pPr>
              <w:pStyle w:val="Normal"/>
              <w:widowControl w:val="false"/>
              <w:jc w:val="center"/>
              <w:rPr/>
            </w:pPr>
            <w:r>
              <w:rPr/>
              <w:br/>
            </w:r>
            <w:r>
              <w:rPr/>
              <w:drawing>
                <wp:inline distT="0" distB="0" distL="0" distR="0">
                  <wp:extent cx="2023745" cy="2521585"/>
                  <wp:effectExtent l="0" t="0" r="0" b="0"/>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9"/>
                          <a:srcRect l="-10" t="-6" r="-10" b="-6"/>
                          <a:stretch>
                            <a:fillRect/>
                          </a:stretch>
                        </pic:blipFill>
                        <pic:spPr bwMode="auto">
                          <a:xfrm>
                            <a:off x="0" y="0"/>
                            <a:ext cx="2023745" cy="2521585"/>
                          </a:xfrm>
                          <a:prstGeom prst="rect">
                            <a:avLst/>
                          </a:prstGeom>
                          <a:noFill/>
                        </pic:spPr>
                      </pic:pic>
                    </a:graphicData>
                  </a:graphic>
                </wp:inline>
              </w:drawing>
            </w:r>
            <w:r>
              <w:rPr/>
              <w:br/>
            </w:r>
            <w:r>
              <w:rPr>
                <w:sz w:val="24"/>
              </w:rPr>
              <w:t>лицевая сторона</w:t>
            </w:r>
            <w:r>
              <w:rPr/>
              <w:br/>
            </w:r>
          </w:p>
        </w:tc>
        <w:tc>
          <w:tcPr>
            <w:tcW w:w="4940" w:type="dxa"/>
            <w:tcBorders/>
            <w:vAlign w:val="center"/>
          </w:tcPr>
          <w:p>
            <w:pPr>
              <w:pStyle w:val="Normal"/>
              <w:widowControl w:val="false"/>
              <w:jc w:val="center"/>
              <w:rPr/>
            </w:pPr>
            <w:r>
              <w:rPr/>
              <w:br/>
            </w:r>
            <w:r>
              <w:rPr/>
              <w:drawing>
                <wp:inline distT="0" distB="0" distL="0" distR="0">
                  <wp:extent cx="1951990" cy="2521585"/>
                  <wp:effectExtent l="0" t="0" r="0" b="0"/>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10"/>
                          <a:srcRect l="-10" t="-6" r="-10" b="-6"/>
                          <a:stretch>
                            <a:fillRect/>
                          </a:stretch>
                        </pic:blipFill>
                        <pic:spPr bwMode="auto">
                          <a:xfrm>
                            <a:off x="0" y="0"/>
                            <a:ext cx="1951990" cy="2521585"/>
                          </a:xfrm>
                          <a:prstGeom prst="rect">
                            <a:avLst/>
                          </a:prstGeom>
                          <a:noFill/>
                        </pic:spPr>
                      </pic:pic>
                    </a:graphicData>
                  </a:graphic>
                </wp:inline>
              </w:drawing>
            </w:r>
            <w:r>
              <w:rPr/>
              <w:br/>
            </w:r>
            <w:r>
              <w:rPr>
                <w:sz w:val="24"/>
              </w:rPr>
              <w:t>оборотная сторона</w:t>
            </w:r>
            <w:r>
              <w:rPr/>
              <w:br/>
            </w:r>
          </w:p>
        </w:tc>
      </w:tr>
      <w:tr>
        <w:trPr>
          <w:trHeight w:val="504" w:hRule="atLeast"/>
        </w:trPr>
        <w:tc>
          <w:tcPr>
            <w:tcW w:w="9874" w:type="dxa"/>
            <w:gridSpan w:val="2"/>
            <w:tcBorders/>
            <w:vAlign w:val="center"/>
          </w:tcPr>
          <w:p>
            <w:pPr>
              <w:pStyle w:val="Normal"/>
              <w:widowControl w:val="false"/>
              <w:jc w:val="center"/>
              <w:rPr/>
            </w:pPr>
            <w:r>
              <w:rPr>
                <w:sz w:val="24"/>
              </w:rPr>
              <w:t>Рисунок типового образца Боевого знамени воинской части</w:t>
            </w:r>
            <w:r>
              <w:rPr/>
              <w:br/>
            </w:r>
          </w:p>
        </w:tc>
      </w:tr>
    </w:tbl>
    <w:p>
      <w:pPr>
        <w:pStyle w:val="Normal"/>
        <w:shd w:fill="FFFFFF" w:val="clear"/>
        <w:tabs>
          <w:tab w:val="clear" w:pos="720"/>
          <w:tab w:val="left" w:pos="993" w:leader="none"/>
        </w:tabs>
        <w:ind w:firstLine="709" w:end="0"/>
        <w:jc w:val="both"/>
        <w:rPr>
          <w:color w:val="000000"/>
          <w:sz w:val="28"/>
          <w:szCs w:val="28"/>
        </w:rPr>
      </w:pPr>
      <w:r>
        <w:rPr>
          <w:color w:val="000000"/>
          <w:sz w:val="28"/>
          <w:szCs w:val="28"/>
        </w:rPr>
        <w:t>В Вооруженных Силах Российской Федерации Боевое знамя вручается воинской части представителем Министерства обороны Российской Федерации - командующим войсками военного округа, фронта, флота, армии, флотилии, командующим или начальником рода войск, специальных войск или другим командиром (начальником) по поручению Министра обороны Российской Федерации, главнокомандующего видом, командующего родом Вооруженных Сил Российской Федерации:</w:t>
      </w:r>
    </w:p>
    <w:p>
      <w:pPr>
        <w:pStyle w:val="Normal"/>
        <w:numPr>
          <w:ilvl w:val="0"/>
          <w:numId w:val="9"/>
        </w:numPr>
        <w:shd w:fill="FFFFFF" w:val="clear"/>
        <w:ind w:hanging="360" w:start="993" w:end="0"/>
        <w:jc w:val="both"/>
        <w:rPr>
          <w:color w:val="000000"/>
          <w:sz w:val="28"/>
          <w:szCs w:val="28"/>
        </w:rPr>
      </w:pPr>
      <w:r>
        <w:rPr>
          <w:color w:val="000000"/>
          <w:sz w:val="28"/>
          <w:szCs w:val="28"/>
        </w:rPr>
        <w:t>при сформировании воинской части;</w:t>
      </w:r>
    </w:p>
    <w:p>
      <w:pPr>
        <w:pStyle w:val="Normal"/>
        <w:numPr>
          <w:ilvl w:val="0"/>
          <w:numId w:val="9"/>
        </w:numPr>
        <w:shd w:fill="FFFFFF" w:val="clear"/>
        <w:ind w:hanging="360" w:start="993" w:end="0"/>
        <w:jc w:val="both"/>
        <w:rPr>
          <w:color w:val="000000"/>
          <w:sz w:val="28"/>
          <w:szCs w:val="28"/>
        </w:rPr>
      </w:pPr>
      <w:r>
        <w:rPr>
          <w:color w:val="000000"/>
          <w:sz w:val="28"/>
          <w:szCs w:val="28"/>
        </w:rPr>
        <w:t>при замене Боевого знамени в связи с его обветшанием, существенным повреждением или утратой Боевого знамени не по вине личного состава, а также в связи с утверждением новых образцов боевых знамен;</w:t>
      </w:r>
    </w:p>
    <w:p>
      <w:pPr>
        <w:pStyle w:val="Normal"/>
        <w:numPr>
          <w:ilvl w:val="0"/>
          <w:numId w:val="9"/>
        </w:numPr>
        <w:shd w:fill="FFFFFF" w:val="clear"/>
        <w:ind w:hanging="360" w:start="993" w:end="0"/>
        <w:jc w:val="both"/>
        <w:rPr>
          <w:color w:val="000000"/>
          <w:sz w:val="28"/>
          <w:szCs w:val="28"/>
        </w:rPr>
      </w:pPr>
      <w:r>
        <w:rPr>
          <w:color w:val="000000"/>
          <w:sz w:val="28"/>
          <w:szCs w:val="28"/>
        </w:rPr>
        <w:t>при восстановлении права воинской части на новое Боевое знамя, если ранее произошла утрата Боевого знамени по вине личного состава воинской части.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При вручении воинской части Боевого знамени ей выдается Грамота Президента Российской Федерации к Боевому знамени (далее - Грамота Президента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4. При присвоении воинской части наименования «гвардейская» ей вручаются георгиевские знаменные ленты и навершие. Боевое знамя с георгиевскими знаменными лентами и навершием именуется «Георгиевское знамя» и является высшим знаком отличия воинской части.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Георгиевские знаменные ленты и навершие к Боевому знамени вручаются воинским частям лицами, определенными в пункте 3 настоящего Положения.</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5. Накануне дня, назначенного для вручения Боевого знамени, в воинской части проводится церемония крепления (прибивки) полотнища к древку в порядке, установленном Министром обороны Российской Федерации по согласованию с Геральдическим советом при Президенте Российской Федерации, а также орденских знаменных лент, если воинская часть была ранее награждена орденами СССР и иностранных государств.</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6. Вручение воинской части Боевого знамени, георгиевских знаменных лент и навершия является воинским ритуалом.</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7. Военнослужащие воинской части в случае угрозы утраты Боевого знамени обязаны принять все возможные меры к его спасению, самоотверженно и мужественно защищать Боевое знамя в бою и не допустить его захвата противником.</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В исключительных случаях при непосредственной опасности захвата Боевого знамени противником и отсутствии реальной возможности его защиты и спасения Боевое знамя подлежит уничтожению по приказу командира (начальника) воинской части.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8. В случае утраты Боевого знамени проводится разбирательство в порядке, определяемом руководителем соответствующего федерального органа исполнительной власти, в котором предусмотрена военная служба.</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В Вооруженных Силах Российской Федерации порядок проведения разбирательства в случае утраты Боевого знамени определяется Министром обороны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Военнослужащие, виновные в утрате Боевого знамени, привлекаются к ответственности по основаниям и в порядке, которые установлены законодательством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Если утрата Боевого знамени произошла по вине личного состава воинской части, то она лишается всех своих отличий.</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r>
    </w:p>
    <w:p>
      <w:pPr>
        <w:pStyle w:val="Normal"/>
        <w:shd w:fill="FFFFFF" w:val="clear"/>
        <w:tabs>
          <w:tab w:val="clear" w:pos="720"/>
          <w:tab w:val="left" w:pos="993" w:leader="none"/>
        </w:tabs>
        <w:ind w:firstLine="709" w:end="0"/>
        <w:jc w:val="both"/>
        <w:rPr>
          <w:b/>
          <w:color w:val="000000"/>
          <w:sz w:val="28"/>
          <w:szCs w:val="28"/>
        </w:rPr>
      </w:pPr>
      <w:r>
        <w:rPr>
          <w:b/>
          <w:color w:val="000000"/>
          <w:sz w:val="28"/>
          <w:szCs w:val="28"/>
        </w:rPr>
        <w:t>II. Порядок вручения Боевого знамени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9. О вручении Боевого знамени командир воинской части отдает приказ, в котором указываются день и порядок организации в воинской части проведения церемонии крепления (прибивки) полотнища к древку, день вручения Боевого знамени, а также определяется место его хранения и назначаются знаменщик, ассистенты и знаменный взвод.</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День, в который проводится ритуал вручения Боевого знамени, георгиевских знаменных лент и навершия, является нерабочим днем для данной воинской части и проводится как праздничный день.</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10. Для вручения Боевого знамени воинская часть выстраивается при Государственном флаге Российской Федерации с оружием в порядке, установленном Строевым уставом Вооруженных Сил Российской Федерации для строевого смотра.</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При вручении Боевого знамени в боевых условиях порядок построения воинской части определяется с учетом боевой обстановки.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11. В установленное время знаменщик выносит Боевое знамя в чехле и следует в трех шагах за лицом, вручающим Боевое знамя, к месту построения воинской части. При этом знаменщик держит Боевое знамя на левом плече в положении, указанном в Строевом уставе Вооруженных Сил Российской Федерации; справа и слева от знаменщика следуют ассистенты.</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Когда лицо, прибывшее для вручения Боевого знамени, приблизится на 40 - 50 шагов к строю, командир воинской части подает команду.</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Например: «Полк, под Знамя - СМИРНО, равнение на-ПРАВО (на-ЛЕВО, на-СРЕДИНУ)». Если полк вооружен карабинами, то командует: «Полк, под Знамя - СМИРНО. Для встречи справа (слева, с фронта) на кра-УЛ».</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Оркестр исполняет «Встречный марш».</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12. Командир воинской части, подав команду, прикладывает руку к головному убору, подходит к лицу, прибывшему для вручения Боевого знамени, останавливается перед ним в двух-трех шагах и докладывает.</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Например: «Товарищ генерал-майор. 105-й гвардейский Берлинский ордена Суворова мотострелковый полк для вручения Боевого знамени построен. Командир полка гвардии полковник Громов».</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В момент остановки командира воинской части для доклада лицу, прибывшему вручать Боевое знамя, оркестр прекращает игру. Знаменщик ставит Боевое знамя к правой ноге вертикально, придерживая его у ноги свободно опущенной правой рукой, согласно требованиям Строевого устава Вооруженных Сил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13. Лицо, прибывшее для вручения Боевого знамени, приняв доклад, становится перед серединой строя, здоровается с личным составом воинской части и подходит к знаменщику. Знаменщик с подходом к нему лица, вручающего Боевое знамя, наклоняет Боевое знамя и держит его горизонтально обеими руками. Один из ассистентов снимает чехол, а лицо, вручающее Боевое знамя, развертывает Боевое знамя. Знаменщик, поставив Боевое знамя вертикально и придерживая его правой рукой, поворачивается лицом к строю воинской части.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Лицо, вручающее Боевое знамя, зачитывает Грамоту Президента Российской Федерации, после чего принимает от знаменщика Боевое знамя и вручает Боевое знамя и Грамоту Президента Российской Федерации командиру воинской части. Оркестр исполняет Государственный гимн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14. Командир воинской части, приняв Боевое знамя и Грамоту Президента Российской Федерации, по окончании исполнения оркестром Государственного гимна Российской Федерации передает Боевое знамя знаменщику и подает команду «Знаменщик, за мной, шагом - МАРШ». Знаменщик по команде «Шагом» берет Боевое знамя на левое плечо.</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15. Командир воинской части, в трех шагах за ним знаменщик с Боевым знаменем и ассистенты следуют к левому флангу строя, после чего проходят вдоль фронта строя (в 10 - 15 шагах) к его правому флангу. Выйдя на правый фланг, командир воинской части приказывает знаменщику с ассистентами стать на место, определенное им в строю. Оркестр с началом движения и до остановки знаменщика в строю исполняет «Встречный марш». Воинская часть приветствует Боевое знамя протяжным «Ура».</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Когда знаменщик и ассистенты станут на место в строю, левее Государственного флага Российской Федерации, оркестр прекращает игру, командир воинской части выходит на середину строя и останавливается рядом с лицом, вручившим Боевое знамя, затем по его указанию подает команду «ВОЛЬНО», а если полк имел карабины в положении «на караул», то предварительно подает команду «Полк, к но-ГЕ».</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16. Лицо, вручившее Боевое знамя, поздравляет личный состав воинской части с получением Боевого знамени, который на поздравление отвечает троекратным протяжным «Ура». После этого командир воинской части выступает с ответным словом.</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17. В заключение ритуала воинская часть проходит торжественным маршем перед лицом, вручившим Боевое знамя. По прохождении торжественным маршем воинская часть снова выстраивается. Боевое знамя и Государственный флаг Российской Федерации относятся к местам их хранения.</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18. Положение Боевого знамени в строю, порядок его выноса и относа устанавливаются Строевым уставом Вооруженных Сил Российской Федерации, а порядок охраны - Уставом гарнизонной и караульной служб Вооруженных Сил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19. Ритуал вручения воинской части георгиевских знаменных лент и навершия аналогичен ритуалу вручения воинской части Боевого знамени.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20. После вручения Боевого знамени ранее врученные воинской части знамена остаются у нее на хранении как реликвии либо по решению Министра обороны Российской Федерации передаются в Центральный музей Вооруженных Сил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r>
    </w:p>
    <w:p>
      <w:pPr>
        <w:pStyle w:val="Normal"/>
        <w:shd w:fill="FFFFFF" w:val="clear"/>
        <w:tabs>
          <w:tab w:val="clear" w:pos="720"/>
          <w:tab w:val="left" w:pos="993" w:leader="none"/>
        </w:tabs>
        <w:ind w:firstLine="709" w:end="0"/>
        <w:jc w:val="both"/>
        <w:rPr>
          <w:b/>
          <w:color w:val="000000"/>
          <w:sz w:val="28"/>
          <w:szCs w:val="28"/>
        </w:rPr>
      </w:pPr>
      <w:r>
        <w:rPr>
          <w:b/>
          <w:color w:val="000000"/>
          <w:sz w:val="28"/>
          <w:szCs w:val="28"/>
        </w:rPr>
        <w:t>III. Порядок хранения, содержания и ремонта Боевого знамени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21. Боевое знамя всегда находится с воинской частью, а в районе боевых действий - в условиях, исключающих захват Боевого знамени противником.</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Боевое знамя должно находиться:</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при казарменном расположении воинской части и при размещении ее в населенных пунктах - в помещении штаба воинской части;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в воинских частях, несущих боевое дежурство (боевую службу), - на командном пункте воинской части;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в полевых условиях при расположении воинской части лагерем (в палатках) - на линии первого ряда палаток, в центре расположения воинской части, под специальным навесом.</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В мирное время в порядке исключения разрешается совместное хранение боевых знамен нескольких воинских частей соединения.</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В отдельных случаях, когда по условиям дислокации воинской части, ее боевого предназначения и другим причинам не могут быть обеспечены необходимые условия хранения и содержания Боевого знамени, место хранения, обеспечивающее его сохранность, определяется решением начальника главного штаба вида Вооруженных Сил Российской Федерации, начальника штаба рода войск Вооруженных Сил Российской Федерации, начальника главного (центрального) управления Министерства обороны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22. Боевое знамя всегда должно быть под охраной караула (дежурной смены командного пункта, пункта управления), а при выносе его к воинской части - под охраной знаменного взвода.</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Боевое знамя на посту при казарменном расположении воинской части (в помещении командного пункта, пункта управления) хранится в расчехленном виде на древке в застекленном шкафу, опечатанном гербовой сургучной печатью воинской части. Оно должно быть установлено в вертикальном положении в знаменную сошку (стойку с вырезами для крепления древка).</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23. При перевозке воинской части Боевое знамя зачехляется и для него выделяется отдельное место в транспортном средстве. Вместе с Боевым знаменем следуют знаменщик, ассистенты и караул, а также могут перевозиться денежный ящик и ящик с документами, содержащими госу-дарственную тайну.</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24. За хранение и содержание Боевого знамени непосредственно отвечает начальник штаба воинской части. Он обязан:</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систематически проверять лично или через своего заместителя и помощников несение службы часовыми на посту у Боевого знамени;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производить не реже одного раза в месяц осмотр Боевого знамени в порядке, указанном в пункте 25 настоящего Положения;</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принимать меры к устранению недостатков, обнаруженных при осмотре Боевого знамени, докладывая об этом командиру воинской части;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вести журнал осмотра Боевого знамени, отмечая в нем время осмотра, недостатки, обнаруженные при осмотре Боевого знамени и места его хранения, а также меры, принятые к их устранению.</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25. Осмотр Боевого знамени производится начальником штаба воинской части в присутствии знаменщика, ассистентов и начальника караула (командира дежурных сил (смен), начальника пункта управления). В случае, когда Боевое знамя зачехлено, для осмотра начальник штаба воинской части приказывает его развернуть. По этому приказу знаменщик опускает Боевое знамя в горизонтальное положение, один из ассистентов снимает чехол, а знаменщик, медленно поворачивая древко, развертывает Боевое знамя. Ассистенты помогают знаменщику и следят за тем, чтобы не запутались кисти и чтобы полотнище не касалось земли (пола). При этом проверяются состояние полотнища, орденских знаменных лент (для гвардейских воинских частей - георгиевских знаменных лент), исправность знаменного чехла, галунной тесьмы с кистями, а также древка с навершием, скобой и подтоком.</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По приказу начальника штаба воинской части свернуть Боевое знамя знаменщик опускает Боевое знамя в горизонтальное положение так, чтобы его полотнище не касалось земли (пола). После этого один ассистент берет полотнище за углы и слегка натягивает его, а знаменщик и другой ассистент, медленно вращая древко, свертывают полотнище лицевой стороной внутрь, следя при этом, чтобы не было складок и не запутывались орденские знаменные ленты, галунная тесьма с кистями. Кисти укладываются вдоль свернутого полотнища.</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Когда полотнище будет свернуто, ассистенты надевают на Боевое знамя знаменный чехол, начальник штаба воинской части опечатывает его гербовой сургучной печатью и после этого сдает Боевое знамя под охрану караула (дежурной смены командного пункта, пункта управления).</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26. При выносе Боевого знамени к воинской части и сдаче его под охрану караула развертывание и свертывание Боевого знамени производятся знаменщиком и ассистентами под непосредственным наблюдением начальника штаба или его помощника (заместителя), как указано в пункте 25 настоящего Положения.</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27. Если Боевое знамя хранится зачехленным, просушка его полотнища производится вне помещения в тени или в помещении по мере необходимости, но не реже одного раза в месяц, под контролем начальника штаба воинской части или его заместителя. Во время просушки Боевое знамя охраняется знаменщиком и ассистентами.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28. Ремонт полотнища Боевого знамени силами и средствами воинской части запрещен. В случае необходимости ремонта полотнища Боевого знамени командир воинской части обязан возбудить ходатайство в порядке подчиненности об отправке полотнища в специальную мастерскую. При получении разрешения полотнище Боевого знамени направляется в мастерскую в секретном порядке фельдъегерско-почтовой связью. Сдача полотнища в ремонт оформляется актом и приказом командира воинской части.</w:t>
      </w:r>
    </w:p>
    <w:p>
      <w:pPr>
        <w:pStyle w:val="Normal"/>
        <w:shd w:fill="FFFFFF" w:val="clear"/>
        <w:tabs>
          <w:tab w:val="clear" w:pos="720"/>
          <w:tab w:val="left" w:pos="993" w:leader="none"/>
        </w:tabs>
        <w:ind w:firstLine="709" w:end="0"/>
        <w:jc w:val="both"/>
        <w:rPr>
          <w:b/>
          <w:color w:val="000000"/>
          <w:sz w:val="28"/>
          <w:szCs w:val="28"/>
        </w:rPr>
      </w:pPr>
      <w:r>
        <w:rPr>
          <w:color w:val="000000"/>
          <w:sz w:val="28"/>
          <w:szCs w:val="28"/>
        </w:rPr>
        <w:t xml:space="preserve">                  </w:t>
      </w:r>
      <w:r>
        <w:rPr>
          <w:b/>
          <w:color w:val="000000"/>
          <w:sz w:val="28"/>
          <w:szCs w:val="28"/>
        </w:rPr>
        <w:t>IV. Порядок передачи (сдачи) Боевого знамени</w:t>
      </w:r>
    </w:p>
    <w:p>
      <w:pPr>
        <w:pStyle w:val="Normal"/>
        <w:shd w:fill="FFFFFF" w:val="clear"/>
        <w:tabs>
          <w:tab w:val="clear" w:pos="720"/>
          <w:tab w:val="left" w:pos="993" w:leader="none"/>
        </w:tabs>
        <w:ind w:firstLine="709" w:end="0"/>
        <w:jc w:val="center"/>
        <w:rPr>
          <w:b/>
          <w:color w:val="000000"/>
          <w:sz w:val="28"/>
          <w:szCs w:val="28"/>
        </w:rPr>
      </w:pPr>
      <w:r>
        <w:rPr>
          <w:b/>
          <w:color w:val="000000"/>
          <w:sz w:val="28"/>
          <w:szCs w:val="28"/>
        </w:rPr>
        <w:t>при переформировании (расформировании) воинской части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29. Боевое знамя сохраняется за воинской частью на все время, независимо от изменения действительного и условного наименований воинской части. Изменение действительного и условного наименований воинской части, а также сведения о ее отличиях заносятся в Грамоту Президента Российской Федерации и наносятся на знаменную скобу.</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30. Для сохранения боевых традиций воинских частей их боевые знамена и отличия могут передаваться другим воинским частям при переформировании одной или нескольких воинских частей в новую воинскую часть.</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При переформировании одной воинской части в две или более воинских части Боевое знамя, Грамота Президента Российской Федерации, а также все отличия переформируемой воинской части полностью сохраняются за одной из формируемых воинских частей, а другой сформированной воинской части вручается новое Боевое знамя. Знамена, находящиеся на хранении в переформируемой воинской части как реликвии, сдаются в Центральный музей Вооруженных Сил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31. При расформировании воинской части Боевое знамя, Грамота Президента Российской Федерации и отличия, находящиеся на хранении в воинской части как реликвии, сдаются в Центральный музей Вооруженных Сил Российской Федерации в порядке, определенном Министром обороны Российской Федерации.</w:t>
      </w:r>
    </w:p>
    <w:p>
      <w:pPr>
        <w:pStyle w:val="Normal"/>
        <w:shd w:fill="FFFFFF" w:val="clear"/>
        <w:tabs>
          <w:tab w:val="clear" w:pos="720"/>
          <w:tab w:val="left" w:pos="993" w:leader="none"/>
        </w:tabs>
        <w:ind w:firstLine="709" w:end="0"/>
        <w:jc w:val="both"/>
        <w:rPr>
          <w:color w:val="000000"/>
          <w:sz w:val="28"/>
          <w:szCs w:val="28"/>
        </w:rPr>
      </w:pPr>
      <w:r>
        <w:rPr>
          <w:color w:val="000000"/>
          <w:sz w:val="28"/>
          <w:szCs w:val="28"/>
        </w:rPr>
        <w:tab/>
        <w:t>32. Изготовление и замена Боевого знамени осуществляются в порядке, установленном Министром обороны Российской Федерации.</w:t>
      </w:r>
    </w:p>
    <w:p>
      <w:pPr>
        <w:pStyle w:val="Normal"/>
        <w:shd w:fill="FFFFFF" w:val="clear"/>
        <w:tabs>
          <w:tab w:val="clear" w:pos="720"/>
          <w:tab w:val="left" w:pos="993" w:leader="none"/>
        </w:tabs>
        <w:ind w:firstLine="709" w:end="0"/>
        <w:jc w:val="both"/>
        <w:rPr>
          <w:b/>
          <w:color w:val="000000"/>
          <w:sz w:val="28"/>
          <w:szCs w:val="28"/>
        </w:rPr>
      </w:pPr>
      <w:r>
        <w:rPr>
          <w:color w:val="000000"/>
          <w:sz w:val="28"/>
          <w:szCs w:val="28"/>
        </w:rPr>
        <w:t>Вывод. Таким образом, боевое знамя воинской части является официальным символом и воинской реликвией воинской части, олицетворяет ее честь, доблесть, славу и боевые традиции, указывает на предназначение воинской части и ее принадлежность к Вооруженным Силам Российской Федерации, другим войскам, воинским формированиям и органам.</w:t>
      </w:r>
    </w:p>
    <w:p>
      <w:pPr>
        <w:pStyle w:val="Heading1"/>
        <w:ind w:hanging="0" w:start="0"/>
        <w:rPr>
          <w:b/>
          <w:bCs/>
          <w:sz w:val="28"/>
          <w:szCs w:val="28"/>
        </w:rPr>
      </w:pPr>
      <w:r>
        <w:rPr>
          <w:b/>
          <w:bCs/>
          <w:color w:val="000000"/>
          <w:sz w:val="28"/>
          <w:szCs w:val="28"/>
        </w:rPr>
      </w:r>
    </w:p>
    <w:p>
      <w:pPr>
        <w:pStyle w:val="Heading1"/>
        <w:ind w:hanging="0" w:start="0"/>
        <w:rPr>
          <w:b/>
          <w:bCs/>
          <w:sz w:val="28"/>
          <w:szCs w:val="28"/>
        </w:rPr>
      </w:pPr>
      <w:r>
        <w:rPr>
          <w:b/>
          <w:bCs/>
          <w:sz w:val="28"/>
          <w:szCs w:val="28"/>
        </w:rPr>
        <w:t>Заключение</w:t>
      </w:r>
    </w:p>
    <w:p>
      <w:pPr>
        <w:pStyle w:val="Normal"/>
        <w:shd w:fill="FFFFFF" w:val="clear"/>
        <w:ind w:firstLine="731" w:end="0"/>
        <w:jc w:val="both"/>
        <w:rPr>
          <w:color w:val="000000"/>
          <w:sz w:val="28"/>
          <w:szCs w:val="28"/>
        </w:rPr>
      </w:pPr>
      <w:r>
        <w:rPr>
          <w:color w:val="000000"/>
          <w:sz w:val="28"/>
          <w:szCs w:val="28"/>
        </w:rPr>
        <w:t xml:space="preserve">В системе обучения и воспитания студентов большая важная роль принадлежит учебной дисциплине «Общевоинские уставы Вооруженных Сил Российской Федерации». В ходе ее изучения они получают теоретические знания и практические навыки, крайне важные для их становления как защитника отечества. Именно знание, понимание и практическое выполнение уставов обеспечивают привитие обучаемым таких качеств, как дисциплинированность, организованность, воинская культура и законность поведения. У них складывается правильное и четкое представление о военной службе. </w:t>
      </w:r>
    </w:p>
    <w:p>
      <w:pPr>
        <w:pStyle w:val="Normal"/>
        <w:shd w:fill="FFFFFF" w:val="clear"/>
        <w:ind w:firstLine="731" w:end="0"/>
        <w:jc w:val="both"/>
        <w:rPr>
          <w:color w:val="000000"/>
          <w:sz w:val="28"/>
          <w:szCs w:val="28"/>
        </w:rPr>
      </w:pPr>
      <w:r>
        <w:rPr>
          <w:color w:val="000000"/>
          <w:sz w:val="28"/>
          <w:szCs w:val="28"/>
        </w:rPr>
        <w:t>Кроме того, студенты приобретают и необходимые знания и навыки в организации жизни и учебы.</w:t>
      </w:r>
    </w:p>
    <w:p>
      <w:pPr>
        <w:pStyle w:val="Normal"/>
        <w:shd w:fill="FFFFFF" w:val="clear"/>
        <w:ind w:firstLine="731" w:end="0"/>
        <w:jc w:val="both"/>
        <w:rPr>
          <w:color w:val="000000"/>
          <w:sz w:val="28"/>
          <w:szCs w:val="28"/>
        </w:rPr>
      </w:pPr>
      <w:r>
        <w:rPr>
          <w:color w:val="000000"/>
          <w:sz w:val="28"/>
          <w:szCs w:val="28"/>
        </w:rPr>
        <w:t>Опыт, накопленный войсками, показывает, что общевоинские уставы вносят в жизнь и деятельность подразделений, частей и кораблей законность и организованность, без чего невозможно обеспечить надлежащий воинский порядок, дисциплину, наладить учебно-воспитательный процесс и в целом поддерживать на должном уровне боевую готовность Вооруженных Сил.</w:t>
      </w:r>
    </w:p>
    <w:p>
      <w:pPr>
        <w:pStyle w:val="Normal"/>
        <w:shd w:fill="FFFFFF" w:val="clear"/>
        <w:ind w:firstLine="731" w:end="0"/>
        <w:jc w:val="both"/>
        <w:rPr>
          <w:color w:val="000000"/>
          <w:sz w:val="28"/>
          <w:szCs w:val="28"/>
        </w:rPr>
      </w:pPr>
      <w:r>
        <w:rPr>
          <w:color w:val="000000"/>
          <w:sz w:val="28"/>
          <w:szCs w:val="28"/>
        </w:rPr>
      </w:r>
    </w:p>
    <w:p>
      <w:pPr>
        <w:pStyle w:val="Normal"/>
        <w:shd w:fill="FFFFFF" w:val="clear"/>
        <w:tabs>
          <w:tab w:val="clear" w:pos="720"/>
          <w:tab w:val="left" w:pos="1685" w:leader="none"/>
        </w:tabs>
        <w:ind w:firstLine="567" w:end="0"/>
        <w:rPr>
          <w:sz w:val="28"/>
          <w:szCs w:val="28"/>
        </w:rPr>
      </w:pPr>
      <w:r>
        <w:rPr>
          <w:sz w:val="28"/>
          <w:szCs w:val="28"/>
        </w:rPr>
        <w:t>Разработал: старший преподаватель кафедры ОВП</w:t>
      </w:r>
    </w:p>
    <w:p>
      <w:pPr>
        <w:pStyle w:val="Normal"/>
        <w:shd w:fill="FFFFFF" w:val="clear"/>
        <w:tabs>
          <w:tab w:val="clear" w:pos="720"/>
          <w:tab w:val="left" w:pos="1685" w:leader="none"/>
        </w:tabs>
        <w:ind w:firstLine="567" w:end="0"/>
        <w:rPr>
          <w:sz w:val="28"/>
          <w:szCs w:val="28"/>
        </w:rPr>
      </w:pPr>
      <w:r>
        <w:rPr>
          <w:sz w:val="28"/>
          <w:szCs w:val="28"/>
        </w:rPr>
        <w:t>полковник запаса                                                          С. Черных</w:t>
      </w:r>
    </w:p>
    <w:p>
      <w:pPr>
        <w:pStyle w:val="Normal"/>
        <w:shd w:fill="FFFFFF" w:val="clear"/>
        <w:ind w:firstLine="731" w:end="0"/>
        <w:jc w:val="end"/>
        <w:rPr>
          <w:sz w:val="28"/>
          <w:szCs w:val="28"/>
        </w:rPr>
      </w:pPr>
      <w:r>
        <w:rPr>
          <w:sz w:val="28"/>
          <w:szCs w:val="28"/>
        </w:rPr>
      </w:r>
    </w:p>
    <w:p>
      <w:pPr>
        <w:pStyle w:val="Normal"/>
        <w:shd w:fill="FFFFFF" w:val="clear"/>
        <w:rPr>
          <w:sz w:val="28"/>
          <w:szCs w:val="28"/>
        </w:rPr>
      </w:pPr>
      <w:r>
        <w:rPr>
          <w:sz w:val="28"/>
          <w:szCs w:val="28"/>
        </w:rPr>
        <w:t>«____» _____________ 202__ г.</w:t>
      </w:r>
      <w:r>
        <w:br w:type="page"/>
      </w:r>
    </w:p>
    <w:p>
      <w:pPr>
        <w:pStyle w:val="Normal"/>
        <w:ind w:firstLine="567" w:end="0"/>
        <w:jc w:val="center"/>
        <w:rPr>
          <w:b/>
          <w:sz w:val="28"/>
          <w:szCs w:val="28"/>
        </w:rPr>
      </w:pPr>
      <w:r>
        <w:rPr>
          <w:b/>
          <w:sz w:val="28"/>
          <w:szCs w:val="28"/>
        </w:rPr>
        <w:t>Содержание</w:t>
      </w:r>
    </w:p>
    <w:p>
      <w:pPr>
        <w:pStyle w:val="ConsPlusNormal"/>
        <w:widowControl/>
        <w:ind w:firstLine="540" w:end="0"/>
        <w:jc w:val="both"/>
        <w:rPr>
          <w:rFonts w:ascii="Times New Roman" w:hAnsi="Times New Roman" w:cs="Times New Roman"/>
          <w:sz w:val="28"/>
          <w:szCs w:val="28"/>
        </w:rPr>
      </w:pPr>
      <w:r>
        <w:rPr>
          <w:rFonts w:cs="Times New Roman" w:ascii="Times New Roman" w:hAnsi="Times New Roman"/>
          <w:b/>
          <w:sz w:val="28"/>
          <w:szCs w:val="28"/>
        </w:rPr>
      </w:r>
    </w:p>
    <w:p>
      <w:pPr>
        <w:pStyle w:val="Normal"/>
        <w:numPr>
          <w:ilvl w:val="0"/>
          <w:numId w:val="10"/>
        </w:numPr>
        <w:spacing w:lineRule="auto" w:line="480"/>
        <w:rPr>
          <w:sz w:val="28"/>
          <w:szCs w:val="28"/>
        </w:rPr>
      </w:pPr>
      <w:r>
        <w:rPr>
          <w:sz w:val="28"/>
          <w:szCs w:val="28"/>
        </w:rPr>
        <w:t>Введение</w:t>
        <w:tab/>
        <w:tab/>
        <w:tab/>
        <w:tab/>
        <w:tab/>
        <w:tab/>
        <w:tab/>
        <w:tab/>
        <w:tab/>
        <w:t>4</w:t>
      </w:r>
    </w:p>
    <w:p>
      <w:pPr>
        <w:pStyle w:val="Normal"/>
        <w:numPr>
          <w:ilvl w:val="0"/>
          <w:numId w:val="10"/>
        </w:numPr>
        <w:spacing w:lineRule="auto" w:line="480"/>
        <w:rPr>
          <w:sz w:val="28"/>
          <w:szCs w:val="28"/>
        </w:rPr>
      </w:pPr>
      <w:r>
        <w:rPr>
          <w:sz w:val="28"/>
          <w:szCs w:val="28"/>
        </w:rPr>
        <w:t xml:space="preserve">Первый учебный вопрос </w:t>
        <w:tab/>
        <w:tab/>
        <w:tab/>
        <w:tab/>
        <w:tab/>
        <w:tab/>
        <w:t>4</w:t>
      </w:r>
    </w:p>
    <w:p>
      <w:pPr>
        <w:pStyle w:val="Normal"/>
        <w:numPr>
          <w:ilvl w:val="0"/>
          <w:numId w:val="10"/>
        </w:numPr>
        <w:spacing w:lineRule="auto" w:line="480"/>
        <w:rPr>
          <w:sz w:val="28"/>
          <w:szCs w:val="28"/>
        </w:rPr>
      </w:pPr>
      <w:r>
        <w:rPr>
          <w:sz w:val="28"/>
          <w:szCs w:val="28"/>
        </w:rPr>
        <w:t>Второй учебный вопрос</w:t>
        <w:tab/>
        <w:tab/>
        <w:tab/>
        <w:tab/>
        <w:tab/>
        <w:tab/>
        <w:t xml:space="preserve"> 5</w:t>
      </w:r>
    </w:p>
    <w:p>
      <w:pPr>
        <w:pStyle w:val="Normal"/>
        <w:numPr>
          <w:ilvl w:val="0"/>
          <w:numId w:val="10"/>
        </w:numPr>
        <w:spacing w:lineRule="auto" w:line="480"/>
        <w:rPr>
          <w:sz w:val="28"/>
          <w:szCs w:val="28"/>
        </w:rPr>
      </w:pPr>
      <w:r>
        <w:rPr>
          <w:sz w:val="28"/>
          <w:szCs w:val="28"/>
        </w:rPr>
        <w:t>Третий учебный вопрос</w:t>
        <w:tab/>
        <w:tab/>
        <w:tab/>
        <w:tab/>
        <w:tab/>
        <w:tab/>
        <w:tab/>
        <w:t>8</w:t>
      </w:r>
    </w:p>
    <w:p>
      <w:pPr>
        <w:pStyle w:val="Normal"/>
        <w:numPr>
          <w:ilvl w:val="0"/>
          <w:numId w:val="10"/>
        </w:numPr>
        <w:spacing w:lineRule="auto" w:line="480"/>
        <w:rPr>
          <w:sz w:val="28"/>
          <w:szCs w:val="28"/>
        </w:rPr>
      </w:pPr>
      <w:r>
        <w:rPr>
          <w:sz w:val="28"/>
          <w:szCs w:val="28"/>
        </w:rPr>
        <w:t>Заключение</w:t>
        <w:tab/>
        <w:tab/>
        <w:tab/>
        <w:tab/>
        <w:tab/>
        <w:tab/>
        <w:tab/>
        <w:tab/>
        <w:t xml:space="preserve">           15</w:t>
      </w:r>
    </w:p>
    <w:p>
      <w:pPr>
        <w:pStyle w:val="Normal"/>
        <w:shd w:fill="FFFFFF" w:val="clear"/>
        <w:jc w:val="center"/>
        <w:rPr>
          <w:sz w:val="28"/>
          <w:szCs w:val="28"/>
        </w:rPr>
      </w:pPr>
      <w:r>
        <w:rPr>
          <w:sz w:val="28"/>
          <w:szCs w:val="28"/>
        </w:rPr>
      </w:r>
    </w:p>
    <w:sectPr>
      <w:headerReference w:type="default" r:id="rId11"/>
      <w:headerReference w:type="first" r:id="rId12"/>
      <w:footnotePr>
        <w:numFmt w:val="decimal"/>
      </w:footnotePr>
      <w:type w:val="nextPage"/>
      <w:pgSz w:w="11906" w:h="16838"/>
      <w:pgMar w:left="1701" w:right="851" w:gutter="0" w:header="720" w:top="1418" w:footer="0" w:bottom="851"/>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 w:name="Arial Narrow">
    <w:charset w:val="cc"/>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jc w:val="both"/>
        <w:rPr/>
      </w:pPr>
      <w:r>
        <w:rPr>
          <w:rStyle w:val="Style11"/>
        </w:rPr>
        <w:footnoteRef/>
      </w:r>
      <w:r>
        <w:rPr/>
        <w:t xml:space="preserve"> </w:t>
      </w:r>
      <w:r>
        <w:rPr>
          <w:bCs/>
        </w:rPr>
        <w:t>Полотнище</w:t>
      </w:r>
      <w:r>
        <w:rPr/>
        <w:t xml:space="preserve"> - основная часть знамени. Обычно полотнище знамени изготавливается из двух отрезов ткани, сшиваемых по периметру.</w:t>
      </w:r>
    </w:p>
  </w:footnote>
  <w:footnote w:id="3">
    <w:p>
      <w:pPr>
        <w:pStyle w:val="Normal"/>
        <w:jc w:val="both"/>
        <w:rPr/>
      </w:pPr>
      <w:r>
        <w:rPr>
          <w:rStyle w:val="Style11"/>
        </w:rPr>
        <w:footnoteRef/>
      </w:r>
      <w:r>
        <w:rPr/>
        <w:t xml:space="preserve"> </w:t>
      </w:r>
      <w:r>
        <w:rPr>
          <w:bCs/>
        </w:rPr>
        <w:t>Древко</w:t>
      </w:r>
      <w:r>
        <w:rPr/>
        <w:t xml:space="preserve"> - мачта для крепления полотнища, как правило, изготовленная из дерева.</w:t>
      </w:r>
    </w:p>
  </w:footnote>
  <w:footnote w:id="4">
    <w:p>
      <w:pPr>
        <w:pStyle w:val="Normal"/>
        <w:jc w:val="both"/>
        <w:rPr/>
      </w:pPr>
      <w:r>
        <w:rPr>
          <w:rStyle w:val="Style11"/>
        </w:rPr>
        <w:footnoteRef/>
      </w:r>
      <w:r>
        <w:rPr/>
        <w:t xml:space="preserve"> </w:t>
      </w:r>
      <w:r>
        <w:rPr>
          <w:bCs/>
        </w:rPr>
        <w:t>Навершие</w:t>
      </w:r>
      <w:r>
        <w:rPr/>
        <w:t xml:space="preserve"> - элемент, крепящийся на вершине древка. Обычно это металлическая фигура в виде наконечника копья, либо шар. Навершие крепится к древку с помощью </w:t>
      </w:r>
      <w:r>
        <w:rPr>
          <w:bCs/>
        </w:rPr>
        <w:t>трубки</w:t>
      </w:r>
      <w:r>
        <w:rPr/>
        <w:t xml:space="preserve">, в ней же крепятся </w:t>
      </w:r>
      <w:r>
        <w:rPr>
          <w:bCs/>
        </w:rPr>
        <w:t>шнуры</w:t>
      </w:r>
      <w:r>
        <w:rPr/>
        <w:t xml:space="preserve"> с </w:t>
      </w:r>
      <w:r>
        <w:rPr>
          <w:bCs/>
        </w:rPr>
        <w:t>кистями</w:t>
      </w:r>
      <w:r>
        <w:rPr/>
        <w:t xml:space="preserve"> и </w:t>
      </w:r>
      <w:r>
        <w:rPr>
          <w:bCs/>
        </w:rPr>
        <w:t>ленты</w:t>
      </w:r>
      <w:r>
        <w:rPr/>
        <w:t xml:space="preserve"> (с памятными надписями или орденские).</w:t>
      </w:r>
    </w:p>
  </w:footnote>
  <w:footnote w:id="5">
    <w:p>
      <w:pPr>
        <w:pStyle w:val="Normal"/>
        <w:jc w:val="both"/>
        <w:rPr/>
      </w:pPr>
      <w:r>
        <w:rPr>
          <w:rStyle w:val="Style11"/>
        </w:rPr>
        <w:footnoteRef/>
      </w:r>
      <w:r>
        <w:rPr/>
        <w:t xml:space="preserve"> </w:t>
      </w:r>
      <w:r>
        <w:rPr>
          <w:bCs/>
        </w:rPr>
        <w:t>Скоба</w:t>
      </w:r>
      <w:r>
        <w:rPr/>
        <w:t xml:space="preserve"> - элемент, крепящийся на древке ниже знамени. Это металлическое кольцо, на котором традиционно гравируют памятные надписи (в Российской армии - краткую биографию воинской части).</w:t>
      </w:r>
    </w:p>
  </w:footnote>
  <w:footnote w:id="6">
    <w:p>
      <w:pPr>
        <w:pStyle w:val="Normal"/>
        <w:jc w:val="both"/>
        <w:rPr/>
      </w:pPr>
      <w:r>
        <w:rPr>
          <w:rStyle w:val="Style11"/>
        </w:rPr>
        <w:footnoteRef/>
      </w:r>
      <w:r>
        <w:rPr/>
        <w:t xml:space="preserve"> </w:t>
      </w:r>
      <w:r>
        <w:rPr/>
        <w:t>П</w:t>
      </w:r>
      <w:r>
        <w:rPr>
          <w:bCs/>
        </w:rPr>
        <w:t>одток</w:t>
      </w:r>
      <w:r>
        <w:rPr/>
        <w:t xml:space="preserve"> - это опора для знамени на конце древка, выполненная из твёрдого материала.</w:t>
      </w:r>
    </w:p>
  </w:footnote>
  <w:footnote w:id="7">
    <w:p>
      <w:pPr>
        <w:pStyle w:val="Normal"/>
        <w:widowControl w:val="false"/>
        <w:jc w:val="both"/>
        <w:rPr/>
      </w:pPr>
      <w:r>
        <w:rPr>
          <w:rStyle w:val="Style11"/>
        </w:rPr>
        <w:footnoteRef/>
      </w:r>
      <w:r>
        <w:rPr/>
        <w:t xml:space="preserve"> </w:t>
      </w:r>
      <w:r>
        <w:rPr/>
        <w:t>Тесьма с кистями - декоративный элемент полотнища.</w:t>
      </w:r>
    </w:p>
  </w:footnote>
  <w:footnote w:id="8">
    <w:p>
      <w:pPr>
        <w:pStyle w:val="Normal"/>
        <w:widowControl w:val="false"/>
        <w:jc w:val="both"/>
        <w:rPr/>
      </w:pPr>
      <w:r>
        <w:rPr>
          <w:rStyle w:val="Style11"/>
        </w:rPr>
        <w:footnoteRef/>
      </w:r>
      <w:r>
        <w:rPr/>
        <w:t xml:space="preserve"> </w:t>
      </w:r>
      <w:r>
        <w:rPr>
          <w:bCs/>
        </w:rPr>
        <w:t>Знамённые гвозди</w:t>
      </w:r>
      <w:r>
        <w:rPr/>
        <w:t xml:space="preserve"> - специальные гвозди, служащие для закрепления полотнища на древке.</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19"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4"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br/>
                    </w:r>
                  </w:p>
                </w:txbxContent>
              </v:textbox>
              <w10:wrap type="square"/>
            </v:rect>
          </w:pict>
        </mc:Fallback>
      </mc:AlternateContent>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t>Экз. №  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927"/>
        </w:tabs>
        <w:ind w:start="927" w:hanging="360"/>
      </w:pPr>
      <w:rPr>
        <w:color w:val="000000"/>
      </w:rPr>
    </w:lvl>
    <w:lvl w:ilvl="1">
      <w:start w:val="1"/>
      <w:numFmt w:val="lowerLetter"/>
      <w:lvlText w:val="%2."/>
      <w:lvlJc w:val="start"/>
      <w:pPr>
        <w:tabs>
          <w:tab w:val="num" w:pos="1647"/>
        </w:tabs>
        <w:ind w:start="1647" w:hanging="360"/>
      </w:pPr>
      <w:rPr/>
    </w:lvl>
    <w:lvl w:ilvl="2">
      <w:start w:val="1"/>
      <w:numFmt w:val="lowerRoman"/>
      <w:lvlText w:val="%3."/>
      <w:lvlJc w:val="end"/>
      <w:pPr>
        <w:tabs>
          <w:tab w:val="num" w:pos="2367"/>
        </w:tabs>
        <w:ind w:start="2367" w:hanging="180"/>
      </w:pPr>
      <w:rPr/>
    </w:lvl>
    <w:lvl w:ilvl="3">
      <w:start w:val="1"/>
      <w:numFmt w:val="decimal"/>
      <w:lvlText w:val="%4."/>
      <w:lvlJc w:val="start"/>
      <w:pPr>
        <w:tabs>
          <w:tab w:val="num" w:pos="3087"/>
        </w:tabs>
        <w:ind w:start="3087" w:hanging="360"/>
      </w:pPr>
      <w:rPr/>
    </w:lvl>
    <w:lvl w:ilvl="4">
      <w:start w:val="1"/>
      <w:numFmt w:val="lowerLetter"/>
      <w:lvlText w:val="%5."/>
      <w:lvlJc w:val="start"/>
      <w:pPr>
        <w:tabs>
          <w:tab w:val="num" w:pos="3807"/>
        </w:tabs>
        <w:ind w:start="3807" w:hanging="360"/>
      </w:pPr>
      <w:rPr/>
    </w:lvl>
    <w:lvl w:ilvl="5">
      <w:start w:val="1"/>
      <w:numFmt w:val="lowerRoman"/>
      <w:lvlText w:val="%6."/>
      <w:lvlJc w:val="end"/>
      <w:pPr>
        <w:tabs>
          <w:tab w:val="num" w:pos="4527"/>
        </w:tabs>
        <w:ind w:start="4527" w:hanging="180"/>
      </w:pPr>
      <w:rPr/>
    </w:lvl>
    <w:lvl w:ilvl="6">
      <w:start w:val="1"/>
      <w:numFmt w:val="decimal"/>
      <w:lvlText w:val="%7."/>
      <w:lvlJc w:val="start"/>
      <w:pPr>
        <w:tabs>
          <w:tab w:val="num" w:pos="5247"/>
        </w:tabs>
        <w:ind w:start="5247" w:hanging="360"/>
      </w:pPr>
      <w:rPr/>
    </w:lvl>
    <w:lvl w:ilvl="7">
      <w:start w:val="1"/>
      <w:numFmt w:val="lowerLetter"/>
      <w:lvlText w:val="%8."/>
      <w:lvlJc w:val="start"/>
      <w:pPr>
        <w:tabs>
          <w:tab w:val="num" w:pos="5967"/>
        </w:tabs>
        <w:ind w:start="5967" w:hanging="360"/>
      </w:pPr>
      <w:rPr/>
    </w:lvl>
    <w:lvl w:ilvl="8">
      <w:start w:val="1"/>
      <w:numFmt w:val="lowerRoman"/>
      <w:lvlText w:val="%9."/>
      <w:lvlJc w:val="end"/>
      <w:pPr>
        <w:tabs>
          <w:tab w:val="num" w:pos="6687"/>
        </w:tabs>
        <w:ind w:start="6687" w:hanging="180"/>
      </w:pPr>
      <w:rPr/>
    </w:lvl>
  </w:abstractNum>
  <w:abstractNum w:abstractNumId="3">
    <w:lvl w:ilvl="0">
      <w:start w:val="1"/>
      <w:numFmt w:val="bullet"/>
      <w:lvlText w:val="‒"/>
      <w:lvlJc w:val="start"/>
      <w:pPr>
        <w:tabs>
          <w:tab w:val="num" w:pos="0"/>
        </w:tabs>
        <w:ind w:start="1440" w:hanging="360"/>
      </w:pPr>
      <w:rPr>
        <w:rFonts w:ascii="Times New Roman" w:hAnsi="Times New Roman" w:cs="Times New Roman" w:hint="default"/>
      </w:rPr>
    </w:lvl>
  </w:abstractNum>
  <w:abstractNum w:abstractNumId="4">
    <w:lvl w:ilvl="0">
      <w:start w:val="1"/>
      <w:numFmt w:val="decimal"/>
      <w:lvlText w:val="%1."/>
      <w:lvlJc w:val="center"/>
      <w:pPr>
        <w:tabs>
          <w:tab w:val="num" w:pos="0"/>
        </w:tabs>
        <w:ind w:start="1637" w:hanging="360"/>
      </w:pPr>
      <w:rPr>
        <w:color w:val="000000"/>
      </w:rPr>
    </w:lvl>
  </w:abstractNum>
  <w:abstractNum w:abstractNumId="5">
    <w:lvl w:ilvl="0">
      <w:start w:val="1"/>
      <w:numFmt w:val="upperRoman"/>
      <w:lvlText w:val="%1."/>
      <w:lvlJc w:val="start"/>
      <w:pPr>
        <w:tabs>
          <w:tab w:val="num" w:pos="720"/>
        </w:tabs>
        <w:ind w:start="567" w:hanging="567"/>
      </w:pPr>
    </w:lvl>
  </w:abstractNum>
  <w:abstractNum w:abstractNumId="6">
    <w:lvl w:ilvl="0">
      <w:start w:val="1"/>
      <w:numFmt w:val="bullet"/>
      <w:lvlText w:val="‒"/>
      <w:lvlJc w:val="start"/>
      <w:pPr>
        <w:tabs>
          <w:tab w:val="num" w:pos="0"/>
        </w:tabs>
        <w:ind w:start="1429" w:hanging="360"/>
      </w:pPr>
      <w:rPr>
        <w:rFonts w:ascii="Times New Roman" w:hAnsi="Times New Roman" w:cs="Times New Roman" w:hint="default"/>
      </w:rPr>
    </w:lvl>
  </w:abstractNum>
  <w:abstractNum w:abstractNumId="7">
    <w:lvl w:ilvl="0">
      <w:start w:val="1"/>
      <w:numFmt w:val="decimal"/>
      <w:lvlText w:val="%1."/>
      <w:lvlJc w:val="start"/>
      <w:pPr>
        <w:tabs>
          <w:tab w:val="num" w:pos="0"/>
        </w:tabs>
        <w:ind w:start="735" w:hanging="375"/>
      </w:pPr>
      <w:rPr>
        <w:color w:val="000000"/>
      </w:rPr>
    </w:lvl>
  </w:abstractNum>
  <w:abstractNum w:abstractNumId="8">
    <w:lvl w:ilvl="0">
      <w:start w:val="1"/>
      <w:numFmt w:val="decimal"/>
      <w:lvlText w:val="%1."/>
      <w:lvlJc w:val="start"/>
      <w:pPr>
        <w:tabs>
          <w:tab w:val="num" w:pos="0"/>
        </w:tabs>
        <w:ind w:start="720" w:hanging="360"/>
      </w:pPr>
    </w:lvl>
  </w:abstractNum>
  <w:abstractNum w:abstractNumId="9">
    <w:lvl w:ilvl="0">
      <w:start w:val="1"/>
      <w:numFmt w:val="bullet"/>
      <w:lvlText w:val="‒"/>
      <w:lvlJc w:val="start"/>
      <w:pPr>
        <w:tabs>
          <w:tab w:val="num" w:pos="0"/>
        </w:tabs>
        <w:ind w:start="1429" w:hanging="360"/>
      </w:pPr>
      <w:rPr>
        <w:rFonts w:ascii="Times New Roman" w:hAnsi="Times New Roman" w:cs="Times New Roman" w:hint="default"/>
      </w:rPr>
    </w:lvl>
  </w:abstractNum>
  <w:abstractNum w:abstractNumId="10">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4"/>
  <w:defaultTabStop w:val="720"/>
  <w:autoHyphenation w:val="true"/>
  <w:hyphenationZone w:val="0"/>
  <w:footnotePr>
    <w:numFmt w:val="decimal"/>
    <w:footnote w:id="0"/>
    <w:footnote w:id="1"/>
  </w:footnotePr>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lang w:val="ru-RU"/>
    </w:rPr>
  </w:style>
  <w:style w:type="paragraph" w:styleId="Heading4">
    <w:name w:val="heading 4"/>
    <w:basedOn w:val="Normal"/>
    <w:next w:val="Normal"/>
    <w:pPr>
      <w:keepNext w:val="true"/>
      <w:widowControl w:val="false"/>
      <w:numPr>
        <w:ilvl w:val="3"/>
        <w:numId w:val="1"/>
      </w:numPr>
      <w:jc w:val="both"/>
      <w:outlineLvl w:val="3"/>
    </w:pPr>
    <w:rPr>
      <w:b/>
      <w:sz w:val="32"/>
      <w:lang w:val="ru-RU"/>
    </w:rPr>
  </w:style>
  <w:style w:type="paragraph" w:styleId="Heading5">
    <w:name w:val="heading 5"/>
    <w:basedOn w:val="Normal"/>
    <w:next w:val="Normal"/>
    <w:pPr>
      <w:keepNext w:val="true"/>
      <w:numPr>
        <w:ilvl w:val="0"/>
        <w:numId w:val="5"/>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lang w:val="ru-RU"/>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lang w:val="ru-RU"/>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rFonts w:ascii="Times New Roman" w:hAnsi="Times New Roman" w:cs="Times New Roman"/>
    </w:rPr>
  </w:style>
  <w:style w:type="character" w:styleId="WW8Num3z0">
    <w:name w:val="WW8Num3z0"/>
    <w:rPr>
      <w:rFonts w:ascii="Times New Roman" w:hAnsi="Times New Roman" w:cs="Times New Roman"/>
    </w:rPr>
  </w:style>
  <w:style w:type="character" w:styleId="WW8Num4z0">
    <w:name w:val="WW8Num4z0"/>
    <w:rPr>
      <w:rFonts w:ascii="Times New Roman" w:hAnsi="Times New Roman" w:cs="Times New Roman"/>
    </w:rPr>
  </w:style>
  <w:style w:type="character" w:styleId="WW8Num5z0">
    <w:name w:val="WW8Num5z0"/>
    <w:rPr>
      <w:color w:val="000000"/>
    </w:rPr>
  </w:style>
  <w:style w:type="character" w:styleId="WW8Num6z0">
    <w:name w:val="WW8Num6z0"/>
    <w:rPr>
      <w:rFonts w:ascii="Symbol" w:hAnsi="Symbol" w:cs="Symbol"/>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7z0">
    <w:name w:val="WW8Num7z0"/>
    <w:rPr>
      <w:rFonts w:ascii="Times New Roman" w:hAnsi="Times New Roman" w:cs="Times New Roman"/>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7z3">
    <w:name w:val="WW8Num7z3"/>
    <w:rPr>
      <w:rFonts w:ascii="Symbol" w:hAnsi="Symbol" w:cs="Symbol"/>
    </w:rPr>
  </w:style>
  <w:style w:type="character" w:styleId="WW8Num8z0">
    <w:name w:val="WW8Num8z0"/>
    <w:rPr>
      <w:rFonts w:ascii="Times New Roman" w:hAnsi="Times New Roman" w:cs="Times New Roman"/>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10z0">
    <w:name w:val="WW8Num10z0"/>
    <w:rPr/>
  </w:style>
  <w:style w:type="character" w:styleId="WW8Num11z0">
    <w:name w:val="WW8Num11z0"/>
    <w:rPr>
      <w:rFonts w:ascii="Times New Roman" w:hAnsi="Times New Roman" w:cs="Times New Roman"/>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color w:val="000000"/>
    </w:rPr>
  </w:style>
  <w:style w:type="character" w:styleId="WW8Num12z1">
    <w:name w:val="WW8Num12z1"/>
    <w:rPr/>
  </w:style>
  <w:style w:type="character" w:styleId="WW8Num13z0">
    <w:name w:val="WW8Num13z0"/>
    <w:rPr>
      <w:rFonts w:ascii="Times New Roman" w:hAnsi="Times New Roman" w:cs="Times New Roman"/>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Times New Roman" w:hAnsi="Times New Roman" w:cs="Times New Roman"/>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color w:val="000000"/>
    </w:rPr>
  </w:style>
  <w:style w:type="character" w:styleId="WW8Num16z0">
    <w:name w:val="WW8Num16z0"/>
    <w:rPr>
      <w:rFonts w:ascii="Times New Roman" w:hAnsi="Times New Roman" w:cs="Times New Roman"/>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8z0">
    <w:name w:val="WW8Num18z0"/>
    <w:rPr>
      <w:rFonts w:ascii="Times New Roman" w:hAnsi="Times New Roman" w:cs="Times New Roman"/>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9z0">
    <w:name w:val="WW8Num19z0"/>
    <w:rPr>
      <w:rFonts w:ascii="Times New Roman" w:hAnsi="Times New Roman" w:cs="Times New Roman"/>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2z0">
    <w:name w:val="WW8Num22z0"/>
    <w:rPr>
      <w:rFonts w:ascii="Times New Roman" w:hAnsi="Times New Roman" w:cs="Times New Roman"/>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2z3">
    <w:name w:val="WW8Num22z3"/>
    <w:rPr>
      <w:rFonts w:ascii="Symbol" w:hAnsi="Symbol" w:cs="Symbol"/>
    </w:rPr>
  </w:style>
  <w:style w:type="character" w:styleId="WW8Num24z0">
    <w:name w:val="WW8Num24z0"/>
    <w:rPr>
      <w:color w:val="000000"/>
    </w:rPr>
  </w:style>
  <w:style w:type="character" w:styleId="WW8Num25z0">
    <w:name w:val="WW8Num25z0"/>
    <w:rPr>
      <w:rFonts w:ascii="Symbol" w:hAnsi="Symbol" w:cs="Symbol"/>
    </w:rPr>
  </w:style>
  <w:style w:type="character" w:styleId="WW8Num25z1">
    <w:name w:val="WW8Num25z1"/>
    <w:rPr>
      <w:rFonts w:ascii="Courier New" w:hAnsi="Courier New" w:cs="Courier New"/>
    </w:rPr>
  </w:style>
  <w:style w:type="character" w:styleId="WW8Num25z2">
    <w:name w:val="WW8Num25z2"/>
    <w:rPr>
      <w:rFonts w:ascii="Wingdings" w:hAnsi="Wingdings" w:cs="Wingdings"/>
    </w:rPr>
  </w:style>
  <w:style w:type="character" w:styleId="WW8Num27z0">
    <w:name w:val="WW8Num27z0"/>
    <w:rPr>
      <w:rFonts w:ascii="Times New Roman" w:hAnsi="Times New Roman" w:cs="Times New Roman"/>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7z3">
    <w:name w:val="WW8Num27z3"/>
    <w:rPr>
      <w:rFonts w:ascii="Symbol" w:hAnsi="Symbol" w:cs="Symbol"/>
    </w:rPr>
  </w:style>
  <w:style w:type="character" w:styleId="WW8Num28z0">
    <w:name w:val="WW8Num28z0"/>
    <w:rPr/>
  </w:style>
  <w:style w:type="character" w:styleId="WW8Num29z0">
    <w:name w:val="WW8Num29z0"/>
    <w:rPr/>
  </w:style>
  <w:style w:type="character" w:styleId="WW8Num31z0">
    <w:name w:val="WW8Num31z0"/>
    <w:rPr/>
  </w:style>
  <w:style w:type="character" w:styleId="WW8Num32z0">
    <w:name w:val="WW8Num32z0"/>
    <w:rPr>
      <w:rFonts w:ascii="Times New Roman" w:hAnsi="Times New Roman" w:cs="Times New Roman"/>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WW8Num33z0">
    <w:name w:val="WW8Num33z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Style10">
    <w:name w:val="Текст сноски Знак"/>
    <w:rPr>
      <w:rFonts w:ascii="Calibri" w:hAnsi="Calibri" w:eastAsia="Times New Roman" w:cs="Times New Roman"/>
      <w:lang w:bidi="en-US"/>
    </w:rPr>
  </w:style>
  <w:style w:type="character" w:styleId="Style11">
    <w:name w:val="Символ сноски"/>
    <w:rPr>
      <w:vertAlign w:val="superscript"/>
    </w:rPr>
  </w:style>
  <w:style w:type="character" w:styleId="Hyperlink">
    <w:name w:val="Hyperlink"/>
    <w:rPr>
      <w:color w:val="0000FF"/>
      <w:u w:val="single"/>
    </w:rPr>
  </w:style>
  <w:style w:type="character" w:styleId="31">
    <w:name w:val="Основной текст с отступом 3 Знак"/>
    <w:rPr>
      <w:sz w:val="16"/>
      <w:szCs w:val="16"/>
    </w:rPr>
  </w:style>
  <w:style w:type="character" w:styleId="Style12">
    <w:name w:val="Основной текст Знак"/>
    <w:rPr>
      <w:rFonts w:ascii="Arial" w:hAnsi="Arial" w:cs="Arial"/>
      <w:b/>
      <w:sz w:val="32"/>
    </w:rPr>
  </w:style>
  <w:style w:type="character" w:styleId="2">
    <w:name w:val="Основной текст с отступом 2 Знак"/>
    <w:rPr>
      <w:sz w:val="24"/>
    </w:rPr>
  </w:style>
  <w:style w:type="character" w:styleId="21">
    <w:name w:val="Основной текст 2 Знак"/>
    <w:rPr>
      <w:b/>
      <w:sz w:val="28"/>
    </w:rPr>
  </w:style>
  <w:style w:type="character" w:styleId="1">
    <w:name w:val="Заголовок 1 Знак"/>
    <w:rPr>
      <w:sz w:val="24"/>
    </w:rPr>
  </w:style>
  <w:style w:type="character" w:styleId="32">
    <w:name w:val="Заголовок 3 Знак"/>
    <w:rPr>
      <w:rFonts w:ascii="Arial" w:hAnsi="Arial" w:cs="Arial"/>
      <w:b/>
      <w:sz w:val="28"/>
    </w:rPr>
  </w:style>
  <w:style w:type="character" w:styleId="4">
    <w:name w:val="Заголовок 4 Знак"/>
    <w:rPr>
      <w:b/>
      <w:sz w:val="32"/>
    </w:rPr>
  </w:style>
  <w:style w:type="character" w:styleId="Strong">
    <w:name w:val="Strong"/>
    <w:rPr>
      <w:b/>
      <w:bCs/>
    </w:rPr>
  </w:style>
  <w:style w:type="character" w:styleId="Style13">
    <w:name w:val="Название Знак"/>
    <w:rPr>
      <w:rFonts w:ascii="Arial" w:hAnsi="Arial" w:cs="Arial"/>
      <w:i/>
      <w:sz w:val="32"/>
      <w:u w:val="single"/>
    </w:rPr>
  </w:style>
  <w:style w:type="character" w:styleId="Emphasis">
    <w:name w:val="Emphasis"/>
    <w:rPr>
      <w:rFonts w:ascii="Times New Roman" w:hAnsi="Times New Roman" w:cs="Times New Roman"/>
      <w:b w:val="false"/>
      <w:i w:val="false"/>
      <w:iCs/>
      <w:sz w:val="28"/>
    </w:rPr>
  </w:style>
  <w:style w:type="character" w:styleId="apple-converted-space">
    <w:name w:val="apple-converted-space"/>
    <w:basedOn w:val="Style5"/>
    <w:rPr/>
  </w:style>
  <w:style w:type="character" w:styleId="22">
    <w:name w:val="Заголовок 2 Знак"/>
    <w:rPr>
      <w:rFonts w:ascii="Arial" w:hAnsi="Arial" w:cs="Arial"/>
      <w:b/>
      <w:sz w:val="28"/>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8">
    <w:name w:val="Заголовок 8 Знак"/>
    <w:rPr>
      <w:b/>
      <w:bCs/>
      <w:sz w:val="24"/>
    </w:rPr>
  </w:style>
  <w:style w:type="character" w:styleId="9">
    <w:name w:val="Заголовок 9 Знак"/>
    <w:rPr>
      <w:rFonts w:ascii="Arial" w:hAnsi="Arial" w:cs="Arial"/>
      <w:b/>
      <w:sz w:val="28"/>
    </w:rPr>
  </w:style>
  <w:style w:type="character" w:styleId="Style14">
    <w:name w:val="Подзаголовок Знак"/>
    <w:rPr>
      <w:sz w:val="28"/>
    </w:rPr>
  </w:style>
  <w:style w:type="character" w:styleId="Style15">
    <w:name w:val="Замещающий текст"/>
    <w:rPr>
      <w:color w:val="808080"/>
    </w:rPr>
  </w:style>
  <w:style w:type="character" w:styleId="alfavit">
    <w:name w:val="alfavit"/>
    <w:basedOn w:val="Style5"/>
    <w:rPr/>
  </w:style>
  <w:style w:type="character" w:styleId="Style16">
    <w:name w:val="Текст концевой сноски Знак"/>
    <w:basedOn w:val="Style5"/>
    <w:rPr/>
  </w:style>
  <w:style w:type="character" w:styleId="Style17">
    <w:name w:val="Символ концевой сноски"/>
    <w:rPr>
      <w:vertAlign w:val="superscript"/>
    </w:rPr>
  </w:style>
  <w:style w:type="character" w:styleId="Picturecaption">
    <w:name w:val="Picture caption"/>
    <w:rPr>
      <w:rFonts w:ascii="Arial Narrow" w:hAnsi="Arial Narrow" w:cs="Arial Narrow"/>
      <w:sz w:val="18"/>
      <w:szCs w:val="18"/>
      <w:shd w:fill="FFFFFF" w:val="clear"/>
    </w:rPr>
  </w:style>
  <w:style w:type="character" w:styleId="Bodytext2">
    <w:name w:val="Body text2"/>
    <w:rPr>
      <w:rFonts w:ascii="Arial Narrow" w:hAnsi="Arial Narrow" w:cs="Arial Narrow"/>
      <w:spacing w:val="0"/>
      <w:w w:val="100"/>
      <w:sz w:val="18"/>
      <w:szCs w:val="18"/>
      <w:u w:val="single"/>
      <w:shd w:fill="FFFFFF" w:val="clear"/>
    </w:rPr>
  </w:style>
  <w:style w:type="character" w:styleId="BodytextBold">
    <w:name w:val="Body text + Bold"/>
    <w:rPr>
      <w:rFonts w:ascii="Arial Narrow" w:hAnsi="Arial Narrow" w:cs="Arial Narrow"/>
      <w:b/>
      <w:bCs/>
      <w:spacing w:val="0"/>
      <w:w w:val="100"/>
      <w:sz w:val="18"/>
      <w:szCs w:val="18"/>
      <w:shd w:fill="FFFFFF" w:val="clear"/>
    </w:rPr>
  </w:style>
  <w:style w:type="character" w:styleId="Bodytext4NotBold">
    <w:name w:val="Body text (4) + Not Bold"/>
    <w:rPr>
      <w:rFonts w:ascii="Arial Narrow" w:hAnsi="Arial Narrow" w:cs="Arial Narrow"/>
      <w:b/>
      <w:bCs/>
      <w:spacing w:val="0"/>
      <w:w w:val="100"/>
      <w:sz w:val="18"/>
      <w:szCs w:val="18"/>
      <w:shd w:fill="FFFFFF" w:val="clear"/>
    </w:rPr>
  </w:style>
  <w:style w:type="character" w:styleId="BodytextItalic">
    <w:name w:val="Body text + Italic"/>
    <w:rPr>
      <w:rFonts w:ascii="Arial Narrow" w:hAnsi="Arial Narrow" w:cs="Arial Narrow"/>
      <w:i/>
      <w:iCs/>
      <w:spacing w:val="0"/>
      <w:w w:val="100"/>
      <w:sz w:val="18"/>
      <w:szCs w:val="18"/>
      <w:shd w:fill="FFFFFF" w:val="clear"/>
    </w:rPr>
  </w:style>
  <w:style w:type="character" w:styleId="Bodytext8">
    <w:name w:val="Body text + 8"/>
    <w:rPr>
      <w:rFonts w:ascii="Arial Narrow" w:hAnsi="Arial Narrow" w:cs="Arial Narrow"/>
      <w:b/>
      <w:bCs/>
      <w:spacing w:val="0"/>
      <w:w w:val="100"/>
      <w:sz w:val="17"/>
      <w:szCs w:val="17"/>
      <w:shd w:fill="FFFFFF" w:val="clear"/>
    </w:rPr>
  </w:style>
  <w:style w:type="character" w:styleId="Bodytext">
    <w:name w:val="Body text_"/>
    <w:rPr>
      <w:rFonts w:ascii="Arial Narrow" w:hAnsi="Arial Narrow" w:eastAsia="Arial Unicode MS" w:cs="Arial Narrow"/>
      <w:sz w:val="18"/>
      <w:szCs w:val="18"/>
      <w:shd w:fill="FFFFFF" w:val="clear"/>
    </w:rPr>
  </w:style>
  <w:style w:type="character" w:styleId="Bodytext21">
    <w:name w:val="Body text (2)_"/>
    <w:rPr>
      <w:rFonts w:ascii="Arial Narrow" w:hAnsi="Arial Narrow" w:eastAsia="Arial Unicode MS" w:cs="Arial Narrow"/>
      <w:b/>
      <w:bCs/>
      <w:sz w:val="21"/>
      <w:szCs w:val="21"/>
      <w:shd w:fill="FFFFFF" w:val="clear"/>
    </w:rPr>
  </w:style>
  <w:style w:type="character" w:styleId="Bodytext81">
    <w:name w:val="Body text + 81"/>
    <w:rPr>
      <w:rFonts w:ascii="Arial Narrow" w:hAnsi="Arial Narrow" w:cs="Arial Narrow"/>
      <w:smallCaps/>
      <w:spacing w:val="0"/>
      <w:w w:val="100"/>
      <w:sz w:val="17"/>
      <w:szCs w:val="17"/>
    </w:rPr>
  </w:style>
  <w:style w:type="character" w:styleId="Picturecaption1">
    <w:name w:val="Picture caption_"/>
    <w:rPr>
      <w:rFonts w:ascii="Arial Narrow" w:hAnsi="Arial Narrow" w:cs="Arial Narrow"/>
      <w:spacing w:val="0"/>
      <w:w w:val="100"/>
      <w:sz w:val="18"/>
      <w:szCs w:val="18"/>
    </w:rPr>
  </w:style>
  <w:style w:type="character" w:styleId="Bodytext4">
    <w:name w:val="Body text (4)_"/>
    <w:rPr>
      <w:rFonts w:ascii="Arial Narrow" w:hAnsi="Arial Narrow" w:eastAsia="Arial Unicode MS" w:cs="Arial Narrow"/>
      <w:b/>
      <w:bCs/>
      <w:sz w:val="18"/>
      <w:szCs w:val="18"/>
      <w:shd w:fill="FFFFFF" w:val="clear"/>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Style18">
    <w:name w:val="Заголовок"/>
    <w:basedOn w:val="Normal"/>
    <w:next w:val="BodyText1"/>
    <w:pPr>
      <w:spacing w:lineRule="auto" w:line="360"/>
      <w:ind w:firstLine="567" w:start="0" w:end="0"/>
      <w:jc w:val="center"/>
    </w:pPr>
    <w:rPr>
      <w:rFonts w:ascii="Arial" w:hAnsi="Arial" w:cs="Arial"/>
      <w:i/>
      <w:sz w:val="32"/>
      <w:u w:val="single"/>
      <w:lang w:val="ru-RU"/>
    </w:rPr>
  </w:style>
  <w:style w:type="paragraph" w:styleId="BodyText1">
    <w:name w:val="Body Text"/>
    <w:basedOn w:val="Normal"/>
    <w:pPr>
      <w:widowControl w:val="false"/>
      <w:jc w:val="center"/>
    </w:pPr>
    <w:rPr>
      <w:rFonts w:ascii="Arial" w:hAnsi="Arial" w:cs="Arial"/>
      <w:b/>
      <w:sz w:val="32"/>
      <w:lang w:val="ru-RU"/>
    </w:rPr>
  </w:style>
  <w:style w:type="paragraph" w:styleId="List">
    <w:name w:val="List"/>
    <w:basedOn w:val="BodyText1"/>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9">
    <w:name w:val="Указатель"/>
    <w:basedOn w:val="Normal"/>
    <w:pPr>
      <w:suppressLineNumbers/>
    </w:pPr>
    <w:rPr>
      <w:rFonts w:cs="Lucida Sans"/>
    </w:rPr>
  </w:style>
  <w:style w:type="paragraph" w:styleId="33">
    <w:name w:val="заголовок 3"/>
    <w:basedOn w:val="Normal"/>
    <w:next w:val="Normal"/>
    <w:pPr>
      <w:keepNext w:val="true"/>
      <w:jc w:val="end"/>
    </w:pPr>
    <w:rPr>
      <w:rFonts w:ascii="Arial" w:hAnsi="Arial" w:cs="Arial"/>
      <w:b/>
      <w:i/>
      <w:sz w:val="28"/>
    </w:rPr>
  </w:style>
  <w:style w:type="paragraph" w:styleId="23">
    <w:name w:val="заголовок 2"/>
    <w:basedOn w:val="Normal"/>
    <w:next w:val="Normal"/>
    <w:pPr>
      <w:keepNext w:val="true"/>
      <w:jc w:val="center"/>
    </w:pPr>
    <w:rPr>
      <w:rFonts w:ascii="Arial" w:hAnsi="Arial" w:cs="Arial"/>
      <w:sz w:val="32"/>
    </w:rPr>
  </w:style>
  <w:style w:type="paragraph" w:styleId="24">
    <w:name w:val="Основной текст 2"/>
    <w:basedOn w:val="Normal"/>
    <w:pPr>
      <w:spacing w:lineRule="auto" w:line="360"/>
      <w:jc w:val="center"/>
    </w:pPr>
    <w:rPr>
      <w:b/>
      <w:sz w:val="28"/>
      <w:lang w:val="ru-RU"/>
    </w:rPr>
  </w:style>
  <w:style w:type="paragraph" w:styleId="25">
    <w:name w:val="Основной текст с отступом 2"/>
    <w:basedOn w:val="Normal"/>
    <w:pPr>
      <w:spacing w:lineRule="auto" w:line="360"/>
      <w:ind w:firstLine="567" w:start="0" w:end="0"/>
      <w:jc w:val="both"/>
    </w:pPr>
    <w:rPr>
      <w:sz w:val="24"/>
      <w:lang w:val="ru-RU"/>
    </w:rPr>
  </w:style>
  <w:style w:type="paragraph" w:styleId="Style20">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21">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4">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22">
    <w:name w:val="Текст выноски"/>
    <w:basedOn w:val="Normal"/>
    <w:pPr/>
    <w:rPr>
      <w:rFonts w:ascii="Tahoma" w:hAnsi="Tahoma" w:cs="Tahoma"/>
      <w:sz w:val="16"/>
      <w:szCs w:val="16"/>
      <w:lang w:val="ru-RU"/>
    </w:rPr>
  </w:style>
  <w:style w:type="paragraph" w:styleId="ListParagraph">
    <w:name w:val="List Paragraph"/>
    <w:basedOn w:val="Normal"/>
    <w:pPr>
      <w:widowControl w:val="false"/>
      <w:autoSpaceDE w:val="false"/>
      <w:spacing w:before="0" w:after="0"/>
      <w:ind w:hanging="0" w:start="720" w:end="0"/>
      <w:contextualSpacing/>
    </w:pPr>
    <w:rPr>
      <w:rFonts w:eastAsia="Calibri"/>
    </w:rPr>
  </w:style>
  <w:style w:type="paragraph" w:styleId="Style23">
    <w:name w:val="Название объекта"/>
    <w:basedOn w:val="Normal"/>
    <w:next w:val="Normal"/>
    <w:pPr>
      <w:ind w:firstLine="709" w:start="0" w:end="0"/>
    </w:pPr>
    <w:rPr>
      <w:rFonts w:ascii="Calibri" w:hAnsi="Calibri" w:eastAsia="Times New Roman" w:cs="Times New Roman"/>
      <w:b/>
      <w:bCs/>
      <w:color w:val="4F81BD"/>
      <w:sz w:val="18"/>
      <w:szCs w:val="18"/>
      <w:lang w:bidi="en-US"/>
    </w:rPr>
  </w:style>
  <w:style w:type="paragraph" w:styleId="FootnoteText">
    <w:name w:val="footnote text"/>
    <w:basedOn w:val="Normal"/>
    <w:pPr>
      <w:spacing w:lineRule="exact" w:line="360"/>
      <w:ind w:firstLine="709" w:start="0" w:end="0"/>
    </w:pPr>
    <w:rPr>
      <w:rFonts w:ascii="Calibri" w:hAnsi="Calibri" w:cs="Calibri"/>
      <w:lang w:val="ru-RU" w:bidi="en-US"/>
    </w:rPr>
  </w:style>
  <w:style w:type="paragraph" w:styleId="35">
    <w:name w:val="Основной текст с отступом 3"/>
    <w:basedOn w:val="Normal"/>
    <w:pPr>
      <w:spacing w:before="0" w:after="120"/>
      <w:ind w:hanging="0" w:start="283" w:end="0"/>
    </w:pPr>
    <w:rPr>
      <w:sz w:val="16"/>
      <w:szCs w:val="16"/>
      <w:lang w:val="ru-RU"/>
    </w:rPr>
  </w:style>
  <w:style w:type="paragraph" w:styleId="Style24">
    <w:name w:val="Обычный (веб)"/>
    <w:basedOn w:val="Normal"/>
    <w:pPr>
      <w:spacing w:before="100" w:after="100"/>
    </w:pPr>
    <w:rPr>
      <w:rFonts w:eastAsia="Times New Roman"/>
      <w:sz w:val="24"/>
      <w:szCs w:val="24"/>
    </w:rPr>
  </w:style>
  <w:style w:type="paragraph" w:styleId="11">
    <w:name w:val="Обычный1"/>
    <w:pPr>
      <w:widowControl w:val="false"/>
      <w:bidi w:val="0"/>
      <w:spacing w:lineRule="auto" w:line="420" w:before="0" w:after="80"/>
      <w:ind w:hanging="0" w:start="160" w:end="200"/>
    </w:pPr>
    <w:rPr>
      <w:rFonts w:ascii="Courier New" w:hAnsi="Courier New" w:eastAsia="Times New Roman" w:cs="Courier New"/>
      <w:color w:val="auto"/>
      <w:sz w:val="16"/>
      <w:szCs w:val="20"/>
      <w:lang w:bidi="ar-SA" w:val="ru-RU" w:eastAsia="zh-CN"/>
    </w:rPr>
  </w:style>
  <w:style w:type="paragraph" w:styleId="Subtitle">
    <w:name w:val="Subtitle"/>
    <w:basedOn w:val="Normal"/>
    <w:next w:val="BodyText1"/>
    <w:pPr/>
    <w:rPr>
      <w:sz w:val="28"/>
      <w:lang w:val="ru-RU"/>
    </w:rPr>
  </w:style>
  <w:style w:type="paragraph" w:styleId="Style25">
    <w:name w:val="о.."/>
    <w:basedOn w:val="Heading4"/>
    <w:pPr>
      <w:widowControl/>
      <w:numPr>
        <w:ilvl w:val="0"/>
        <w:numId w:val="0"/>
      </w:numPr>
      <w:autoSpaceDE w:val="false"/>
      <w:spacing w:lineRule="auto" w:line="360"/>
      <w:jc w:val="center"/>
      <w:outlineLvl w:val="9"/>
    </w:pPr>
    <w:rPr>
      <w:b w:val="false"/>
      <w:bCs/>
      <w:sz w:val="24"/>
      <w:szCs w:val="24"/>
    </w:rPr>
  </w:style>
  <w:style w:type="paragraph" w:styleId="Style26">
    <w:name w:val="Формулы"/>
    <w:basedOn w:val="Normal"/>
    <w:pPr>
      <w:spacing w:before="60" w:after="60"/>
      <w:jc w:val="center"/>
    </w:pPr>
    <w:rPr>
      <w:sz w:val="26"/>
      <w:szCs w:val="26"/>
    </w:rPr>
  </w:style>
  <w:style w:type="paragraph" w:styleId="26">
    <w:name w:val="Формулы 2"/>
    <w:basedOn w:val="Style26"/>
    <w:pPr>
      <w:jc w:val="end"/>
    </w:pPr>
    <w:rPr/>
  </w:style>
  <w:style w:type="paragraph" w:styleId="FR1">
    <w:name w:val="FR1"/>
    <w:pPr>
      <w:widowControl w:val="false"/>
      <w:bidi w:val="0"/>
    </w:pPr>
    <w:rPr>
      <w:rFonts w:ascii="Arial" w:hAnsi="Arial" w:eastAsia="Times New Roman" w:cs="Arial"/>
      <w:b/>
      <w:color w:val="auto"/>
      <w:sz w:val="18"/>
      <w:szCs w:val="20"/>
      <w:lang w:bidi="ar-SA" w:val="ru-RU" w:eastAsia="zh-CN"/>
    </w:rPr>
  </w:style>
  <w:style w:type="paragraph" w:styleId="EndnoteText">
    <w:name w:val="endnote text"/>
    <w:basedOn w:val="Normal"/>
    <w:pPr/>
    <w:rPr/>
  </w:style>
  <w:style w:type="paragraph" w:styleId="Bodytext11">
    <w:name w:val="Body text1"/>
    <w:basedOn w:val="Normal"/>
    <w:pPr>
      <w:shd w:fill="FFFFFF" w:val="clear"/>
      <w:spacing w:lineRule="exact" w:line="199" w:before="360" w:after="0"/>
      <w:ind w:firstLine="240" w:start="0" w:end="0"/>
      <w:jc w:val="both"/>
    </w:pPr>
    <w:rPr>
      <w:rFonts w:ascii="Arial Narrow" w:hAnsi="Arial Narrow" w:cs="Arial Narrow"/>
      <w:sz w:val="18"/>
      <w:szCs w:val="18"/>
    </w:rPr>
  </w:style>
  <w:style w:type="paragraph" w:styleId="Bodytext22">
    <w:name w:val="Body text (2)"/>
    <w:basedOn w:val="Normal"/>
    <w:pPr>
      <w:shd w:fill="FFFFFF" w:val="clear"/>
      <w:spacing w:lineRule="exact" w:line="300" w:before="360" w:after="300"/>
      <w:jc w:val="center"/>
    </w:pPr>
    <w:rPr>
      <w:rFonts w:ascii="Arial Narrow" w:hAnsi="Arial Narrow" w:cs="Arial Narrow"/>
      <w:b/>
      <w:bCs/>
      <w:sz w:val="21"/>
      <w:szCs w:val="21"/>
    </w:rPr>
  </w:style>
  <w:style w:type="paragraph" w:styleId="Bodytext3">
    <w:name w:val="Body text (3)"/>
    <w:basedOn w:val="Normal"/>
    <w:pPr>
      <w:shd w:fill="FFFFFF" w:val="clear"/>
      <w:spacing w:lineRule="exact" w:line="199"/>
      <w:jc w:val="both"/>
    </w:pPr>
    <w:rPr>
      <w:rFonts w:ascii="Arial Narrow" w:hAnsi="Arial Narrow" w:cs="Arial Narrow"/>
      <w:sz w:val="18"/>
      <w:szCs w:val="18"/>
    </w:rPr>
  </w:style>
  <w:style w:type="paragraph" w:styleId="Bodytext111">
    <w:name w:val="Body text11"/>
    <w:basedOn w:val="Normal"/>
    <w:pPr>
      <w:shd w:fill="FFFFFF" w:val="clear"/>
      <w:spacing w:lineRule="exact" w:line="199" w:before="360" w:after="0"/>
      <w:ind w:firstLine="240" w:start="0" w:end="0"/>
      <w:jc w:val="both"/>
    </w:pPr>
    <w:rPr>
      <w:rFonts w:ascii="Arial Narrow" w:hAnsi="Arial Narrow" w:eastAsia="Arial Unicode MS" w:cs="Arial Narrow"/>
      <w:sz w:val="18"/>
      <w:szCs w:val="18"/>
    </w:rPr>
  </w:style>
  <w:style w:type="paragraph" w:styleId="Picturecaption2">
    <w:name w:val="Picture caption (2)"/>
    <w:basedOn w:val="Normal"/>
    <w:pPr>
      <w:shd w:fill="FFFFFF" w:val="clear"/>
      <w:spacing w:lineRule="atLeast" w:line="240"/>
    </w:pPr>
    <w:rPr>
      <w:rFonts w:ascii="Arial Narrow" w:hAnsi="Arial Narrow" w:cs="Arial Narrow"/>
      <w:b/>
      <w:bCs/>
      <w:sz w:val="14"/>
      <w:szCs w:val="14"/>
    </w:rPr>
  </w:style>
  <w:style w:type="paragraph" w:styleId="Picturecaption11">
    <w:name w:val="Picture caption1"/>
    <w:basedOn w:val="Normal"/>
    <w:pPr>
      <w:shd w:fill="FFFFFF" w:val="clear"/>
      <w:spacing w:lineRule="atLeast" w:line="240"/>
    </w:pPr>
    <w:rPr>
      <w:rFonts w:ascii="Arial Narrow" w:hAnsi="Arial Narrow" w:cs="Arial Narrow"/>
      <w:sz w:val="18"/>
      <w:szCs w:val="18"/>
    </w:rPr>
  </w:style>
  <w:style w:type="paragraph" w:styleId="Bodytext41">
    <w:name w:val="Body text (4)"/>
    <w:basedOn w:val="Normal"/>
    <w:pPr>
      <w:shd w:fill="FFFFFF" w:val="clear"/>
      <w:spacing w:lineRule="exact" w:line="199"/>
      <w:ind w:firstLine="240" w:start="0" w:end="0"/>
      <w:jc w:val="both"/>
    </w:pPr>
    <w:rPr>
      <w:rFonts w:ascii="Arial Narrow" w:hAnsi="Arial Narrow" w:cs="Arial Narrow"/>
      <w:b/>
      <w:bCs/>
      <w:sz w:val="18"/>
      <w:szCs w:val="18"/>
    </w:rPr>
  </w:style>
  <w:style w:type="paragraph" w:styleId="Bodytext411">
    <w:name w:val="Body text (4)1"/>
    <w:basedOn w:val="Normal"/>
    <w:pPr>
      <w:shd w:fill="FFFFFF" w:val="clear"/>
      <w:spacing w:lineRule="exact" w:line="199"/>
      <w:ind w:firstLine="240" w:start="0" w:end="0"/>
      <w:jc w:val="both"/>
    </w:pPr>
    <w:rPr>
      <w:rFonts w:ascii="Arial Narrow" w:hAnsi="Arial Narrow" w:eastAsia="Arial Unicode MS" w:cs="Arial Narrow"/>
      <w:b/>
      <w:bCs/>
      <w:sz w:val="18"/>
      <w:szCs w:val="18"/>
    </w:rPr>
  </w:style>
  <w:style w:type="paragraph" w:styleId="Bodytext31">
    <w:name w:val="Body text (3)1"/>
    <w:basedOn w:val="Normal"/>
    <w:pPr>
      <w:shd w:fill="FFFFFF" w:val="clear"/>
      <w:spacing w:lineRule="exact" w:line="199"/>
      <w:jc w:val="both"/>
    </w:pPr>
    <w:rPr>
      <w:rFonts w:ascii="Arial Narrow" w:hAnsi="Arial Narrow" w:eastAsia="Arial Unicode MS" w:cs="Arial Narrow"/>
      <w:sz w:val="18"/>
      <w:szCs w:val="18"/>
    </w:rPr>
  </w:style>
  <w:style w:type="paragraph" w:styleId="Bodytext211">
    <w:name w:val="Body text (2)1"/>
    <w:basedOn w:val="Normal"/>
    <w:pPr>
      <w:shd w:fill="FFFFFF" w:val="clear"/>
      <w:spacing w:lineRule="exact" w:line="300" w:before="360" w:after="300"/>
      <w:jc w:val="center"/>
    </w:pPr>
    <w:rPr>
      <w:rFonts w:ascii="Arial Narrow" w:hAnsi="Arial Narrow" w:eastAsia="Arial Unicode MS" w:cs="Arial Narrow"/>
      <w:b/>
      <w:bCs/>
      <w:sz w:val="21"/>
      <w:szCs w:val="21"/>
    </w:rPr>
  </w:style>
  <w:style w:type="paragraph" w:styleId="Bodytext61">
    <w:name w:val="Body text (6)1"/>
    <w:basedOn w:val="Normal"/>
    <w:pPr>
      <w:shd w:fill="FFFFFF" w:val="clear"/>
      <w:spacing w:lineRule="exact" w:line="199"/>
      <w:jc w:val="both"/>
    </w:pPr>
    <w:rPr>
      <w:rFonts w:ascii="Arial Narrow" w:hAnsi="Arial Narrow" w:eastAsia="Arial Unicode MS" w:cs="Arial Narrow"/>
      <w:b/>
      <w:bCs/>
      <w:sz w:val="17"/>
      <w:szCs w:val="17"/>
    </w:rPr>
  </w:style>
  <w:style w:type="paragraph" w:styleId="ConsTitle">
    <w:name w:val="ConsTitle"/>
    <w:pPr>
      <w:widowControl w:val="false"/>
      <w:suppressAutoHyphens w:val="true"/>
      <w:autoSpaceDE w:val="false"/>
      <w:bidi w:val="0"/>
    </w:pPr>
    <w:rPr>
      <w:rFonts w:ascii="Arial" w:hAnsi="Arial" w:eastAsia="Times New Roman" w:cs="Arial"/>
      <w:b/>
      <w:bCs/>
      <w:color w:val="auto"/>
      <w:sz w:val="16"/>
      <w:szCs w:val="16"/>
      <w:lang w:bidi="ar-SA" w:val="ru-RU" w:eastAsia="zh-CN"/>
    </w:rPr>
  </w:style>
  <w:style w:type="paragraph" w:styleId="Style27">
    <w:name w:val="Содержимое таблицы"/>
    <w:basedOn w:val="Normal"/>
    <w:pPr>
      <w:widowControl w:val="false"/>
      <w:suppressLineNumbers/>
    </w:pPr>
    <w:rPr/>
  </w:style>
  <w:style w:type="paragraph" w:styleId="Style28">
    <w:name w:val="Заголовок таблицы"/>
    <w:basedOn w:val="Style27"/>
    <w:pPr>
      <w:suppressLineNumbers/>
      <w:jc w:val="center"/>
    </w:pPr>
    <w:rPr>
      <w:b/>
      <w:bCs/>
    </w:rPr>
  </w:style>
  <w:style w:type="paragraph" w:styleId="Style2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ru.wikipedia.org/wiki/&#1050;&#1083;&#1103;&#1090;&#1074;&#1072;" TargetMode="External"/><Relationship Id="rId4" Type="http://schemas.openxmlformats.org/officeDocument/2006/relationships/hyperlink" Target="https://ru.wikipedia.org/wiki/&#1043;&#1088;&#1072;&#1078;&#1076;&#1072;&#1085;&#1080;&#1085;" TargetMode="External"/><Relationship Id="rId5" Type="http://schemas.openxmlformats.org/officeDocument/2006/relationships/hyperlink" Target="https://ru.wikipedia.org/wiki/&#1055;&#1088;&#1080;&#1079;&#1099;&#1074;" TargetMode="External"/><Relationship Id="rId6" Type="http://schemas.openxmlformats.org/officeDocument/2006/relationships/hyperlink" Target="https://ru.wikipedia.org/wiki/&#1042;&#1086;&#1077;&#1085;&#1085;&#1072;&#1103;_&#1089;&#1083;&#1091;&#1078;&#1073;&#1072;" TargetMode="External"/><Relationship Id="rId7" Type="http://schemas.openxmlformats.org/officeDocument/2006/relationships/hyperlink" Target="https://ru.wikipedia.org/wiki/&#1042;&#1086;&#1086;&#1088;&#1091;&#1078;&#1105;&#1085;&#1085;&#1099;&#1077;_&#1089;&#1080;&#1083;&#1099;" TargetMode="External"/><Relationship Id="rId8" Type="http://schemas.openxmlformats.org/officeDocument/2006/relationships/hyperlink" Target="https://ru.wikipedia.org/wiki/&#1043;&#1086;&#1089;&#1091;&#1076;&#1072;&#1088;&#1089;&#1090;&#1074;&#1072;" TargetMode="Externa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3667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2010-01-04T18:30:00Z</dcterms:created>
  <dc:creator>ШЕВЧЕНКО Виктор Федорович</dc:creator>
  <dc:description/>
  <cp:keywords/>
  <dc:language>ru-RU</dc:language>
  <cp:lastModifiedBy>Черных Сергей Валентинович</cp:lastModifiedBy>
  <cp:lastPrinted>2024-06-21T10:08:00Z</cp:lastPrinted>
  <dcterms:modified xsi:type="dcterms:W3CDTF">2024-10-16T11:32:00Z</dcterms:modified>
  <cp:revision>984</cp:revision>
  <dc:subject/>
  <dc:title>ТОЛЬЯТТИНСКИЙ ФИЛИАЛ ВОЕННОГО ИНЖЕНЕРНО-ТЕХНИЧЕСКОГО УНИВЕРСИТЕТА</dc:title>
</cp:coreProperties>
</file>