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spacing w:lineRule="auto" w:line="360"/>
        <w:rPr>
          <w:b/>
        </w:rPr>
      </w:pPr>
      <w:r>
        <w:rPr>
          <w:b/>
          <w:szCs w:val="28"/>
        </w:rPr>
        <w:t xml:space="preserve">Вопросы к экзамену </w:t>
      </w:r>
      <w:r>
        <w:rPr>
          <w:b/>
        </w:rPr>
        <w:t>для студентов</w:t>
      </w:r>
    </w:p>
    <w:p>
      <w:pPr>
        <w:pStyle w:val="Style15"/>
        <w:spacing w:lineRule="auto" w:line="360"/>
        <w:rPr>
          <w:b/>
        </w:rPr>
      </w:pPr>
      <w:r>
        <w:rPr>
          <w:b/>
        </w:rPr>
        <w:t xml:space="preserve">направления подготовки 40.03.01 «Юриспруденция» заочное отделение по дисциплине «Информационные технологии в юридической деятельности» </w:t>
      </w:r>
    </w:p>
    <w:p>
      <w:pPr>
        <w:pStyle w:val="Style15"/>
        <w:spacing w:lineRule="auto" w:line="360"/>
        <w:rPr>
          <w:b/>
        </w:rPr>
      </w:pPr>
      <w:r>
        <w:rPr>
          <w:b/>
        </w:rPr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1.  Информационные технологии в юридической деятельности: понятие и основные направления (функции).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2.  Объект, предмет, структура и основные методы информационных технологий в юриспруденции. Соотношение с другими видами юридических дисциплин информационного цикла.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3.  Политика Российской Федерации в области информационных технологий. Нормативные акты, регулирующие вопросы в сфере информационных технологий.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4.  Понятие информации и правовой информации. Признаки информации и правовой информации. Сведения и данные, их отличие от информации.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5.  Правовая информация по структуре и по уровню доступа.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6.  Понятие информационных технологий, их цель, методы.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7. Существующие классификации (методов) информационных технологий. Информационные технологии по видам юридической деятельности.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8.  Интернет и СМИ – как особые технологии распространения информации и информации, имеющей правовое значение.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9.  Правительственные программы в области информатизации: концепция «электронного государства», программы «электронная Россия» и «электронное правительство». Этапы выполнения программ.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10.  Понятие электронного документооборота. Отличие электронного документооборота от электронного документа и электронного обмена данными.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11.  Электронная подпись. Удостоверяющие центры. Юридическое значение электронной подписи.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12.  Понятие информационных процессов и их виды. Роль СМИ в реализации информационных процессов.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13.  Понятие информационных систем, их классификация и применение в юридической деятельности.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14.  Общая характеристика автоматизированных рабочих мест (АРМ) юристов различных профилей: судьи, прокурора, следователя, адвоката, нотариуса, эксперта. Проблемы создания АРМ юриста.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15.  Справочно-правовые системы (СПС) и их виды. Общая организация и отличия. Преимущества и недостатки СПС (на примере «КонсультантПлюс» и «Гарант»). Мобильные СПС.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16.  СПС «Законодательство России», ее отличие от других справочно-правовых систем. Преимущества и недостатки.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17.  Справочно-правовые системы нового поколения: экспертная юридическая система «LEXPRO» и СПС «Контур-Норматив», их отличительные особенности, достоинства и недостатки.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18.  Оборудование компьютерной техники и периферийных устройств. Устранение видимых причин неполадок в компьютерной технике.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19.  Оптимальный набор периферийных устройств для АРМ юриста. Мобильные устройства (iPhone, iPad и т. п.) и их эффективное применение в юридической деятельности.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20.  Операционная среда Windows. Структура операционной системы Windows и правила работы в ней.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21.  Создание и редактирование правовых документов в текстовом редакторе MS Word. Некоторые элементы автоматизации юридической техники.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22.  Способы представления результатов юридической деятельности. Кодирование правовой информации.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23.  Автоматизированные базы данных по правовым проблемам (MS Excel и MS Access, пакет прикладных программ «Statistica»). Создание и обработка банка данных правовой информации в зависимости от вида юридической деятельности.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24.  Статистический анализ правовых материалов: судебные решения, уголовные дела, акты экспертиз и т. п.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25.  Информационное облако. Понятие, структура, предназначение, перспективы применения в юридической деятельности.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26.  Классификация методов исследования правовой информации. Основание классификации. Цели применения IT-методов в исследовании правовой информации.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27.  Общая характеристика методов исследования правовой информации.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28.  Общая характеристика информатизации правотворческой деятельности и деятельности судов. Базовая идея информатизации судебной деятельности (деятельности по осуществлению правосудия) в Российской Федерации.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29.  Автоматизация форм и видов систематизации законодательства. Причины ограничения автоматизации консолидации и кодификации. Компьютеризация систематизации судебных актов.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30.  Автоматизированные информационные системы Федерального Собрания и Министерства юстиции РФ.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31.  Информационные технологии в судах общей юрисдикции. ГАС «Правосудие». Структура информационного ресурса судебного департамента при Верховном Суде Российской Федерации.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32.  Видеоконференцсвязь в судах общей юрисдикции: цели, функции, субъекты, техническое обеспечение, ограничения применения. Перспективы развития. Мобильные средства защиты свидетеля.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33.  Автоматизированное рабочее место «Мировой судья»: цели, функции, структура, программно-технический уровень оснащения.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34.  Информационные технологии в арбитражных судах Российской Федерации. Информационно-правовой и программно-технический уровень информатизации. Мобильные версии сайтов.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35.  Понятие электронного правосудия: предназначение, решаемые задачи, виртуальная основа. Перспективы развития (Интернет-суды и т. п.).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36.  Электронный документооборот в системе арбитражных судов Российской Федерации.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37.  Электронный страж и видеоконференцсвязь в системе арбитражных судов: понятие, предназначение, субъекты, техническое оснащение, проблемы и перспективы развития. Аудиопротоколирование судебных заседаний. Перспектива перевода судебного дела на цифровые носители.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38.  Дальнейшие перспективы внедрения ИТ-технологий в судебных органах. ИТ-технологии в судебных органах зарубежных стран.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39.  Понятие информационных технологий следственной, оперативно-розыскной и экспертной деятельности.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40.  Информационные технологии в следственной деятельности. Автоматизированные информационные системы. Государственные и региональные информационные центры.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41.  Информационные технологии в оперативно-розыскной деятельности. Геоинформационные системы. Мобильные технологии.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42.  Информационные технологии в экспертной деятельности.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43.  Информационная безопасность: задачи, объекты и методы ее обеспечения. Официальные органы, обеспечивающие информационную безопасность в Российской Федерации.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44.  Понятие защиты информации. Уровни защиты информации.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45.  Угрозы информационным системам и их виды. Программы-шпионы. Методы защиты информации.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46.  Техническое и программное обеспечение информационной безопасности в зависимости от видов юридической деятельности.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47.  Система защиты информации. Информационное оружие. Компьютерные вирусы. Деблокеры. Информационные войны.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48.  Правовое обеспечение информационной безопасности. Концепция национальной безопасности РФ и Доктрина информационной безопасности РФ.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49. Компьютерные преступления (киберпреступность). Киберпреследование. Защита информации при работе в сети Интернет.</w:t>
      </w:r>
    </w:p>
    <w:p>
      <w:pPr>
        <w:pStyle w:val="Normal"/>
        <w:spacing w:lineRule="auto" w:line="36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50.  Признаки незаконного проникновения в компьютерную систему. Дальнейшие действия в случае обнаружения незаконного проникновения в компьютерную систему.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Доцент, к.э.н.</w:t>
        <w:tab/>
        <w:tab/>
        <w:t xml:space="preserve">                                                                    Рощина Е.В.</w:t>
        <w:tab/>
        <w:tab/>
        <w:tab/>
        <w:tab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rPr/>
  </w:style>
  <w:style w:type="paragraph" w:styleId="Style15">
    <w:name w:val="Заголовок"/>
    <w:basedOn w:val="Normal"/>
    <w:next w:val="BodyText"/>
    <w:pPr>
      <w:jc w:val="center"/>
    </w:pPr>
    <w:rPr>
      <w:sz w:val="28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2022-03-10T13:06:00Z</dcterms:created>
  <dc:creator>User</dc:creator>
  <dc:description/>
  <cp:keywords/>
  <dc:language>ru-RU</dc:language>
  <cp:lastModifiedBy>Пк-1</cp:lastModifiedBy>
  <dcterms:modified xsi:type="dcterms:W3CDTF">2023-11-10T15:01:00Z</dcterms:modified>
  <cp:revision>4</cp:revision>
  <dc:subject/>
  <dc:title/>
</cp:coreProperties>
</file>