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start="0"/>
        <w:rPr>
          <w:color w:val="FF0000"/>
        </w:rPr>
      </w:pPr>
      <w:r>
        <w:rPr>
          <w:color w:val="FF0000"/>
        </w:rPr>
        <w:t>11Лекции по курсу «Информационные технологии»</w:t>
      </w:r>
    </w:p>
    <w:p>
      <w:pPr>
        <w:pStyle w:val="Heading2"/>
        <w:ind w:hanging="0" w:start="121" w:end="0"/>
        <w:rPr>
          <w:color w:val="FF0000"/>
        </w:rPr>
      </w:pPr>
      <w:r>
        <w:rPr>
          <w:color w:val="FF0000"/>
        </w:rPr>
        <w:t>Лекция 1. Табличный процессор</w:t>
      </w:r>
    </w:p>
    <w:p>
      <w:pPr>
        <w:pStyle w:val="Heading3"/>
        <w:rPr>
          <w:color w:val="FF0000"/>
        </w:rPr>
      </w:pPr>
      <w:r>
        <w:rPr>
          <w:color w:val="FF0000"/>
        </w:rPr>
        <w:t>1. 1. Основные понятия</w:t>
      </w:r>
    </w:p>
    <w:p>
      <w:pPr>
        <w:pStyle w:val="Heading4"/>
        <w:ind w:hanging="0" w:start="0"/>
        <w:rPr>
          <w:color w:val="FF0000"/>
        </w:rPr>
      </w:pPr>
      <w:r>
        <w:rPr>
          <w:color w:val="FF0000"/>
        </w:rPr>
        <w:t>1.1.1.  История появления и развития ЭТ</w:t>
      </w:r>
    </w:p>
    <w:p>
      <w:pPr>
        <w:pStyle w:val="Normal"/>
        <w:widowControl w:val="false"/>
        <w:ind w:firstLine="709" w:end="0"/>
        <w:rPr>
          <w:rFonts w:ascii="Times New Roman CYR" w:hAnsi="Times New Roman CYR" w:cs="Times New Roman CYR"/>
          <w:color w:val="FF0000"/>
        </w:rPr>
      </w:pPr>
      <w:r>
        <w:rPr>
          <w:color w:val="FF0000"/>
        </w:rPr>
        <w:t xml:space="preserve">Идея создания ЭТ возникла  у студента  Гарвардского университета (США) Дэна  Бриклина в 1979. Выполняя  скучные вычисления экономического характера с помощью бухгалтерской книги ,он  и его друг Боб Франкстон, который разбирался  в программировании, разработали первую программу ЭТ, названную </w:t>
      </w:r>
      <w:r>
        <w:rPr>
          <w:color w:val="FF0000"/>
          <w:lang w:val="en-US"/>
        </w:rPr>
        <w:t>VisiCalc</w:t>
      </w:r>
      <w:r>
        <w:rPr>
          <w:color w:val="FF0000"/>
        </w:rPr>
        <w:t xml:space="preserve">. </w:t>
      </w:r>
      <w:r>
        <w:rPr>
          <w:color w:val="FF0000"/>
          <w:lang w:val="en-US"/>
        </w:rPr>
        <w:t>VisiCalc</w:t>
      </w:r>
      <w:r>
        <w:rPr>
          <w:color w:val="FF0000"/>
        </w:rPr>
        <w:t xml:space="preserve">  </w:t>
      </w:r>
      <w:r>
        <w:rPr>
          <w:rFonts w:cs="Times New Roman CYR" w:ascii="Times New Roman CYR" w:hAnsi="Times New Roman CYR"/>
          <w:color w:val="FF0000"/>
        </w:rPr>
        <w:t xml:space="preserve">скоро стала одной из наиболее успешных программ.  Скоро появились ЭТ- аналоги (например, </w:t>
      </w:r>
      <w:r>
        <w:rPr>
          <w:color w:val="FF0000"/>
          <w:lang w:val="en-US"/>
        </w:rPr>
        <w:t>Super</w:t>
      </w:r>
      <w:r>
        <w:rPr>
          <w:color w:val="FF0000"/>
        </w:rPr>
        <w:t xml:space="preserve"> </w:t>
      </w:r>
      <w:r>
        <w:rPr>
          <w:color w:val="FF0000"/>
          <w:lang w:val="en-US"/>
        </w:rPr>
        <w:t>Calc</w:t>
      </w:r>
      <w:r>
        <w:rPr>
          <w:color w:val="FF0000"/>
        </w:rPr>
        <w:t xml:space="preserve">), </w:t>
      </w:r>
      <w:r>
        <w:rPr>
          <w:rFonts w:cs="Times New Roman CYR" w:ascii="Times New Roman CYR" w:hAnsi="Times New Roman CYR"/>
          <w:color w:val="FF0000"/>
        </w:rPr>
        <w:t xml:space="preserve">в которых основные идеи </w:t>
      </w:r>
      <w:r>
        <w:rPr>
          <w:color w:val="FF0000"/>
          <w:lang w:val="en-US"/>
        </w:rPr>
        <w:t>VisiCalc</w:t>
      </w:r>
      <w:r>
        <w:rPr>
          <w:color w:val="FF0000"/>
        </w:rPr>
        <w:t xml:space="preserve"> </w:t>
      </w:r>
      <w:r>
        <w:rPr>
          <w:rFonts w:cs="Times New Roman CYR" w:ascii="Times New Roman CYR" w:hAnsi="Times New Roman CYR"/>
          <w:color w:val="FF0000"/>
        </w:rPr>
        <w:t>были многократно усовершенствованы.</w:t>
      </w:r>
    </w:p>
    <w:p>
      <w:pPr>
        <w:pStyle w:val="Normal"/>
        <w:widowControl w:val="false"/>
        <w:ind w:firstLine="709" w:end="0"/>
        <w:rPr>
          <w:rFonts w:ascii="Times New Roman CYR" w:hAnsi="Times New Roman CYR" w:cs="Times New Roman CYR"/>
          <w:color w:val="FF0000"/>
        </w:rPr>
      </w:pPr>
      <w:r>
        <w:rPr>
          <w:rFonts w:cs="Times New Roman CYR" w:ascii="Times New Roman CYR" w:hAnsi="Times New Roman CYR"/>
          <w:color w:val="FF0000"/>
        </w:rPr>
        <w:t xml:space="preserve">Новый существенный шаг в развитии ЭТ- появление в 1982г. на рынке программных средств </w:t>
      </w:r>
      <w:r>
        <w:rPr>
          <w:color w:val="FF0000"/>
          <w:lang w:val="en-US"/>
        </w:rPr>
        <w:t>Lotus</w:t>
      </w:r>
      <w:r>
        <w:rPr>
          <w:color w:val="FF0000"/>
        </w:rPr>
        <w:t xml:space="preserve"> 1-2-3, </w:t>
      </w:r>
      <w:r>
        <w:rPr>
          <w:rFonts w:cs="Times New Roman CYR" w:ascii="Times New Roman CYR" w:hAnsi="Times New Roman CYR"/>
          <w:color w:val="FF0000"/>
        </w:rPr>
        <w:t xml:space="preserve">разработанных для компьютеров типа </w:t>
      </w:r>
      <w:r>
        <w:rPr>
          <w:color w:val="FF0000"/>
          <w:lang w:val="en-US"/>
        </w:rPr>
        <w:t>IBM</w:t>
      </w:r>
      <w:r>
        <w:rPr>
          <w:color w:val="FF0000"/>
        </w:rPr>
        <w:t xml:space="preserve">. </w:t>
      </w:r>
      <w:r>
        <w:rPr>
          <w:color w:val="FF0000"/>
          <w:lang w:val="en-US"/>
        </w:rPr>
        <w:t>Lotus</w:t>
      </w:r>
      <w:r>
        <w:rPr>
          <w:color w:val="FF0000"/>
        </w:rPr>
        <w:t xml:space="preserve"> – </w:t>
      </w:r>
      <w:r>
        <w:rPr>
          <w:rFonts w:cs="Times New Roman CYR" w:ascii="Times New Roman CYR" w:hAnsi="Times New Roman CYR"/>
          <w:color w:val="FF0000"/>
        </w:rPr>
        <w:t xml:space="preserve">первый ТП, интегрировавший в  </w:t>
      </w:r>
      <w:r>
        <w:rPr>
          <w:rFonts w:cs="Times New Roman CYR" w:ascii="Times New Roman CYR" w:hAnsi="Times New Roman CYR"/>
          <w:color w:val="FF0000"/>
          <w:lang w:val="en-US"/>
        </w:rPr>
        <w:t>c</w:t>
      </w:r>
      <w:r>
        <w:rPr>
          <w:color w:val="FF0000"/>
        </w:rPr>
        <w:t xml:space="preserve">воем  составе , помимо обычных инструментов, графику  и возможность работы с СУБД. Следом же на рынке появились новые ЭТ. Такие как  </w:t>
      </w:r>
      <w:r>
        <w:rPr>
          <w:color w:val="FF0000"/>
          <w:lang w:val="en-US"/>
        </w:rPr>
        <w:t>VP</w:t>
      </w:r>
      <w:r>
        <w:rPr>
          <w:color w:val="FF0000"/>
        </w:rPr>
        <w:t xml:space="preserve"> </w:t>
      </w:r>
      <w:r>
        <w:rPr>
          <w:color w:val="FF0000"/>
          <w:lang w:val="en-US"/>
        </w:rPr>
        <w:t>Planner</w:t>
      </w:r>
      <w:r>
        <w:rPr>
          <w:color w:val="FF0000"/>
        </w:rPr>
        <w:t xml:space="preserve">  </w:t>
      </w:r>
      <w:r>
        <w:rPr>
          <w:rFonts w:cs="Times New Roman CYR" w:ascii="Times New Roman CYR" w:hAnsi="Times New Roman CYR"/>
          <w:color w:val="FF0000"/>
        </w:rPr>
        <w:t xml:space="preserve">компании  </w:t>
      </w:r>
      <w:r>
        <w:rPr>
          <w:color w:val="FF0000"/>
          <w:lang w:val="en-US"/>
        </w:rPr>
        <w:t>Paperback</w:t>
      </w:r>
      <w:r>
        <w:rPr>
          <w:color w:val="FF0000"/>
        </w:rPr>
        <w:t xml:space="preserve"> </w:t>
      </w:r>
      <w:r>
        <w:rPr>
          <w:color w:val="FF0000"/>
          <w:lang w:val="en-US"/>
        </w:rPr>
        <w:t>Software</w:t>
      </w:r>
      <w:r>
        <w:rPr>
          <w:color w:val="FF0000"/>
        </w:rPr>
        <w:t xml:space="preserve">  </w:t>
      </w:r>
      <w:r>
        <w:rPr>
          <w:rFonts w:cs="Times New Roman CYR" w:ascii="Times New Roman CYR" w:hAnsi="Times New Roman CYR"/>
          <w:color w:val="FF0000"/>
        </w:rPr>
        <w:t xml:space="preserve">и  </w:t>
      </w:r>
      <w:r>
        <w:rPr>
          <w:color w:val="FF0000"/>
          <w:lang w:val="en-US"/>
        </w:rPr>
        <w:t>Quattro</w:t>
      </w:r>
      <w:r>
        <w:rPr>
          <w:color w:val="FF0000"/>
        </w:rPr>
        <w:t xml:space="preserve"> </w:t>
      </w:r>
      <w:r>
        <w:rPr>
          <w:color w:val="FF0000"/>
          <w:lang w:val="en-US"/>
        </w:rPr>
        <w:t>Pro</w:t>
      </w:r>
      <w:r>
        <w:rPr>
          <w:color w:val="FF0000"/>
        </w:rPr>
        <w:t xml:space="preserve"> к</w:t>
      </w:r>
      <w:r>
        <w:rPr>
          <w:rFonts w:cs="Times New Roman CYR" w:ascii="Times New Roman CYR" w:hAnsi="Times New Roman CYR"/>
          <w:color w:val="FF0000"/>
        </w:rPr>
        <w:t xml:space="preserve">омпании </w:t>
      </w:r>
      <w:r>
        <w:rPr>
          <w:color w:val="FF0000"/>
          <w:lang w:val="en-US"/>
        </w:rPr>
        <w:t>Borland</w:t>
      </w:r>
      <w:r>
        <w:rPr>
          <w:color w:val="FF0000"/>
        </w:rPr>
        <w:t xml:space="preserve">  </w:t>
      </w:r>
      <w:r>
        <w:rPr>
          <w:color w:val="FF0000"/>
          <w:lang w:val="en-US"/>
        </w:rPr>
        <w:t>International</w:t>
      </w:r>
      <w:r>
        <w:rPr>
          <w:color w:val="FF0000"/>
        </w:rPr>
        <w:t xml:space="preserve"> ,</w:t>
      </w:r>
      <w:r>
        <w:rPr>
          <w:rFonts w:cs="Times New Roman CYR" w:ascii="Times New Roman CYR" w:hAnsi="Times New Roman CYR"/>
          <w:color w:val="FF0000"/>
        </w:rPr>
        <w:t>которые  предложили пользователю  практический тот же набор инструментов, но по значительно более низким ценам.</w:t>
      </w:r>
    </w:p>
    <w:p>
      <w:pPr>
        <w:pStyle w:val="Normal"/>
        <w:widowControl w:val="false"/>
        <w:ind w:firstLine="709" w:end="0"/>
        <w:rPr>
          <w:rFonts w:ascii="Times New Roman CYR" w:hAnsi="Times New Roman CYR" w:cs="Times New Roman CYR"/>
        </w:rPr>
      </w:pPr>
      <w:r>
        <w:rPr>
          <w:color w:val="FF0000"/>
        </w:rPr>
        <w:t xml:space="preserve">Следующий шаг - появление  в  1987 г. ТП </w:t>
      </w:r>
      <w:r>
        <w:rPr>
          <w:color w:val="FF0000"/>
          <w:lang w:val="en-US"/>
        </w:rPr>
        <w:t>Excel</w:t>
      </w:r>
      <w:r>
        <w:rPr>
          <w:color w:val="FF0000"/>
        </w:rPr>
        <w:t xml:space="preserve">  </w:t>
      </w:r>
      <w:r>
        <w:rPr>
          <w:rFonts w:cs="Times New Roman CYR" w:ascii="Times New Roman CYR" w:hAnsi="Times New Roman CYR"/>
          <w:color w:val="FF0000"/>
        </w:rPr>
        <w:t xml:space="preserve">фирмы  </w:t>
      </w:r>
      <w:r>
        <w:rPr>
          <w:color w:val="FF0000"/>
          <w:lang w:val="en-US"/>
        </w:rPr>
        <w:t>Microsoft</w:t>
      </w:r>
      <w:r>
        <w:rPr>
          <w:color w:val="FF0000"/>
        </w:rPr>
        <w:t xml:space="preserve">. </w:t>
      </w:r>
      <w:r>
        <w:rPr>
          <w:rFonts w:cs="Times New Roman CYR" w:ascii="Times New Roman CYR" w:hAnsi="Times New Roman CYR"/>
          <w:color w:val="FF0000"/>
        </w:rPr>
        <w:t xml:space="preserve">Программа предложила более простой графический интерфейс в комбинации с ниспадающими меню, значительно расширив при этом функциональные возможности пакета и повысив качество  выходной  информации. В настоящее время </w:t>
      </w:r>
      <w:r>
        <w:rPr>
          <w:color w:val="FF0000"/>
          <w:lang w:val="en-US"/>
        </w:rPr>
        <w:t>Excel</w:t>
      </w:r>
      <w:r>
        <w:rPr>
          <w:color w:val="FF0000"/>
        </w:rPr>
        <w:t xml:space="preserve"> </w:t>
      </w:r>
      <w:r>
        <w:rPr>
          <w:rFonts w:cs="Times New Roman CYR" w:ascii="Times New Roman CYR" w:hAnsi="Times New Roman CYR"/>
          <w:color w:val="FF0000"/>
        </w:rPr>
        <w:t xml:space="preserve">занимает ведущее место на рынке, благодаря облегченному освоению программы и работы с ней, несмотря на выпуск новой версии ЭТ компании  </w:t>
      </w:r>
      <w:r>
        <w:rPr>
          <w:color w:val="FF0000"/>
          <w:lang w:val="en-US"/>
        </w:rPr>
        <w:t>Lotus</w:t>
      </w:r>
      <w:r>
        <w:rPr>
          <w:color w:val="FF0000"/>
        </w:rPr>
        <w:t xml:space="preserve">, </w:t>
      </w:r>
      <w:r>
        <w:rPr>
          <w:rFonts w:cs="Times New Roman CYR" w:ascii="Times New Roman CYR" w:hAnsi="Times New Roman CYR"/>
          <w:color w:val="FF0000"/>
        </w:rPr>
        <w:t>в которой использована трехмерная таблица</w:t>
      </w:r>
      <w:r>
        <w:rPr>
          <w:rFonts w:cs="Times New Roman CYR" w:ascii="Times New Roman CYR" w:hAnsi="Times New Roman CYR"/>
        </w:rPr>
        <w:t xml:space="preserve"> с улучшенными возможностями. </w:t>
      </w:r>
    </w:p>
    <w:p>
      <w:pPr>
        <w:pStyle w:val="Normal"/>
        <w:widowControl w:val="false"/>
        <w:ind w:firstLine="345" w:end="0"/>
        <w:rPr>
          <w:rFonts w:ascii="Times New Roman CYR" w:hAnsi="Times New Roman CYR" w:cs="Times New Roman CYR"/>
        </w:rPr>
      </w:pPr>
      <w:r>
        <w:rPr/>
        <w:t xml:space="preserve">    </w:t>
      </w:r>
      <w:r>
        <w:rPr>
          <w:rFonts w:cs="Times New Roman CYR" w:ascii="Times New Roman CYR" w:hAnsi="Times New Roman CYR"/>
        </w:rPr>
        <w:t>Имеющиеся сегодня на рынке ТП способны работать в широком круге экономических приложений  и могут удовлетворить практически любого пользователя.</w:t>
      </w:r>
    </w:p>
    <w:p>
      <w:pPr>
        <w:pStyle w:val="Normal"/>
        <w:widowControl w:val="false"/>
        <w:rPr>
          <w:rFonts w:ascii="Times New Roman CYR" w:hAnsi="Times New Roman CYR" w:cs="Times New Roman CYR"/>
        </w:rPr>
      </w:pPr>
      <w:r>
        <w:rPr>
          <w:rFonts w:cs="Times New Roman CYR" w:ascii="Times New Roman CYR" w:hAnsi="Times New Roman CYR"/>
        </w:rPr>
      </w:r>
    </w:p>
    <w:p>
      <w:pPr>
        <w:pStyle w:val="Heading4"/>
        <w:ind w:hanging="0" w:start="0"/>
        <w:rPr>
          <w:u w:val="single"/>
        </w:rPr>
      </w:pPr>
      <w:r>
        <w:rPr/>
        <w:t xml:space="preserve">                 </w:t>
      </w:r>
      <w:r>
        <w:rPr/>
        <w:t>1.1.2. Интерфейс табличного процессора</w:t>
      </w:r>
    </w:p>
    <w:p>
      <w:pPr>
        <w:pStyle w:val="BodyTextIndent"/>
        <w:widowControl w:val="false"/>
        <w:rPr/>
      </w:pPr>
      <w:r>
        <w:rPr/>
        <w:t>Что такое электронная таблица?  ЭТ – компьютерный эквивалент обычной таблицы, в клетках  (ячейках) которой записаны данные различных типов : тексты, формулы, числа.</w:t>
      </w:r>
    </w:p>
    <w:p>
      <w:pPr>
        <w:pStyle w:val="Normal"/>
        <w:widowControl w:val="false"/>
        <w:rPr>
          <w:rFonts w:ascii="Times New Roman CYR" w:hAnsi="Times New Roman CYR" w:cs="Times New Roman CYR"/>
        </w:rPr>
      </w:pPr>
      <w:r>
        <w:rPr/>
        <w:t xml:space="preserve">Результат вычисления формулы  в ячейке является изображением этой ячейки .Числовые данные и даты могут рассматриваться как частный случай формул. Для управления ЭТ используется  специальный  комплекс программ – </w:t>
      </w:r>
      <w:r>
        <w:rPr>
          <w:b/>
          <w:bCs/>
        </w:rPr>
        <w:t xml:space="preserve">табличный процессор </w:t>
      </w:r>
      <w:r>
        <w:rPr/>
        <w:t>(</w:t>
      </w:r>
      <w:r>
        <w:rPr>
          <w:rFonts w:cs="Times New Roman CYR" w:ascii="Times New Roman CYR" w:hAnsi="Times New Roman CYR"/>
        </w:rPr>
        <w:t>ТП).</w:t>
      </w:r>
    </w:p>
    <w:p>
      <w:pPr>
        <w:pStyle w:val="BodyTextIndent"/>
        <w:widowControl w:val="false"/>
        <w:rPr/>
      </w:pPr>
      <w:r>
        <w:rPr/>
        <w:t xml:space="preserve">Главное достоинство ЭТ – это возможность мгновенного перечета всех данных, связанных формульными зависимостями, при изменении значения любой ячейки. </w:t>
      </w:r>
    </w:p>
    <w:p>
      <w:pPr>
        <w:pStyle w:val="BodyTextIndent"/>
        <w:widowControl w:val="false"/>
        <w:rPr/>
      </w:pPr>
      <w:r>
        <w:rPr/>
      </w:r>
    </w:p>
    <w:p>
      <w:pPr>
        <w:pStyle w:val="Heading5"/>
        <w:ind w:hanging="0" w:start="0"/>
        <w:rPr/>
      </w:pPr>
      <w:r>
        <w:rPr/>
        <w:t>Строки, столбцы, ячейки и их адреса</w:t>
      </w:r>
    </w:p>
    <w:p>
      <w:pPr>
        <w:pStyle w:val="Normal"/>
        <w:widowControl w:val="false"/>
        <w:ind w:firstLine="709" w:end="0"/>
        <w:rPr>
          <w:rFonts w:ascii="Times New Roman CYR" w:hAnsi="Times New Roman CYR" w:cs="Times New Roman CYR"/>
        </w:rPr>
      </w:pPr>
      <w:r>
        <w:rPr/>
        <w:t xml:space="preserve">Рабочая область ЭТ состоит из строк и столбцов, имеющих свои имена. Имена строк – их номера. Нумерация строк начинается с 1 и заканчивается максимальным числом, установленным для данной программы. Имена столбцов – это буквы латинского алфавита сначала от </w:t>
      </w:r>
      <w:r>
        <w:rPr>
          <w:rFonts w:cs="Times New Roman CYR" w:ascii="Times New Roman CYR" w:hAnsi="Times New Roman CYR"/>
        </w:rPr>
        <w:t xml:space="preserve">А до </w:t>
      </w:r>
      <w:r>
        <w:rPr>
          <w:lang w:val="en-US"/>
        </w:rPr>
        <w:t>Z</w:t>
      </w:r>
      <w:r>
        <w:rPr/>
        <w:t xml:space="preserve">, </w:t>
      </w:r>
      <w:r>
        <w:rPr>
          <w:rFonts w:cs="Times New Roman CYR" w:ascii="Times New Roman CYR" w:hAnsi="Times New Roman CYR"/>
        </w:rPr>
        <w:t>затем от АА до А</w:t>
      </w:r>
      <w:r>
        <w:rPr>
          <w:lang w:val="en-US"/>
        </w:rPr>
        <w:t>Z</w:t>
      </w:r>
      <w:r>
        <w:rPr/>
        <w:t xml:space="preserve">, </w:t>
      </w:r>
      <w:r>
        <w:rPr>
          <w:rFonts w:cs="Times New Roman CYR" w:ascii="Times New Roman CYR" w:hAnsi="Times New Roman CYR"/>
        </w:rPr>
        <w:t>ВА до В</w:t>
      </w:r>
      <w:r>
        <w:rPr>
          <w:lang w:val="en-US"/>
        </w:rPr>
        <w:t>Z</w:t>
      </w:r>
      <w:r>
        <w:rPr/>
        <w:t xml:space="preserve"> </w:t>
      </w:r>
      <w:r>
        <w:rPr>
          <w:rFonts w:cs="Times New Roman CYR" w:ascii="Times New Roman CYR" w:hAnsi="Times New Roman CYR"/>
        </w:rPr>
        <w:t xml:space="preserve">и т. д. (для </w:t>
      </w:r>
      <w:r>
        <w:rPr>
          <w:lang w:val="en-US"/>
        </w:rPr>
        <w:t>EXCEL</w:t>
      </w:r>
      <w:r>
        <w:rPr/>
        <w:t xml:space="preserve">  </w:t>
      </w:r>
      <w:r>
        <w:rPr>
          <w:rFonts w:cs="Times New Roman CYR" w:ascii="Times New Roman CYR" w:hAnsi="Times New Roman CYR"/>
        </w:rPr>
        <w:t xml:space="preserve">от А до </w:t>
      </w:r>
      <w:r>
        <w:rPr>
          <w:lang w:val="en-US"/>
        </w:rPr>
        <w:t>IV</w:t>
      </w:r>
      <w:r>
        <w:rPr/>
        <w:t xml:space="preserve"> – 256 </w:t>
      </w:r>
      <w:r>
        <w:rPr>
          <w:rFonts w:cs="Times New Roman CYR" w:ascii="Times New Roman CYR" w:hAnsi="Times New Roman CYR"/>
        </w:rPr>
        <w:t>столбцов).</w:t>
      </w:r>
    </w:p>
    <w:p>
      <w:pPr>
        <w:pStyle w:val="Normal"/>
        <w:widowControl w:val="false"/>
        <w:ind w:firstLine="709" w:end="0"/>
        <w:rPr/>
      </w:pPr>
      <w:r>
        <w:rPr>
          <w:rFonts w:cs="Times New Roman CYR" w:ascii="Times New Roman CYR" w:hAnsi="Times New Roman CYR"/>
        </w:rPr>
        <w:t>Максимальное количество строк и столбцов определяется особенностями используемой программы и  объёмом памяти компьютера. Современные программы дают  возможность создавать ЭТ, содержащие более 1 мил. ячеек, хотя для практических целей в большинстве случаев этого не требуется.</w:t>
      </w:r>
      <w:r>
        <w:rPr/>
        <w:t xml:space="preserve">  </w:t>
      </w:r>
    </w:p>
    <w:p>
      <w:pPr>
        <w:pStyle w:val="BodyTextIndent"/>
        <w:widowControl w:val="false"/>
        <w:rPr/>
      </w:pPr>
      <w:r>
        <w:rPr/>
        <w:t>Применение ЭТ упрощает работу с данными и позволяет получать результаты без проведения расчетов вручную или специального программирования. Наиболее широкое применение ЭТ нашли в экономических и бухгалтерских расчетах, но ЭТ можно эффективно использовать и в научно – технических задачах, например, для :</w:t>
      </w:r>
    </w:p>
    <w:p>
      <w:pPr>
        <w:pStyle w:val="Normal"/>
        <w:widowControl w:val="false"/>
        <w:numPr>
          <w:ilvl w:val="0"/>
          <w:numId w:val="26"/>
        </w:numPr>
        <w:rPr>
          <w:rFonts w:ascii="Times New Roman CYR" w:hAnsi="Times New Roman CYR" w:cs="Times New Roman CYR"/>
        </w:rPr>
      </w:pPr>
      <w:r>
        <w:rPr>
          <w:rFonts w:cs="Times New Roman CYR" w:ascii="Times New Roman CYR" w:hAnsi="Times New Roman CYR"/>
        </w:rPr>
        <w:t>проведения однотипных расчетов над большим набором данных;</w:t>
      </w:r>
    </w:p>
    <w:p>
      <w:pPr>
        <w:pStyle w:val="Normal"/>
        <w:widowControl w:val="false"/>
        <w:numPr>
          <w:ilvl w:val="0"/>
          <w:numId w:val="26"/>
        </w:numPr>
        <w:rPr/>
      </w:pPr>
      <w:r>
        <w:rPr/>
        <w:t>автоматизации итоговых вычислений;</w:t>
      </w:r>
    </w:p>
    <w:p>
      <w:pPr>
        <w:pStyle w:val="Normal"/>
        <w:widowControl w:val="false"/>
        <w:numPr>
          <w:ilvl w:val="0"/>
          <w:numId w:val="26"/>
        </w:numPr>
        <w:rPr/>
      </w:pPr>
      <w:r>
        <w:rPr/>
        <w:t>решения задач путём подбора значений параметров, табулирования формул;</w:t>
      </w:r>
    </w:p>
    <w:p>
      <w:pPr>
        <w:pStyle w:val="Normal"/>
        <w:widowControl w:val="false"/>
        <w:numPr>
          <w:ilvl w:val="0"/>
          <w:numId w:val="26"/>
        </w:numPr>
        <w:rPr/>
      </w:pPr>
      <w:r>
        <w:rPr/>
        <w:t>обработки результатов экспериментов;</w:t>
      </w:r>
    </w:p>
    <w:p>
      <w:pPr>
        <w:pStyle w:val="Normal"/>
        <w:widowControl w:val="false"/>
        <w:numPr>
          <w:ilvl w:val="0"/>
          <w:numId w:val="26"/>
        </w:numPr>
        <w:rPr/>
      </w:pPr>
      <w:r>
        <w:rPr/>
        <w:t>проведения поиска оптимальных значений параметров;</w:t>
      </w:r>
    </w:p>
    <w:p>
      <w:pPr>
        <w:pStyle w:val="Normal"/>
        <w:widowControl w:val="false"/>
        <w:numPr>
          <w:ilvl w:val="0"/>
          <w:numId w:val="26"/>
        </w:numPr>
        <w:rPr/>
      </w:pPr>
      <w:r>
        <w:rPr/>
        <w:t>подготовки табличных документов;</w:t>
      </w:r>
    </w:p>
    <w:p>
      <w:pPr>
        <w:pStyle w:val="Normal"/>
        <w:widowControl w:val="false"/>
        <w:numPr>
          <w:ilvl w:val="0"/>
          <w:numId w:val="26"/>
        </w:numPr>
        <w:rPr/>
      </w:pPr>
      <w:r>
        <w:rPr/>
        <w:t xml:space="preserve">построения диаграмм и графиков по имеющимся данным. </w:t>
      </w:r>
    </w:p>
    <w:p>
      <w:pPr>
        <w:pStyle w:val="Normal"/>
        <w:widowControl w:val="false"/>
        <w:rPr>
          <w:rFonts w:ascii="Times New Roman CYR" w:hAnsi="Times New Roman CYR" w:cs="Times New Roman CYR"/>
        </w:rPr>
      </w:pPr>
      <w:r>
        <w:rPr/>
        <w:t xml:space="preserve">         </w:t>
      </w:r>
      <w:r>
        <w:rPr>
          <w:rFonts w:cs="Times New Roman CYR" w:ascii="Times New Roman CYR" w:hAnsi="Times New Roman CYR"/>
        </w:rPr>
        <w:t xml:space="preserve">Пересечение строки и столбца образуют </w:t>
      </w:r>
      <w:r>
        <w:rPr>
          <w:i/>
          <w:iCs/>
        </w:rPr>
        <w:t xml:space="preserve">ячейку </w:t>
      </w:r>
      <w:r>
        <w:rPr/>
        <w:t xml:space="preserve">таблицы, </w:t>
      </w:r>
      <w:r>
        <w:rPr>
          <w:rFonts w:cs="Times New Roman CYR" w:ascii="Times New Roman CYR" w:hAnsi="Times New Roman CYR"/>
        </w:rPr>
        <w:t xml:space="preserve">имеющую  свой уникальный адрес. Для указания адресов ячеек в формулах используются ссылки  (например, А2 или </w:t>
      </w:r>
      <w:r>
        <w:rPr>
          <w:rFonts w:cs="Times New Roman CYR" w:ascii="Times New Roman CYR" w:hAnsi="Times New Roman CYR"/>
          <w:lang w:val="en-US"/>
        </w:rPr>
        <w:t>D</w:t>
      </w:r>
      <w:r>
        <w:rPr>
          <w:rFonts w:cs="Times New Roman CYR" w:ascii="Times New Roman CYR" w:hAnsi="Times New Roman CYR"/>
        </w:rPr>
        <w:t>23).</w:t>
      </w:r>
    </w:p>
    <w:p>
      <w:pPr>
        <w:pStyle w:val="Normal"/>
        <w:widowControl w:val="false"/>
        <w:rPr>
          <w:rFonts w:ascii="Times New Roman CYR" w:hAnsi="Times New Roman CYR" w:cs="Times New Roman CYR"/>
        </w:rPr>
      </w:pPr>
      <w:r>
        <w:rPr>
          <w:rFonts w:cs="Times New Roman CYR" w:ascii="Times New Roman CYR" w:hAnsi="Times New Roman CYR"/>
        </w:rPr>
      </w:r>
    </w:p>
    <w:p>
      <w:pPr>
        <w:pStyle w:val="Normal"/>
        <w:widowControl w:val="false"/>
        <w:pBdr>
          <w:top w:val="single" w:sz="4" w:space="1" w:color="000000"/>
        </w:pBdr>
        <w:rPr>
          <w:rFonts w:ascii="Times New Roman CYR" w:hAnsi="Times New Roman CYR" w:cs="Times New Roman CYR"/>
        </w:rPr>
      </w:pPr>
      <w:r>
        <w:rPr/>
        <w:t xml:space="preserve">        </w:t>
      </w:r>
      <w:r>
        <w:rPr>
          <w:rFonts w:cs="Times New Roman CYR" w:ascii="Times New Roman CYR" w:hAnsi="Times New Roman CYR"/>
          <w:i/>
          <w:iCs/>
        </w:rPr>
        <w:t>Ячейка</w:t>
      </w:r>
      <w:r>
        <w:rPr>
          <w:rFonts w:cs="Times New Roman CYR" w:ascii="Times New Roman CYR" w:hAnsi="Times New Roman CYR"/>
        </w:rPr>
        <w:t xml:space="preserve"> – область, определяемая пересечением столбца и строки ЭТ.</w:t>
      </w:r>
    </w:p>
    <w:p>
      <w:pPr>
        <w:pStyle w:val="Normal"/>
        <w:widowControl w:val="false"/>
        <w:rPr>
          <w:rFonts w:ascii="Times New Roman CYR" w:hAnsi="Times New Roman CYR" w:cs="Times New Roman CYR"/>
        </w:rPr>
      </w:pPr>
      <w:r>
        <w:rPr>
          <w:i/>
          <w:iCs/>
        </w:rPr>
        <w:t xml:space="preserve">        </w:t>
      </w:r>
      <w:r>
        <w:rPr>
          <w:rFonts w:cs="Times New Roman CYR" w:ascii="Times New Roman CYR" w:hAnsi="Times New Roman CYR"/>
          <w:i/>
          <w:iCs/>
        </w:rPr>
        <w:t>Адрес ячейки</w:t>
      </w:r>
      <w:r>
        <w:rPr>
          <w:rFonts w:cs="Times New Roman CYR" w:ascii="Times New Roman CYR" w:hAnsi="Times New Roman CYR"/>
        </w:rPr>
        <w:t xml:space="preserve"> определяется именем (номером) столбца и номером строки.</w:t>
      </w:r>
    </w:p>
    <w:p>
      <w:pPr>
        <w:pStyle w:val="Header"/>
        <w:widowControl w:val="false"/>
        <w:pBdr>
          <w:bottom w:val="single" w:sz="4" w:space="1" w:color="000000"/>
        </w:pBdr>
        <w:tabs>
          <w:tab w:val="clear" w:pos="4677"/>
          <w:tab w:val="clear" w:pos="9355"/>
        </w:tabs>
        <w:rPr/>
      </w:pPr>
      <w:r>
        <w:rPr/>
        <w:t xml:space="preserve">        </w:t>
      </w:r>
      <w:r>
        <w:rPr>
          <w:rFonts w:cs="Times New Roman CYR" w:ascii="Times New Roman CYR" w:hAnsi="Times New Roman CYR"/>
          <w:i/>
          <w:iCs/>
        </w:rPr>
        <w:t>Ссылка</w:t>
      </w:r>
      <w:r>
        <w:rPr>
          <w:rFonts w:cs="Times New Roman CYR" w:ascii="Times New Roman CYR" w:hAnsi="Times New Roman CYR"/>
        </w:rPr>
        <w:t xml:space="preserve"> - способ (формат ) указания адреса ячейки.</w:t>
      </w:r>
    </w:p>
    <w:p>
      <w:pPr>
        <w:pStyle w:val="Header"/>
        <w:widowControl w:val="false"/>
        <w:tabs>
          <w:tab w:val="clear" w:pos="4677"/>
          <w:tab w:val="clear" w:pos="9355"/>
        </w:tabs>
        <w:rPr>
          <w:rFonts w:ascii="Times New Roman CYR" w:hAnsi="Times New Roman CYR" w:cs="Times New Roman CYR"/>
        </w:rPr>
      </w:pPr>
      <w:r>
        <w:rPr/>
        <w:t xml:space="preserve"> </w:t>
      </w:r>
    </w:p>
    <w:p>
      <w:pPr>
        <w:pStyle w:val="Heading5"/>
        <w:ind w:hanging="0" w:start="0"/>
        <w:rPr/>
      </w:pPr>
      <w:r>
        <w:rPr/>
        <w:t xml:space="preserve">Указание блока ячеек </w:t>
      </w:r>
    </w:p>
    <w:p>
      <w:pPr>
        <w:pStyle w:val="Normal"/>
        <w:widowControl w:val="false"/>
        <w:rPr/>
      </w:pPr>
      <w:r>
        <w:rPr/>
        <w:t>В ЭТ существует понятие блока (диапазона) ячеек, также имеющего свой уникальный адрес.</w:t>
      </w:r>
    </w:p>
    <w:p>
      <w:pPr>
        <w:pStyle w:val="Normal"/>
        <w:widowControl w:val="false"/>
        <w:rPr>
          <w:rFonts w:ascii="Times New Roman CYR" w:hAnsi="Times New Roman CYR" w:cs="Times New Roman CYR"/>
        </w:rPr>
      </w:pPr>
      <w:r>
        <w:rPr>
          <w:b/>
          <w:bCs/>
        </w:rPr>
        <w:t>Блок ячеек</w:t>
      </w:r>
      <w:r>
        <w:rPr/>
        <w:t xml:space="preserve"> – группа последовательных ячеек. Блок ячеек может состоять из одной ячейки, строки, столбца (или его части), а также последовательности строк  или столбцов (или их частей). Адрес блока ячеек задается указанием ссылок первой и последней его ячеек, </w:t>
      </w:r>
      <w:r>
        <w:rPr>
          <w:rFonts w:cs="Times New Roman CYR" w:ascii="Times New Roman CYR" w:hAnsi="Times New Roman CYR"/>
        </w:rPr>
        <w:t>разделенных символом двоеточие “ : ”.</w:t>
      </w:r>
    </w:p>
    <w:p>
      <w:pPr>
        <w:pStyle w:val="Normal"/>
        <w:widowControl w:val="false"/>
        <w:rPr/>
      </w:pPr>
      <w:r>
        <w:rPr/>
        <w:t>Пример:</w:t>
      </w:r>
    </w:p>
    <w:p>
      <w:pPr>
        <w:pStyle w:val="Normal"/>
        <w:widowControl w:val="false"/>
        <w:ind w:firstLine="680" w:end="0"/>
        <w:rPr>
          <w:rFonts w:ascii="Times New Roman CYR" w:hAnsi="Times New Roman CYR" w:cs="Times New Roman CYR"/>
        </w:rPr>
      </w:pPr>
      <w:r>
        <w:rPr>
          <w:rFonts w:cs="Times New Roman CYR" w:ascii="Times New Roman CYR" w:hAnsi="Times New Roman CYR"/>
        </w:rPr>
        <w:t xml:space="preserve">Адрес ячейки, образованной на пересечении столбца </w:t>
      </w:r>
      <w:r>
        <w:rPr>
          <w:rFonts w:cs="Times New Roman CYR" w:ascii="Times New Roman CYR" w:hAnsi="Times New Roman CYR"/>
          <w:lang w:val="en-US"/>
        </w:rPr>
        <w:t>B</w:t>
      </w:r>
      <w:r>
        <w:rPr>
          <w:rFonts w:cs="Times New Roman CYR" w:ascii="Times New Roman CYR" w:hAnsi="Times New Roman CYR"/>
        </w:rPr>
        <w:t xml:space="preserve"> и строки 3 ,будет выражаться ссылкой </w:t>
      </w:r>
      <w:r>
        <w:rPr>
          <w:rFonts w:cs="Times New Roman CYR" w:ascii="Times New Roman CYR" w:hAnsi="Times New Roman CYR"/>
          <w:lang w:val="en-US"/>
        </w:rPr>
        <w:t>B</w:t>
      </w:r>
      <w:r>
        <w:rPr>
          <w:rFonts w:cs="Times New Roman CYR" w:ascii="Times New Roman CYR" w:hAnsi="Times New Roman CYR"/>
        </w:rPr>
        <w:t>3;</w:t>
      </w:r>
    </w:p>
    <w:p>
      <w:pPr>
        <w:pStyle w:val="Normal"/>
        <w:widowControl w:val="false"/>
        <w:numPr>
          <w:ilvl w:val="0"/>
          <w:numId w:val="17"/>
        </w:numPr>
        <w:rPr>
          <w:rFonts w:ascii="Times New Roman CYR" w:hAnsi="Times New Roman CYR" w:cs="Times New Roman CYR"/>
        </w:rPr>
      </w:pPr>
      <w:r>
        <w:rPr>
          <w:rFonts w:cs="Times New Roman CYR" w:ascii="Times New Roman CYR" w:hAnsi="Times New Roman CYR"/>
        </w:rPr>
        <w:t>Адрес блока, образованного в виде части строки 1 , будет А1:Н1;</w:t>
      </w:r>
    </w:p>
    <w:p>
      <w:pPr>
        <w:pStyle w:val="Normal"/>
        <w:widowControl w:val="false"/>
        <w:numPr>
          <w:ilvl w:val="0"/>
          <w:numId w:val="17"/>
        </w:numPr>
        <w:rPr>
          <w:rFonts w:ascii="Times New Roman CYR" w:hAnsi="Times New Roman CYR" w:cs="Times New Roman CYR"/>
        </w:rPr>
      </w:pPr>
      <w:r>
        <w:rPr>
          <w:rFonts w:cs="Times New Roman CYR" w:ascii="Times New Roman CYR" w:hAnsi="Times New Roman CYR"/>
        </w:rPr>
        <w:t xml:space="preserve">Адрес блока, образованного в виде части столба </w:t>
      </w:r>
      <w:r>
        <w:rPr>
          <w:rFonts w:cs="Times New Roman CYR" w:ascii="Times New Roman CYR" w:hAnsi="Times New Roman CYR"/>
          <w:lang w:val="en-US"/>
        </w:rPr>
        <w:t>B</w:t>
      </w:r>
      <w:r>
        <w:rPr>
          <w:rFonts w:cs="Times New Roman CYR" w:ascii="Times New Roman CYR" w:hAnsi="Times New Roman CYR"/>
        </w:rPr>
        <w:t xml:space="preserve">, В1: В10; </w:t>
      </w:r>
    </w:p>
    <w:p>
      <w:pPr>
        <w:pStyle w:val="Normal"/>
        <w:widowControl w:val="false"/>
        <w:numPr>
          <w:ilvl w:val="0"/>
          <w:numId w:val="17"/>
        </w:numPr>
        <w:rPr/>
      </w:pPr>
      <w:r>
        <w:rPr>
          <w:rFonts w:cs="Times New Roman CYR" w:ascii="Times New Roman CYR" w:hAnsi="Times New Roman CYR"/>
        </w:rPr>
        <w:t xml:space="preserve">Адрес блока, образованного в виде прямоугольника, будет </w:t>
      </w:r>
      <w:r>
        <w:rPr>
          <w:rFonts w:cs="Times New Roman CYR" w:ascii="Times New Roman CYR" w:hAnsi="Times New Roman CYR"/>
          <w:lang w:val="en-US"/>
        </w:rPr>
        <w:t>D</w:t>
      </w:r>
      <w:r>
        <w:rPr>
          <w:rFonts w:cs="Times New Roman CYR" w:ascii="Times New Roman CYR" w:hAnsi="Times New Roman CYR"/>
        </w:rPr>
        <w:t>4:</w:t>
      </w:r>
      <w:r>
        <w:rPr>
          <w:lang w:val="en-US"/>
        </w:rPr>
        <w:t>F</w:t>
      </w:r>
      <w:r>
        <w:rPr/>
        <w:t>5.</w:t>
      </w:r>
    </w:p>
    <w:p>
      <w:pPr>
        <w:pStyle w:val="Normal"/>
        <w:widowControl w:val="false"/>
        <w:ind w:start="680" w:end="0"/>
        <w:rPr/>
      </w:pPr>
      <w:r>
        <w:rPr/>
      </w:r>
    </w:p>
    <w:p>
      <w:pPr>
        <w:pStyle w:val="Normal"/>
        <w:widowControl w:val="false"/>
        <w:ind w:firstLine="680" w:end="0"/>
        <w:rPr>
          <w:rFonts w:ascii="Times New Roman CYR" w:hAnsi="Times New Roman CYR" w:cs="Times New Roman CYR"/>
        </w:rPr>
      </w:pPr>
      <w:r>
        <w:rPr/>
        <w:t xml:space="preserve">Каждая команда ЭТ требует указания блока ячеек, в отношении которых она должна быть выполнена. Блок используемых ячеек может быть указан  двумя путями: либо непосредственным набором с клавиатуры начального и конечного адресов ячеек, формирующих диапазон, </w:t>
      </w:r>
      <w:r>
        <w:rPr>
          <w:rFonts w:cs="Times New Roman CYR" w:ascii="Times New Roman CYR" w:hAnsi="Times New Roman CYR"/>
        </w:rPr>
        <w:t xml:space="preserve">либо выделением соответствующей части таблицы при помощи клавиш управления курсорам или мышью (последние удобнее всего) . </w:t>
      </w:r>
    </w:p>
    <w:p>
      <w:pPr>
        <w:pStyle w:val="Normal"/>
        <w:widowControl w:val="false"/>
        <w:rPr>
          <w:rFonts w:ascii="Times New Roman CYR" w:hAnsi="Times New Roman CYR" w:cs="Times New Roman CYR"/>
        </w:rPr>
      </w:pPr>
      <w:r>
        <w:rPr/>
        <w:t xml:space="preserve">       </w:t>
      </w:r>
      <w:r>
        <w:rPr>
          <w:rFonts w:cs="Times New Roman CYR" w:ascii="Times New Roman CYR" w:hAnsi="Times New Roman CYR"/>
        </w:rPr>
        <w:t>Типичные установки, принимаемые по умолчанию на уровне всех ячеек таблицы являются: ширина ячейки в 9 рядов, левое выравнивание для символьных данных и основной  формат для цифровых данных с выравниванием вправо.</w:t>
      </w:r>
    </w:p>
    <w:p>
      <w:pPr>
        <w:pStyle w:val="BodyTextIndent"/>
        <w:keepNext w:val="true"/>
        <w:widowControl w:val="false"/>
        <w:rPr/>
      </w:pPr>
      <w:r>
        <w:rPr/>
        <w:t>При  работе на экран выводится рабочее поле таблицы и панель управления. Панель управления обычно включает: Главное меню, вспомогательную область управления, строку ввода  и строку подсказки. Расположение этих областей может быть произвольным и зависит от особенностей конкретного ТП.</w:t>
      </w:r>
    </w:p>
    <w:p>
      <w:pPr>
        <w:pStyle w:val="BodyTextIndent"/>
        <w:keepNext w:val="true"/>
        <w:widowControl w:val="false"/>
        <w:rPr>
          <w:rFonts w:ascii="Times New Roman CYR" w:hAnsi="Times New Roman CYR" w:cs="Times New Roman CYR"/>
        </w:rPr>
      </w:pPr>
      <w:r>
        <w:rPr/>
        <w:t xml:space="preserve">Строка  главного меню </w:t>
      </w:r>
      <w:r>
        <w:rPr>
          <w:rFonts w:cs="Times New Roman CYR" w:ascii="Times New Roman CYR" w:hAnsi="Times New Roman CYR"/>
        </w:rPr>
        <w:t>содержит имена меню основных режимов программы. Через  них, пользователь получает доступ к ниспадающему меню, содержащему перечень входящих команд. Некоторые команды меню имеют дополнительные подменю.</w:t>
      </w:r>
    </w:p>
    <w:p>
      <w:pPr>
        <w:pStyle w:val="BodyTextIndent"/>
        <w:widowControl w:val="false"/>
        <w:rPr>
          <w:rFonts w:ascii="Times New Roman CYR" w:hAnsi="Times New Roman CYR" w:cs="Times New Roman CYR"/>
        </w:rPr>
      </w:pPr>
      <w:r>
        <w:rPr>
          <w:rFonts w:cs="Times New Roman CYR" w:ascii="Times New Roman CYR" w:hAnsi="Times New Roman CYR"/>
        </w:rPr>
        <w:t xml:space="preserve">Вспомогательная область управлению включает: </w:t>
      </w:r>
    </w:p>
    <w:p>
      <w:pPr>
        <w:pStyle w:val="Normal"/>
        <w:widowControl w:val="false"/>
        <w:rPr>
          <w:rFonts w:ascii="Times New Roman CYR" w:hAnsi="Times New Roman CYR" w:cs="Times New Roman CYR"/>
        </w:rPr>
      </w:pPr>
      <w:r>
        <w:rPr/>
        <w:t>-</w:t>
      </w:r>
      <w:r>
        <w:rPr>
          <w:rFonts w:cs="Times New Roman CYR" w:ascii="Times New Roman CYR" w:hAnsi="Times New Roman CYR"/>
        </w:rPr>
        <w:t>строку  состояния;</w:t>
      </w:r>
    </w:p>
    <w:p>
      <w:pPr>
        <w:pStyle w:val="Normal"/>
        <w:widowControl w:val="false"/>
        <w:rPr>
          <w:rFonts w:ascii="Times New Roman CYR" w:hAnsi="Times New Roman CYR" w:cs="Times New Roman CYR"/>
        </w:rPr>
      </w:pPr>
      <w:r>
        <w:rPr/>
        <w:t>-</w:t>
      </w:r>
      <w:r>
        <w:rPr>
          <w:rFonts w:cs="Times New Roman CYR" w:ascii="Times New Roman CYR" w:hAnsi="Times New Roman CYR"/>
        </w:rPr>
        <w:t>панели инструментов;</w:t>
      </w:r>
    </w:p>
    <w:p>
      <w:pPr>
        <w:pStyle w:val="Normal"/>
        <w:widowControl w:val="false"/>
        <w:rPr>
          <w:rFonts w:ascii="Times New Roman CYR" w:hAnsi="Times New Roman CYR" w:cs="Times New Roman CYR"/>
        </w:rPr>
      </w:pPr>
      <w:r>
        <w:rPr/>
        <w:t>-</w:t>
      </w:r>
      <w:r>
        <w:rPr>
          <w:rFonts w:cs="Times New Roman CYR" w:ascii="Times New Roman CYR" w:hAnsi="Times New Roman CYR"/>
        </w:rPr>
        <w:t>вертикальную и горизонтальную линейки прокрутки.</w:t>
      </w:r>
    </w:p>
    <w:p>
      <w:pPr>
        <w:pStyle w:val="Normal"/>
        <w:widowControl w:val="false"/>
        <w:rPr>
          <w:rFonts w:ascii="Times New Roman CYR" w:hAnsi="Times New Roman CYR" w:cs="Times New Roman CYR"/>
        </w:rPr>
      </w:pPr>
      <w:r>
        <w:rPr>
          <w:rFonts w:cs="Times New Roman CYR" w:ascii="Times New Roman CYR" w:hAnsi="Times New Roman CYR"/>
        </w:rPr>
      </w:r>
    </w:p>
    <w:p>
      <w:pPr>
        <w:pStyle w:val="Heading3"/>
        <w:rPr/>
      </w:pPr>
      <w:r>
        <w:rPr/>
        <w:t>1.2. Типы входных данных</w:t>
      </w:r>
    </w:p>
    <w:p>
      <w:pPr>
        <w:pStyle w:val="BodyTextIndent"/>
        <w:rPr/>
      </w:pPr>
      <w:r>
        <w:rPr/>
        <w:t>В каждую ячейку пользователь может ввести данные одного из следующих типов: текстовые, числовые, даты, формулы и функции и пр.</w:t>
      </w:r>
    </w:p>
    <w:p>
      <w:pPr>
        <w:pStyle w:val="BodyTextIndent"/>
        <w:rPr/>
      </w:pPr>
      <w:r>
        <w:rPr>
          <w:b/>
          <w:bCs/>
          <w:i/>
          <w:iCs/>
        </w:rPr>
        <w:t>Текстовые данные</w:t>
      </w:r>
      <w:r>
        <w:rPr/>
        <w:t xml:space="preserve"> имеют описательный характер. Они могут включать в себя алфавитные, числовые и специальные символы.</w:t>
      </w:r>
    </w:p>
    <w:p>
      <w:pPr>
        <w:pStyle w:val="BodyTextIndent"/>
        <w:rPr/>
      </w:pPr>
      <w:r>
        <w:rPr>
          <w:b/>
          <w:bCs/>
          <w:i/>
          <w:iCs/>
        </w:rPr>
        <w:t>Числовые данные</w:t>
      </w:r>
      <w:r>
        <w:rPr/>
        <w:t xml:space="preserve"> не могут содержать алфавитных и специальных символов, т.к. с ними производятся математические операции. Исключением являются десятичная точка и знак числа, стоящий перед ним.</w:t>
      </w:r>
    </w:p>
    <w:p>
      <w:pPr>
        <w:pStyle w:val="BodyTextIndent"/>
        <w:rPr/>
      </w:pPr>
      <w:r>
        <w:rPr>
          <w:b/>
          <w:bCs/>
          <w:i/>
          <w:iCs/>
        </w:rPr>
        <w:t>Даты</w:t>
      </w:r>
      <w:r>
        <w:rPr/>
        <w:t xml:space="preserve"> являются особым типом входных данных.  Этот тип данных обеспечивает выполнение таких функций, как добавление к дате числа (пересчет даты вперед и назад) или вычисление разности двух дат (длительности периода). Даты имеют внутренний (например, дата может выражаться количеством дней от начала 1900 года или порядковым номером дня по Юлианскому календарю) и внешний формат, используемый для ввода и отображения дат.</w:t>
      </w:r>
    </w:p>
    <w:p>
      <w:pPr>
        <w:pStyle w:val="BodyTextIndent"/>
        <w:rPr/>
      </w:pPr>
      <w:r>
        <w:rPr>
          <w:b/>
          <w:bCs/>
          <w:i/>
          <w:iCs/>
        </w:rPr>
        <w:t>Формулы</w:t>
      </w:r>
      <w:r>
        <w:rPr/>
        <w:t>. Видимое на экране содержимое ячейки, возможно, - результат вычислений, произведенных, по имеющейся, но не видимой в ней формуле. С помощь формул в таблицах производятся все вычисления. Результат помещается в ячейку, где формула находится.</w:t>
      </w:r>
    </w:p>
    <w:p>
      <w:pPr>
        <w:pStyle w:val="BodyTextIndent"/>
        <w:rPr/>
      </w:pPr>
      <w:r>
        <w:rPr/>
        <w:t>Формула начинается со знака «=» и представляет собой совокупность математических операторов, чисел, ссылок и функций. При вычислениях с помощью формул соблюдаются принятый в математике порядок выполнения арифметических операций.</w:t>
      </w:r>
    </w:p>
    <w:p>
      <w:pPr>
        <w:pStyle w:val="BodyTextIndent"/>
        <w:rPr/>
      </w:pPr>
      <w:r>
        <w:rPr/>
        <w:t>Формула состоит из операторов и операндов, расположенных в определенном порядке. В качестве операндов используются данные, а также ссылки ячеек или блоков ячеек. Операторы в формулах обозначают действия, производимые с операндами. В зависимости от используемых операторов различают арифметические (алгебраические) и логические формулы. В арифметических формулах используются операторы:</w:t>
      </w:r>
    </w:p>
    <w:p>
      <w:pPr>
        <w:pStyle w:val="BodyTextIndent"/>
        <w:numPr>
          <w:ilvl w:val="0"/>
          <w:numId w:val="9"/>
        </w:numPr>
        <w:rPr/>
      </w:pPr>
      <w:r>
        <w:rPr/>
        <w:t>арифметических действий: сложение (+), вычитание (-), умножение (*), деление (/), возведение в степень (^);</w:t>
      </w:r>
    </w:p>
    <w:p>
      <w:pPr>
        <w:pStyle w:val="BodyTextIndent"/>
        <w:numPr>
          <w:ilvl w:val="0"/>
          <w:numId w:val="9"/>
        </w:numPr>
        <w:rPr/>
      </w:pPr>
      <w:r>
        <w:rPr/>
        <w:t xml:space="preserve">операций сравнения: равно (=), не равно (&lt;&gt;), больше (&gt;), не больше (&lt;=), меньше (&lt;), не менее (&gt;=). </w:t>
      </w:r>
    </w:p>
    <w:p>
      <w:pPr>
        <w:pStyle w:val="BodyTextIndent"/>
        <w:rPr/>
      </w:pPr>
      <w:r>
        <w:rPr/>
        <w:t>Результатом вычисления арифметической формулы является число.</w:t>
      </w:r>
    </w:p>
    <w:p>
      <w:pPr>
        <w:pStyle w:val="Normal"/>
        <w:rPr/>
      </w:pPr>
      <w:r>
        <w:rPr/>
        <w:tab/>
        <w:t>Логические формулы могут содержать указанные операции сравнения, а также специальные логические операторы:</w:t>
      </w:r>
    </w:p>
    <w:p>
      <w:pPr>
        <w:pStyle w:val="Normal"/>
        <w:rPr/>
      </w:pPr>
      <w:r>
        <w:rPr/>
        <w:t>«НЕ» - логическое отрицание «</w:t>
      </w:r>
      <w:r>
        <w:rPr>
          <w:lang w:val="en-US"/>
        </w:rPr>
        <w:t>NOT</w:t>
      </w:r>
      <w:r>
        <w:rPr/>
        <w:t>»;</w:t>
      </w:r>
    </w:p>
    <w:p>
      <w:pPr>
        <w:pStyle w:val="Normal"/>
        <w:rPr/>
      </w:pPr>
      <w:r>
        <w:rPr/>
        <w:t>«И» - логическое умножение «</w:t>
      </w:r>
      <w:r>
        <w:rPr>
          <w:lang w:val="en-US"/>
        </w:rPr>
        <w:t>AND</w:t>
      </w:r>
      <w:r>
        <w:rPr/>
        <w:t>»;</w:t>
      </w:r>
    </w:p>
    <w:p>
      <w:pPr>
        <w:pStyle w:val="Normal"/>
        <w:rPr/>
      </w:pPr>
      <w:r>
        <w:rPr/>
        <w:t>«ИЛИ» - логическое сложение «</w:t>
      </w:r>
      <w:r>
        <w:rPr>
          <w:lang w:val="en-US"/>
        </w:rPr>
        <w:t>OR</w:t>
      </w:r>
      <w:r>
        <w:rPr/>
        <w:t>».</w:t>
      </w:r>
    </w:p>
    <w:p>
      <w:pPr>
        <w:pStyle w:val="Normal"/>
        <w:rPr/>
      </w:pPr>
      <w:r>
        <w:rPr/>
        <w:tab/>
        <w:t>Логические формулы определяют, истинно или ложно выражение. Истинным выражениям присваивается численная величина 1, а ложным – 0. Таким образом, вычисление логической формулы заканчивается получением оценки «Истина» (1) или «Ложь» (0).</w:t>
      </w:r>
    </w:p>
    <w:p>
      <w:pPr>
        <w:pStyle w:val="Header"/>
        <w:tabs>
          <w:tab w:val="clear" w:pos="4677"/>
          <w:tab w:val="clear" w:pos="9355"/>
        </w:tabs>
        <w:rPr/>
      </w:pPr>
      <w:r>
        <w:rPr/>
        <w:tab/>
      </w:r>
    </w:p>
    <w:p>
      <w:pPr>
        <w:pStyle w:val="Normal"/>
        <w:ind w:firstLine="709" w:end="0"/>
        <w:rPr/>
      </w:pPr>
      <w:r>
        <w:rPr>
          <w:b/>
          <w:bCs/>
          <w:i/>
          <w:iCs/>
        </w:rPr>
        <w:t>Функции</w:t>
      </w:r>
      <w:r>
        <w:rPr/>
        <w:t>. Функция представляет собой программу с уникальным именем, для которой пользователь должен задать конкретные значения аргументов, стоящих в скобках после ее имени. Функции вводят в ячейки таблиц в составе формул либо отдельно. В ЭТ могут быть представлены следующие категории функций:</w:t>
      </w:r>
    </w:p>
    <w:p>
      <w:pPr>
        <w:pStyle w:val="Normal"/>
        <w:numPr>
          <w:ilvl w:val="0"/>
          <w:numId w:val="19"/>
        </w:numPr>
        <w:rPr/>
      </w:pPr>
      <w:r>
        <w:rPr>
          <w:i/>
          <w:iCs/>
        </w:rPr>
        <w:t>Математические</w:t>
      </w:r>
      <w:r>
        <w:rPr/>
        <w:t xml:space="preserve"> – выполняют различные математические операции, например, вычисление логарифмов, тригонометрических функций, преобразование радиан в градусы и т.п.</w:t>
      </w:r>
    </w:p>
    <w:p>
      <w:pPr>
        <w:pStyle w:val="Normal"/>
        <w:numPr>
          <w:ilvl w:val="0"/>
          <w:numId w:val="19"/>
        </w:numPr>
        <w:rPr/>
      </w:pPr>
      <w:r>
        <w:rPr>
          <w:i/>
          <w:iCs/>
        </w:rPr>
        <w:t>Статистические</w:t>
      </w:r>
      <w:r>
        <w:rPr/>
        <w:t xml:space="preserve"> – выполняют операции по вычислению параметров случайных величин или их распределений, представленных множеством чисел, например, стандартного отклонения, среднего значения, медианы и т.п.</w:t>
      </w:r>
    </w:p>
    <w:p>
      <w:pPr>
        <w:pStyle w:val="Normal"/>
        <w:numPr>
          <w:ilvl w:val="0"/>
          <w:numId w:val="19"/>
        </w:numPr>
        <w:rPr/>
      </w:pPr>
      <w:r>
        <w:rPr>
          <w:i/>
          <w:iCs/>
        </w:rPr>
        <w:t>Текстовые</w:t>
      </w:r>
      <w:r>
        <w:rPr/>
        <w:t xml:space="preserve"> – выполняют операции над текстовыми строками или последовательностью символов, вычисляя длину строки, преобразовывая заглавные буквы в строчные и т.п.</w:t>
      </w:r>
    </w:p>
    <w:p>
      <w:pPr>
        <w:pStyle w:val="Normal"/>
        <w:numPr>
          <w:ilvl w:val="0"/>
          <w:numId w:val="19"/>
        </w:numPr>
        <w:rPr/>
      </w:pPr>
      <w:r>
        <w:rPr>
          <w:i/>
          <w:iCs/>
        </w:rPr>
        <w:t xml:space="preserve">Логические </w:t>
      </w:r>
      <w:r>
        <w:rPr/>
        <w:t>– используются для построения логических выражений, результат которых зависит от истинности проверяемого условия.</w:t>
      </w:r>
    </w:p>
    <w:p>
      <w:pPr>
        <w:pStyle w:val="Normal"/>
        <w:numPr>
          <w:ilvl w:val="0"/>
          <w:numId w:val="19"/>
        </w:numPr>
        <w:rPr/>
      </w:pPr>
      <w:r>
        <w:rPr>
          <w:i/>
          <w:iCs/>
        </w:rPr>
        <w:t>Финансовые</w:t>
      </w:r>
      <w:r>
        <w:rPr/>
        <w:t xml:space="preserve"> – используются в сложных финансовых расчетах, например, определение нормы дисконта, размера ежемесячных выплат для погашения кредита, определение амортизационных отчислений и другие функции.</w:t>
      </w:r>
    </w:p>
    <w:p>
      <w:pPr>
        <w:pStyle w:val="Normal"/>
        <w:ind w:firstLine="709" w:start="340" w:end="0"/>
        <w:rPr/>
      </w:pPr>
      <w:r>
        <w:rPr/>
        <w:t>Все функции имеют одинаковый  формат записи и включают имя функции и находящийся в круглых скобках перечень аргументов, разделенных запятыми или «;».</w:t>
      </w:r>
    </w:p>
    <w:p>
      <w:pPr>
        <w:pStyle w:val="Normal"/>
        <w:ind w:firstLine="709" w:start="340" w:end="0"/>
        <w:rPr/>
      </w:pPr>
      <w:r>
        <w:rPr/>
      </w:r>
    </w:p>
    <w:p>
      <w:pPr>
        <w:pStyle w:val="Heading7"/>
        <w:jc w:val="center"/>
        <w:rPr>
          <w:b/>
          <w:bCs/>
          <w:u w:val="none"/>
        </w:rPr>
      </w:pPr>
      <w:r>
        <w:rPr>
          <w:b/>
          <w:bCs/>
          <w:u w:val="none"/>
        </w:rPr>
        <w:t>Наиболее часто встречающиеся функции</w:t>
      </w:r>
    </w:p>
    <w:p>
      <w:pPr>
        <w:pStyle w:val="Normal"/>
        <w:tabs>
          <w:tab w:val="clear" w:pos="708"/>
          <w:tab w:val="left" w:pos="4497" w:leader="none"/>
          <w:tab w:val="left" w:pos="6342" w:leader="none"/>
          <w:tab w:val="left" w:pos="9464" w:leader="none"/>
        </w:tabs>
        <w:ind w:firstLine="680" w:end="0"/>
        <w:rPr/>
      </w:pPr>
      <w:r>
        <w:rPr/>
        <w:t>СУММ (Список) – математическая функция, определяющая сумму всех числовых значений в Списке. Список может состоять из адресов ячеек и блоков, а также числовых значений. Например, СУММ(</w:t>
      </w:r>
      <w:r>
        <w:rPr>
          <w:lang w:val="en-US"/>
        </w:rPr>
        <w:t>A</w:t>
      </w:r>
      <w:r>
        <w:rPr/>
        <w:t>3:</w:t>
      </w:r>
      <w:r>
        <w:rPr>
          <w:lang w:val="en-US"/>
        </w:rPr>
        <w:t>E</w:t>
      </w:r>
      <w:r>
        <w:rPr/>
        <w:t>3;230).</w:t>
      </w:r>
    </w:p>
    <w:p>
      <w:pPr>
        <w:pStyle w:val="Normal"/>
        <w:tabs>
          <w:tab w:val="clear" w:pos="708"/>
          <w:tab w:val="left" w:pos="720" w:leader="none"/>
          <w:tab w:val="left" w:pos="9720" w:leader="none"/>
        </w:tabs>
        <w:rPr/>
      </w:pPr>
      <w:r>
        <w:rPr/>
        <w:tab/>
        <w:t>СРЗНАЧ (Список) – статистическая функция. Определяет среднее арифметическое значение всех перечисленных в Списке величин.</w:t>
      </w:r>
    </w:p>
    <w:p>
      <w:pPr>
        <w:pStyle w:val="Normal"/>
        <w:tabs>
          <w:tab w:val="clear" w:pos="708"/>
          <w:tab w:val="left" w:pos="720" w:leader="none"/>
          <w:tab w:val="left" w:pos="6342" w:leader="none"/>
          <w:tab w:val="left" w:pos="9720" w:leader="none"/>
        </w:tabs>
        <w:rPr/>
      </w:pPr>
      <w:r>
        <w:rPr/>
        <w:tab/>
        <w:t>ЕСЛИ (Лог_выражение;Истина;Ложь)- логическая функция, проверяющая на истинность заданное логическое условие. Если условие выполняется, то результатом функции является значение аргумента «Истина». Если условие не выполняется, то результатом становится значение аргумента «Ложь».</w:t>
      </w:r>
    </w:p>
    <w:p>
      <w:pPr>
        <w:pStyle w:val="Header"/>
        <w:tabs>
          <w:tab w:val="clear" w:pos="4677"/>
          <w:tab w:val="clear" w:pos="9355"/>
          <w:tab w:val="left" w:pos="720" w:leader="none"/>
          <w:tab w:val="left" w:pos="9464" w:leader="none"/>
        </w:tabs>
        <w:ind w:firstLine="720" w:end="0"/>
        <w:rPr/>
      </w:pPr>
      <w:r>
        <w:rPr/>
        <w:t xml:space="preserve">В </w:t>
      </w:r>
      <w:r>
        <w:rPr>
          <w:lang w:val="en-US"/>
        </w:rPr>
        <w:t>Excel</w:t>
      </w:r>
      <w:r>
        <w:rPr/>
        <w:t xml:space="preserve"> встроены более 300 функций. Использовать их позволяет мастер функций. Все функции в мастере разбиты на категории, поэтому сначала выбирают категорию, а затем функцию. Мастер выводит подсказку: шаблон для функции, который помогает понять правила ее записи, и описание ее назначения.</w:t>
      </w:r>
    </w:p>
    <w:p>
      <w:pPr>
        <w:pStyle w:val="Header"/>
        <w:tabs>
          <w:tab w:val="clear" w:pos="4677"/>
          <w:tab w:val="clear" w:pos="9355"/>
          <w:tab w:val="left" w:pos="720" w:leader="none"/>
          <w:tab w:val="left" w:pos="9464" w:leader="none"/>
        </w:tabs>
        <w:ind w:firstLine="720" w:end="0"/>
        <w:rPr/>
      </w:pPr>
      <w:r>
        <w:rPr/>
        <w:tab/>
      </w:r>
    </w:p>
    <w:p>
      <w:pPr>
        <w:pStyle w:val="Heading3"/>
        <w:ind w:start="0" w:end="0"/>
        <w:rPr>
          <w:rFonts w:eastAsia="Arial Unicode MS"/>
        </w:rPr>
      </w:pPr>
      <w:r>
        <w:rPr>
          <w:i/>
          <w:iCs/>
        </w:rPr>
        <w:t>1. 3.</w:t>
      </w:r>
      <w:r>
        <w:rPr>
          <w:rFonts w:eastAsia="Arial Unicode MS"/>
        </w:rPr>
        <w:t xml:space="preserve"> Автоматическое изменение относительных ссылок при копировании и перемещении формул</w:t>
      </w:r>
    </w:p>
    <w:p>
      <w:pPr>
        <w:pStyle w:val="Heading5"/>
        <w:ind w:hanging="0" w:start="0"/>
        <w:rPr>
          <w:rFonts w:eastAsia="Arial Unicode MS"/>
        </w:rPr>
      </w:pPr>
      <w:r>
        <w:rPr>
          <w:rFonts w:eastAsia="Arial Unicode MS"/>
        </w:rPr>
        <w:t xml:space="preserve">1.3.1.  Буфер  промежуточного хранения </w:t>
      </w:r>
    </w:p>
    <w:p>
      <w:pPr>
        <w:pStyle w:val="Normal"/>
        <w:widowControl w:val="false"/>
        <w:ind w:firstLine="709" w:end="0"/>
        <w:jc w:val="both"/>
        <w:rPr>
          <w:rFonts w:eastAsia="Arial Unicode MS"/>
        </w:rPr>
      </w:pPr>
      <w:r>
        <w:rPr>
          <w:rFonts w:eastAsia="Arial Unicode MS"/>
        </w:rPr>
        <w:t>Важной особенностью многих ЭТ  является буфер промежуточного хранения. Буфер используется при выполнении команд копирования и перемещения для временного хранения копируемых или перемещаемых данных, после которого они направляются по новому адресу. При удалении данных они также помещаются в буфер. Содержимое буфера сохраняется до тех пор, пока в него не будет записана  новая порция данных.</w:t>
      </w:r>
    </w:p>
    <w:p>
      <w:pPr>
        <w:pStyle w:val="Normal"/>
        <w:widowControl w:val="false"/>
        <w:ind w:firstLine="709" w:end="0"/>
        <w:jc w:val="both"/>
        <w:rPr>
          <w:rFonts w:eastAsia="Arial Unicode MS"/>
        </w:rPr>
      </w:pPr>
      <w:r>
        <w:rPr>
          <w:rFonts w:eastAsia="Arial Unicode MS"/>
        </w:rPr>
      </w:r>
    </w:p>
    <w:p>
      <w:pPr>
        <w:pStyle w:val="Normal"/>
        <w:widowControl w:val="false"/>
        <w:pBdr>
          <w:top w:val="single" w:sz="4" w:space="1" w:color="000000"/>
          <w:bottom w:val="single" w:sz="4" w:space="1" w:color="000000"/>
        </w:pBdr>
        <w:jc w:val="both"/>
        <w:rPr>
          <w:rFonts w:eastAsia="Arial Unicode MS"/>
        </w:rPr>
      </w:pPr>
      <w:r>
        <w:rPr>
          <w:rFonts w:eastAsia="Arial Unicode MS"/>
          <w:i/>
          <w:iCs/>
        </w:rPr>
        <w:t>Буфер промежуточного хранения</w:t>
      </w:r>
      <w:r>
        <w:rPr>
          <w:rFonts w:eastAsia="Arial Unicode MS"/>
        </w:rPr>
        <w:t xml:space="preserve"> – область оперативной памяти, предоставляемая в распоряжении пользователя, при помощи которой он может перенести данные из одной части таблицы в другую, из одного окна (таблицы) в другое или из одного приложения  </w:t>
      </w:r>
      <w:r>
        <w:rPr>
          <w:rFonts w:eastAsia="Arial Unicode MS"/>
          <w:lang w:val="en-US"/>
        </w:rPr>
        <w:t>Windows</w:t>
      </w:r>
      <w:r>
        <w:rPr>
          <w:rFonts w:eastAsia="Arial Unicode MS"/>
        </w:rPr>
        <w:t xml:space="preserve"> в другое.</w:t>
      </w:r>
    </w:p>
    <w:p>
      <w:pPr>
        <w:pStyle w:val="Heading5"/>
        <w:ind w:hanging="0" w:start="0"/>
        <w:rPr>
          <w:rFonts w:eastAsia="Arial Unicode MS"/>
        </w:rPr>
      </w:pPr>
      <w:r>
        <w:rPr>
          <w:rFonts w:eastAsia="Arial Unicode MS"/>
        </w:rPr>
        <w:t>1.3.2. Относительная и абсолютная адресация</w:t>
      </w:r>
    </w:p>
    <w:p>
      <w:pPr>
        <w:pStyle w:val="Normal"/>
        <w:widowControl w:val="false"/>
        <w:ind w:firstLine="709" w:end="0"/>
        <w:jc w:val="both"/>
        <w:rPr>
          <w:rFonts w:ascii="Times New Roman CYR" w:hAnsi="Times New Roman CYR" w:eastAsia="Arial Unicode MS" w:cs="Times New Roman CYR"/>
          <w:u w:val="single"/>
        </w:rPr>
      </w:pPr>
      <w:r>
        <w:rPr>
          <w:rFonts w:eastAsia="Arial Unicode MS"/>
        </w:rPr>
        <w:t xml:space="preserve">При копировании или перемещении формулы в другое  место таблицы необходимо организовать управление формированием адресов исходных данных. Поэтому в ЭТ при написании формул используется понятие </w:t>
      </w:r>
      <w:r>
        <w:rPr>
          <w:rFonts w:eastAsia="Arial Unicode MS"/>
          <w:i/>
          <w:iCs/>
        </w:rPr>
        <w:t>относительной</w:t>
      </w:r>
      <w:r>
        <w:rPr>
          <w:rFonts w:eastAsia="Arial Unicode MS"/>
        </w:rPr>
        <w:t xml:space="preserve"> и </w:t>
      </w:r>
      <w:r>
        <w:rPr>
          <w:rFonts w:eastAsia="Arial Unicode MS"/>
          <w:i/>
          <w:iCs/>
        </w:rPr>
        <w:t>а</w:t>
      </w:r>
      <w:r>
        <w:rPr>
          <w:rFonts w:eastAsia="Arial Unicode MS" w:cs="Times New Roman CYR" w:ascii="Times New Roman CYR" w:hAnsi="Times New Roman CYR"/>
          <w:i/>
          <w:iCs/>
        </w:rPr>
        <w:t>бсолютной</w:t>
      </w:r>
      <w:r>
        <w:rPr>
          <w:rFonts w:eastAsia="Arial Unicode MS" w:cs="Times New Roman CYR" w:ascii="Times New Roman CYR" w:hAnsi="Times New Roman CYR"/>
        </w:rPr>
        <w:t xml:space="preserve"> ссылок.</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b/>
          <w:bCs/>
        </w:rPr>
        <w:t>Абсолютная ссылка</w:t>
      </w:r>
      <w:r>
        <w:rPr>
          <w:rFonts w:eastAsia="Arial Unicode MS" w:cs="Times New Roman CYR" w:ascii="Times New Roman CYR" w:hAnsi="Times New Roman CYR"/>
        </w:rPr>
        <w:t xml:space="preserve"> - это не изменяющийся при копировании формулы адрес ячейки, содержащей исходное данное. Для указания абсолютной адресации вводится символ $. Различают два типа абсолютной ссылки: </w:t>
      </w:r>
      <w:r>
        <w:rPr>
          <w:rFonts w:eastAsia="Arial Unicode MS" w:cs="Times New Roman CYR" w:ascii="Times New Roman CYR" w:hAnsi="Times New Roman CYR"/>
          <w:i/>
          <w:iCs/>
        </w:rPr>
        <w:t>полная</w:t>
      </w:r>
      <w:r>
        <w:rPr>
          <w:rFonts w:eastAsia="Arial Unicode MS" w:cs="Times New Roman CYR" w:ascii="Times New Roman CYR" w:hAnsi="Times New Roman CYR"/>
        </w:rPr>
        <w:t xml:space="preserve"> и </w:t>
      </w:r>
      <w:r>
        <w:rPr>
          <w:rFonts w:eastAsia="Arial Unicode MS" w:cs="Times New Roman CYR" w:ascii="Times New Roman CYR" w:hAnsi="Times New Roman CYR"/>
          <w:i/>
          <w:iCs/>
        </w:rPr>
        <w:t>частичная</w:t>
      </w:r>
      <w:r>
        <w:rPr>
          <w:rFonts w:eastAsia="Arial Unicode MS" w:cs="Times New Roman CYR" w:ascii="Times New Roman CYR" w:hAnsi="Times New Roman CYR"/>
        </w:rPr>
        <w:t>.</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u w:val="single"/>
        </w:rPr>
        <w:t>Полная абсолютная ссылка</w:t>
      </w:r>
      <w:r>
        <w:rPr>
          <w:rFonts w:eastAsia="Arial Unicode MS" w:cs="Times New Roman CYR" w:ascii="Times New Roman CYR" w:hAnsi="Times New Roman CYR"/>
        </w:rPr>
        <w:t xml:space="preserve"> указывается, если при копировании или перемещении адрес клетки, содержащей исходное данное, не меняется. Для этого символ $ становится перед именем столбца и номером строки.</w:t>
      </w:r>
    </w:p>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 xml:space="preserve"> </w:t>
      </w:r>
      <w:r>
        <w:rPr>
          <w:rFonts w:eastAsia="Arial Unicode MS" w:cs="Times New Roman CYR" w:ascii="Times New Roman CYR" w:hAnsi="Times New Roman CYR"/>
        </w:rPr>
        <w:tab/>
      </w:r>
      <w:r>
        <w:rPr>
          <w:rFonts w:eastAsia="Arial Unicode MS" w:cs="Times New Roman CYR" w:ascii="Times New Roman CYR" w:hAnsi="Times New Roman CYR"/>
          <w:u w:val="single"/>
        </w:rPr>
        <w:t>Частичная абсолютная ссылка</w:t>
      </w:r>
      <w:r>
        <w:rPr>
          <w:rFonts w:eastAsia="Arial Unicode MS" w:cs="Times New Roman CYR" w:ascii="Times New Roman CYR" w:hAnsi="Times New Roman CYR"/>
        </w:rPr>
        <w:t xml:space="preserve"> указывается, если при копировании или перемещении не меняется номер строки или именование столбца. При этом символ в первом случае становится перед номером строки, а во втором - перед именованием столбца. </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b/>
          <w:bCs/>
        </w:rPr>
        <w:t>Относительная ссылка</w:t>
      </w:r>
      <w:r>
        <w:rPr>
          <w:rFonts w:eastAsia="Arial Unicode MS" w:cs="Times New Roman CYR" w:ascii="Times New Roman CYR" w:hAnsi="Times New Roman CYR"/>
        </w:rPr>
        <w:t xml:space="preserve"> - это изменяющийся при копировании и перемещении формулы адрес ячейки, содержащей исходное данное (операнд). Изменение адреса происходит по </w:t>
      </w:r>
      <w:r>
        <w:rPr>
          <w:rFonts w:eastAsia="Arial Unicode MS" w:cs="Times New Roman CYR" w:ascii="Times New Roman CYR" w:hAnsi="Times New Roman CYR"/>
          <w:u w:val="single"/>
        </w:rPr>
        <w:t>правилу относительной ориентации клетки</w:t>
      </w:r>
      <w:r>
        <w:rPr>
          <w:rFonts w:eastAsia="Arial Unicode MS" w:cs="Times New Roman CYR" w:ascii="Times New Roman CYR" w:hAnsi="Times New Roman CYR"/>
        </w:rPr>
        <w:t xml:space="preserve"> с исходной формулой и клеток с операндами. Форма записи относительной ссылки совпадает с обычной записью.</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rPr>
      </w:r>
    </w:p>
    <w:p>
      <w:pPr>
        <w:pStyle w:val="Normal"/>
        <w:widowControl w:val="false"/>
        <w:jc w:val="both"/>
        <w:rPr>
          <w:rFonts w:ascii="Times New Roman CYR" w:hAnsi="Times New Roman CYR" w:eastAsia="Arial Unicode MS" w:cs="Times New Roman CYR"/>
        </w:rPr>
      </w:pPr>
      <w:r>
        <w:rPr>
          <w:b/>
          <w:bCs/>
        </w:rPr>
        <w:t>1.3.3. Правило относительной ориентации клетки</w:t>
      </w:r>
      <w:r>
        <w:rPr>
          <w:rFonts w:eastAsia="Arial Unicode MS" w:cs="Times New Roman CYR" w:ascii="Times New Roman CYR" w:hAnsi="Times New Roman CYR"/>
        </w:rPr>
        <w:t xml:space="preserve"> </w:t>
      </w:r>
    </w:p>
    <w:p>
      <w:pPr>
        <w:pStyle w:val="Normal"/>
        <w:widowControl w:val="false"/>
        <w:ind w:firstLine="708" w:end="0"/>
        <w:jc w:val="both"/>
        <w:rPr/>
      </w:pPr>
      <w:r>
        <w:rPr>
          <w:rFonts w:eastAsia="Arial Unicode MS" w:cs="Times New Roman CYR" w:ascii="Times New Roman CYR" w:hAnsi="Times New Roman CYR"/>
        </w:rPr>
        <w:t xml:space="preserve">Формула, где в качестве операнда используются ссылки ячеек, воспринимается системой как шаблон, а ссылки ячеек в таком шаблоне - как средство указания </w:t>
      </w:r>
      <w:r>
        <w:rPr>
          <w:rFonts w:eastAsia="Arial Unicode MS" w:cs="Times New Roman CYR" w:ascii="Times New Roman CYR" w:hAnsi="Times New Roman CYR"/>
          <w:u w:val="single"/>
        </w:rPr>
        <w:t>на место положение ячеек с операндами относительно ячейки с формулой.</w:t>
      </w:r>
    </w:p>
    <w:p>
      <w:pPr>
        <w:pStyle w:val="Normal"/>
        <w:widowControl w:val="false"/>
        <w:ind w:firstLine="708" w:end="0"/>
        <w:jc w:val="both"/>
        <w:rPr>
          <w:rFonts w:ascii="Times New Roman CYR" w:hAnsi="Times New Roman CYR" w:eastAsia="Arial Unicode MS" w:cs="Times New Roman CYR"/>
        </w:rPr>
      </w:pPr>
      <w:r>
        <w:rPr/>
        <w:t xml:space="preserve">Рассмотрим правило относительной ориентации клетки на примере: </w:t>
      </w:r>
    </w:p>
    <w:tbl>
      <w:tblPr>
        <w:tblW w:w="4428" w:type="dxa"/>
        <w:jc w:val="start"/>
        <w:tblInd w:w="0" w:type="dxa"/>
        <w:tblLayout w:type="fixed"/>
        <w:tblCellMar>
          <w:top w:w="0" w:type="dxa"/>
          <w:start w:w="108" w:type="dxa"/>
          <w:bottom w:w="0" w:type="dxa"/>
          <w:end w:w="108" w:type="dxa"/>
        </w:tblCellMar>
      </w:tblPr>
      <w:tblGrid>
        <w:gridCol w:w="468"/>
        <w:gridCol w:w="900"/>
        <w:gridCol w:w="900"/>
        <w:gridCol w:w="1260"/>
        <w:gridCol w:w="900"/>
      </w:tblGrid>
      <w:tr>
        <w:trPr/>
        <w:tc>
          <w:tcPr>
            <w:tcW w:w="46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highlight w:val="lightGray"/>
                <w:lang w:val="en-US"/>
              </w:rPr>
            </w:pPr>
            <w:r>
              <w:rPr>
                <w:rFonts w:eastAsia="Arial Unicode MS" w:cs="Times New Roman CYR" w:ascii="Times New Roman CYR" w:hAnsi="Times New Roman CYR"/>
                <w:highlight w:val="lightGray"/>
                <w:lang w:val="en-US"/>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1260"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D</w:t>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4</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CYR" w:hAnsi="Times New Roman CYR" w:eastAsia="Arial Unicode MS" w:cs="Times New Roman CYR"/>
              </w:rPr>
            </w:pPr>
            <w:r>
              <w:rPr>
                <w:rFonts w:eastAsia="Arial Unicode MS" w:cs="Times New Roman CYR" w:ascii="Times New Roman CYR" w:hAnsi="Times New Roman CYR"/>
                <w:lang w:val="en-US"/>
              </w:rPr>
            </w:r>
          </w:p>
        </w:tc>
        <w:tc>
          <w:tcPr>
            <w:tcW w:w="126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CYR" w:hAnsi="Times New Roman CYR" w:eastAsia="Arial Unicode MS" w:cs="Times New Roman CYR"/>
              </w:rPr>
            </w:pPr>
            <w:r>
              <w:rPr>
                <w:rFonts w:eastAsia="Arial Unicode MS" w:cs="Times New Roman CYR" w:ascii="Times New Roman CYR" w:hAnsi="Times New Roman CYR"/>
                <w:lang w:val="en-US"/>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CYR" w:hAnsi="Times New Roman CYR" w:eastAsia="Arial Unicode MS" w:cs="Times New Roman CYR"/>
              </w:rPr>
            </w:pPr>
            <w:r>
              <w:rPr>
                <w:rFonts w:eastAsia="Arial Unicode MS" w:cs="Times New Roman CYR" w:ascii="Times New Roman CYR" w:hAnsi="Times New Roman CYR"/>
              </w:rPr>
            </w:r>
          </w:p>
        </w:tc>
        <w:tc>
          <w:tcPr>
            <w:tcW w:w="126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=A1 + B4</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lang w:val="en-US"/>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3</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CYR" w:hAnsi="Times New Roman CYR" w:eastAsia="Arial Unicode MS" w:cs="Times New Roman CYR"/>
              </w:rPr>
            </w:pPr>
            <w:r>
              <w:rPr>
                <w:rFonts w:eastAsia="Arial Unicode MS" w:cs="Times New Roman CYR" w:ascii="Times New Roman CYR" w:hAnsi="Times New Roman CYR"/>
                <w:lang w:val="en-US"/>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CYR" w:hAnsi="Times New Roman CYR" w:eastAsia="Arial Unicode MS" w:cs="Times New Roman CYR"/>
              </w:rPr>
            </w:pPr>
            <w:r>
              <w:rPr>
                <w:rFonts w:eastAsia="Arial Unicode MS" w:cs="Times New Roman CYR" w:ascii="Times New Roman CYR" w:hAnsi="Times New Roman CYR"/>
              </w:rPr>
            </w:r>
          </w:p>
        </w:tc>
        <w:tc>
          <w:tcPr>
            <w:tcW w:w="126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4</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CYR" w:hAnsi="Times New Roman CYR" w:eastAsia="Arial Unicode MS" w:cs="Times New Roman CYR"/>
              </w:rPr>
            </w:pPr>
            <w:r>
              <w:rPr>
                <w:rFonts w:eastAsia="Arial Unicode MS" w:cs="Times New Roman CYR" w:ascii="Times New Roman CYR" w:hAnsi="Times New Roman CYR"/>
                <w:lang w:val="en-US"/>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rFonts w:ascii="Times New Roman CYR" w:hAnsi="Times New Roman CYR" w:eastAsia="Arial Unicode MS" w:cs="Times New Roman CYR"/>
                <w:lang w:val="en-US"/>
              </w:rPr>
            </w:pPr>
            <w:r>
              <w:rPr>
                <w:rFonts w:eastAsia="Arial Unicode MS" w:cs="Times New Roman CYR" w:ascii="Times New Roman CYR" w:hAnsi="Times New Roman CYR"/>
                <w:lang w:val="en-US"/>
              </w:rPr>
              <w:t>7</w:t>
            </w:r>
          </w:p>
        </w:tc>
        <w:tc>
          <w:tcPr>
            <w:tcW w:w="126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lang w:val="en-US"/>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r>
    </w:tbl>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rPr>
        <w:t>Клетка со ссылкой С2 содержит формулу - шаблон сложения двух чисел, находящихся в ячейках А1 и В4. Эти ссылки являются относительными и отражают ситуацию расположения исходных данных в ячейках А1 и В4 и результаты вычисления по формуле в ячейке С2. По правилу относительной ориентации клеток ссылки исходных данных воспринимаются системой не сами по себе, а так, как они расположены относительно клетки С2 ссылка А1 указывает на клетку, которая смещена относительно клетки С2 на одну клетку вверх и на две клетки влево; ссылка В4 указывает на клетку, которая смещена относительно клетки С2 на две клетки вниз и одну клетку влево.</w:t>
      </w:r>
    </w:p>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r>
    </w:p>
    <w:p>
      <w:pPr>
        <w:pStyle w:val="Heading5"/>
        <w:ind w:hanging="0" w:start="0"/>
        <w:rPr/>
      </w:pPr>
      <w:r>
        <w:rPr>
          <w:rFonts w:eastAsia="Arial Unicode MS"/>
        </w:rPr>
        <w:t>1.3.4. Копирование формул</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rPr>
        <w:t>Особенностью ЭТ является возможность автоматического изменения ссылок при копировании и перемещении формул. Копирование содержимого одной ячейки (блока ячеек) в другую (блока ячеек) производится для упрощения ввода однотипных данных и формул. При этом осуществляется автоматическая настройка относительных ссылок операндов. Для запрета автоматической настройки адресов используют абсолютные ссылки ячеек.</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rPr>
        <w:t>Исходная формула, подлежащая копированию или перемещению, воспринимается как некий шаблон, где указывается местоположение входных данных относительно местоположения клетки с формулой.</w:t>
      </w:r>
    </w:p>
    <w:p>
      <w:pPr>
        <w:pStyle w:val="Normal"/>
        <w:widowControl w:val="false"/>
        <w:ind w:firstLine="708" w:end="0"/>
        <w:jc w:val="both"/>
        <w:rPr>
          <w:rFonts w:ascii="Times New Roman CYR" w:hAnsi="Times New Roman CYR" w:eastAsia="Arial Unicode MS" w:cs="Times New Roman CYR"/>
        </w:rPr>
      </w:pPr>
      <w:r>
        <w:rPr>
          <w:rFonts w:eastAsia="Arial Unicode MS" w:cs="Times New Roman CYR" w:ascii="Times New Roman CYR" w:hAnsi="Times New Roman CYR"/>
        </w:rPr>
        <w:t>Копируемую формулу назовем формулой - оригиналом. Скопированную формулу - формулой - копией. При копировании формул действует правило относительной ориентации клеток. Поэтому после окончания копирования относительное расположение клеток, содержащих формулу копию и исходные данные (заданные относительными ссылками), остается таким же, как в формуле - оригинале. Поясним на примере.</w:t>
      </w:r>
    </w:p>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rPr>
        <w:t xml:space="preserve">   </w:t>
      </w:r>
    </w:p>
    <w:p>
      <w:pPr>
        <w:sectPr>
          <w:headerReference w:type="default" r:id="rId2"/>
          <w:type w:val="nextPage"/>
          <w:pgSz w:w="11906" w:h="16838"/>
          <w:pgMar w:left="1418" w:right="851" w:gutter="0" w:header="709" w:top="1134" w:footer="0" w:bottom="1134"/>
          <w:pgNumType w:fmt="decimal"/>
          <w:formProt w:val="false"/>
          <w:textDirection w:val="lrTb"/>
          <w:docGrid w:type="default" w:linePitch="360" w:charSpace="0"/>
        </w:sectPr>
      </w:pPr>
    </w:p>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u w:val="single"/>
        </w:rPr>
        <w:t xml:space="preserve">До копирования    </w:t>
      </w:r>
      <w:r>
        <w:rPr>
          <w:rFonts w:eastAsia="Arial Unicode MS" w:cs="Times New Roman CYR" w:ascii="Times New Roman CYR" w:hAnsi="Times New Roman CYR"/>
        </w:rPr>
        <w:t xml:space="preserve">                                                                               </w:t>
      </w:r>
      <w:r>
        <w:rPr>
          <w:rFonts w:eastAsia="Arial Unicode MS" w:cs="Times New Roman CYR" w:ascii="Times New Roman CYR" w:hAnsi="Times New Roman CYR"/>
          <w:u w:val="single"/>
        </w:rPr>
        <w:t>После копирования</w:t>
      </w:r>
    </w:p>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r>
    </w:p>
    <w:tbl>
      <w:tblPr>
        <w:tblW w:w="9180" w:type="dxa"/>
        <w:jc w:val="start"/>
        <w:tblInd w:w="0" w:type="dxa"/>
        <w:tblLayout w:type="fixed"/>
        <w:tblCellMar>
          <w:top w:w="0" w:type="dxa"/>
          <w:start w:w="108" w:type="dxa"/>
          <w:bottom w:w="0" w:type="dxa"/>
          <w:end w:w="108" w:type="dxa"/>
        </w:tblCellMar>
      </w:tblPr>
      <w:tblGrid>
        <w:gridCol w:w="336"/>
        <w:gridCol w:w="1080"/>
        <w:gridCol w:w="895"/>
        <w:gridCol w:w="1026"/>
        <w:gridCol w:w="2050"/>
        <w:gridCol w:w="391"/>
        <w:gridCol w:w="1134"/>
        <w:gridCol w:w="1134"/>
        <w:gridCol w:w="1134"/>
      </w:tblGrid>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 xml:space="preserve">                         </w:t>
            </w:r>
          </w:p>
        </w:tc>
        <w:tc>
          <w:tcPr>
            <w:tcW w:w="108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lang w:val="en-US"/>
              </w:rPr>
              <w:t>A</w:t>
            </w:r>
          </w:p>
        </w:tc>
        <w:tc>
          <w:tcPr>
            <w:tcW w:w="89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lang w:val="en-US"/>
              </w:rPr>
              <w:t>B</w:t>
            </w:r>
          </w:p>
        </w:tc>
        <w:tc>
          <w:tcPr>
            <w:tcW w:w="102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c>
          <w:tcPr>
            <w:tcW w:w="2050" w:type="dxa"/>
            <w:vMerge w:val="restart"/>
            <w:tcBorders>
              <w:start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391"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lang w:val="en-US"/>
              </w:rPr>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1</w:t>
            </w:r>
          </w:p>
        </w:tc>
        <w:tc>
          <w:tcPr>
            <w:tcW w:w="108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89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02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5</w:t>
            </w:r>
          </w:p>
        </w:tc>
        <w:tc>
          <w:tcPr>
            <w:tcW w:w="2050"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391"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1</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5</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08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89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02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2050"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391"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3</w:t>
            </w:r>
          </w:p>
        </w:tc>
        <w:tc>
          <w:tcPr>
            <w:tcW w:w="108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c>
          <w:tcPr>
            <w:tcW w:w="89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02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2050"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391"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3</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=D1+C2</w:t>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w:t>
            </w:r>
            <w:r>
              <w:rPr>
                <w:rFonts w:eastAsia="Arial Unicode MS" w:cs="Times New Roman CYR" w:ascii="Times New Roman CYR" w:hAnsi="Times New Roman CYR"/>
                <w:lang w:val="en-US"/>
              </w:rPr>
              <w:t>E</w:t>
            </w:r>
            <w:r>
              <w:rPr>
                <w:rFonts w:eastAsia="Arial Unicode MS" w:cs="Times New Roman CYR" w:ascii="Times New Roman CYR" w:hAnsi="Times New Roman CYR"/>
              </w:rPr>
              <w:t>1+</w:t>
            </w:r>
            <w:r>
              <w:rPr>
                <w:rFonts w:eastAsia="Arial Unicode MS" w:cs="Times New Roman CYR" w:ascii="Times New Roman CYR" w:hAnsi="Times New Roman CYR"/>
                <w:lang w:val="en-US"/>
              </w:rPr>
              <w:t>D</w:t>
            </w:r>
            <w:r>
              <w:rPr>
                <w:rFonts w:eastAsia="Arial Unicode MS" w:cs="Times New Roman CYR" w:ascii="Times New Roman CYR" w:hAnsi="Times New Roman CYR"/>
              </w:rPr>
              <w:t>2</w:t>
            </w:r>
          </w:p>
        </w:tc>
      </w:tr>
    </w:tbl>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r>
    </w:p>
    <w:tbl>
      <w:tblPr>
        <w:tblpPr w:vertAnchor="text" w:horzAnchor="margin" w:rightFromText="180" w:tblpX="5" w:tblpY="121"/>
        <w:tblW w:w="9853" w:type="dxa"/>
        <w:jc w:val="start"/>
        <w:tblInd w:w="108" w:type="dxa"/>
        <w:tblLayout w:type="fixed"/>
        <w:tblCellMar>
          <w:top w:w="0" w:type="dxa"/>
          <w:start w:w="108" w:type="dxa"/>
          <w:bottom w:w="0" w:type="dxa"/>
          <w:end w:w="108" w:type="dxa"/>
        </w:tblCellMar>
      </w:tblPr>
      <w:tblGrid>
        <w:gridCol w:w="336"/>
        <w:gridCol w:w="1527"/>
        <w:gridCol w:w="722"/>
        <w:gridCol w:w="682"/>
        <w:gridCol w:w="1519"/>
        <w:gridCol w:w="486"/>
        <w:gridCol w:w="1527"/>
        <w:gridCol w:w="1527"/>
        <w:gridCol w:w="1527"/>
      </w:tblGrid>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722"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682"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c>
          <w:tcPr>
            <w:tcW w:w="1519" w:type="dxa"/>
            <w:vMerge w:val="restart"/>
            <w:tcBorders>
              <w:start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48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1</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72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682"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5</w:t>
            </w:r>
          </w:p>
        </w:tc>
        <w:tc>
          <w:tcPr>
            <w:tcW w:w="1519"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48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1</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5</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722"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68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519"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48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3</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c>
          <w:tcPr>
            <w:tcW w:w="72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68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519"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48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3</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c>
          <w:tcPr>
            <w:tcW w:w="15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r>
    </w:tbl>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bl>
      <w:tblPr>
        <w:tblW w:w="9698" w:type="dxa"/>
        <w:jc w:val="start"/>
        <w:tblInd w:w="0" w:type="dxa"/>
        <w:tblLayout w:type="fixed"/>
        <w:tblCellMar>
          <w:top w:w="0" w:type="dxa"/>
          <w:start w:w="108" w:type="dxa"/>
          <w:bottom w:w="0" w:type="dxa"/>
          <w:end w:w="108" w:type="dxa"/>
        </w:tblCellMar>
      </w:tblPr>
      <w:tblGrid>
        <w:gridCol w:w="336"/>
        <w:gridCol w:w="1287"/>
        <w:gridCol w:w="900"/>
        <w:gridCol w:w="825"/>
        <w:gridCol w:w="1650"/>
        <w:gridCol w:w="825"/>
        <w:gridCol w:w="1287"/>
        <w:gridCol w:w="1287"/>
        <w:gridCol w:w="1301"/>
      </w:tblGrid>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c>
          <w:tcPr>
            <w:tcW w:w="1650" w:type="dxa"/>
            <w:vMerge w:val="restart"/>
            <w:tcBorders>
              <w:start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A</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B</w:t>
            </w:r>
          </w:p>
        </w:tc>
        <w:tc>
          <w:tcPr>
            <w:tcW w:w="1301"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1</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5</w:t>
            </w:r>
          </w:p>
        </w:tc>
        <w:tc>
          <w:tcPr>
            <w:tcW w:w="1650"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1</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301"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5</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2</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2</w:t>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1650"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2</w:t>
            </w:r>
          </w:p>
        </w:tc>
        <w:tc>
          <w:tcPr>
            <w:tcW w:w="1301"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3</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t>=$</w:t>
            </w:r>
            <w:r>
              <w:rPr>
                <w:rFonts w:eastAsia="Arial Unicode MS" w:cs="Times New Roman CYR" w:ascii="Times New Roman CYR" w:hAnsi="Times New Roman CYR"/>
                <w:lang w:val="en-US"/>
              </w:rPr>
              <w:t>C</w:t>
            </w:r>
            <w:r>
              <w:rPr>
                <w:rFonts w:eastAsia="Arial Unicode MS" w:cs="Times New Roman CYR" w:ascii="Times New Roman CYR" w:hAnsi="Times New Roman CYR"/>
              </w:rPr>
              <w:t>1+</w:t>
            </w:r>
            <w:r>
              <w:rPr>
                <w:rFonts w:eastAsia="Arial Unicode MS" w:cs="Times New Roman CYR" w:ascii="Times New Roman CYR" w:hAnsi="Times New Roman CYR"/>
                <w:lang w:val="en-US"/>
              </w:rPr>
              <w:t>B</w:t>
            </w:r>
            <w:r>
              <w:rPr>
                <w:rFonts w:eastAsia="Arial Unicode MS" w:cs="Times New Roman CYR" w:ascii="Times New Roman CYR" w:hAnsi="Times New Roman CYR"/>
              </w:rPr>
              <w:t>$2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rPr>
            </w:pPr>
            <w:r>
              <w:rPr>
                <w:rFonts w:eastAsia="Arial Unicode MS" w:cs="Times New Roman CYR" w:ascii="Times New Roman CYR" w:hAnsi="Times New Roman CYR"/>
              </w:rPr>
            </w:r>
          </w:p>
        </w:tc>
        <w:tc>
          <w:tcPr>
            <w:tcW w:w="1650" w:type="dxa"/>
            <w:vMerge w:val="continue"/>
            <w:tcBorders>
              <w:start w:val="single" w:sz="4" w:space="0" w:color="000000"/>
              <w:end w:val="single" w:sz="4" w:space="0" w:color="000000"/>
            </w:tcBorders>
          </w:tcPr>
          <w:p>
            <w:pPr>
              <w:pStyle w:val="Normal"/>
              <w:widowControl w:val="false"/>
              <w:snapToGrid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r>
          </w:p>
        </w:tc>
        <w:tc>
          <w:tcPr>
            <w:tcW w:w="82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3</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=$C1+B$2</w:t>
            </w:r>
          </w:p>
        </w:tc>
        <w:tc>
          <w:tcPr>
            <w:tcW w:w="128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=$C1+C$2</w:t>
            </w:r>
          </w:p>
        </w:tc>
        <w:tc>
          <w:tcPr>
            <w:tcW w:w="1301"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Times New Roman CYR" w:hAnsi="Times New Roman CYR" w:eastAsia="Arial Unicode MS" w:cs="Times New Roman CYR"/>
                <w:lang w:val="en-US"/>
              </w:rPr>
            </w:pPr>
            <w:r>
              <w:rPr>
                <w:rFonts w:eastAsia="Arial Unicode MS" w:cs="Times New Roman CYR" w:ascii="Times New Roman CYR" w:hAnsi="Times New Roman CYR"/>
                <w:lang w:val="en-US"/>
              </w:rPr>
              <w:t>=$C1+D$2</w:t>
            </w:r>
          </w:p>
        </w:tc>
      </w:tr>
    </w:tbl>
    <w:p>
      <w:pPr>
        <w:pStyle w:val="Normal"/>
        <w:widowControl w:val="false"/>
        <w:jc w:val="both"/>
        <w:rPr>
          <w:rFonts w:ascii="Times New Roman CYR" w:hAnsi="Times New Roman CYR" w:eastAsia="Arial Unicode MS" w:cs="Times New Roman CYR"/>
          <w:u w:val="single"/>
          <w:lang w:val="en-US"/>
        </w:rPr>
      </w:pPr>
      <w:r>
        <w:rPr>
          <w:rFonts w:eastAsia="Arial Unicode MS" w:cs="Times New Roman CYR" w:ascii="Times New Roman CYR" w:hAnsi="Times New Roman CYR"/>
          <w:u w:val="single"/>
          <w:lang w:val="en-US"/>
        </w:rPr>
      </w:r>
    </w:p>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u w:val="single"/>
          <w:lang w:val="en-US"/>
        </w:rPr>
      </w:r>
    </w:p>
    <w:p>
      <w:pPr>
        <w:pStyle w:val="Normal"/>
        <w:widowControl w:val="false"/>
        <w:numPr>
          <w:ilvl w:val="0"/>
          <w:numId w:val="16"/>
        </w:numPr>
        <w:jc w:val="both"/>
        <w:rPr>
          <w:rFonts w:ascii="Times New Roman CYR" w:hAnsi="Times New Roman CYR" w:eastAsia="Arial Unicode MS" w:cs="Times New Roman CYR"/>
        </w:rPr>
      </w:pPr>
      <w:r>
        <w:rPr>
          <w:rFonts w:eastAsia="Arial Unicode MS" w:cs="Times New Roman CYR" w:ascii="Times New Roman CYR" w:hAnsi="Times New Roman CYR"/>
        </w:rPr>
        <w:t>при копировании формулы с использованием относительных ссылок происходит их автоматическая подстройка;</w:t>
      </w:r>
    </w:p>
    <w:p>
      <w:pPr>
        <w:pStyle w:val="Normal"/>
        <w:widowControl w:val="false"/>
        <w:numPr>
          <w:ilvl w:val="0"/>
          <w:numId w:val="16"/>
        </w:numPr>
        <w:jc w:val="both"/>
        <w:rPr>
          <w:rFonts w:ascii="Times New Roman CYR" w:hAnsi="Times New Roman CYR" w:eastAsia="Arial Unicode MS" w:cs="Times New Roman CYR"/>
        </w:rPr>
      </w:pPr>
      <w:r>
        <w:rPr>
          <w:rFonts w:eastAsia="Arial Unicode MS" w:cs="Times New Roman CYR" w:ascii="Times New Roman CYR" w:hAnsi="Times New Roman CYR"/>
        </w:rPr>
        <w:t>Применение абсолютных ссылок запрещает автоматическую настройку адресов, и копируемая формула сохраняет свой первоначальный вид;</w:t>
      </w:r>
    </w:p>
    <w:p>
      <w:pPr>
        <w:pStyle w:val="Normal"/>
        <w:widowControl w:val="false"/>
        <w:numPr>
          <w:ilvl w:val="0"/>
          <w:numId w:val="16"/>
        </w:numPr>
        <w:jc w:val="both"/>
        <w:rPr>
          <w:rFonts w:ascii="Times New Roman CYR" w:hAnsi="Times New Roman CYR" w:eastAsia="Arial Unicode MS" w:cs="Times New Roman CYR"/>
        </w:rPr>
      </w:pPr>
      <w:r>
        <w:rPr>
          <w:rFonts w:eastAsia="Arial Unicode MS" w:cs="Times New Roman CYR" w:ascii="Times New Roman CYR" w:hAnsi="Times New Roman CYR"/>
        </w:rPr>
        <w:t>С частично абсолютными ссылками.</w:t>
      </w:r>
    </w:p>
    <w:p>
      <w:pPr>
        <w:pStyle w:val="Normal"/>
        <w:widowControl w:val="false"/>
        <w:jc w:val="both"/>
        <w:rPr>
          <w:rFonts w:ascii="Times New Roman CYR" w:hAnsi="Times New Roman CYR" w:eastAsia="Arial Unicode MS" w:cs="Times New Roman CYR"/>
        </w:rPr>
      </w:pPr>
      <w:r>
        <w:rPr>
          <w:rFonts w:eastAsia="Arial Unicode MS" w:cs="Times New Roman CYR" w:ascii="Times New Roman CYR" w:hAnsi="Times New Roman CYR"/>
        </w:rPr>
      </w:r>
    </w:p>
    <w:p>
      <w:pPr>
        <w:pStyle w:val="Heading5"/>
        <w:ind w:hanging="0" w:start="0"/>
        <w:rPr>
          <w:rFonts w:eastAsia="Arial Unicode MS"/>
        </w:rPr>
      </w:pPr>
      <w:r>
        <w:rPr>
          <w:rFonts w:eastAsia="Arial Unicode MS"/>
        </w:rPr>
        <w:t>1.3.5. Перемещение формул</w:t>
      </w:r>
    </w:p>
    <w:p>
      <w:pPr>
        <w:pStyle w:val="Normal"/>
        <w:widowControl w:val="false"/>
        <w:ind w:firstLine="709" w:end="0"/>
        <w:jc w:val="both"/>
        <w:rPr/>
      </w:pPr>
      <w:r>
        <w:rPr>
          <w:rFonts w:eastAsia="Arial Unicode MS" w:cs="Times New Roman CYR" w:ascii="Times New Roman CYR" w:hAnsi="Times New Roman CYR"/>
        </w:rPr>
        <w:t>В ЭТ часто перемещают данные ячейки (диапазона ячеек) в другую заданную ячейку (блок ячеек). После перемещения данных исходная ячейка окажется пустой. Это главное отличие перемещения от процесса копирования, в котором копируемая ячейка сохраняет свои данные. Перемещение формул также связано с автоматической подстройки входящих в нее адресов операндов. При перемещении формул, так же как при их копировании, действует правило относительной ориентации клеток. Поэтому после перемещения относительное расположение клеток, содержащих перемещенную формулу и исходные данные  (заданные относительными адресами), сохраняется таким же, как в формуле - оригинале.</w:t>
      </w:r>
    </w:p>
    <w:p>
      <w:pPr>
        <w:pStyle w:val="Normal"/>
        <w:widowControl w:val="false"/>
        <w:jc w:val="both"/>
        <w:rPr/>
      </w:pPr>
      <w:r>
        <w:rPr/>
      </w:r>
    </w:p>
    <w:p>
      <w:pPr>
        <w:sectPr>
          <w:type w:val="continuous"/>
          <w:pgSz w:w="11906" w:h="16838"/>
          <w:pgMar w:left="1418" w:right="851" w:gutter="0" w:header="709" w:top="1134" w:footer="0" w:bottom="1134"/>
          <w:formProt w:val="false"/>
          <w:textDirection w:val="lrTb"/>
          <w:docGrid w:type="default" w:linePitch="360" w:charSpace="0"/>
        </w:sectPr>
      </w:pPr>
    </w:p>
    <w:p>
      <w:pPr>
        <w:pStyle w:val="Normal"/>
        <w:widowControl w:val="false"/>
        <w:jc w:val="both"/>
        <w:rPr/>
      </w:pPr>
      <w:r>
        <w:rPr/>
        <w:t>До перемещения                                                     После перемещения</w:t>
      </w:r>
    </w:p>
    <w:p>
      <w:pPr>
        <w:pStyle w:val="Normal"/>
        <w:widowControl w:val="false"/>
        <w:jc w:val="both"/>
        <w:rPr>
          <w:lang w:val="en-US"/>
        </w:rPr>
      </w:pPr>
      <w:r>
        <w:rPr>
          <w:lang w:val="en-US"/>
        </w:rPr>
      </w:r>
    </w:p>
    <w:p>
      <w:pPr>
        <w:pStyle w:val="Normal"/>
        <w:widowControl w:val="false"/>
        <w:jc w:val="both"/>
        <w:rPr>
          <w:lang w:val="en-US"/>
        </w:rPr>
      </w:pPr>
      <w:r>
        <w:rPr>
          <w:lang w:val="en-US"/>
        </w:rPr>
      </w:r>
    </w:p>
    <w:tbl>
      <w:tblPr>
        <w:tblW w:w="7905" w:type="dxa"/>
        <w:jc w:val="start"/>
        <w:tblInd w:w="0" w:type="dxa"/>
        <w:tblLayout w:type="fixed"/>
        <w:tblCellMar>
          <w:top w:w="0" w:type="dxa"/>
          <w:start w:w="108" w:type="dxa"/>
          <w:bottom w:w="0" w:type="dxa"/>
          <w:end w:w="108" w:type="dxa"/>
        </w:tblCellMar>
      </w:tblPr>
      <w:tblGrid>
        <w:gridCol w:w="336"/>
        <w:gridCol w:w="1074"/>
        <w:gridCol w:w="900"/>
        <w:gridCol w:w="720"/>
        <w:gridCol w:w="1440"/>
        <w:gridCol w:w="720"/>
        <w:gridCol w:w="720"/>
        <w:gridCol w:w="720"/>
        <w:gridCol w:w="1275"/>
      </w:tblGrid>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pPr>
            <w:r>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B</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w:t>
            </w:r>
          </w:p>
        </w:tc>
        <w:tc>
          <w:tcPr>
            <w:tcW w:w="1440" w:type="dxa"/>
            <w:vMerge w:val="restart"/>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B</w:t>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5</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1</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5</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3</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=A1+A2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3</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=A1+A2</w:t>
            </w:r>
          </w:p>
        </w:tc>
      </w:tr>
    </w:tbl>
    <w:p>
      <w:pPr>
        <w:pStyle w:val="Normal"/>
        <w:widowControl w:val="false"/>
        <w:jc w:val="both"/>
        <w:rPr>
          <w:lang w:val="en-US"/>
        </w:rPr>
      </w:pPr>
      <w:r>
        <w:rPr>
          <w:lang w:val="en-US"/>
        </w:rPr>
      </w:r>
    </w:p>
    <w:tbl>
      <w:tblPr>
        <w:tblW w:w="7905" w:type="dxa"/>
        <w:jc w:val="start"/>
        <w:tblInd w:w="0" w:type="dxa"/>
        <w:tblLayout w:type="fixed"/>
        <w:tblCellMar>
          <w:top w:w="0" w:type="dxa"/>
          <w:start w:w="108" w:type="dxa"/>
          <w:bottom w:w="0" w:type="dxa"/>
          <w:end w:w="108" w:type="dxa"/>
        </w:tblCellMar>
      </w:tblPr>
      <w:tblGrid>
        <w:gridCol w:w="336"/>
        <w:gridCol w:w="1074"/>
        <w:gridCol w:w="900"/>
        <w:gridCol w:w="720"/>
        <w:gridCol w:w="1440"/>
        <w:gridCol w:w="720"/>
        <w:gridCol w:w="720"/>
        <w:gridCol w:w="720"/>
        <w:gridCol w:w="1275"/>
      </w:tblGrid>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pPr>
            <w:r>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B</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w:t>
            </w:r>
          </w:p>
        </w:tc>
        <w:tc>
          <w:tcPr>
            <w:tcW w:w="1440" w:type="dxa"/>
            <w:vMerge w:val="restart"/>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B</w:t>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1</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5</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1</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5</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3</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=A1+A2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3</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275"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=C1+C2</w:t>
            </w:r>
          </w:p>
        </w:tc>
      </w:tr>
    </w:tbl>
    <w:p>
      <w:pPr>
        <w:pStyle w:val="Normal"/>
        <w:widowControl w:val="false"/>
        <w:jc w:val="both"/>
        <w:rPr>
          <w:lang w:val="en-US"/>
        </w:rPr>
      </w:pPr>
      <w:r>
        <w:rPr>
          <w:lang w:val="en-US"/>
        </w:rPr>
      </w:r>
    </w:p>
    <w:tbl>
      <w:tblPr>
        <w:tblW w:w="7856" w:type="dxa"/>
        <w:jc w:val="start"/>
        <w:tblInd w:w="0" w:type="dxa"/>
        <w:tblLayout w:type="fixed"/>
        <w:tblCellMar>
          <w:top w:w="0" w:type="dxa"/>
          <w:start w:w="108" w:type="dxa"/>
          <w:bottom w:w="0" w:type="dxa"/>
          <w:end w:w="108" w:type="dxa"/>
        </w:tblCellMar>
      </w:tblPr>
      <w:tblGrid>
        <w:gridCol w:w="336"/>
        <w:gridCol w:w="1074"/>
        <w:gridCol w:w="900"/>
        <w:gridCol w:w="720"/>
        <w:gridCol w:w="1440"/>
        <w:gridCol w:w="720"/>
        <w:gridCol w:w="720"/>
        <w:gridCol w:w="872"/>
        <w:gridCol w:w="1074"/>
      </w:tblGrid>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pPr>
            <w:r>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B</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w:t>
            </w:r>
          </w:p>
        </w:tc>
        <w:tc>
          <w:tcPr>
            <w:tcW w:w="1440" w:type="dxa"/>
            <w:vMerge w:val="restart"/>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w:t>
            </w:r>
          </w:p>
        </w:tc>
        <w:tc>
          <w:tcPr>
            <w:tcW w:w="872"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B</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C</w:t>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1</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5</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=A3*4</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1</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87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2</w:t>
            </w:r>
          </w:p>
        </w:tc>
        <w:tc>
          <w:tcPr>
            <w:tcW w:w="87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r>
      <w:tr>
        <w:trPr/>
        <w:tc>
          <w:tcPr>
            <w:tcW w:w="336"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3</w:t>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=A1+A2</w:t>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440" w:type="dxa"/>
            <w:vMerge w:val="continue"/>
            <w:tcBorders>
              <w:start w:val="single" w:sz="4" w:space="0" w:color="000000"/>
              <w:end w:val="single" w:sz="4" w:space="0" w:color="000000"/>
            </w:tcBorders>
          </w:tcPr>
          <w:p>
            <w:pPr>
              <w:pStyle w:val="Normal"/>
              <w:widowControl w:val="false"/>
              <w:snapToGrid w:val="false"/>
              <w:jc w:val="both"/>
              <w:rPr>
                <w:lang w:val="en-US"/>
              </w:rPr>
            </w:pPr>
            <w:r>
              <w:rPr>
                <w:lang w:val="en-US"/>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3</w:t>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872"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lang w:val="en-US"/>
              </w:rPr>
            </w:pPr>
            <w:r>
              <w:rPr>
                <w:lang w:val="en-US"/>
              </w:rPr>
            </w:r>
          </w:p>
        </w:tc>
        <w:tc>
          <w:tcPr>
            <w:tcW w:w="1074"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lang w:val="en-US"/>
              </w:rPr>
            </w:pPr>
            <w:r>
              <w:rPr>
                <w:lang w:val="en-US"/>
              </w:rPr>
              <w:t>=A1+A2</w:t>
            </w:r>
          </w:p>
        </w:tc>
      </w:tr>
    </w:tbl>
    <w:p>
      <w:pPr>
        <w:pStyle w:val="Normal"/>
        <w:widowControl w:val="false"/>
        <w:jc w:val="both"/>
        <w:rPr>
          <w:lang w:val="en-US"/>
        </w:rPr>
      </w:pPr>
      <w:r>
        <w:rPr>
          <w:lang w:val="en-US"/>
        </w:rPr>
      </w:r>
    </w:p>
    <w:p>
      <w:pPr>
        <w:pStyle w:val="Normal"/>
        <w:widowControl w:val="false"/>
        <w:jc w:val="both"/>
        <w:rPr>
          <w:lang w:val="en-US"/>
        </w:rPr>
      </w:pPr>
      <w:r>
        <w:rPr>
          <w:lang w:val="en-US"/>
        </w:rPr>
      </w:r>
    </w:p>
    <w:p>
      <w:pPr>
        <w:pStyle w:val="Normal"/>
        <w:widowControl w:val="false"/>
        <w:jc w:val="both"/>
        <w:rPr>
          <w:lang w:val="en-US"/>
        </w:rPr>
      </w:pPr>
      <w:r>
        <w:rPr>
          <w:lang w:val="en-US"/>
        </w:rPr>
      </w:r>
    </w:p>
    <w:p>
      <w:pPr>
        <w:pStyle w:val="Normal"/>
        <w:widowControl w:val="false"/>
        <w:jc w:val="both"/>
        <w:rPr>
          <w:lang w:val="en-US"/>
        </w:rPr>
      </w:pPr>
      <w:r>
        <w:rPr>
          <w:lang w:val="en-US"/>
        </w:rPr>
      </w:r>
    </w:p>
    <w:p>
      <w:pPr>
        <w:sectPr>
          <w:type w:val="continuous"/>
          <w:pgSz w:w="11906" w:h="16838"/>
          <w:pgMar w:left="1418" w:right="851" w:gutter="0" w:header="709" w:top="1134" w:footer="0" w:bottom="1134"/>
          <w:formProt w:val="false"/>
          <w:textDirection w:val="lrTb"/>
          <w:docGrid w:type="default" w:linePitch="360" w:charSpace="0"/>
        </w:sectPr>
      </w:pPr>
    </w:p>
    <w:p>
      <w:pPr>
        <w:pStyle w:val="Normal"/>
        <w:widowControl w:val="false"/>
        <w:numPr>
          <w:ilvl w:val="1"/>
          <w:numId w:val="5"/>
        </w:numPr>
        <w:jc w:val="both"/>
        <w:rPr>
          <w:b/>
          <w:bCs/>
        </w:rPr>
      </w:pPr>
      <w:r>
        <w:rPr>
          <w:b/>
          <w:bCs/>
          <w:lang w:val="en-US"/>
        </w:rPr>
        <w:t xml:space="preserve"> </w:t>
      </w:r>
      <w:r>
        <w:rPr>
          <w:b/>
          <w:bCs/>
        </w:rPr>
        <w:t>Технология работы с электронными таблицами</w:t>
      </w:r>
    </w:p>
    <w:p>
      <w:pPr>
        <w:pStyle w:val="Normal"/>
        <w:ind w:firstLine="709" w:end="0"/>
        <w:rPr/>
      </w:pPr>
      <w:r>
        <w:rPr/>
        <w:t>Хотя работа в каждой ЭТ имеет свои особенности, можно говорить о некоторой обобщенной (усредненной) технологии работы с ней. Изобразим технологию работы в виде схемы (рис. 3.7.1).</w:t>
      </w:r>
    </w:p>
    <w:p>
      <w:pPr>
        <w:pStyle w:val="Normal"/>
        <w:tabs>
          <w:tab w:val="clear" w:pos="708"/>
          <w:tab w:val="left" w:pos="4500" w:leader="none"/>
          <w:tab w:val="left" w:pos="4680" w:leader="none"/>
        </w:tabs>
        <w:ind w:firstLine="709" w:end="0"/>
        <w:jc w:val="center"/>
        <w:rPr/>
      </w:pPr>
      <w:r>
        <w:rPr>
          <w:lang w:val="ru-RU" w:eastAsia="ru-RU"/>
        </w:rPr>
        <mc:AlternateContent>
          <mc:Choice Requires="wpg">
            <w:drawing>
              <wp:inline distT="0" distB="0" distL="0" distR="0">
                <wp:extent cx="5829300" cy="7086600"/>
                <wp:effectExtent l="0" t="0" r="0" b="0"/>
                <wp:docPr id="2" name=""/>
                <a:graphic xmlns:a="http://schemas.openxmlformats.org/drawingml/2006/main">
                  <a:graphicData uri="http://schemas.microsoft.com/office/word/2010/wordprocessingGroup">
                    <wpg:wgp>
                      <wpg:cNvGrpSpPr/>
                      <wpg:grpSpPr>
                        <a:xfrm>
                          <a:off x="0" y="0"/>
                          <a:ext cx="5829480" cy="7086600"/>
                          <a:chOff x="0" y="0"/>
                          <a:chExt cx="5829480" cy="7086600"/>
                        </a:xfrm>
                      </wpg:grpSpPr>
                      <wps:wsp>
                        <wps:cNvSpPr/>
                        <wps:nvSpPr>
                          <wps:cNvPr id="3" name=""/>
                          <wps:cNvSpPr/>
                        </wps:nvSpPr>
                        <wps:spPr>
                          <a:xfrm>
                            <a:off x="0" y="0"/>
                            <a:ext cx="5829480" cy="7086600"/>
                          </a:xfrm>
                          <a:prstGeom prst="rect">
                            <a:avLst/>
                          </a:prstGeom>
                          <a:noFill/>
                          <a:ln w="0">
                            <a:noFill/>
                          </a:ln>
                        </wps:spPr>
                        <wps:bodyPr/>
                      </wps:wsp>
                      <wps:wsp>
                        <wps:cNvSpPr txBox="1"/>
                        <wps:spPr>
                          <a:xfrm>
                            <a:off x="1609560" y="114480"/>
                            <a:ext cx="2571840" cy="2171880"/>
                          </a:xfrm>
                          <a:prstGeom prst="rect">
                            <a:avLst/>
                          </a:prstGeom>
                          <a:solidFill>
                            <a:srgbClr val="C0C0C0"/>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Формирование структуры ЭТ</w:t>
                              </w:r>
                            </w:p>
                            <w:p>
                              <w:pPr>
                                <w:overflowPunct w:val="false"/>
                                <w:bidi w:val="0"/>
                                <w:rPr/>
                              </w:pPr>
                              <w:r>
                                <w:rPr>
                                  <w:rFonts w:eastAsia="NSimSun" w:ascii="Liberation Serif" w:hAnsi="Liberation Serif" w:cs="Lucida Sans"/>
                                  <w:kern w:val="2"/>
                                  <w:lang w:bidi="hi-IN"/>
                                </w:rPr>
                              </w:r>
                            </w:p>
                          </w:txbxContent>
                        </wps:txbx>
                        <wps:bodyPr wrap="square" anchor="t">
                          <a:noAutofit/>
                        </wps:bodyPr>
                      </wps:wsp>
                      <wps:wsp>
                        <wps:cNvSpPr txBox="1"/>
                        <wps:spPr>
                          <a:xfrm>
                            <a:off x="1999440" y="457200"/>
                            <a:ext cx="1828080" cy="4572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Ввод заголовка и шапки таблицы</w:t>
                              </w:r>
                            </w:p>
                          </w:txbxContent>
                        </wps:txbx>
                        <wps:bodyPr wrap="square" anchor="t">
                          <a:noAutofit/>
                        </wps:bodyPr>
                      </wps:wsp>
                      <wps:wsp>
                        <wps:cNvSpPr txBox="1"/>
                        <wps:spPr>
                          <a:xfrm>
                            <a:off x="1999440" y="1143000"/>
                            <a:ext cx="1828080" cy="3441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Ввод исходных данных</w:t>
                              </w:r>
                            </w:p>
                          </w:txbxContent>
                        </wps:txbx>
                        <wps:bodyPr wrap="square" anchor="t">
                          <a:noAutofit/>
                        </wps:bodyPr>
                      </wps:wsp>
                      <wps:wsp>
                        <wps:cNvSpPr txBox="1"/>
                        <wps:spPr>
                          <a:xfrm>
                            <a:off x="2000160" y="1713960"/>
                            <a:ext cx="1827360" cy="3441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Ввод формул, функций</w:t>
                              </w:r>
                            </w:p>
                          </w:txbxContent>
                        </wps:txbx>
                        <wps:bodyPr wrap="square" anchor="t">
                          <a:noAutofit/>
                        </wps:bodyPr>
                      </wps:wsp>
                      <wps:wsp>
                        <wps:cNvSpPr/>
                        <wps:spPr>
                          <a:xfrm>
                            <a:off x="2895480" y="914400"/>
                            <a:ext cx="720" cy="2286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895480" y="1486080"/>
                            <a:ext cx="720" cy="2286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866960" y="2514600"/>
                            <a:ext cx="2057400" cy="343080"/>
                          </a:xfrm>
                          <a:prstGeom prst="rect">
                            <a:avLst/>
                          </a:prstGeom>
                          <a:solidFill>
                            <a:srgbClr val="C0C0C0"/>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Работа с данными</w:t>
                              </w:r>
                            </w:p>
                          </w:txbxContent>
                        </wps:txbx>
                        <wps:bodyPr wrap="square" anchor="t">
                          <a:noAutofit/>
                        </wps:bodyPr>
                      </wps:wsp>
                      <wps:wsp>
                        <wps:cNvSpPr/>
                        <wps:spPr>
                          <a:xfrm>
                            <a:off x="2895480" y="2057400"/>
                            <a:ext cx="720" cy="4572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685800" y="3200400"/>
                            <a:ext cx="1371600" cy="3430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Моделирование</w:t>
                              </w:r>
                            </w:p>
                          </w:txbxContent>
                        </wps:txbx>
                        <wps:bodyPr wrap="square" anchor="t">
                          <a:noAutofit/>
                        </wps:bodyPr>
                      </wps:wsp>
                      <wps:wsp>
                        <wps:cNvSpPr txBox="1"/>
                        <wps:spPr>
                          <a:xfrm>
                            <a:off x="2400480" y="3200400"/>
                            <a:ext cx="1486080" cy="571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Одновременная работа  несколькими таблицами</w:t>
                              </w:r>
                            </w:p>
                          </w:txbxContent>
                        </wps:txbx>
                        <wps:bodyPr wrap="square" lIns="0" tIns="0" rIns="0" bIns="0" anchor="t">
                          <a:noAutofit/>
                        </wps:bodyPr>
                      </wps:wsp>
                      <wps:wsp>
                        <wps:cNvSpPr txBox="1"/>
                        <wps:spPr>
                          <a:xfrm>
                            <a:off x="4229280" y="3200400"/>
                            <a:ext cx="1371600" cy="4572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Работа с базами данных</w:t>
                              </w:r>
                            </w:p>
                          </w:txbxContent>
                        </wps:txbx>
                        <wps:bodyPr wrap="square" anchor="t">
                          <a:noAutofit/>
                        </wps:bodyPr>
                      </wps:wsp>
                      <wps:wsp>
                        <wps:cNvSpPr txBox="1"/>
                        <wps:spPr>
                          <a:xfrm>
                            <a:off x="4114800" y="4238640"/>
                            <a:ext cx="1371600" cy="4572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Статистический анализ и прогноз</w:t>
                              </w:r>
                            </w:p>
                          </w:txbxContent>
                        </wps:txbx>
                        <wps:bodyPr wrap="square" anchor="t">
                          <a:noAutofit/>
                        </wps:bodyPr>
                      </wps:wsp>
                      <wps:wsp>
                        <wps:cNvSpPr txBox="1"/>
                        <wps:spPr>
                          <a:xfrm>
                            <a:off x="457200" y="4238640"/>
                            <a:ext cx="1714680" cy="571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Задачи:</w:t>
                              </w:r>
                            </w:p>
                            <w:p>
                              <w:pPr>
                                <w:overflowPunct w:val="false"/>
                                <w:bidi w:val="0"/>
                                <w:jc w:val="center"/>
                                <w:rPr/>
                              </w:pPr>
                              <w:r>
                                <w:rPr>
                                  <w:rFonts w:ascii="Times New Roman" w:hAnsi="Times New Roman" w:eastAsia="Times New Roman" w:cs="Times New Roman"/>
                                  <w:color w:val="auto"/>
                                  <w:kern w:val="2"/>
                                  <w:sz w:val="24"/>
                                  <w:szCs w:val="24"/>
                                  <w:lang w:bidi="ar-SA"/>
                                </w:rPr>
                                <w:t>«Что будет, если?»</w:t>
                              </w:r>
                            </w:p>
                            <w:p>
                              <w:pPr>
                                <w:overflowPunct w:val="false"/>
                                <w:bidi w:val="0"/>
                                <w:jc w:val="center"/>
                                <w:rPr/>
                              </w:pPr>
                              <w:r>
                                <w:rPr>
                                  <w:rFonts w:ascii="Times New Roman" w:hAnsi="Times New Roman" w:eastAsia="Times New Roman" w:cs="Times New Roman"/>
                                  <w:color w:val="auto"/>
                                  <w:kern w:val="2"/>
                                  <w:sz w:val="24"/>
                                  <w:szCs w:val="24"/>
                                  <w:lang w:bidi="ar-SA"/>
                                </w:rPr>
                                <w:t>«Как сделать, чтобы?»</w:t>
                              </w:r>
                            </w:p>
                          </w:txbxContent>
                        </wps:txbx>
                        <wps:bodyPr wrap="square" tIns="10800" bIns="10800" anchor="t">
                          <a:noAutofit/>
                        </wps:bodyPr>
                      </wps:wsp>
                      <wps:wsp>
                        <wps:cNvSpPr txBox="1"/>
                        <wps:spPr>
                          <a:xfrm>
                            <a:off x="2467080" y="4238640"/>
                            <a:ext cx="1371600" cy="4572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Анализ чувствительности</w:t>
                              </w:r>
                            </w:p>
                          </w:txbxContent>
                        </wps:txbx>
                        <wps:bodyPr wrap="square" lIns="54000" tIns="10800" rIns="54000" bIns="10800" anchor="t">
                          <a:noAutofit/>
                        </wps:bodyPr>
                      </wps:wsp>
                      <wps:wsp>
                        <wps:cNvSpPr txBox="1"/>
                        <wps:spPr>
                          <a:xfrm>
                            <a:off x="3314880" y="5038560"/>
                            <a:ext cx="1371600" cy="4572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Оптимизационные задачи</w:t>
                              </w:r>
                            </w:p>
                          </w:txbxContent>
                        </wps:txbx>
                        <wps:bodyPr wrap="square" lIns="0" tIns="35640" rIns="0" bIns="0" anchor="t">
                          <a:noAutofit/>
                        </wps:bodyPr>
                      </wps:wsp>
                      <wps:wsp>
                        <wps:cNvSpPr txBox="1"/>
                        <wps:spPr>
                          <a:xfrm>
                            <a:off x="1600200" y="5029200"/>
                            <a:ext cx="1371600" cy="571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Анализ с помощью встроенных функций</w:t>
                              </w:r>
                            </w:p>
                          </w:txbxContent>
                        </wps:txbx>
                        <wps:bodyPr wrap="square" lIns="0" tIns="0" rIns="0" bIns="0" anchor="t">
                          <a:noAutofit/>
                        </wps:bodyPr>
                      </wps:wsp>
                      <wps:wsp>
                        <wps:cNvSpPr/>
                        <wps:spPr>
                          <a:xfrm>
                            <a:off x="2857680" y="2857680"/>
                            <a:ext cx="0" cy="3430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371600" y="3000240"/>
                            <a:ext cx="3429000" cy="720"/>
                          </a:xfrm>
                          <a:prstGeom prst="line">
                            <a:avLst/>
                          </a:prstGeom>
                          <a:ln w="9360">
                            <a:solidFill>
                              <a:srgbClr val="000000"/>
                            </a:solidFill>
                            <a:miter/>
                          </a:ln>
                        </wps:spPr>
                        <wps:style>
                          <a:lnRef idx="0"/>
                          <a:fillRef idx="0"/>
                          <a:effectRef idx="0"/>
                          <a:fontRef idx="minor"/>
                        </wps:style>
                        <wps:bodyPr/>
                      </wps:wsp>
                      <wps:wsp>
                        <wps:cNvSpPr/>
                        <wps:spPr>
                          <a:xfrm>
                            <a:off x="1371600" y="3000240"/>
                            <a:ext cx="720" cy="194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800600" y="3000240"/>
                            <a:ext cx="720" cy="194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3086280" y="3886200"/>
                            <a:ext cx="2629080" cy="0"/>
                          </a:xfrm>
                          <a:prstGeom prst="line">
                            <a:avLst/>
                          </a:prstGeom>
                          <a:ln w="9360">
                            <a:solidFill>
                              <a:srgbClr val="000000"/>
                            </a:solidFill>
                            <a:miter/>
                          </a:ln>
                        </wps:spPr>
                        <wps:style>
                          <a:lnRef idx="0"/>
                          <a:fillRef idx="0"/>
                          <a:effectRef idx="0"/>
                          <a:fontRef idx="minor"/>
                        </wps:style>
                        <wps:bodyPr/>
                      </wps:wsp>
                      <wps:wsp>
                        <wps:cNvSpPr/>
                        <wps:spPr>
                          <a:xfrm>
                            <a:off x="1123920" y="4048200"/>
                            <a:ext cx="3657600" cy="720"/>
                          </a:xfrm>
                          <a:prstGeom prst="line">
                            <a:avLst/>
                          </a:prstGeom>
                          <a:ln w="9360">
                            <a:solidFill>
                              <a:srgbClr val="000000"/>
                            </a:solidFill>
                            <a:miter/>
                          </a:ln>
                        </wps:spPr>
                        <wps:style>
                          <a:lnRef idx="0"/>
                          <a:fillRef idx="0"/>
                          <a:effectRef idx="0"/>
                          <a:fontRef idx="minor"/>
                        </wps:style>
                        <wps:bodyPr/>
                      </wps:wsp>
                      <wps:wsp>
                        <wps:cNvSpPr/>
                        <wps:spPr>
                          <a:xfrm>
                            <a:off x="3086280" y="3772080"/>
                            <a:ext cx="0" cy="114480"/>
                          </a:xfrm>
                          <a:prstGeom prst="line">
                            <a:avLst/>
                          </a:prstGeom>
                          <a:ln w="9360">
                            <a:solidFill>
                              <a:srgbClr val="000000"/>
                            </a:solidFill>
                            <a:miter/>
                          </a:ln>
                        </wps:spPr>
                        <wps:style>
                          <a:lnRef idx="0"/>
                          <a:fillRef idx="0"/>
                          <a:effectRef idx="0"/>
                          <a:fontRef idx="minor"/>
                        </wps:style>
                        <wps:bodyPr/>
                      </wps:wsp>
                      <wps:wsp>
                        <wps:cNvSpPr/>
                        <wps:spPr>
                          <a:xfrm>
                            <a:off x="4800600" y="3657600"/>
                            <a:ext cx="0" cy="228600"/>
                          </a:xfrm>
                          <a:prstGeom prst="line">
                            <a:avLst/>
                          </a:prstGeom>
                          <a:ln w="9360">
                            <a:solidFill>
                              <a:srgbClr val="000000"/>
                            </a:solidFill>
                            <a:miter/>
                          </a:ln>
                        </wps:spPr>
                        <wps:style>
                          <a:lnRef idx="0"/>
                          <a:fillRef idx="0"/>
                          <a:effectRef idx="0"/>
                          <a:fontRef idx="minor"/>
                        </wps:style>
                        <wps:bodyPr/>
                      </wps:wsp>
                      <wps:wsp>
                        <wps:cNvSpPr/>
                        <wps:spPr>
                          <a:xfrm>
                            <a:off x="1371600" y="3543480"/>
                            <a:ext cx="720" cy="493560"/>
                          </a:xfrm>
                          <a:prstGeom prst="line">
                            <a:avLst/>
                          </a:prstGeom>
                          <a:ln w="9360">
                            <a:solidFill>
                              <a:srgbClr val="000000"/>
                            </a:solidFill>
                            <a:miter/>
                          </a:ln>
                        </wps:spPr>
                        <wps:style>
                          <a:lnRef idx="0"/>
                          <a:fillRef idx="0"/>
                          <a:effectRef idx="0"/>
                          <a:fontRef idx="minor"/>
                        </wps:style>
                        <wps:bodyPr/>
                      </wps:wsp>
                      <wps:wsp>
                        <wps:cNvSpPr/>
                        <wps:spPr>
                          <a:xfrm>
                            <a:off x="1123920" y="4048200"/>
                            <a:ext cx="720" cy="194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3086280" y="4048200"/>
                            <a:ext cx="720" cy="194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781520" y="4048200"/>
                            <a:ext cx="720" cy="194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305080" y="4048200"/>
                            <a:ext cx="720" cy="98604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3971880" y="4048200"/>
                            <a:ext cx="720" cy="9936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847080" y="5962680"/>
                            <a:ext cx="4295880" cy="3430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Представление выходных данных в графическом виде</w:t>
                              </w:r>
                            </w:p>
                          </w:txbxContent>
                        </wps:txbx>
                        <wps:bodyPr wrap="square" anchor="t">
                          <a:noAutofit/>
                        </wps:bodyPr>
                      </wps:wsp>
                      <wps:wsp>
                        <wps:cNvSpPr txBox="1"/>
                        <wps:spPr>
                          <a:xfrm>
                            <a:off x="2028960" y="6715080"/>
                            <a:ext cx="1714680" cy="3430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Times New Roman" w:cs="Times New Roman"/>
                                  <w:color w:val="auto"/>
                                  <w:kern w:val="2"/>
                                  <w:sz w:val="24"/>
                                  <w:szCs w:val="24"/>
                                  <w:lang w:bidi="ar-SA"/>
                                </w:rPr>
                                <w:t>Печать</w:t>
                              </w:r>
                            </w:p>
                          </w:txbxContent>
                        </wps:txbx>
                        <wps:bodyPr wrap="square" anchor="t">
                          <a:noAutofit/>
                        </wps:bodyPr>
                      </wps:wsp>
                      <wps:wsp>
                        <wps:cNvSpPr/>
                        <wps:spPr>
                          <a:xfrm>
                            <a:off x="1724040" y="2286000"/>
                            <a:ext cx="720" cy="228600"/>
                          </a:xfrm>
                          <a:prstGeom prst="line">
                            <a:avLst/>
                          </a:prstGeom>
                          <a:ln w="9360">
                            <a:solidFill>
                              <a:srgbClr val="000000"/>
                            </a:solidFill>
                            <a:miter/>
                          </a:ln>
                        </wps:spPr>
                        <wps:style>
                          <a:lnRef idx="0"/>
                          <a:fillRef idx="0"/>
                          <a:effectRef idx="0"/>
                          <a:fontRef idx="minor"/>
                        </wps:style>
                        <wps:bodyPr/>
                      </wps:wsp>
                      <wps:wsp>
                        <wps:cNvSpPr/>
                        <wps:spPr>
                          <a:xfrm flipH="1">
                            <a:off x="237960" y="2514600"/>
                            <a:ext cx="1486080" cy="720"/>
                          </a:xfrm>
                          <a:prstGeom prst="line">
                            <a:avLst/>
                          </a:prstGeom>
                          <a:ln w="9360">
                            <a:solidFill>
                              <a:srgbClr val="000000"/>
                            </a:solidFill>
                            <a:miter/>
                          </a:ln>
                        </wps:spPr>
                        <wps:style>
                          <a:lnRef idx="0"/>
                          <a:fillRef idx="0"/>
                          <a:effectRef idx="0"/>
                          <a:fontRef idx="minor"/>
                        </wps:style>
                        <wps:bodyPr/>
                      </wps:wsp>
                      <wps:wsp>
                        <wps:cNvSpPr/>
                        <wps:spPr>
                          <a:xfrm>
                            <a:off x="237960" y="2514600"/>
                            <a:ext cx="720" cy="4000680"/>
                          </a:xfrm>
                          <a:prstGeom prst="line">
                            <a:avLst/>
                          </a:prstGeom>
                          <a:ln w="9360">
                            <a:solidFill>
                              <a:srgbClr val="000000"/>
                            </a:solidFill>
                            <a:miter/>
                          </a:ln>
                        </wps:spPr>
                        <wps:style>
                          <a:lnRef idx="0"/>
                          <a:fillRef idx="0"/>
                          <a:effectRef idx="0"/>
                          <a:fontRef idx="minor"/>
                        </wps:style>
                        <wps:bodyPr/>
                      </wps:wsp>
                      <wps:wsp>
                        <wps:cNvSpPr/>
                        <wps:spPr>
                          <a:xfrm>
                            <a:off x="237960" y="6515280"/>
                            <a:ext cx="2629080" cy="7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5715000" y="3886200"/>
                            <a:ext cx="720" cy="2629080"/>
                          </a:xfrm>
                          <a:prstGeom prst="line">
                            <a:avLst/>
                          </a:prstGeom>
                          <a:ln w="9360">
                            <a:solidFill>
                              <a:srgbClr val="000000"/>
                            </a:solidFill>
                            <a:miter/>
                          </a:ln>
                        </wps:spPr>
                        <wps:style>
                          <a:lnRef idx="0"/>
                          <a:fillRef idx="0"/>
                          <a:effectRef idx="0"/>
                          <a:fontRef idx="minor"/>
                        </wps:style>
                        <wps:bodyPr/>
                      </wps:wsp>
                      <wps:wsp>
                        <wps:cNvSpPr/>
                        <wps:spPr>
                          <a:xfrm flipH="1">
                            <a:off x="2857680" y="6515280"/>
                            <a:ext cx="285768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857680" y="6296040"/>
                            <a:ext cx="720" cy="42084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143000" y="5762520"/>
                            <a:ext cx="3886200" cy="720"/>
                          </a:xfrm>
                          <a:prstGeom prst="line">
                            <a:avLst/>
                          </a:prstGeom>
                          <a:ln w="9360">
                            <a:solidFill>
                              <a:srgbClr val="000000"/>
                            </a:solidFill>
                            <a:miter/>
                          </a:ln>
                        </wps:spPr>
                        <wps:style>
                          <a:lnRef idx="0"/>
                          <a:fillRef idx="0"/>
                          <a:effectRef idx="0"/>
                          <a:fontRef idx="minor"/>
                        </wps:style>
                        <wps:bodyPr/>
                      </wps:wsp>
                      <wps:wsp>
                        <wps:cNvSpPr/>
                        <wps:spPr>
                          <a:xfrm>
                            <a:off x="1143000" y="4809960"/>
                            <a:ext cx="720" cy="957600"/>
                          </a:xfrm>
                          <a:prstGeom prst="line">
                            <a:avLst/>
                          </a:prstGeom>
                          <a:ln w="9360">
                            <a:solidFill>
                              <a:srgbClr val="000000"/>
                            </a:solidFill>
                            <a:miter/>
                          </a:ln>
                        </wps:spPr>
                        <wps:style>
                          <a:lnRef idx="0"/>
                          <a:fillRef idx="0"/>
                          <a:effectRef idx="0"/>
                          <a:fontRef idx="minor"/>
                        </wps:style>
                        <wps:bodyPr/>
                      </wps:wsp>
                      <wps:wsp>
                        <wps:cNvSpPr/>
                        <wps:spPr>
                          <a:xfrm>
                            <a:off x="2266920" y="5600880"/>
                            <a:ext cx="720" cy="158040"/>
                          </a:xfrm>
                          <a:prstGeom prst="line">
                            <a:avLst/>
                          </a:prstGeom>
                          <a:ln w="9360">
                            <a:solidFill>
                              <a:srgbClr val="000000"/>
                            </a:solidFill>
                            <a:miter/>
                          </a:ln>
                        </wps:spPr>
                        <wps:style>
                          <a:lnRef idx="0"/>
                          <a:fillRef idx="0"/>
                          <a:effectRef idx="0"/>
                          <a:fontRef idx="minor"/>
                        </wps:style>
                        <wps:bodyPr/>
                      </wps:wsp>
                      <wps:wsp>
                        <wps:cNvSpPr/>
                        <wps:spPr>
                          <a:xfrm>
                            <a:off x="3133800" y="4695840"/>
                            <a:ext cx="720" cy="1065600"/>
                          </a:xfrm>
                          <a:prstGeom prst="line">
                            <a:avLst/>
                          </a:prstGeom>
                          <a:ln w="9360">
                            <a:solidFill>
                              <a:srgbClr val="000000"/>
                            </a:solidFill>
                            <a:miter/>
                          </a:ln>
                        </wps:spPr>
                        <wps:style>
                          <a:lnRef idx="0"/>
                          <a:fillRef idx="0"/>
                          <a:effectRef idx="0"/>
                          <a:fontRef idx="minor"/>
                        </wps:style>
                        <wps:bodyPr/>
                      </wps:wsp>
                      <wps:wsp>
                        <wps:cNvSpPr/>
                        <wps:spPr>
                          <a:xfrm>
                            <a:off x="3971880" y="5495760"/>
                            <a:ext cx="720" cy="266760"/>
                          </a:xfrm>
                          <a:prstGeom prst="line">
                            <a:avLst/>
                          </a:prstGeom>
                          <a:ln w="9360">
                            <a:solidFill>
                              <a:srgbClr val="000000"/>
                            </a:solidFill>
                            <a:miter/>
                          </a:ln>
                        </wps:spPr>
                        <wps:style>
                          <a:lnRef idx="0"/>
                          <a:fillRef idx="0"/>
                          <a:effectRef idx="0"/>
                          <a:fontRef idx="minor"/>
                        </wps:style>
                        <wps:bodyPr/>
                      </wps:wsp>
                      <wps:wsp>
                        <wps:cNvSpPr/>
                        <wps:spPr>
                          <a:xfrm>
                            <a:off x="5029200" y="4695840"/>
                            <a:ext cx="720" cy="1065600"/>
                          </a:xfrm>
                          <a:prstGeom prst="line">
                            <a:avLst/>
                          </a:prstGeom>
                          <a:ln w="9360">
                            <a:solidFill>
                              <a:srgbClr val="000000"/>
                            </a:solidFill>
                            <a:miter/>
                          </a:ln>
                        </wps:spPr>
                        <wps:style>
                          <a:lnRef idx="0"/>
                          <a:fillRef idx="0"/>
                          <a:effectRef idx="0"/>
                          <a:fontRef idx="minor"/>
                        </wps:style>
                        <wps:bodyPr/>
                      </wps:wsp>
                      <wps:wsp>
                        <wps:cNvSpPr/>
                        <wps:spPr>
                          <a:xfrm>
                            <a:off x="2857680" y="5772240"/>
                            <a:ext cx="720" cy="194400"/>
                          </a:xfrm>
                          <a:prstGeom prst="line">
                            <a:avLst/>
                          </a:prstGeom>
                          <a:ln w="9360">
                            <a:solidFill>
                              <a:srgbClr val="000000"/>
                            </a:solidFill>
                            <a:miter/>
                            <a:tailEnd len="med" type="triangle" w="med"/>
                          </a:ln>
                        </wps:spPr>
                        <wps:style>
                          <a:lnRef idx="0"/>
                          <a:fillRef idx="0"/>
                          <a:effectRef idx="0"/>
                          <a:fontRef idx="minor"/>
                        </wps:style>
                        <wps:bodyPr/>
                      </wps:wsp>
                      <wps:wsp>
                        <wps:cNvSpPr/>
                        <wps:spPr>
                          <a:xfrm flipH="1">
                            <a:off x="2857680" y="5848200"/>
                            <a:ext cx="2857680" cy="720"/>
                          </a:xfrm>
                          <a:prstGeom prst="line">
                            <a:avLst/>
                          </a:prstGeom>
                          <a:ln w="9360">
                            <a:solidFill>
                              <a:srgbClr val="000000"/>
                            </a:solidFill>
                            <a:miter/>
                            <a:tailEnd len="med" type="triangle" w="med"/>
                          </a:ln>
                        </wps:spPr>
                        <wps:style>
                          <a:lnRef idx="0"/>
                          <a:fillRef idx="0"/>
                          <a:effectRef idx="0"/>
                          <a:fontRef idx="minor"/>
                        </wps:style>
                        <wps:bodyPr/>
                      </wps:wsp>
                    </wpg:wgp>
                  </a:graphicData>
                </a:graphic>
              </wp:inline>
            </w:drawing>
          </mc:Choice>
          <mc:Fallback>
            <w:pict>
              <v:group id="shape_0" style="width:459pt;height:558pt" coordorigin="0,0" coordsize="9180,11160">
                <v:rect id="shape_0" stroked="f" o:allowincell="t" style="width:458.95pt;height:557.95pt;mso-wrap-style:none;v-text-anchor:middle">
                  <v:fill o:detectmouseclick="t" on="false"/>
                  <v:stroke color="#3465a4" joinstyle="round" endcap="flat"/>
                </v:rect>
                <v:shapetype id="_x0000_t202" coordsize="21600,21600" o:spt="202" path="m,l,21600l21600,21600l21600,xe">
                  <v:stroke joinstyle="miter"/>
                  <v:path gradientshapeok="t" o:connecttype="rect"/>
                </v:shapetype>
                <v:shape id="shape_0" fillcolor="silver" stroked="t" o:allowincell="t" style="width:202.45pt;height:170.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Формирование структуры ЭТ</w:t>
                        </w:r>
                      </w:p>
                      <w:p>
                        <w:pPr>
                          <w:overflowPunct w:val="false"/>
                          <w:bidi w:val="0"/>
                          <w:rPr/>
                        </w:pPr>
                        <w:r>
                          <w:rPr>
                            <w:rFonts w:eastAsia="NSimSun" w:ascii="Liberation Serif" w:hAnsi="Liberation Serif" w:cs="Lucida Sans"/>
                            <w:kern w:val="2"/>
                            <w:lang w:bidi="hi-IN"/>
                          </w:rPr>
                        </w:r>
                      </w:p>
                    </w:txbxContent>
                  </v:textbox>
                  <v:fill o:detectmouseclick="t" type="solid" color2="#3f3f3f"/>
                  <v:stroke color="black" weight="9360" joinstyle="miter" endcap="flat"/>
                </v:shape>
                <v:shape id="shape_0" fillcolor="white" stroked="t" o:allowincell="t" style="width:143.9pt;height:35.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Ввод заголовка и шапки таблицы</w:t>
                        </w:r>
                      </w:p>
                    </w:txbxContent>
                  </v:textbox>
                  <v:fill o:detectmouseclick="t" type="solid" color2="black"/>
                  <v:stroke color="black" weight="9360" joinstyle="miter" endcap="flat"/>
                </v:shape>
                <v:shape id="shape_0" fillcolor="white" stroked="t" o:allowincell="t" style="width:143.9pt;height:27.0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Ввод исходных данных</w:t>
                        </w:r>
                      </w:p>
                    </w:txbxContent>
                  </v:textbox>
                  <v:fill o:detectmouseclick="t" type="solid" color2="black"/>
                  <v:stroke color="black" weight="9360" joinstyle="miter" endcap="flat"/>
                </v:shape>
                <v:shape id="shape_0" fillcolor="white" stroked="t" o:allowincell="t" style="width:143.85pt;height:27.0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Ввод формул, функций</w:t>
                        </w:r>
                      </w:p>
                    </w:txbxContent>
                  </v:textbox>
                  <v:fill o:detectmouseclick="t" type="solid" color2="black"/>
                  <v:stroke color="black" weight="9360" joinstyle="miter" endcap="flat"/>
                </v:shape>
                <v:line id="shape_0" from="4560,1440" to="4560,1799" stroked="t" o:allowincell="t" style="position:absolute">
                  <v:stroke color="black" weight="9360" endarrow="block" endarrowwidth="medium" endarrowlength="medium" joinstyle="miter" endcap="flat"/>
                  <v:fill o:detectmouseclick="t" on="false"/>
                </v:line>
                <v:line id="shape_0" from="4560,2340" to="4560,2699" stroked="t" o:allowincell="t" style="position:absolute">
                  <v:stroke color="black" weight="9360" endarrow="block" endarrowwidth="medium" endarrowlength="medium" joinstyle="miter" endcap="flat"/>
                  <v:fill o:detectmouseclick="t" on="false"/>
                </v:line>
                <v:shape id="shape_0" fillcolor="silver" stroked="t" o:allowincell="t" style="width:161.95pt;height:26.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Работа с данными</w:t>
                        </w:r>
                      </w:p>
                    </w:txbxContent>
                  </v:textbox>
                  <v:fill o:detectmouseclick="t" type="solid" color2="#3f3f3f"/>
                  <v:stroke color="black" weight="9360" joinstyle="miter" endcap="flat"/>
                </v:shape>
                <v:line id="shape_0" from="4560,3240" to="4560,3959" stroked="t" o:allowincell="t" style="position:absolute">
                  <v:stroke color="black" weight="9360" endarrow="block" endarrowwidth="medium" endarrowlength="medium" joinstyle="miter" endcap="flat"/>
                  <v:fill o:detectmouseclick="t" on="false"/>
                </v:line>
                <v:shape id="shape_0" fillcolor="white" stroked="t" o:allowincell="t" style="width:107.95pt;height:26.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Моделирование</w:t>
                        </w:r>
                      </w:p>
                    </w:txbxContent>
                  </v:textbox>
                  <v:fill o:detectmouseclick="t" type="solid" color2="black"/>
                  <v:stroke color="black" weight="9360" joinstyle="miter" endcap="flat"/>
                </v:shape>
                <v:shape id="shape_0" fillcolor="white" stroked="t" o:allowincell="t" style="width:116.95pt;height:44.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Одновременная работа  несколькими таблицами</w:t>
                        </w:r>
                      </w:p>
                    </w:txbxContent>
                  </v:textbox>
                  <v:fill o:detectmouseclick="t" type="solid" color2="black"/>
                  <v:stroke color="black" weight="9360" joinstyle="miter" endcap="flat"/>
                </v:shape>
                <v:shape id="shape_0" fillcolor="white" stroked="t" o:allowincell="t" style="width:107.95pt;height:35.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Работа с базами данных</w:t>
                        </w:r>
                      </w:p>
                    </w:txbxContent>
                  </v:textbox>
                  <v:fill o:detectmouseclick="t" type="solid" color2="black"/>
                  <v:stroke color="black" weight="9360" joinstyle="miter" endcap="flat"/>
                </v:shape>
                <v:shape id="shape_0" fillcolor="white" stroked="t" o:allowincell="t" style="width:107.95pt;height:35.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Статистический анализ и прогноз</w:t>
                        </w:r>
                      </w:p>
                    </w:txbxContent>
                  </v:textbox>
                  <v:fill o:detectmouseclick="t" type="solid" color2="black"/>
                  <v:stroke color="black" weight="9360" joinstyle="miter" endcap="flat"/>
                </v:shape>
                <v:shape id="shape_0" fillcolor="white" stroked="t" o:allowincell="t" style="width:134.95pt;height:44.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Задачи:</w:t>
                        </w:r>
                      </w:p>
                      <w:p>
                        <w:pPr>
                          <w:overflowPunct w:val="false"/>
                          <w:bidi w:val="0"/>
                          <w:jc w:val="center"/>
                          <w:rPr/>
                        </w:pPr>
                        <w:r>
                          <w:rPr>
                            <w:rFonts w:ascii="Times New Roman" w:hAnsi="Times New Roman" w:eastAsia="Times New Roman" w:cs="Times New Roman"/>
                            <w:color w:val="auto"/>
                            <w:kern w:val="2"/>
                            <w:sz w:val="24"/>
                            <w:szCs w:val="24"/>
                            <w:lang w:bidi="ar-SA"/>
                          </w:rPr>
                          <w:t>«Что будет, если?»</w:t>
                        </w:r>
                      </w:p>
                      <w:p>
                        <w:pPr>
                          <w:overflowPunct w:val="false"/>
                          <w:bidi w:val="0"/>
                          <w:jc w:val="center"/>
                          <w:rPr/>
                        </w:pPr>
                        <w:r>
                          <w:rPr>
                            <w:rFonts w:ascii="Times New Roman" w:hAnsi="Times New Roman" w:eastAsia="Times New Roman" w:cs="Times New Roman"/>
                            <w:color w:val="auto"/>
                            <w:kern w:val="2"/>
                            <w:sz w:val="24"/>
                            <w:szCs w:val="24"/>
                            <w:lang w:bidi="ar-SA"/>
                          </w:rPr>
                          <w:t>«Как сделать, чтобы?»</w:t>
                        </w:r>
                      </w:p>
                    </w:txbxContent>
                  </v:textbox>
                  <v:fill o:detectmouseclick="t" type="solid" color2="black"/>
                  <v:stroke color="black" weight="9360" joinstyle="miter" endcap="flat"/>
                </v:shape>
                <v:shape id="shape_0" fillcolor="white" stroked="t" o:allowincell="t" style="width:107.95pt;height:35.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Анализ чувствительности</w:t>
                        </w:r>
                      </w:p>
                    </w:txbxContent>
                  </v:textbox>
                  <v:fill o:detectmouseclick="t" type="solid" color2="black"/>
                  <v:stroke color="black" weight="9360" joinstyle="miter" endcap="flat"/>
                </v:shape>
                <v:shape id="shape_0" fillcolor="white" stroked="t" o:allowincell="t" style="width:107.95pt;height:35.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Оптимизационные задачи</w:t>
                        </w:r>
                      </w:p>
                    </w:txbxContent>
                  </v:textbox>
                  <v:fill o:detectmouseclick="t" type="solid" color2="black"/>
                  <v:stroke color="black" weight="9360" joinstyle="miter" endcap="flat"/>
                </v:shape>
                <v:shape id="shape_0" fillcolor="white" stroked="t" o:allowincell="t" style="width:107.95pt;height:44.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Анализ с помощью встроенных функций</w:t>
                        </w:r>
                      </w:p>
                    </w:txbxContent>
                  </v:textbox>
                  <v:fill o:detectmouseclick="t" type="solid" color2="black"/>
                  <v:stroke color="black" weight="9360" joinstyle="miter" endcap="flat"/>
                </v:shape>
                <v:line id="shape_0" from="4500,4500" to="4500,5039" stroked="t" o:allowincell="t" style="position:absolute">
                  <v:stroke color="black" weight="9360" endarrow="block" endarrowwidth="medium" endarrowlength="medium" joinstyle="miter" endcap="flat"/>
                  <v:fill o:detectmouseclick="t" on="false"/>
                </v:line>
                <v:line id="shape_0" from="2160,4725" to="7559,4725" stroked="t" o:allowincell="t" style="position:absolute">
                  <v:stroke color="black" weight="9360" joinstyle="miter" endcap="flat"/>
                  <v:fill o:detectmouseclick="t" on="false"/>
                </v:line>
                <v:line id="shape_0" from="2160,4725" to="2160,5030" stroked="t" o:allowincell="t" style="position:absolute">
                  <v:stroke color="black" weight="9360" endarrow="block" endarrowwidth="medium" endarrowlength="medium" joinstyle="miter" endcap="flat"/>
                  <v:fill o:detectmouseclick="t" on="false"/>
                </v:line>
                <v:line id="shape_0" from="7560,4725" to="7560,5030" stroked="t" o:allowincell="t" style="position:absolute">
                  <v:stroke color="black" weight="9360" endarrow="block" endarrowwidth="medium" endarrowlength="medium" joinstyle="miter" endcap="flat"/>
                  <v:fill o:detectmouseclick="t" on="false"/>
                </v:line>
                <v:line id="shape_0" from="4860,6120" to="8999,6120" stroked="t" o:allowincell="t" style="position:absolute">
                  <v:stroke color="black" weight="9360" joinstyle="miter" endcap="flat"/>
                  <v:fill o:detectmouseclick="t" on="false"/>
                </v:line>
                <v:line id="shape_0" from="1770,6375" to="7529,6375" stroked="t" o:allowincell="t" style="position:absolute">
                  <v:stroke color="black" weight="9360" joinstyle="miter" endcap="flat"/>
                  <v:fill o:detectmouseclick="t" on="false"/>
                </v:line>
                <v:line id="shape_0" from="4860,5940" to="4860,6119" stroked="t" o:allowincell="t" style="position:absolute">
                  <v:stroke color="black" weight="9360" joinstyle="miter" endcap="flat"/>
                  <v:fill o:detectmouseclick="t" on="false"/>
                </v:line>
                <v:line id="shape_0" from="7560,5760" to="7560,6119" stroked="t" o:allowincell="t" style="position:absolute">
                  <v:stroke color="black" weight="9360" joinstyle="miter" endcap="flat"/>
                  <v:fill o:detectmouseclick="t" on="false"/>
                </v:line>
                <v:line id="shape_0" from="2160,5580" to="2160,6356" stroked="t" o:allowincell="t" style="position:absolute">
                  <v:stroke color="black" weight="9360" joinstyle="miter" endcap="flat"/>
                  <v:fill o:detectmouseclick="t" on="false"/>
                </v:line>
                <v:line id="shape_0" from="1770,6375" to="1770,6680" stroked="t" o:allowincell="t" style="position:absolute">
                  <v:stroke color="black" weight="9360" endarrow="block" endarrowwidth="medium" endarrowlength="medium" joinstyle="miter" endcap="flat"/>
                  <v:fill o:detectmouseclick="t" on="false"/>
                </v:line>
                <v:line id="shape_0" from="4860,6375" to="4860,6680" stroked="t" o:allowincell="t" style="position:absolute">
                  <v:stroke color="black" weight="9360" endarrow="block" endarrowwidth="medium" endarrowlength="medium" joinstyle="miter" endcap="flat"/>
                  <v:fill o:detectmouseclick="t" on="false"/>
                </v:line>
                <v:line id="shape_0" from="7530,6375" to="7530,6680" stroked="t" o:allowincell="t" style="position:absolute">
                  <v:stroke color="black" weight="9360" endarrow="block" endarrowwidth="medium" endarrowlength="medium" joinstyle="miter" endcap="flat"/>
                  <v:fill o:detectmouseclick="t" on="false"/>
                </v:line>
                <v:line id="shape_0" from="3630,6375" to="3630,7927" stroked="t" o:allowincell="t" style="position:absolute">
                  <v:stroke color="black" weight="9360" endarrow="block" endarrowwidth="medium" endarrowlength="medium" joinstyle="miter" endcap="flat"/>
                  <v:fill o:detectmouseclick="t" on="false"/>
                </v:line>
                <v:line id="shape_0" from="6255,6375" to="6255,7939" stroked="t" o:allowincell="t" style="position:absolute">
                  <v:stroke color="black" weight="9360" endarrow="block" endarrowwidth="medium" endarrowlength="medium" joinstyle="miter" endcap="flat"/>
                  <v:fill o:detectmouseclick="t" on="false"/>
                </v:line>
                <v:shape id="shape_0" fillcolor="white" stroked="t" o:allowincell="t" style="width:338.2pt;height:26.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Представление выходных данных в графическом виде</w:t>
                        </w:r>
                      </w:p>
                    </w:txbxContent>
                  </v:textbox>
                  <v:fill o:detectmouseclick="t" type="solid" color2="black"/>
                  <v:stroke color="black" weight="9360" joinstyle="miter" endcap="flat"/>
                </v:shape>
                <v:shape id="shape_0" fillcolor="white" stroked="t" o:allowincell="t" style="width:134.95pt;height:26.95pt;mso-wrap-style:square;v-text-anchor:top" type="_x0000_t202">
                  <v:textbox>
                    <w:txbxContent>
                      <w:p>
                        <w:pPr>
                          <w:overflowPunct w:val="false"/>
                          <w:bidi w:val="0"/>
                          <w:jc w:val="center"/>
                          <w:rPr/>
                        </w:pPr>
                        <w:r>
                          <w:rPr>
                            <w:rFonts w:ascii="Times New Roman" w:hAnsi="Times New Roman" w:eastAsia="Times New Roman" w:cs="Times New Roman"/>
                            <w:color w:val="auto"/>
                            <w:kern w:val="2"/>
                            <w:sz w:val="24"/>
                            <w:szCs w:val="24"/>
                            <w:lang w:bidi="ar-SA"/>
                          </w:rPr>
                          <w:t>Печать</w:t>
                        </w:r>
                      </w:p>
                    </w:txbxContent>
                  </v:textbox>
                  <v:fill o:detectmouseclick="t" type="solid" color2="black"/>
                  <v:stroke color="black" weight="9360" joinstyle="miter" endcap="flat"/>
                </v:shape>
                <v:line id="shape_0" from="2715,3600" to="2715,3959" stroked="t" o:allowincell="t" style="position:absolute">
                  <v:stroke color="black" weight="9360" joinstyle="miter" endcap="flat"/>
                  <v:fill o:detectmouseclick="t" on="false"/>
                </v:line>
                <v:line id="shape_0" from="375,3960" to="2714,3960" stroked="t" o:allowincell="t" style="position:absolute;flip:x">
                  <v:stroke color="black" weight="9360" joinstyle="miter" endcap="flat"/>
                  <v:fill o:detectmouseclick="t" on="false"/>
                </v:line>
                <v:line id="shape_0" from="375,3960" to="375,10259" stroked="t" o:allowincell="t" style="position:absolute">
                  <v:stroke color="black" weight="9360" joinstyle="miter" endcap="flat"/>
                  <v:fill o:detectmouseclick="t" on="false"/>
                </v:line>
                <v:line id="shape_0" from="375,10260" to="4514,10260" stroked="t" o:allowincell="t" style="position:absolute">
                  <v:stroke color="black" weight="9360" endarrow="block" endarrowwidth="medium" endarrowlength="medium" joinstyle="miter" endcap="flat"/>
                  <v:fill o:detectmouseclick="t" on="false"/>
                </v:line>
                <v:line id="shape_0" from="9000,6120" to="9000,10259" stroked="t" o:allowincell="t" style="position:absolute">
                  <v:stroke color="black" weight="9360" joinstyle="miter" endcap="flat"/>
                  <v:fill o:detectmouseclick="t" on="false"/>
                </v:line>
                <v:line id="shape_0" from="4500,10260" to="8999,10260" stroked="t" o:allowincell="t" style="position:absolute;flip:x">
                  <v:stroke color="black" weight="9360" endarrow="block" endarrowwidth="medium" endarrowlength="medium" joinstyle="miter" endcap="flat"/>
                  <v:fill o:detectmouseclick="t" on="false"/>
                </v:line>
                <v:line id="shape_0" from="4500,9915" to="4500,10577" stroked="t" o:allowincell="t" style="position:absolute">
                  <v:stroke color="black" weight="9360" endarrow="block" endarrowwidth="medium" endarrowlength="medium" joinstyle="miter" endcap="flat"/>
                  <v:fill o:detectmouseclick="t" on="false"/>
                </v:line>
                <v:line id="shape_0" from="1800,9075" to="7919,9075" stroked="t" o:allowincell="t" style="position:absolute">
                  <v:stroke color="black" weight="9360" joinstyle="miter" endcap="flat"/>
                  <v:fill o:detectmouseclick="t" on="false"/>
                </v:line>
                <v:line id="shape_0" from="1800,7575" to="1800,9082" stroked="t" o:allowincell="t" style="position:absolute">
                  <v:stroke color="black" weight="9360" joinstyle="miter" endcap="flat"/>
                  <v:fill o:detectmouseclick="t" on="false"/>
                </v:line>
                <v:line id="shape_0" from="3570,8820" to="3570,9068" stroked="t" o:allowincell="t" style="position:absolute">
                  <v:stroke color="black" weight="9360" joinstyle="miter" endcap="flat"/>
                  <v:fill o:detectmouseclick="t" on="false"/>
                </v:line>
                <v:line id="shape_0" from="4935,7395" to="4935,9072" stroked="t" o:allowincell="t" style="position:absolute">
                  <v:stroke color="black" weight="9360" joinstyle="miter" endcap="flat"/>
                  <v:fill o:detectmouseclick="t" on="false"/>
                </v:line>
                <v:line id="shape_0" from="6255,8655" to="6255,9074" stroked="t" o:allowincell="t" style="position:absolute">
                  <v:stroke color="black" weight="9360" joinstyle="miter" endcap="flat"/>
                  <v:fill o:detectmouseclick="t" on="false"/>
                </v:line>
                <v:line id="shape_0" from="7920,7395" to="7920,9072" stroked="t" o:allowincell="t" style="position:absolute">
                  <v:stroke color="black" weight="9360" joinstyle="miter" endcap="flat"/>
                  <v:fill o:detectmouseclick="t" on="false"/>
                </v:line>
                <v:line id="shape_0" from="4500,9090" to="4500,9395" stroked="t" o:allowincell="t" style="position:absolute">
                  <v:stroke color="black" weight="9360" endarrow="block" endarrowwidth="medium" endarrowlength="medium" joinstyle="miter" endcap="flat"/>
                  <v:fill o:detectmouseclick="t" on="false"/>
                </v:line>
                <v:line id="shape_0" from="4500,9210" to="8999,9210" stroked="t" o:allowincell="t" style="position:absolute;flip:x">
                  <v:stroke color="black" weight="9360" endarrow="block" endarrowwidth="medium" endarrowlength="medium" joinstyle="miter" endcap="flat"/>
                  <v:fill o:detectmouseclick="t" on="false"/>
                </v:line>
              </v:group>
            </w:pict>
          </mc:Fallback>
        </mc:AlternateContent>
      </w:r>
    </w:p>
    <w:p>
      <w:pPr>
        <w:pStyle w:val="Normal"/>
        <w:tabs>
          <w:tab w:val="clear" w:pos="708"/>
          <w:tab w:val="left" w:pos="4500" w:leader="none"/>
          <w:tab w:val="left" w:pos="4680" w:leader="none"/>
        </w:tabs>
        <w:ind w:firstLine="709" w:end="0"/>
        <w:jc w:val="center"/>
        <w:rPr/>
      </w:pPr>
      <w:r>
        <w:rPr/>
        <w:t>Рис. 1.4.1. Обобщенная технология работы с ЭТ</w:t>
      </w:r>
    </w:p>
    <w:p>
      <w:pPr>
        <w:pStyle w:val="Normal"/>
        <w:ind w:firstLine="709" w:end="0"/>
        <w:rPr/>
      </w:pPr>
      <w:r>
        <w:rPr/>
      </w:r>
    </w:p>
    <w:p>
      <w:pPr>
        <w:pStyle w:val="Normal"/>
        <w:ind w:firstLine="709" w:end="0"/>
        <w:rPr/>
      </w:pPr>
      <w:r>
        <w:rPr/>
        <w:t>На этапе 1 формируется  структура таблицы. Структура включает: определение заголовка таблицы, названий строк и столбцов, а также ввод в ячейки таблицы исходных данных, формул и функций.</w:t>
      </w:r>
    </w:p>
    <w:p>
      <w:pPr>
        <w:pStyle w:val="Normal"/>
        <w:ind w:firstLine="709" w:end="0"/>
        <w:rPr/>
      </w:pPr>
      <w:r>
        <w:rPr/>
        <w:t>На этапе 2 производится работа с данными, которая состоит в исследовании сформированной таблицы. Также исследование может быть связано с использованием определенных математических моделей (моделированием), методов одновременной работы с несколькими таблицами и методов работы сданными.</w:t>
      </w:r>
    </w:p>
    <w:p>
      <w:pPr>
        <w:pStyle w:val="Normal"/>
        <w:ind w:firstLine="709" w:end="0"/>
        <w:rPr/>
      </w:pPr>
      <w:r>
        <w:rPr/>
        <w:t>Математические модели помогают пользователю на основе имеющейся таблицы получить новую информацию решением таких задач компьютерного моделирования: «Что, если?», анализ чувствительности и др. Решение задач типа: «Что будет, если?» - дает возможность узнать, как изменятся выходные параметры при изменении одной или нескольких входных величин (условий). Расширением таких задач являются задачи анализа чувствительности, позволяющие определить, как изменится решение модели при изменении одной или нескольких входных величин с заданным шагом в определенном диапазоне значений. Обратной по отношению к задаче «Что будет, если?» - является задача «Как сделать, чтобы?». Она возникает в случае, если целью является достижении определенного значения модели, и ищутся значения входных параметров, обеспечивающих достижение этой цели. Различные виды анализа данных, содержащихся в исходной таблице можно проводить с использованием встроенных функций и процедур. Так, входящие в состав ЭТ статистические функции могут использоваться в статистическом анализе или для прогноза содержащихся в таблице данных. Использование финансовых функций позволяет произвести анализ эффективности планируемых капиталовложений, рассчитать стоимость ценных бумаг или размер амортизационных отчислений. Для решения оптимизационных задач используются специальные модели математического программирования.</w:t>
      </w:r>
    </w:p>
    <w:p>
      <w:pPr>
        <w:pStyle w:val="Normal"/>
        <w:ind w:firstLine="709" w:end="0"/>
        <w:rPr/>
      </w:pPr>
      <w:r>
        <w:rPr/>
        <w:t>Часто фирма (предприятие) имеет центральный офис и несколько филиалов. В таких условиях появляется задача объединения различных документов и отчетов, приходящих из этих филиалов. Решение подобной задачи требует использования специальных многотабличных  связей и программных методов для манипулирования  с файлами и генерации отчетных форм. Одновременная работа с несколькими таблицами – это одна из возможностей работы с данными в электронных таблицах.</w:t>
      </w:r>
    </w:p>
    <w:p>
      <w:pPr>
        <w:pStyle w:val="Normal"/>
        <w:ind w:firstLine="709" w:end="0"/>
        <w:rPr/>
      </w:pPr>
      <w:r>
        <w:rPr/>
        <w:t>Иногда при работе с большими ЭТ требуется найти ту или иную строку (столбец) или отсортировать строки (столбцы) в нужном порядке. Для этого в ЭТ предусмотрен ограниченный программный инструментарий СУБД, позволяющий манипулировать строками и столбцами как компонентами БД.</w:t>
      </w:r>
    </w:p>
    <w:p>
      <w:pPr>
        <w:pStyle w:val="Normal"/>
        <w:rPr/>
      </w:pPr>
      <w:r>
        <w:rPr/>
        <w:tab/>
        <w:t>Этап 3 технологии позволяет в графическом виде представить результаты, полученные на первом и втором этапах, и наиболее ярко их интерпретировать.</w:t>
      </w:r>
    </w:p>
    <w:p>
      <w:pPr>
        <w:pStyle w:val="Normal"/>
        <w:ind w:firstLine="709" w:end="0"/>
        <w:rPr/>
      </w:pPr>
      <w:r>
        <w:rPr/>
        <w:t>Этап 4 обеспечивает вывод результирующих данных на печать. При этом результаты могут быть распечатаны в табличном виде или в виде графических диаграмм.</w:t>
      </w:r>
    </w:p>
    <w:p>
      <w:pPr>
        <w:pStyle w:val="Heading3"/>
        <w:spacing w:before="120" w:after="0"/>
        <w:ind w:start="244" w:end="0"/>
        <w:rPr>
          <w:b w:val="false"/>
        </w:rPr>
      </w:pPr>
      <w:r>
        <w:rPr/>
        <w:t>1.5. Проектирование ЭТ</w:t>
      </w:r>
    </w:p>
    <w:p>
      <w:pPr>
        <w:pStyle w:val="Normal"/>
        <w:ind w:firstLine="709" w:end="0"/>
        <w:rPr/>
      </w:pPr>
      <w:r>
        <w:rPr/>
        <w:t xml:space="preserve">Проектирование ЭТ рассмотрим на примере форсирования прогноза финансовой деятельности некоторой компании за 5 лет. </w:t>
      </w:r>
    </w:p>
    <w:p>
      <w:pPr>
        <w:pStyle w:val="Normal"/>
        <w:ind w:firstLine="709" w:end="0"/>
        <w:rPr/>
      </w:pPr>
      <w:r>
        <w:rPr/>
        <w:t>Доход в любом году определяется как произведение объема продаж в натуральном выражении на продажную цену. Размер прибыли при этом определяется как разность между доходом и суммой расходов данного года.</w:t>
      </w:r>
    </w:p>
    <w:p>
      <w:pPr>
        <w:pStyle w:val="Normal"/>
        <w:ind w:firstLine="709" w:end="0"/>
        <w:rPr/>
      </w:pPr>
      <w:r>
        <w:rPr/>
        <w:t>Пользователем задаются исходные данные первого года. Данные всех последующих лет вычисляются ЭТ на основе допущений о характере их изменений в будущем.</w:t>
      </w:r>
    </w:p>
    <w:p>
      <w:pPr>
        <w:pStyle w:val="Normal"/>
        <w:ind w:firstLine="709" w:end="0"/>
        <w:rPr/>
      </w:pPr>
      <w:r>
        <w:rPr/>
        <w:t>Эти данные расположены в нижнем левом углу таблицы.</w:t>
      </w:r>
    </w:p>
    <w:p>
      <w:pPr>
        <w:pStyle w:val="Normal"/>
        <w:ind w:firstLine="709" w:end="0"/>
        <w:rPr/>
      </w:pPr>
      <w:r>
        <w:rPr/>
        <w:t>Расходы и продажные цены определяются с учетом заданного роста цен, а объемы продаж – с учетом роста объемов продаж. При изменении данных допущений ЭТ должна немедленно пересчитывать значения всех прогнозируемых финансовых характеристик. Для этого ЭТ проектируется таким образом, чтобы прогнозируемые параметры определялись по формулам, зависимым от исходных прогнозных допущений.</w:t>
      </w:r>
    </w:p>
    <w:p>
      <w:pPr>
        <w:pStyle w:val="Normal"/>
        <w:ind w:firstLine="709" w:end="0"/>
        <w:rPr/>
      </w:pPr>
      <w:r>
        <w:rPr/>
        <w:t>Проектирование ЭТ основано на использовании уже рассмотренных нами команд копирования и перемещения.</w:t>
      </w:r>
    </w:p>
    <w:p>
      <w:pPr>
        <w:pStyle w:val="Normal"/>
        <w:ind w:firstLine="709" w:end="0"/>
        <w:rPr/>
      </w:pPr>
      <w:r>
        <w:rPr/>
        <w:t>Разработка любой ЭТ начинается с постановки цели. ЭТ, проектируемая для целей финансового прогнозирования, должна всякий раз пересчитывать финансовые показатели при изменении принятых прогнозных допущений.</w:t>
      </w:r>
    </w:p>
    <w:p>
      <w:pPr>
        <w:pStyle w:val="Normal"/>
        <w:ind w:firstLine="709" w:end="0"/>
        <w:rPr/>
      </w:pPr>
      <w:r>
        <w:rPr/>
      </w:r>
    </w:p>
    <w:tbl>
      <w:tblPr>
        <w:tblW w:w="5000" w:type="pct"/>
        <w:jc w:val="start"/>
        <w:tblInd w:w="0" w:type="dxa"/>
        <w:tblLayout w:type="fixed"/>
        <w:tblCellMar>
          <w:top w:w="0" w:type="dxa"/>
          <w:start w:w="108" w:type="dxa"/>
          <w:bottom w:w="0" w:type="dxa"/>
          <w:end w:w="108" w:type="dxa"/>
        </w:tblCellMar>
      </w:tblPr>
      <w:tblGrid>
        <w:gridCol w:w="464"/>
        <w:gridCol w:w="2725"/>
        <w:gridCol w:w="1539"/>
        <w:gridCol w:w="1616"/>
        <w:gridCol w:w="1525"/>
        <w:gridCol w:w="1768"/>
      </w:tblGrid>
      <w:tr>
        <w:trPr/>
        <w:tc>
          <w:tcPr>
            <w:tcW w:w="464"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272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A</w:t>
            </w:r>
          </w:p>
        </w:tc>
        <w:tc>
          <w:tcPr>
            <w:tcW w:w="1539"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B</w:t>
            </w:r>
          </w:p>
        </w:tc>
        <w:tc>
          <w:tcPr>
            <w:tcW w:w="1616"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C</w:t>
            </w:r>
          </w:p>
        </w:tc>
        <w:tc>
          <w:tcPr>
            <w:tcW w:w="1525" w:type="dxa"/>
            <w:tcBorders>
              <w:top w:val="single" w:sz="4" w:space="0" w:color="000000"/>
              <w:start w:val="single" w:sz="4" w:space="0" w:color="000000"/>
              <w:bottom w:val="single" w:sz="4" w:space="0" w:color="000000"/>
              <w:end w:val="single" w:sz="4" w:space="0" w:color="000000"/>
            </w:tcBorders>
          </w:tcPr>
          <w:p>
            <w:pPr>
              <w:pStyle w:val="Normal"/>
              <w:ind w:firstLine="709" w:end="0"/>
              <w:rPr/>
            </w:pPr>
            <w:r>
              <w:rPr>
                <w:lang w:val="en-US"/>
              </w:rPr>
              <w:t>D</w:t>
            </w:r>
          </w:p>
        </w:tc>
        <w:tc>
          <w:tcPr>
            <w:tcW w:w="1768" w:type="dxa"/>
            <w:tcBorders>
              <w:top w:val="single" w:sz="4" w:space="0" w:color="000000"/>
              <w:start w:val="single" w:sz="4" w:space="0" w:color="000000"/>
              <w:bottom w:val="single" w:sz="4" w:space="0" w:color="000000"/>
              <w:end w:val="single" w:sz="4" w:space="0" w:color="000000"/>
            </w:tcBorders>
          </w:tcPr>
          <w:p>
            <w:pPr>
              <w:pStyle w:val="Normal"/>
              <w:ind w:firstLine="709" w:end="0"/>
              <w:rPr/>
            </w:pPr>
            <w:r>
              <w:rPr>
                <w:lang w:val="en-US"/>
              </w:rPr>
              <w:t>E</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1</w:t>
            </w:r>
          </w:p>
        </w:tc>
        <w:tc>
          <w:tcPr>
            <w:tcW w:w="9173" w:type="dxa"/>
            <w:gridSpan w:val="5"/>
            <w:tcBorders/>
            <w:tcMar>
              <w:start w:w="0" w:type="dxa"/>
              <w:end w:w="0" w:type="dxa"/>
            </w:tcMar>
          </w:tcPr>
          <w:p>
            <w:pPr>
              <w:pStyle w:val="Normal"/>
              <w:snapToGrid w:val="false"/>
              <w:rPr/>
            </w:pPr>
            <w:r>
              <w:rPr/>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272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709" w:end="0"/>
              <w:rPr>
                <w:lang w:val="en-US"/>
              </w:rPr>
            </w:pPr>
            <w:r>
              <w:rPr/>
              <w:t>20</w:t>
            </w:r>
            <w:r>
              <w:rPr>
                <w:lang w:val="en-US"/>
              </w:rPr>
              <w:t>10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ind w:firstLine="709" w:end="0"/>
              <w:rPr>
                <w:lang w:val="en-US"/>
              </w:rPr>
            </w:pPr>
            <w:r>
              <w:rPr/>
              <w:t>20</w:t>
            </w:r>
            <w:r>
              <w:rPr>
                <w:lang w:val="en-US"/>
              </w:rPr>
              <w:t>11</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ind w:firstLine="709" w:end="0"/>
              <w:rPr>
                <w:lang w:val="en-US"/>
              </w:rPr>
            </w:pPr>
            <w:r>
              <w:rPr/>
              <w:t>20</w:t>
            </w:r>
            <w:r>
              <w:rPr>
                <w:lang w:val="en-US"/>
              </w:rPr>
              <w:t>12</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ind w:firstLine="709" w:end="0"/>
              <w:rPr>
                <w:lang w:val="en-US"/>
              </w:rPr>
            </w:pPr>
            <w:r>
              <w:rPr/>
              <w:t>20</w:t>
            </w:r>
            <w:r>
              <w:rPr>
                <w:lang w:val="en-US"/>
              </w:rPr>
              <w:t>13</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3</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Объем продаж, шт.</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10000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ind w:firstLine="269" w:end="0"/>
              <w:rPr/>
            </w:pPr>
            <w:r>
              <w:rPr/>
              <w:t>11800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ind w:firstLine="176" w:end="0"/>
              <w:rPr/>
            </w:pPr>
            <w:r>
              <w:rPr/>
              <w:t>13924</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ind w:firstLine="318" w:end="0"/>
              <w:rPr/>
            </w:pPr>
            <w:r>
              <w:rPr/>
              <w:t>16430</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Цена</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$2.00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ind w:firstLine="269" w:end="0"/>
              <w:rPr/>
            </w:pPr>
            <w:r>
              <w:rPr/>
              <w:t>$2.10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ind w:firstLine="176" w:end="0"/>
              <w:rPr/>
            </w:pPr>
            <w:r>
              <w:rPr/>
              <w:t>$2.21</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ind w:firstLine="318" w:end="0"/>
              <w:rPr/>
            </w:pPr>
            <w:r>
              <w:rPr/>
              <w:t>$2.32</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Доход</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$20000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ind w:firstLine="269" w:end="0"/>
              <w:rPr/>
            </w:pPr>
            <w:r>
              <w:rPr/>
              <w:t>$24780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ind w:firstLine="176" w:end="0"/>
              <w:rPr/>
            </w:pPr>
            <w:r>
              <w:rPr/>
              <w:t>$30702</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ind w:firstLine="318" w:end="0"/>
              <w:rPr/>
            </w:pPr>
            <w:r>
              <w:rPr/>
              <w:t>$30702</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6</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Расходы</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$15000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ind w:firstLine="269" w:end="0"/>
              <w:rPr/>
            </w:pPr>
            <w:r>
              <w:rPr/>
              <w:t>$15750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ind w:firstLine="176" w:end="0"/>
              <w:rPr/>
            </w:pPr>
            <w:r>
              <w:rPr/>
              <w:t>$16537</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ind w:firstLine="318" w:end="0"/>
              <w:rPr/>
            </w:pPr>
            <w:r>
              <w:rPr/>
              <w:t>$81364</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7</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Прибыль</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$5000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ind w:firstLine="269" w:end="0"/>
              <w:rPr/>
            </w:pPr>
            <w:r>
              <w:rPr/>
              <w:t>$9030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ind w:firstLine="176" w:end="0"/>
              <w:rPr/>
            </w:pPr>
            <w:r>
              <w:rPr/>
              <w:t>$14165</w:t>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ind w:firstLine="318" w:end="0"/>
              <w:rPr/>
            </w:pPr>
            <w:r>
              <w:rPr/>
              <w:t>$20676</w:t>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272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41" w:end="0"/>
              <w:rPr/>
            </w:pPr>
            <w:r>
              <w:rPr/>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69" w:end="0"/>
              <w:rPr/>
            </w:pPr>
            <w:r>
              <w:rPr/>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76" w:end="0"/>
              <w:rPr/>
            </w:pPr>
            <w:r>
              <w:rPr/>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318" w:end="0"/>
              <w:rPr/>
            </w:pPr>
            <w:r>
              <w:rPr/>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9</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Прогнозные допущения</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41" w:end="0"/>
              <w:rPr/>
            </w:pPr>
            <w:r>
              <w:rPr/>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69" w:end="0"/>
              <w:rPr/>
            </w:pPr>
            <w:r>
              <w:rPr/>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76" w:end="0"/>
              <w:rPr/>
            </w:pPr>
            <w:r>
              <w:rPr/>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318" w:end="0"/>
              <w:rPr/>
            </w:pPr>
            <w:r>
              <w:rPr/>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Рост объема продаж</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18,00%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69" w:end="0"/>
              <w:rPr/>
            </w:pPr>
            <w:r>
              <w:rPr/>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76" w:end="0"/>
              <w:rPr/>
            </w:pPr>
            <w:r>
              <w:rPr/>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318" w:end="0"/>
              <w:rPr/>
            </w:pPr>
            <w:r>
              <w:rPr/>
            </w:r>
          </w:p>
        </w:tc>
      </w:tr>
      <w:tr>
        <w:trPr/>
        <w:tc>
          <w:tcPr>
            <w:tcW w:w="464" w:type="dxa"/>
            <w:tcBorders>
              <w:top w:val="single" w:sz="4" w:space="0" w:color="000000"/>
              <w:start w:val="single" w:sz="4" w:space="0" w:color="000000"/>
              <w:bottom w:val="single" w:sz="4" w:space="0" w:color="000000"/>
              <w:end w:val="single" w:sz="4" w:space="0" w:color="000000"/>
            </w:tcBorders>
          </w:tcPr>
          <w:p>
            <w:pPr>
              <w:pStyle w:val="Normal"/>
              <w:rPr/>
            </w:pPr>
            <w:r>
              <w:rPr/>
              <w:t>11</w:t>
            </w:r>
          </w:p>
        </w:tc>
        <w:tc>
          <w:tcPr>
            <w:tcW w:w="2725" w:type="dxa"/>
            <w:tcBorders>
              <w:top w:val="single" w:sz="4" w:space="0" w:color="000000"/>
              <w:start w:val="single" w:sz="4" w:space="0" w:color="000000"/>
              <w:bottom w:val="single" w:sz="4" w:space="0" w:color="000000"/>
              <w:end w:val="single" w:sz="4" w:space="0" w:color="000000"/>
            </w:tcBorders>
          </w:tcPr>
          <w:p>
            <w:pPr>
              <w:pStyle w:val="Normal"/>
              <w:rPr/>
            </w:pPr>
            <w:r>
              <w:rPr/>
              <w:t>Рост цен</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ind w:firstLine="141" w:end="0"/>
              <w:rPr/>
            </w:pPr>
            <w:r>
              <w:rPr/>
              <w:t>5,00%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69" w:end="0"/>
              <w:rPr/>
            </w:pPr>
            <w:r>
              <w:rPr/>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76" w:end="0"/>
              <w:rPr/>
            </w:pPr>
            <w:r>
              <w:rPr/>
            </w:r>
          </w:p>
        </w:tc>
        <w:tc>
          <w:tcPr>
            <w:tcW w:w="17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709" w:end="0"/>
              <w:rPr/>
            </w:pPr>
            <w:r>
              <w:rPr/>
            </w:r>
          </w:p>
        </w:tc>
      </w:tr>
    </w:tbl>
    <w:p>
      <w:pPr>
        <w:pStyle w:val="Normal"/>
        <w:ind w:firstLine="709" w:end="0"/>
        <w:rPr/>
      </w:pPr>
      <w:r>
        <w:rPr/>
      </w:r>
    </w:p>
    <w:p>
      <w:pPr>
        <w:pStyle w:val="Normal"/>
        <w:ind w:firstLine="709" w:end="0"/>
        <w:rPr/>
      </w:pPr>
      <w:r>
        <w:rPr/>
        <w:t>Создание ЭТ начинается с ввода названий столбцов и строк.</w:t>
      </w:r>
    </w:p>
    <w:p>
      <w:pPr>
        <w:pStyle w:val="Normal"/>
        <w:ind w:firstLine="709" w:end="0"/>
        <w:rPr/>
      </w:pPr>
      <w:r>
        <w:rPr/>
        <w:t>Столбцами в нашей таблице являются годы, составляющие прогнозный период, а строками – прогнозируемые финансовые показатели. Кроме того, в таблицу входят прогнозные допущения.</w:t>
      </w:r>
    </w:p>
    <w:p>
      <w:pPr>
        <w:pStyle w:val="Normal"/>
        <w:ind w:firstLine="709" w:end="0"/>
        <w:rPr/>
      </w:pPr>
      <w:r>
        <w:rPr/>
      </w:r>
    </w:p>
    <w:tbl>
      <w:tblPr>
        <w:tblW w:w="9156" w:type="dxa"/>
        <w:jc w:val="start"/>
        <w:tblInd w:w="0" w:type="dxa"/>
        <w:tblLayout w:type="fixed"/>
        <w:tblCellMar>
          <w:top w:w="0" w:type="dxa"/>
          <w:start w:w="108" w:type="dxa"/>
          <w:bottom w:w="0" w:type="dxa"/>
          <w:end w:w="108" w:type="dxa"/>
        </w:tblCellMar>
      </w:tblPr>
      <w:tblGrid>
        <w:gridCol w:w="456"/>
        <w:gridCol w:w="2678"/>
        <w:gridCol w:w="1405"/>
        <w:gridCol w:w="1807"/>
        <w:gridCol w:w="1405"/>
        <w:gridCol w:w="1405"/>
      </w:tblGrid>
      <w:tr>
        <w:trPr/>
        <w:tc>
          <w:tcPr>
            <w:tcW w:w="456"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2678"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A</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B</w:t>
            </w:r>
          </w:p>
        </w:tc>
        <w:tc>
          <w:tcPr>
            <w:tcW w:w="1807"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C</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D</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E</w:t>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1</w:t>
            </w:r>
          </w:p>
        </w:tc>
        <w:tc>
          <w:tcPr>
            <w:tcW w:w="8700" w:type="dxa"/>
            <w:gridSpan w:val="5"/>
            <w:tcBorders/>
            <w:tcMar>
              <w:start w:w="0" w:type="dxa"/>
              <w:end w:w="0" w:type="dxa"/>
            </w:tcMar>
          </w:tcPr>
          <w:p>
            <w:pPr>
              <w:pStyle w:val="Normal"/>
              <w:snapToGrid w:val="false"/>
              <w:rPr/>
            </w:pPr>
            <w:r>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2678"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t>20</w:t>
            </w:r>
            <w:r>
              <w:rPr>
                <w:lang w:val="en-US"/>
              </w:rPr>
              <w:t>10</w:t>
            </w:r>
          </w:p>
        </w:tc>
        <w:tc>
          <w:tcPr>
            <w:tcW w:w="1807"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t>20</w:t>
            </w:r>
            <w:r>
              <w:rPr>
                <w:lang w:val="en-US"/>
              </w:rPr>
              <w:t>11</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t>20</w:t>
            </w:r>
            <w:r>
              <w:rPr>
                <w:lang w:val="en-US"/>
              </w:rPr>
              <w:t>12</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t>20</w:t>
            </w:r>
            <w:r>
              <w:rPr>
                <w:lang w:val="en-US"/>
              </w:rPr>
              <w:t>13</w:t>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3</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Объем продаж, шт.</w:t>
            </w:r>
          </w:p>
        </w:tc>
        <w:tc>
          <w:tcPr>
            <w:tcW w:w="1405" w:type="dxa"/>
            <w:tcBorders>
              <w:top w:val="single" w:sz="4" w:space="0" w:color="000000"/>
              <w:start w:val="single" w:sz="4" w:space="0" w:color="000000"/>
              <w:bottom w:val="single" w:sz="4" w:space="0" w:color="000000"/>
              <w:end w:val="single" w:sz="4" w:space="0" w:color="000000"/>
            </w:tcBorders>
          </w:tcPr>
          <w:p>
            <w:pPr>
              <w:pStyle w:val="Normal"/>
              <w:rPr/>
            </w:pPr>
            <w:r>
              <w:rPr/>
              <w:t>10000</w:t>
            </w:r>
          </w:p>
        </w:tc>
        <w:tc>
          <w:tcPr>
            <w:tcW w:w="1807" w:type="dxa"/>
            <w:tcBorders>
              <w:top w:val="single" w:sz="4" w:space="0" w:color="000000"/>
              <w:start w:val="single" w:sz="4" w:space="0" w:color="000000"/>
              <w:bottom w:val="single" w:sz="4" w:space="0" w:color="000000"/>
              <w:end w:val="single" w:sz="4" w:space="0" w:color="000000"/>
            </w:tcBorders>
          </w:tcPr>
          <w:p>
            <w:pPr>
              <w:pStyle w:val="Normal"/>
              <w:rPr/>
            </w:pPr>
            <w:r>
              <w:rPr/>
              <w:t>=(1+$</w:t>
            </w:r>
            <w:r>
              <w:rPr>
                <w:lang w:val="en-US"/>
              </w:rPr>
              <w:t>B</w:t>
            </w:r>
            <w:r>
              <w:rPr/>
              <w:t>$10)*</w:t>
            </w:r>
            <w:r>
              <w:rPr>
                <w:lang w:val="en-US"/>
              </w:rPr>
              <w:t>B</w:t>
            </w:r>
            <w:r>
              <w:rPr/>
              <w:t>3</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w:t>
            </w:r>
          </w:p>
        </w:tc>
        <w:tc>
          <w:tcPr>
            <w:tcW w:w="1405" w:type="dxa"/>
            <w:tcBorders>
              <w:top w:val="single" w:sz="4" w:space="0" w:color="000000"/>
              <w:start w:val="single" w:sz="4" w:space="0" w:color="000000"/>
              <w:bottom w:val="single" w:sz="4" w:space="0" w:color="000000"/>
              <w:end w:val="single" w:sz="4" w:space="0" w:color="000000"/>
            </w:tcBorders>
          </w:tcPr>
          <w:p>
            <w:pPr>
              <w:pStyle w:val="Normal"/>
              <w:ind w:firstLine="709" w:end="0"/>
              <w:rPr>
                <w:lang w:val="en-US"/>
              </w:rPr>
            </w:pPr>
            <w:r>
              <w:rPr>
                <w:lang w:val="en-US"/>
              </w:rPr>
              <w:t>…</w:t>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Цена</w:t>
            </w:r>
          </w:p>
        </w:tc>
        <w:tc>
          <w:tcPr>
            <w:tcW w:w="1405"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807" w:type="dxa"/>
            <w:tcBorders>
              <w:top w:val="single" w:sz="4" w:space="0" w:color="000000"/>
              <w:start w:val="single" w:sz="4" w:space="0" w:color="000000"/>
              <w:bottom w:val="single" w:sz="4" w:space="0" w:color="000000"/>
              <w:end w:val="single" w:sz="4" w:space="0" w:color="000000"/>
            </w:tcBorders>
          </w:tcPr>
          <w:p>
            <w:pPr>
              <w:pStyle w:val="Normal"/>
              <w:rPr/>
            </w:pPr>
            <w:r>
              <w:rPr/>
              <w:t>=(1+$</w:t>
            </w:r>
            <w:r>
              <w:rPr>
                <w:lang w:val="en-US"/>
              </w:rPr>
              <w:t>B</w:t>
            </w:r>
            <w:r>
              <w:rPr/>
              <w:t>$11)*</w:t>
            </w:r>
            <w:r>
              <w:rPr>
                <w:lang w:val="en-US"/>
              </w:rPr>
              <w:t>B</w:t>
            </w:r>
            <w:r>
              <w:rPr/>
              <w:t>4</w:t>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Доход</w:t>
            </w:r>
          </w:p>
        </w:tc>
        <w:tc>
          <w:tcPr>
            <w:tcW w:w="1405" w:type="dxa"/>
            <w:tcBorders>
              <w:top w:val="single" w:sz="4" w:space="0" w:color="000000"/>
              <w:start w:val="single" w:sz="4" w:space="0" w:color="000000"/>
              <w:bottom w:val="single" w:sz="4" w:space="0" w:color="000000"/>
              <w:end w:val="single" w:sz="4" w:space="0" w:color="000000"/>
            </w:tcBorders>
          </w:tcPr>
          <w:p>
            <w:pPr>
              <w:pStyle w:val="Normal"/>
              <w:rPr/>
            </w:pPr>
            <w:r>
              <w:rPr/>
              <w:t>=</w:t>
            </w:r>
            <w:r>
              <w:rPr>
                <w:lang w:val="en-US"/>
              </w:rPr>
              <w:t>B</w:t>
            </w:r>
            <w:r>
              <w:rPr/>
              <w:t>3*</w:t>
            </w:r>
            <w:r>
              <w:rPr>
                <w:lang w:val="en-US"/>
              </w:rPr>
              <w:t>B</w:t>
            </w:r>
            <w:r>
              <w:rPr/>
              <w:t>4</w:t>
            </w:r>
          </w:p>
        </w:tc>
        <w:tc>
          <w:tcPr>
            <w:tcW w:w="1807" w:type="dxa"/>
            <w:tcBorders>
              <w:top w:val="single" w:sz="4" w:space="0" w:color="000000"/>
              <w:start w:val="single" w:sz="4" w:space="0" w:color="000000"/>
              <w:bottom w:val="single" w:sz="4" w:space="0" w:color="000000"/>
              <w:end w:val="single" w:sz="4" w:space="0" w:color="000000"/>
            </w:tcBorders>
          </w:tcPr>
          <w:p>
            <w:pPr>
              <w:pStyle w:val="Normal"/>
              <w:rPr>
                <w:lang w:val="en-US"/>
              </w:rPr>
            </w:pPr>
            <w:r>
              <w:rPr>
                <w:lang w:val="en-US"/>
              </w:rPr>
              <w:t>=C3*C4</w:t>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lang w:val="en-US"/>
              </w:rPr>
            </w:pPr>
            <w:r>
              <w:rPr>
                <w:lang w:val="en-US"/>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lang w:val="en-US"/>
              </w:rPr>
            </w:pPr>
            <w:r>
              <w:rPr>
                <w:lang w:val="en-US"/>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6</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Расходы</w:t>
            </w:r>
          </w:p>
        </w:tc>
        <w:tc>
          <w:tcPr>
            <w:tcW w:w="1405" w:type="dxa"/>
            <w:tcBorders>
              <w:top w:val="single" w:sz="4" w:space="0" w:color="000000"/>
              <w:start w:val="single" w:sz="4" w:space="0" w:color="000000"/>
              <w:bottom w:val="single" w:sz="4" w:space="0" w:color="000000"/>
              <w:end w:val="single" w:sz="4" w:space="0" w:color="000000"/>
            </w:tcBorders>
          </w:tcPr>
          <w:p>
            <w:pPr>
              <w:pStyle w:val="Normal"/>
              <w:rPr/>
            </w:pPr>
            <w:r>
              <w:rPr/>
              <w:t>15000</w:t>
            </w:r>
          </w:p>
        </w:tc>
        <w:tc>
          <w:tcPr>
            <w:tcW w:w="1807" w:type="dxa"/>
            <w:tcBorders>
              <w:top w:val="single" w:sz="4" w:space="0" w:color="000000"/>
              <w:start w:val="single" w:sz="4" w:space="0" w:color="000000"/>
              <w:bottom w:val="single" w:sz="4" w:space="0" w:color="000000"/>
              <w:end w:val="single" w:sz="4" w:space="0" w:color="000000"/>
            </w:tcBorders>
          </w:tcPr>
          <w:p>
            <w:pPr>
              <w:pStyle w:val="Normal"/>
              <w:rPr/>
            </w:pPr>
            <w:r>
              <w:rPr/>
              <w:t>=(1+$</w:t>
            </w:r>
            <w:r>
              <w:rPr>
                <w:lang w:val="en-US"/>
              </w:rPr>
              <w:t>B</w:t>
            </w:r>
            <w:r>
              <w:rPr/>
              <w:t>$11)*</w:t>
            </w:r>
            <w:r>
              <w:rPr>
                <w:lang w:val="en-US"/>
              </w:rPr>
              <w:t>B</w:t>
            </w:r>
            <w:r>
              <w:rPr/>
              <w:t>6</w:t>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7</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Прибыль</w:t>
            </w:r>
          </w:p>
        </w:tc>
        <w:tc>
          <w:tcPr>
            <w:tcW w:w="1405" w:type="dxa"/>
            <w:tcBorders>
              <w:top w:val="single" w:sz="4" w:space="0" w:color="000000"/>
              <w:start w:val="single" w:sz="4" w:space="0" w:color="000000"/>
              <w:bottom w:val="single" w:sz="4" w:space="0" w:color="000000"/>
              <w:end w:val="single" w:sz="4" w:space="0" w:color="000000"/>
            </w:tcBorders>
          </w:tcPr>
          <w:p>
            <w:pPr>
              <w:pStyle w:val="Normal"/>
              <w:rPr/>
            </w:pPr>
            <w:r>
              <w:rPr/>
              <w:t>=</w:t>
            </w:r>
            <w:r>
              <w:rPr>
                <w:lang w:val="en-US"/>
              </w:rPr>
              <w:t>B</w:t>
            </w:r>
            <w:r>
              <w:rPr/>
              <w:t>5-</w:t>
            </w:r>
            <w:r>
              <w:rPr>
                <w:lang w:val="en-US"/>
              </w:rPr>
              <w:t>B</w:t>
            </w:r>
            <w:r>
              <w:rPr/>
              <w:t>6</w:t>
            </w:r>
          </w:p>
        </w:tc>
        <w:tc>
          <w:tcPr>
            <w:tcW w:w="1807" w:type="dxa"/>
            <w:tcBorders>
              <w:top w:val="single" w:sz="4" w:space="0" w:color="000000"/>
              <w:start w:val="single" w:sz="4" w:space="0" w:color="000000"/>
              <w:bottom w:val="single" w:sz="4" w:space="0" w:color="000000"/>
              <w:end w:val="single" w:sz="4" w:space="0" w:color="000000"/>
            </w:tcBorders>
          </w:tcPr>
          <w:p>
            <w:pPr>
              <w:pStyle w:val="Normal"/>
              <w:rPr>
                <w:lang w:val="en-US"/>
              </w:rPr>
            </w:pPr>
            <w:r>
              <w:rPr>
                <w:lang w:val="en-US"/>
              </w:rPr>
              <w:t>=C5-C6</w:t>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lang w:val="en-US"/>
              </w:rPr>
            </w:pPr>
            <w:r>
              <w:rPr>
                <w:lang w:val="en-US"/>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lang w:val="en-US"/>
              </w:rPr>
            </w:pPr>
            <w:r>
              <w:rPr>
                <w:lang w:val="en-US"/>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26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80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r>
      <w:tr>
        <w:trPr>
          <w:cantSplit/>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9</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Прогнозные допущения</w:t>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80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Рост объема продаж</w:t>
            </w:r>
          </w:p>
        </w:tc>
        <w:tc>
          <w:tcPr>
            <w:tcW w:w="1405" w:type="dxa"/>
            <w:tcBorders>
              <w:top w:val="single" w:sz="4" w:space="0" w:color="000000"/>
              <w:start w:val="single" w:sz="4" w:space="0" w:color="000000"/>
              <w:bottom w:val="single" w:sz="4" w:space="0" w:color="000000"/>
              <w:end w:val="single" w:sz="4" w:space="0" w:color="000000"/>
            </w:tcBorders>
          </w:tcPr>
          <w:p>
            <w:pPr>
              <w:pStyle w:val="Normal"/>
              <w:jc w:val="center"/>
              <w:rPr/>
            </w:pPr>
            <w:r>
              <w:rPr/>
              <w:t>18,00%</w:t>
            </w:r>
          </w:p>
        </w:tc>
        <w:tc>
          <w:tcPr>
            <w:tcW w:w="180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r>
      <w:tr>
        <w:trPr/>
        <w:tc>
          <w:tcPr>
            <w:tcW w:w="456" w:type="dxa"/>
            <w:tcBorders>
              <w:top w:val="single" w:sz="4" w:space="0" w:color="000000"/>
              <w:start w:val="single" w:sz="4" w:space="0" w:color="000000"/>
              <w:bottom w:val="single" w:sz="4" w:space="0" w:color="000000"/>
              <w:end w:val="single" w:sz="4" w:space="0" w:color="000000"/>
            </w:tcBorders>
          </w:tcPr>
          <w:p>
            <w:pPr>
              <w:pStyle w:val="Normal"/>
              <w:rPr/>
            </w:pPr>
            <w:r>
              <w:rPr/>
              <w:t>11</w:t>
            </w:r>
          </w:p>
        </w:tc>
        <w:tc>
          <w:tcPr>
            <w:tcW w:w="2678" w:type="dxa"/>
            <w:tcBorders>
              <w:top w:val="single" w:sz="4" w:space="0" w:color="000000"/>
              <w:start w:val="single" w:sz="4" w:space="0" w:color="000000"/>
              <w:bottom w:val="single" w:sz="4" w:space="0" w:color="000000"/>
              <w:end w:val="single" w:sz="4" w:space="0" w:color="000000"/>
            </w:tcBorders>
          </w:tcPr>
          <w:p>
            <w:pPr>
              <w:pStyle w:val="Normal"/>
              <w:rPr/>
            </w:pPr>
            <w:r>
              <w:rPr/>
              <w:t>Рост цен</w:t>
            </w:r>
          </w:p>
        </w:tc>
        <w:tc>
          <w:tcPr>
            <w:tcW w:w="1405" w:type="dxa"/>
            <w:tcBorders>
              <w:top w:val="single" w:sz="4" w:space="0" w:color="000000"/>
              <w:start w:val="single" w:sz="4" w:space="0" w:color="000000"/>
              <w:bottom w:val="single" w:sz="4" w:space="0" w:color="000000"/>
              <w:end w:val="single" w:sz="4" w:space="0" w:color="000000"/>
            </w:tcBorders>
          </w:tcPr>
          <w:p>
            <w:pPr>
              <w:pStyle w:val="Normal"/>
              <w:jc w:val="center"/>
              <w:rPr/>
            </w:pPr>
            <w:r>
              <w:rPr/>
              <w:t>5,00%</w:t>
            </w:r>
          </w:p>
        </w:tc>
        <w:tc>
          <w:tcPr>
            <w:tcW w:w="180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c>
          <w:tcPr>
            <w:tcW w:w="1405" w:type="dxa"/>
            <w:tcBorders>
              <w:top w:val="single" w:sz="4" w:space="0" w:color="000000"/>
              <w:start w:val="single" w:sz="4" w:space="0" w:color="000000"/>
              <w:bottom w:val="single" w:sz="4" w:space="0" w:color="000000"/>
              <w:end w:val="single" w:sz="4" w:space="0" w:color="000000"/>
            </w:tcBorders>
          </w:tcPr>
          <w:p>
            <w:pPr>
              <w:pStyle w:val="Normal"/>
              <w:snapToGrid w:val="false"/>
              <w:ind w:firstLine="709" w:end="0"/>
              <w:rPr/>
            </w:pPr>
            <w:r>
              <w:rPr/>
            </w:r>
          </w:p>
        </w:tc>
      </w:tr>
    </w:tbl>
    <w:p>
      <w:pPr>
        <w:pStyle w:val="Normal"/>
        <w:ind w:firstLine="709" w:end="0"/>
        <w:rPr/>
      </w:pPr>
      <w:r>
        <w:rPr/>
      </w:r>
    </w:p>
    <w:p>
      <w:pPr>
        <w:pStyle w:val="Normal"/>
        <w:ind w:firstLine="709" w:end="0"/>
        <w:rPr/>
      </w:pPr>
      <w:r>
        <w:rPr/>
        <w:t xml:space="preserve">Далее вводятся данные первого года (в нашем примере 2010), которые частично задаются как числовые данные (объем продаж, продажная цена), а частично – как формулы.  В ячейку В5 записываем формулу для вычисления дохода  = </w:t>
      </w:r>
      <w:r>
        <w:rPr>
          <w:lang w:val="en-US"/>
        </w:rPr>
        <w:t>B</w:t>
      </w:r>
      <w:r>
        <w:rPr/>
        <w:t>3*</w:t>
      </w:r>
      <w:r>
        <w:rPr>
          <w:lang w:val="en-US"/>
        </w:rPr>
        <w:t>B</w:t>
      </w:r>
      <w:r>
        <w:rPr/>
        <w:t>4, а в ячейку В7 – формулу для вычисления прибыли  =</w:t>
      </w:r>
      <w:r>
        <w:rPr>
          <w:lang w:val="en-US"/>
        </w:rPr>
        <w:t>B</w:t>
      </w:r>
      <w:r>
        <w:rPr/>
        <w:t>5-</w:t>
      </w:r>
      <w:r>
        <w:rPr>
          <w:lang w:val="en-US"/>
        </w:rPr>
        <w:t>B</w:t>
      </w:r>
      <w:r>
        <w:rPr/>
        <w:t>6. И вводим числовые данные, выражающие прогнозные допущения.</w:t>
      </w:r>
    </w:p>
    <w:p>
      <w:pPr>
        <w:pStyle w:val="Normal"/>
        <w:ind w:firstLine="709" w:end="0"/>
        <w:rPr/>
      </w:pPr>
      <w:r>
        <w:rPr/>
        <w:t>Далее вводим формулы в столбец второго года (2011). Эти формулы учитывают результаты первого года и, кроме того, отражают прогнозные допущения. Так, объем продаж в 2011 году определяется как объем продаж в 2010 году, умноженный на процент роста, указанный в прогнозных допущениях.</w:t>
      </w:r>
    </w:p>
    <w:p>
      <w:pPr>
        <w:pStyle w:val="Normal"/>
        <w:ind w:firstLine="709" w:end="0"/>
        <w:rPr/>
      </w:pPr>
      <w:r>
        <mc:AlternateContent>
          <mc:Choice Requires="wps">
            <w:drawing>
              <wp:anchor distT="0" distB="0" distL="114935" distR="114935" simplePos="0" relativeHeight="18" behindDoc="0" locked="0" layoutInCell="1" allowOverlap="1">
                <wp:simplePos x="0" y="0"/>
                <wp:positionH relativeFrom="column">
                  <wp:posOffset>3200400</wp:posOffset>
                </wp:positionH>
                <wp:positionV relativeFrom="paragraph">
                  <wp:posOffset>137160</wp:posOffset>
                </wp:positionV>
                <wp:extent cx="0" cy="228600"/>
                <wp:effectExtent l="5080" t="0" r="5080" b="0"/>
                <wp:wrapNone/>
                <wp:docPr id="4"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2pt,10.8pt" to="252pt,28.7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20" behindDoc="0" locked="0" layoutInCell="1" allowOverlap="1">
                <wp:simplePos x="0" y="0"/>
                <wp:positionH relativeFrom="column">
                  <wp:posOffset>2266950</wp:posOffset>
                </wp:positionH>
                <wp:positionV relativeFrom="paragraph">
                  <wp:posOffset>165735</wp:posOffset>
                </wp:positionV>
                <wp:extent cx="0" cy="723900"/>
                <wp:effectExtent l="5080" t="0" r="5080" b="0"/>
                <wp:wrapNone/>
                <wp:docPr id="5" name=""/>
                <a:graphic xmlns:a="http://schemas.openxmlformats.org/drawingml/2006/main">
                  <a:graphicData uri="http://schemas.microsoft.com/office/word/2010/wordprocessingShape">
                    <wps:wsp>
                      <wps:cNvSpPr/>
                      <wps:spPr>
                        <a:xfrm>
                          <a:off x="0" y="0"/>
                          <a:ext cx="0" cy="7239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8.5pt,13.05pt" to="178.5pt,70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22" behindDoc="0" locked="0" layoutInCell="1" allowOverlap="1">
                <wp:simplePos x="0" y="0"/>
                <wp:positionH relativeFrom="column">
                  <wp:posOffset>609600</wp:posOffset>
                </wp:positionH>
                <wp:positionV relativeFrom="paragraph">
                  <wp:posOffset>146685</wp:posOffset>
                </wp:positionV>
                <wp:extent cx="0" cy="1257300"/>
                <wp:effectExtent l="5080" t="0" r="5080" b="0"/>
                <wp:wrapNone/>
                <wp:docPr id="6" name=""/>
                <a:graphic xmlns:a="http://schemas.openxmlformats.org/drawingml/2006/main">
                  <a:graphicData uri="http://schemas.microsoft.com/office/word/2010/wordprocessingShape">
                    <wps:wsp>
                      <wps:cNvSpPr/>
                      <wps:spPr>
                        <a:xfrm>
                          <a:off x="0" y="0"/>
                          <a:ext cx="0" cy="12574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pt,11.55pt" to="48pt,110.5pt" stroked="t" o:allowincell="f" style="position:absolute">
                <v:stroke color="black" weight="9360" joinstyle="miter" endcap="flat"/>
                <v:fill o:detectmouseclick="t" on="false"/>
                <w10:wrap type="none"/>
              </v:line>
            </w:pict>
          </mc:Fallback>
        </mc:AlternateContent>
      </w:r>
      <w:r>
        <w:rPr/>
        <w:t>Объем продаж (2011) = (1+%роста)* объем продаж (2010)</w:t>
      </w:r>
    </w:p>
    <w:p>
      <w:pPr>
        <w:pStyle w:val="Normal"/>
        <w:ind w:firstLine="709" w:end="0"/>
        <w:rPr/>
      </w:pPr>
      <w:r>
        <w:rPr/>
      </w:r>
    </w:p>
    <w:p>
      <w:pPr>
        <w:pStyle w:val="Normal"/>
        <w:ind w:firstLine="709" w:end="0"/>
        <w:rPr/>
      </w:pPr>
      <w:r>
        <mc:AlternateContent>
          <mc:Choice Requires="wps">
            <w:drawing>
              <wp:anchor distT="0" distB="0" distL="114935" distR="114935" simplePos="0" relativeHeight="19" behindDoc="0" locked="0" layoutInCell="1" allowOverlap="1">
                <wp:simplePos x="0" y="0"/>
                <wp:positionH relativeFrom="column">
                  <wp:posOffset>3200400</wp:posOffset>
                </wp:positionH>
                <wp:positionV relativeFrom="paragraph">
                  <wp:posOffset>15240</wp:posOffset>
                </wp:positionV>
                <wp:extent cx="342900" cy="0"/>
                <wp:effectExtent l="0" t="38100" r="0" b="38100"/>
                <wp:wrapNone/>
                <wp:docPr id="7" name=""/>
                <a:graphic xmlns:a="http://schemas.openxmlformats.org/drawingml/2006/main">
                  <a:graphicData uri="http://schemas.microsoft.com/office/word/2010/wordprocessingShape">
                    <wps:wsp>
                      <wps:cNvSpPr/>
                      <wps:spPr>
                        <a:xfrm>
                          <a:off x="0" y="0"/>
                          <a:ext cx="3430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52pt,1.2pt" to="278.95pt,1.2pt" stroked="t" o:allowincell="f" style="position:absolute">
                <v:stroke color="black" weight="9360" endarrow="block" endarrowwidth="medium" endarrowlength="medium" joinstyle="miter" endcap="flat"/>
                <v:fill o:detectmouseclick="t" on="false"/>
                <w10:wrap type="none"/>
              </v:line>
            </w:pict>
          </mc:Fallback>
        </mc:AlternateContent>
      </w:r>
      <w:r>
        <w:rPr/>
        <w:t xml:space="preserve">                                                                                     </w:t>
      </w:r>
      <w:r>
        <w:rPr/>
        <w:t>ячейка В3</w:t>
      </w:r>
    </w:p>
    <w:p>
      <w:pPr>
        <w:pStyle w:val="Normal"/>
        <w:ind w:firstLine="709" w:end="0"/>
        <w:rPr/>
      </w:pPr>
      <w:r>
        <w:rPr/>
        <w:t xml:space="preserve">                                                                                     </w:t>
      </w:r>
      <w:r>
        <w:rPr/>
        <w:t>относительный адрес</w:t>
      </w:r>
    </w:p>
    <w:p>
      <w:pPr>
        <w:pStyle w:val="Normal"/>
        <w:ind w:firstLine="709" w:end="0"/>
        <w:rPr/>
      </w:pPr>
      <w:r>
        <mc:AlternateContent>
          <mc:Choice Requires="wps">
            <w:drawing>
              <wp:anchor distT="0" distB="0" distL="114935" distR="114935" simplePos="0" relativeHeight="21" behindDoc="0" locked="0" layoutInCell="1" allowOverlap="1">
                <wp:simplePos x="0" y="0"/>
                <wp:positionH relativeFrom="column">
                  <wp:posOffset>2266950</wp:posOffset>
                </wp:positionH>
                <wp:positionV relativeFrom="paragraph">
                  <wp:posOffset>110490</wp:posOffset>
                </wp:positionV>
                <wp:extent cx="228600" cy="0"/>
                <wp:effectExtent l="0" t="38100" r="0" b="38100"/>
                <wp:wrapNone/>
                <wp:docPr id="8" name=""/>
                <a:graphic xmlns:a="http://schemas.openxmlformats.org/drawingml/2006/main">
                  <a:graphicData uri="http://schemas.microsoft.com/office/word/2010/wordprocessingShape">
                    <wps:wsp>
                      <wps:cNvSpPr/>
                      <wps:spPr>
                        <a:xfrm>
                          <a:off x="0" y="0"/>
                          <a:ext cx="2286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8.5pt,8.7pt" to="196.45pt,8.7pt" stroked="t" o:allowincell="f" style="position:absolute">
                <v:stroke color="black" weight="9360" endarrow="block" endarrowwidth="medium" endarrowlength="medium" joinstyle="miter" endcap="flat"/>
                <v:fill o:detectmouseclick="t" on="false"/>
                <w10:wrap type="none"/>
              </v:line>
            </w:pict>
          </mc:Fallback>
        </mc:AlternateContent>
      </w:r>
      <w:r>
        <w:rPr/>
        <w:t xml:space="preserve">                                                          </w:t>
      </w:r>
      <w:r>
        <w:rPr/>
        <w:t>ячейка В10</w:t>
      </w:r>
    </w:p>
    <w:p>
      <w:pPr>
        <w:pStyle w:val="Normal"/>
        <w:ind w:firstLine="709" w:end="0"/>
        <w:rPr/>
      </w:pPr>
      <w:r>
        <w:rPr/>
        <w:t xml:space="preserve">                                                           </w:t>
      </w:r>
      <w:r>
        <w:rPr/>
        <w:t>абсолютный адрес</w:t>
      </w:r>
    </w:p>
    <w:p>
      <w:pPr>
        <w:pStyle w:val="Normal"/>
        <w:ind w:firstLine="709" w:end="0"/>
        <w:rPr/>
      </w:pPr>
      <w:r>
        <mc:AlternateContent>
          <mc:Choice Requires="wps">
            <w:drawing>
              <wp:anchor distT="0" distB="0" distL="114935" distR="114935" simplePos="0" relativeHeight="23" behindDoc="0" locked="0" layoutInCell="1" allowOverlap="1">
                <wp:simplePos x="0" y="0"/>
                <wp:positionH relativeFrom="column">
                  <wp:posOffset>609600</wp:posOffset>
                </wp:positionH>
                <wp:positionV relativeFrom="paragraph">
                  <wp:posOffset>99060</wp:posOffset>
                </wp:positionV>
                <wp:extent cx="228600" cy="0"/>
                <wp:effectExtent l="0" t="38100" r="0" b="38100"/>
                <wp:wrapNone/>
                <wp:docPr id="9" name=""/>
                <a:graphic xmlns:a="http://schemas.openxmlformats.org/drawingml/2006/main">
                  <a:graphicData uri="http://schemas.microsoft.com/office/word/2010/wordprocessingShape">
                    <wps:wsp>
                      <wps:cNvSpPr/>
                      <wps:spPr>
                        <a:xfrm>
                          <a:off x="0" y="0"/>
                          <a:ext cx="2286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8pt,7.8pt" to="65.95pt,7.8pt" stroked="t" o:allowincell="f" style="position:absolute">
                <v:stroke color="black" weight="9360" endarrow="block" endarrowwidth="medium" endarrowlength="medium" joinstyle="miter" endcap="flat"/>
                <v:fill o:detectmouseclick="t" on="false"/>
                <w10:wrap type="none"/>
              </v:line>
            </w:pict>
          </mc:Fallback>
        </mc:AlternateContent>
      </w:r>
      <w:r>
        <w:rPr/>
        <w:t xml:space="preserve">               </w:t>
      </w:r>
      <w:r>
        <w:rPr/>
        <w:t>ячейка С3</w:t>
      </w:r>
    </w:p>
    <w:p>
      <w:pPr>
        <w:pStyle w:val="Normal"/>
        <w:ind w:firstLine="709" w:end="0"/>
        <w:rPr/>
      </w:pPr>
      <w:r>
        <w:rPr/>
        <w:t xml:space="preserve">               </w:t>
      </w:r>
      <w:r>
        <w:rPr/>
        <w:t>формула:</w:t>
      </w:r>
    </w:p>
    <w:p>
      <w:pPr>
        <w:pStyle w:val="Normal"/>
        <w:ind w:firstLine="709" w:end="0"/>
        <w:rPr/>
      </w:pPr>
      <w:r>
        <w:rPr/>
        <w:t xml:space="preserve">                </w:t>
      </w:r>
      <w:r>
        <w:rPr/>
        <w:t>=(1+$</w:t>
      </w:r>
      <w:r>
        <w:rPr>
          <w:lang w:val="en-US"/>
        </w:rPr>
        <w:t>B</w:t>
      </w:r>
      <w:r>
        <w:rPr/>
        <w:t>$10)*</w:t>
      </w:r>
      <w:r>
        <w:rPr>
          <w:lang w:val="en-US"/>
        </w:rPr>
        <w:t>B</w:t>
      </w:r>
      <w:r>
        <w:rPr/>
        <w:t xml:space="preserve">3            </w:t>
      </w:r>
    </w:p>
    <w:p>
      <w:pPr>
        <w:pStyle w:val="Normal"/>
        <w:ind w:firstLine="709" w:end="0"/>
        <w:rPr/>
      </w:pPr>
      <w:r>
        <w:rPr/>
        <w:t>В формуле  используем относительные и абсолютные адреса, что позволит скопировать  ее в оставшиеся колонки. Абсолютный адрес для ячейки, содержащей процент роста объема  продаж, предполагает ее обязательное использование для всех расчетов в рамках данной ЭТ. Относительный адрес ячейки, содержащей объем продаж предыдущего года, дает возможность его подстройки при копировании формулы, поскольку сохраняется логика расчета объема продаж для  последующих лет.</w:t>
      </w:r>
    </w:p>
    <w:p>
      <w:pPr>
        <w:pStyle w:val="Normal"/>
        <w:ind w:firstLine="709" w:end="0"/>
        <w:rPr/>
      </w:pPr>
      <w:r>
        <w:rPr/>
        <w:t>Пересчет остальных параметров из столбца В в столбец С выполняется аналогичным образом.</w:t>
      </w:r>
    </w:p>
    <w:p>
      <w:pPr>
        <w:pStyle w:val="Normal"/>
        <w:ind w:firstLine="709" w:end="0"/>
        <w:rPr/>
      </w:pPr>
      <w:r>
        <w:rPr/>
        <w:t>Остальные столбцы (</w:t>
      </w:r>
      <w:r>
        <w:rPr>
          <w:lang w:val="en-US"/>
        </w:rPr>
        <w:t>D</w:t>
      </w:r>
      <w:r>
        <w:rPr/>
        <w:t xml:space="preserve">, </w:t>
      </w:r>
      <w:r>
        <w:rPr>
          <w:lang w:val="en-US"/>
        </w:rPr>
        <w:t>E</w:t>
      </w:r>
      <w:r>
        <w:rPr/>
        <w:t xml:space="preserve">, </w:t>
      </w:r>
      <w:r>
        <w:rPr>
          <w:lang w:val="en-US"/>
        </w:rPr>
        <w:t>F</w:t>
      </w:r>
      <w:r>
        <w:rPr/>
        <w:t>) заполняются простым копированием формул, содержащихся в столбце С. Команда копирования, при этом автоматически подстроит содержащиеся  в них относительные адреса ячеек.</w:t>
      </w:r>
    </w:p>
    <w:p>
      <w:pPr>
        <w:pStyle w:val="Normal"/>
        <w:ind w:firstLine="709" w:end="0"/>
        <w:rPr/>
      </w:pPr>
      <w:r>
        <w:rPr/>
        <w:t>Построенная ЭТ дает возможность создавать всевозможные финансовые прогнозы, изменяя прогнозные допущения. Например, изменив одно или несколько прогнозных допущений, определить, что произойдет с прибылью в 2013 году.</w:t>
      </w:r>
    </w:p>
    <w:p>
      <w:pPr>
        <w:pStyle w:val="Normal"/>
        <w:ind w:firstLine="709" w:end="0"/>
        <w:rPr/>
      </w:pPr>
      <w:r>
        <w:rPr/>
      </w:r>
    </w:p>
    <w:p>
      <w:pPr>
        <w:pStyle w:val="Normal"/>
        <w:ind w:firstLine="709" w:end="0"/>
        <w:rPr>
          <w:b/>
        </w:rPr>
      </w:pPr>
      <w:r>
        <w:rPr>
          <w:b/>
        </w:rPr>
        <w:t>1.6. Объединение ЭТ</w:t>
      </w:r>
    </w:p>
    <w:p>
      <w:pPr>
        <w:pStyle w:val="Normal"/>
        <w:ind w:firstLine="709" w:end="0"/>
        <w:rPr/>
      </w:pPr>
      <w:r>
        <w:rPr/>
        <w:t xml:space="preserve">При работе с ЭТ часто возникает необходимость их объединения. </w:t>
      </w:r>
    </w:p>
    <w:p>
      <w:pPr>
        <w:pStyle w:val="Normal"/>
        <w:ind w:firstLine="709" w:end="0"/>
        <w:rPr/>
      </w:pPr>
      <w:r>
        <w:rPr/>
        <w:t>Среди инструментов объединения ЭТ отметим:</w:t>
      </w:r>
    </w:p>
    <w:p>
      <w:pPr>
        <w:pStyle w:val="Normal"/>
        <w:numPr>
          <w:ilvl w:val="0"/>
          <w:numId w:val="18"/>
        </w:numPr>
        <w:rPr/>
      </w:pPr>
      <w:r>
        <w:rPr/>
        <w:t>организацию межтабличных связей;</w:t>
      </w:r>
    </w:p>
    <w:p>
      <w:pPr>
        <w:pStyle w:val="Normal"/>
        <w:numPr>
          <w:ilvl w:val="0"/>
          <w:numId w:val="18"/>
        </w:numPr>
        <w:rPr/>
      </w:pPr>
      <w:r>
        <w:rPr/>
        <w:t>консолидацию ЭТ или их частей;</w:t>
      </w:r>
    </w:p>
    <w:p>
      <w:pPr>
        <w:pStyle w:val="Normal"/>
        <w:numPr>
          <w:ilvl w:val="0"/>
          <w:numId w:val="18"/>
        </w:numPr>
        <w:rPr/>
      </w:pPr>
      <w:r>
        <w:rPr/>
        <w:t>объединение файлов.</w:t>
      </w:r>
    </w:p>
    <w:p>
      <w:pPr>
        <w:pStyle w:val="Normal"/>
        <w:ind w:start="907" w:end="0"/>
        <w:rPr/>
      </w:pPr>
      <w:r>
        <w:rPr/>
      </w:r>
    </w:p>
    <w:p>
      <w:pPr>
        <w:pStyle w:val="Normal"/>
        <w:ind w:firstLine="709" w:end="0"/>
        <w:rPr>
          <w:b/>
        </w:rPr>
      </w:pPr>
      <w:r>
        <w:rPr>
          <w:b/>
        </w:rPr>
        <w:t>Организация межтабличных связей</w:t>
      </w:r>
    </w:p>
    <w:p>
      <w:pPr>
        <w:pStyle w:val="Normal"/>
        <w:ind w:firstLine="709" w:end="0"/>
        <w:rPr/>
      </w:pPr>
      <w:r>
        <w:rPr/>
        <w:t xml:space="preserve">Связи между таблицами осуществляются путем использования внешних ссылок (адресов ячеек), содержащих помимо имени столбца и номера строки имя файла, данные из которого используются. Например, в текущей таблице, расположенной на листе2, надо использовать данные из ячейки </w:t>
      </w:r>
      <w:r>
        <w:rPr>
          <w:lang w:val="en-US"/>
        </w:rPr>
        <w:t>B</w:t>
      </w:r>
      <w:r>
        <w:rPr/>
        <w:t>3 на листе1. В нужную ячейку текущей таблицы можно записать ссылку следующим образом: Лист1!</w:t>
      </w:r>
      <w:r>
        <w:rPr>
          <w:lang w:val="en-US"/>
        </w:rPr>
        <w:t>B</w:t>
      </w:r>
      <w:r>
        <w:rPr/>
        <w:t xml:space="preserve">3.Еще один пример, если надо использовать данные из ячейки С2 таблицы, расположенной на листе2, содержащемся в файле </w:t>
      </w:r>
      <w:r>
        <w:rPr>
          <w:lang w:val="en-US"/>
        </w:rPr>
        <w:t>Exam</w:t>
      </w:r>
      <w:r>
        <w:rPr/>
        <w:t>.</w:t>
      </w:r>
      <w:r>
        <w:rPr>
          <w:lang w:val="en-US"/>
        </w:rPr>
        <w:t>wq</w:t>
      </w:r>
      <w:r>
        <w:rPr/>
        <w:t>1, в нужную ячейку текущей таблицы можно записать внешнюю ссылку следующим образом: [</w:t>
      </w:r>
      <w:r>
        <w:rPr>
          <w:lang w:val="en-US"/>
        </w:rPr>
        <w:t>Exam</w:t>
      </w:r>
      <w:r>
        <w:rPr/>
        <w:t>.</w:t>
      </w:r>
      <w:r>
        <w:rPr>
          <w:lang w:val="en-US"/>
        </w:rPr>
        <w:t>wq</w:t>
      </w:r>
      <w:r>
        <w:rPr/>
        <w:t>1]Лист2!</w:t>
      </w:r>
      <w:r>
        <w:rPr>
          <w:lang w:val="en-US"/>
        </w:rPr>
        <w:t>C</w:t>
      </w:r>
      <w:r>
        <w:rPr/>
        <w:t xml:space="preserve">2. </w:t>
      </w:r>
    </w:p>
    <w:p>
      <w:pPr>
        <w:pStyle w:val="Normal"/>
        <w:ind w:firstLine="709" w:end="0"/>
        <w:rPr/>
      </w:pPr>
      <w:r>
        <w:rPr/>
      </w:r>
    </w:p>
    <w:p>
      <w:pPr>
        <w:pStyle w:val="Heading4"/>
        <w:ind w:hanging="0" w:start="0"/>
        <w:rPr/>
      </w:pPr>
      <w:r>
        <w:rPr/>
        <w:t>Консолидация электронных таблиц или их частей</w:t>
      </w:r>
    </w:p>
    <w:p>
      <w:pPr>
        <w:pStyle w:val="BodyTextIndent"/>
        <w:rPr/>
      </w:pPr>
      <w:r>
        <w:rPr/>
        <w:t>Помимо создания межтабличных связей путем указания имен файлов, содержащий связываемые таблицы в ссылках и формулах, многие ЭТ предлагают пользователю специальный режим консолидации. Этот режим содержит необходимые команды для объединения таблиц или их частей, расположенных как на одном листе, так и на разных листах и даже в разных рабочих книгах. С помощью консолидации могут быть сведены в одной таблице, например, данные о продажах и затратах различных филиалов фирмы.</w:t>
      </w:r>
    </w:p>
    <w:p>
      <w:pPr>
        <w:pStyle w:val="BodyTextIndent"/>
        <w:rPr/>
      </w:pPr>
      <w:r>
        <w:rPr/>
      </w:r>
    </w:p>
    <w:p>
      <w:pPr>
        <w:pStyle w:val="Heading4"/>
        <w:ind w:hanging="0" w:start="0"/>
        <w:rPr/>
      </w:pPr>
      <w:r>
        <w:rPr/>
        <w:t>Команда объединения файлов</w:t>
      </w:r>
    </w:p>
    <w:p>
      <w:pPr>
        <w:pStyle w:val="BodyTextIndent"/>
        <w:rPr/>
      </w:pPr>
      <w:r>
        <w:rPr/>
        <w:t>Многие современные табличные процессоры имеют в своем арсенале команду объединения файлов. Она имеет три форму, используемые для копирования, суммирования или вычитания данных из исходных таблиц в объединенную таблицу.</w:t>
      </w:r>
    </w:p>
    <w:p>
      <w:pPr>
        <w:pStyle w:val="BodyTextIndent"/>
        <w:rPr/>
      </w:pPr>
      <w:r>
        <w:rPr/>
      </w:r>
    </w:p>
    <w:p>
      <w:pPr>
        <w:pStyle w:val="BodyTextIndent"/>
        <w:rPr>
          <w:b/>
          <w:bCs/>
        </w:rPr>
      </w:pPr>
      <w:r>
        <w:rPr>
          <w:b/>
          <w:bCs/>
        </w:rPr>
        <w:t>Вопросы для самоконтроля</w:t>
      </w:r>
    </w:p>
    <w:p>
      <w:pPr>
        <w:pStyle w:val="BodyTextIndent"/>
        <w:numPr>
          <w:ilvl w:val="0"/>
          <w:numId w:val="11"/>
        </w:numPr>
        <w:rPr/>
      </w:pPr>
      <w:r>
        <w:rPr/>
        <w:t>Опишите структуру типового интерфейса электронной таблицы.</w:t>
      </w:r>
    </w:p>
    <w:p>
      <w:pPr>
        <w:pStyle w:val="BodyTextIndent"/>
        <w:numPr>
          <w:ilvl w:val="0"/>
          <w:numId w:val="11"/>
        </w:numPr>
        <w:rPr/>
      </w:pPr>
      <w:r>
        <w:rPr/>
        <w:t>Перечислите и поясните основные типы входных данных, которые могут быть введены в ячейки электронной таблицы.</w:t>
      </w:r>
    </w:p>
    <w:p>
      <w:pPr>
        <w:pStyle w:val="BodyTextIndent"/>
        <w:numPr>
          <w:ilvl w:val="0"/>
          <w:numId w:val="11"/>
        </w:numPr>
        <w:rPr/>
      </w:pPr>
      <w:r>
        <w:rPr/>
        <w:t>Что такое формула в электронной таблице и ее типы. Приведите примеры.</w:t>
      </w:r>
    </w:p>
    <w:p>
      <w:pPr>
        <w:pStyle w:val="BodyTextIndent"/>
        <w:numPr>
          <w:ilvl w:val="0"/>
          <w:numId w:val="11"/>
        </w:numPr>
        <w:rPr/>
      </w:pPr>
      <w:r>
        <w:rPr/>
        <w:t>Что такое функция в электронной таблице и ее типы. Приведите примеры.</w:t>
      </w:r>
    </w:p>
    <w:p>
      <w:pPr>
        <w:pStyle w:val="BodyTextIndent"/>
        <w:numPr>
          <w:ilvl w:val="0"/>
          <w:numId w:val="11"/>
        </w:numPr>
        <w:rPr/>
      </w:pPr>
      <w:r>
        <w:rPr/>
        <w:t>Поясните очередность выполнения операций в арифметических формулах.</w:t>
      </w:r>
    </w:p>
    <w:p>
      <w:pPr>
        <w:pStyle w:val="BodyTextIndent"/>
        <w:numPr>
          <w:ilvl w:val="0"/>
          <w:numId w:val="11"/>
        </w:numPr>
        <w:rPr/>
      </w:pPr>
      <w:r>
        <w:rPr/>
        <w:t>Как указывается блок (диапазон) ячеек при выполнении какой-либо команды?</w:t>
      </w:r>
    </w:p>
    <w:p>
      <w:pPr>
        <w:pStyle w:val="BodyTextIndent"/>
        <w:numPr>
          <w:ilvl w:val="0"/>
          <w:numId w:val="11"/>
        </w:numPr>
        <w:rPr/>
      </w:pPr>
      <w:r>
        <w:rPr/>
        <w:t>Поясните, для чего используются абсолютные и относительные адреса ячеек.</w:t>
      </w:r>
    </w:p>
    <w:p>
      <w:pPr>
        <w:pStyle w:val="BodyTextIndent"/>
        <w:numPr>
          <w:ilvl w:val="0"/>
          <w:numId w:val="11"/>
        </w:numPr>
        <w:rPr/>
      </w:pPr>
      <w:r>
        <w:rPr/>
        <w:t>В чем суть правил автоматической настойки формул при выполнении операций копирования и перемещения?</w:t>
      </w:r>
    </w:p>
    <w:p>
      <w:pPr>
        <w:pStyle w:val="BodyTextIndent"/>
        <w:numPr>
          <w:ilvl w:val="0"/>
          <w:numId w:val="11"/>
        </w:numPr>
        <w:rPr/>
      </w:pPr>
      <w:r>
        <w:rPr/>
        <w:t>Покажите на примерах все возможные варианты автоматического изменения адресов  в формулах при выполнении операции копирования.</w:t>
      </w:r>
    </w:p>
    <w:p>
      <w:pPr>
        <w:pStyle w:val="BodyTextIndent"/>
        <w:numPr>
          <w:ilvl w:val="0"/>
          <w:numId w:val="11"/>
        </w:numPr>
        <w:rPr/>
      </w:pPr>
      <w:r>
        <w:rPr/>
        <w:t>Покажите на примерах все возможные варианты автоматического изменения адресов  в формулах при выполнении операции перемещения.</w:t>
      </w:r>
    </w:p>
    <w:p>
      <w:pPr>
        <w:pStyle w:val="BodyTextIndent"/>
        <w:numPr>
          <w:ilvl w:val="0"/>
          <w:numId w:val="11"/>
        </w:numPr>
        <w:rPr/>
      </w:pPr>
      <w:r>
        <w:rPr/>
        <w:t>Перечислите и поясните содержание основных технологических этапов работы с электронной таблицей.</w:t>
      </w:r>
    </w:p>
    <w:p>
      <w:pPr>
        <w:pStyle w:val="BodyTextIndent"/>
        <w:numPr>
          <w:ilvl w:val="0"/>
          <w:numId w:val="11"/>
        </w:numPr>
        <w:rPr/>
      </w:pPr>
      <w:r>
        <w:rPr/>
        <w:t>Какие способы объединения нескольких исходных электронных таблиц в одну вам известны?</w:t>
      </w:r>
    </w:p>
    <w:p>
      <w:pPr>
        <w:pStyle w:val="BodyTextIndent"/>
        <w:numPr>
          <w:ilvl w:val="0"/>
          <w:numId w:val="11"/>
        </w:numPr>
        <w:rPr/>
      </w:pPr>
      <w:r>
        <w:rPr/>
        <w:t>Как использовать электронную таблицу для моделирования по типу решения задачи «Что будет, если?».</w:t>
      </w:r>
    </w:p>
    <w:p>
      <w:pPr>
        <w:pStyle w:val="Heading2"/>
        <w:ind w:hanging="0" w:start="0"/>
        <w:rPr/>
      </w:pPr>
      <w:r>
        <w:rPr/>
        <w:t>Лекция 2. Базы данных и системы управления базами данных</w:t>
      </w:r>
    </w:p>
    <w:p>
      <w:pPr>
        <w:pStyle w:val="Heading3"/>
        <w:rPr/>
      </w:pPr>
      <w:r>
        <w:rPr/>
        <w:t>2.1. Основные понятия баз данных</w:t>
      </w:r>
    </w:p>
    <w:p>
      <w:pPr>
        <w:pStyle w:val="Normal"/>
        <w:ind w:firstLine="709" w:end="0"/>
        <w:rPr/>
      </w:pPr>
      <w:r>
        <w:rPr>
          <w:i/>
          <w:iCs/>
        </w:rPr>
        <w:t>База данных</w:t>
      </w:r>
      <w:r>
        <w:rPr/>
        <w:t xml:space="preserve"> – это организованная структура, предназначенная для хранения информации. С понятием базы данных тесно связано понятие </w:t>
      </w:r>
      <w:r>
        <w:rPr>
          <w:i/>
          <w:iCs/>
        </w:rPr>
        <w:t>системы управления базой данных</w:t>
      </w:r>
      <w:r>
        <w:rPr/>
        <w:t xml:space="preserve"> (СУБД). Это комплекс программных средств, предназначенный для создания структуры новой базы, наполнения ее содержимым, редактирования содержимого и визуализация информации. Под </w:t>
      </w:r>
      <w:r>
        <w:rPr>
          <w:i/>
          <w:iCs/>
        </w:rPr>
        <w:t>визуализацией информации</w:t>
      </w:r>
      <w:r>
        <w:rPr/>
        <w:t xml:space="preserve"> базы понимается отбор отображаемых данных в соответствии с заданным критерием, их упорядочение, оформление и последующая выдача на устройство вывода или передача по каналам связи.</w:t>
      </w:r>
    </w:p>
    <w:p>
      <w:pPr>
        <w:pStyle w:val="Normal"/>
        <w:ind w:firstLine="709" w:end="0"/>
        <w:rPr/>
      </w:pPr>
      <w:r>
        <w:rPr/>
        <w:t>Сегодня большинство СУБД позволяют размещать в своих структурах не только данные, но и методы (т.е. программный код), с помощью которых происходит взаимодействие с потребителем или с другим программно-аппаратным комплексом. Таким образом, можно сказать, что в современных базах данных хранятся не только данные, но и информация.</w:t>
      </w:r>
    </w:p>
    <w:p>
      <w:pPr>
        <w:pStyle w:val="Heading3"/>
        <w:rPr/>
      </w:pPr>
      <w:r>
        <w:rPr/>
        <w:t>2.1.1. Классификация БД</w:t>
      </w:r>
    </w:p>
    <w:p>
      <w:pPr>
        <w:pStyle w:val="Normal"/>
        <w:ind w:firstLine="709" w:end="0"/>
        <w:rPr/>
      </w:pPr>
      <w:r>
        <w:rPr>
          <w:b/>
          <w:bCs/>
        </w:rPr>
        <w:t>По технологии обработки</w:t>
      </w:r>
      <w:r>
        <w:rPr/>
        <w:t xml:space="preserve"> данных БД подразделяются на </w:t>
      </w:r>
      <w:r>
        <w:rPr>
          <w:i/>
          <w:iCs/>
        </w:rPr>
        <w:t>централизованные</w:t>
      </w:r>
      <w:r>
        <w:rPr/>
        <w:t xml:space="preserve"> и </w:t>
      </w:r>
      <w:r>
        <w:rPr>
          <w:i/>
          <w:iCs/>
        </w:rPr>
        <w:t>распределенные</w:t>
      </w:r>
      <w:r>
        <w:rPr/>
        <w:t>.</w:t>
      </w:r>
    </w:p>
    <w:p>
      <w:pPr>
        <w:pStyle w:val="Normal"/>
        <w:ind w:firstLine="709" w:end="0"/>
        <w:rPr/>
      </w:pPr>
      <w:r>
        <w:rPr>
          <w:i/>
          <w:iCs/>
        </w:rPr>
        <w:t>Централизованная</w:t>
      </w:r>
      <w:r>
        <w:rPr/>
        <w:t xml:space="preserve"> БД хранится целиком в памяти одной вычислительной системы. Если система входит в состав сети, то возможен доступ к этой БД других систем.</w:t>
      </w:r>
    </w:p>
    <w:p>
      <w:pPr>
        <w:pStyle w:val="Normal"/>
        <w:ind w:firstLine="709" w:end="0"/>
        <w:rPr/>
      </w:pPr>
      <w:r>
        <w:rPr>
          <w:i/>
          <w:iCs/>
        </w:rPr>
        <w:t>Распределенная</w:t>
      </w:r>
      <w:r>
        <w:rPr/>
        <w:t xml:space="preserve"> БД состоит из нескольких, возможно пересекающихся или дублирующих друг друга БД, хранимых в памяти разных вычислительных систем, объединенных в сеть.</w:t>
      </w:r>
    </w:p>
    <w:p>
      <w:pPr>
        <w:pStyle w:val="Normal"/>
        <w:ind w:firstLine="709" w:end="0"/>
        <w:rPr/>
      </w:pPr>
      <w:r>
        <w:rPr>
          <w:b/>
          <w:bCs/>
        </w:rPr>
        <w:t>По способу доступа к данным</w:t>
      </w:r>
      <w:r>
        <w:rPr/>
        <w:t xml:space="preserve"> БД распределяются на локальный и удаленный (сетевой) доступ.</w:t>
      </w:r>
    </w:p>
    <w:p>
      <w:pPr>
        <w:pStyle w:val="Normal"/>
        <w:ind w:firstLine="709" w:end="0"/>
        <w:rPr/>
      </w:pPr>
      <w:r>
        <w:rPr>
          <w:i/>
          <w:iCs/>
        </w:rPr>
        <w:t>Локальный доступ</w:t>
      </w:r>
      <w:r>
        <w:rPr/>
        <w:t xml:space="preserve"> предполагает, что СУБД обрабатывает БД, которая хранится на той же вычислительной системе.</w:t>
      </w:r>
    </w:p>
    <w:p>
      <w:pPr>
        <w:pStyle w:val="Normal"/>
        <w:ind w:firstLine="709" w:end="0"/>
        <w:rPr/>
      </w:pPr>
      <w:r>
        <w:rPr>
          <w:i/>
          <w:iCs/>
        </w:rPr>
        <w:t>Удаленный доступ</w:t>
      </w:r>
      <w:r>
        <w:rPr/>
        <w:t xml:space="preserve"> – это обращение к БД, которая хранится на одной из систем, входящих в компьютерную сеть. Удаленный доступ может быть выполнен по принципу файл-сервер или клиент-сервер.</w:t>
      </w:r>
    </w:p>
    <w:p>
      <w:pPr>
        <w:pStyle w:val="Normal"/>
        <w:ind w:firstLine="709" w:end="0"/>
        <w:rPr/>
      </w:pPr>
      <w:r>
        <w:rPr/>
        <w:t xml:space="preserve">Архитектура </w:t>
      </w:r>
      <w:r>
        <w:rPr>
          <w:i/>
          <w:iCs/>
        </w:rPr>
        <w:t>файл-сервер</w:t>
      </w:r>
      <w:r>
        <w:rPr/>
        <w:t xml:space="preserve"> предполагает выделение одного из компьютеров сети (сервер) для хранения централизованной БД. Все остальные компьютеры сети (клиенты) исполняют роль рабочих станций, которые копируют требуемую часть централизованной БД в свою память, где и происходит обработка. При большой интенсивности запросов к централизованной БД увеличивается нагрузка на каналы сети, что приводит к снижению производительности ИС в целом.</w:t>
      </w:r>
    </w:p>
    <w:p>
      <w:pPr>
        <w:pStyle w:val="Normal"/>
        <w:ind w:firstLine="709" w:end="0"/>
        <w:rPr/>
      </w:pPr>
      <w:r>
        <w:rPr/>
        <w:t xml:space="preserve">Архитектура </w:t>
      </w:r>
      <w:r>
        <w:rPr>
          <w:i/>
          <w:iCs/>
        </w:rPr>
        <w:t>клиент-сервер</w:t>
      </w:r>
      <w:r>
        <w:rPr/>
        <w:t xml:space="preserve"> предполагает, что сервер, выделенный для хранения централизованной БД, дополнительно производит обработку клиентских запросов. Клиенты получают по сети уже обработанные данные. Учитывая широкое распространение БД в самых различных областях, в последнее время архитектура клиент-сервер применяется и на одиночных вычислительных системах. В этом случае клиент-программа, которой понадобились данные из БД, посылает запрос серверу-программе, управляющей велением БД, на специальном универсальном языке запросов. Сервер пересылает программные данные, являющиеся результатом поиска в БД по ее запросу. Этот способ удобен тем, что программа-клиент не обязана содержать все функции поддержания и ведения БД, этим занимается сервер. В результате упрощается написание программ-клиентов. Кроме того, к серверу может обращаться любое количество клиентов. </w:t>
      </w:r>
    </w:p>
    <w:p>
      <w:pPr>
        <w:pStyle w:val="Normal"/>
        <w:ind w:firstLine="709" w:end="0"/>
        <w:rPr/>
      </w:pPr>
      <w:r>
        <w:rPr/>
      </w:r>
    </w:p>
    <w:p>
      <w:pPr>
        <w:pStyle w:val="Heading3"/>
        <w:rPr/>
      </w:pPr>
      <w:r>
        <w:rPr/>
        <w:t>2.1.2. Виды структур данных</w:t>
      </w:r>
    </w:p>
    <w:p>
      <w:pPr>
        <w:pStyle w:val="Normal"/>
        <w:rPr/>
      </w:pPr>
      <w:r>
        <w:rPr/>
        <w:tab/>
        <w:t>В информатике совокупность взаимосвязанных данных называется информационной структурой, или структурой данных.</w:t>
      </w:r>
    </w:p>
    <w:p>
      <w:pPr>
        <w:pStyle w:val="Normal"/>
        <w:rPr/>
      </w:pPr>
      <w:r>
        <w:rPr/>
      </w:r>
    </w:p>
    <w:p>
      <w:pPr>
        <w:pStyle w:val="Heading1"/>
        <w:ind w:firstLine="708" w:start="0" w:end="0"/>
        <w:rPr/>
      </w:pPr>
      <w:r>
        <w:rPr/>
        <w:t>Табличная или реляционная структура</w:t>
      </w:r>
    </w:p>
    <w:p>
      <w:pPr>
        <w:pStyle w:val="Normal"/>
        <w:ind w:firstLine="709" w:end="0"/>
        <w:rPr/>
      </w:pPr>
      <w:r>
        <w:rPr/>
        <w:t xml:space="preserve">Предположим мы хотим собрать информацию об альбомах музыкальных групп. Пусть имеется информация о некоторых альбомах: 1965, </w:t>
      </w:r>
      <w:r>
        <w:rPr>
          <w:lang w:val="en-US"/>
        </w:rPr>
        <w:t>Led</w:t>
      </w:r>
      <w:r>
        <w:rPr/>
        <w:t xml:space="preserve"> </w:t>
      </w:r>
      <w:r>
        <w:rPr>
          <w:lang w:val="en-US"/>
        </w:rPr>
        <w:t>Zeppelin</w:t>
      </w:r>
      <w:r>
        <w:rPr/>
        <w:t xml:space="preserve"> 4, </w:t>
      </w:r>
      <w:r>
        <w:rPr>
          <w:lang w:val="en-US"/>
        </w:rPr>
        <w:t>Lp</w:t>
      </w:r>
      <w:r>
        <w:rPr/>
        <w:t xml:space="preserve">, </w:t>
      </w:r>
      <w:r>
        <w:rPr>
          <w:lang w:val="en-US"/>
        </w:rPr>
        <w:t>Help</w:t>
      </w:r>
      <w:r>
        <w:rPr/>
        <w:t xml:space="preserve">!, </w:t>
      </w:r>
      <w:r>
        <w:rPr>
          <w:lang w:val="en-US"/>
        </w:rPr>
        <w:t>Atlantic</w:t>
      </w:r>
      <w:r>
        <w:rPr/>
        <w:t xml:space="preserve">, 1971, </w:t>
      </w:r>
      <w:r>
        <w:rPr>
          <w:lang w:val="en-US"/>
        </w:rPr>
        <w:t>Lp</w:t>
      </w:r>
      <w:r>
        <w:rPr/>
        <w:t xml:space="preserve"> (</w:t>
      </w:r>
      <w:r>
        <w:rPr>
          <w:lang w:val="en-US"/>
        </w:rPr>
        <w:t>England</w:t>
      </w:r>
      <w:r>
        <w:rPr/>
        <w:t xml:space="preserve">), </w:t>
      </w:r>
      <w:r>
        <w:rPr>
          <w:lang w:val="en-US"/>
        </w:rPr>
        <w:t>EMI</w:t>
      </w:r>
      <w:r>
        <w:rPr/>
        <w:t xml:space="preserve">, 1970, </w:t>
      </w:r>
      <w:r>
        <w:rPr>
          <w:lang w:val="en-US"/>
        </w:rPr>
        <w:t>Flash</w:t>
      </w:r>
      <w:r>
        <w:rPr/>
        <w:t xml:space="preserve"> </w:t>
      </w:r>
      <w:r>
        <w:rPr>
          <w:lang w:val="en-US"/>
        </w:rPr>
        <w:t>Gordon</w:t>
      </w:r>
      <w:r>
        <w:rPr/>
        <w:t xml:space="preserve">, </w:t>
      </w:r>
      <w:r>
        <w:rPr>
          <w:lang w:val="en-US"/>
        </w:rPr>
        <w:t>Parlophone</w:t>
      </w:r>
      <w:r>
        <w:rPr/>
        <w:t xml:space="preserve">, 1980, </w:t>
      </w:r>
      <w:r>
        <w:rPr>
          <w:lang w:val="en-US"/>
        </w:rPr>
        <w:t>Led</w:t>
      </w:r>
      <w:r>
        <w:rPr/>
        <w:t xml:space="preserve"> </w:t>
      </w:r>
      <w:r>
        <w:rPr>
          <w:lang w:val="en-US"/>
        </w:rPr>
        <w:t>Zeppelin</w:t>
      </w:r>
      <w:r>
        <w:rPr/>
        <w:t xml:space="preserve"> 3, </w:t>
      </w:r>
      <w:r>
        <w:rPr>
          <w:lang w:val="en-US"/>
        </w:rPr>
        <w:t>Soundtrack</w:t>
      </w:r>
      <w:r>
        <w:rPr/>
        <w:t xml:space="preserve">, </w:t>
      </w:r>
      <w:r>
        <w:rPr>
          <w:lang w:val="en-US"/>
        </w:rPr>
        <w:t>Lp</w:t>
      </w:r>
      <w:r>
        <w:rPr/>
        <w:t xml:space="preserve">, </w:t>
      </w:r>
      <w:r>
        <w:rPr>
          <w:lang w:val="en-US"/>
        </w:rPr>
        <w:t>Atlantic</w:t>
      </w:r>
      <w:r>
        <w:rPr/>
        <w:t>. Этот список мало о чем говорит. Извлечь какую-либо информацию из этого набора данных практически невозможно.</w:t>
      </w:r>
    </w:p>
    <w:p>
      <w:pPr>
        <w:pStyle w:val="Normal"/>
        <w:ind w:firstLine="709" w:end="0"/>
        <w:rPr/>
      </w:pPr>
      <w:r>
        <w:rPr/>
        <w:t>Представим данные в виде табл. 2.1.1.</w:t>
      </w:r>
    </w:p>
    <w:p>
      <w:pPr>
        <w:pStyle w:val="Normal"/>
        <w:ind w:firstLine="709" w:end="0"/>
        <w:jc w:val="end"/>
        <w:rPr/>
      </w:pPr>
      <w:r>
        <w:rPr/>
        <w:t>Таблица 2.1.1.</w:t>
      </w:r>
    </w:p>
    <w:p>
      <w:pPr>
        <w:pStyle w:val="Normal"/>
        <w:ind w:firstLine="709" w:end="0"/>
        <w:jc w:val="center"/>
        <w:rPr>
          <w:b/>
          <w:bCs/>
        </w:rPr>
      </w:pPr>
      <w:r>
        <w:rPr>
          <w:b/>
          <w:bCs/>
        </w:rPr>
        <w:t>Информация об альбомах музыкальных групп</w:t>
      </w:r>
    </w:p>
    <w:tbl>
      <w:tblPr>
        <w:tblW w:w="9853" w:type="dxa"/>
        <w:jc w:val="start"/>
        <w:tblInd w:w="0" w:type="dxa"/>
        <w:tblLayout w:type="fixed"/>
        <w:tblCellMar>
          <w:top w:w="0" w:type="dxa"/>
          <w:start w:w="108" w:type="dxa"/>
          <w:bottom w:w="0" w:type="dxa"/>
          <w:end w:w="108" w:type="dxa"/>
        </w:tblCellMar>
      </w:tblPr>
      <w:tblGrid>
        <w:gridCol w:w="2463"/>
        <w:gridCol w:w="2463"/>
        <w:gridCol w:w="2463"/>
        <w:gridCol w:w="2464"/>
      </w:tblGrid>
      <w:tr>
        <w:trPr/>
        <w:tc>
          <w:tcPr>
            <w:tcW w:w="2463" w:type="dxa"/>
            <w:tcBorders>
              <w:top w:val="single" w:sz="4" w:space="0" w:color="000000"/>
              <w:start w:val="single" w:sz="4" w:space="0" w:color="000000"/>
              <w:bottom w:val="single" w:sz="4" w:space="0" w:color="000000"/>
              <w:end w:val="single" w:sz="4" w:space="0" w:color="000000"/>
            </w:tcBorders>
          </w:tcPr>
          <w:p>
            <w:pPr>
              <w:pStyle w:val="Header"/>
              <w:tabs>
                <w:tab w:val="clear" w:pos="4677"/>
                <w:tab w:val="clear" w:pos="9355"/>
              </w:tabs>
              <w:jc w:val="center"/>
              <w:rPr>
                <w:b/>
                <w:bCs/>
              </w:rPr>
            </w:pPr>
            <w:r>
              <w:rPr>
                <w:b/>
                <w:bCs/>
              </w:rPr>
              <w:t>Название альбома</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t>Год выпуска</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t>Тип</w:t>
            </w:r>
          </w:p>
        </w:tc>
        <w:tc>
          <w:tcPr>
            <w:tcW w:w="2464"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t>Фирма альбома</w:t>
            </w:r>
          </w:p>
        </w:tc>
      </w:tr>
      <w:tr>
        <w:trPr/>
        <w:tc>
          <w:tcPr>
            <w:tcW w:w="2463" w:type="dxa"/>
            <w:tcBorders>
              <w:top w:val="single" w:sz="4" w:space="0" w:color="000000"/>
              <w:start w:val="single" w:sz="4" w:space="0" w:color="000000"/>
              <w:bottom w:val="single" w:sz="4" w:space="0" w:color="000000"/>
              <w:end w:val="single" w:sz="4" w:space="0" w:color="000000"/>
            </w:tcBorders>
          </w:tcPr>
          <w:p>
            <w:pPr>
              <w:pStyle w:val="Header"/>
              <w:tabs>
                <w:tab w:val="clear" w:pos="4677"/>
                <w:tab w:val="clear" w:pos="9355"/>
              </w:tabs>
              <w:rPr>
                <w:lang w:val="en-US"/>
              </w:rPr>
            </w:pPr>
            <w:r>
              <w:rPr>
                <w:lang w:val="en-US"/>
              </w:rPr>
              <w:t>Help!</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1965</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Lp (England)</w:t>
            </w:r>
          </w:p>
        </w:tc>
        <w:tc>
          <w:tcPr>
            <w:tcW w:w="2464"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Parlophone</w:t>
            </w:r>
          </w:p>
        </w:tc>
      </w:tr>
      <w:tr>
        <w:trPr/>
        <w:tc>
          <w:tcPr>
            <w:tcW w:w="2463" w:type="dxa"/>
            <w:tcBorders>
              <w:top w:val="single" w:sz="4" w:space="0" w:color="000000"/>
              <w:start w:val="single" w:sz="4" w:space="0" w:color="000000"/>
              <w:bottom w:val="single" w:sz="4" w:space="0" w:color="000000"/>
              <w:end w:val="single" w:sz="4" w:space="0" w:color="000000"/>
            </w:tcBorders>
          </w:tcPr>
          <w:p>
            <w:pPr>
              <w:pStyle w:val="Normal"/>
              <w:rPr>
                <w:lang w:val="en-US"/>
              </w:rPr>
            </w:pPr>
            <w:r>
              <w:rPr>
                <w:lang w:val="en-US"/>
              </w:rPr>
              <w:t>Led Zeppelin 4</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1971</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Lp</w:t>
            </w:r>
          </w:p>
        </w:tc>
        <w:tc>
          <w:tcPr>
            <w:tcW w:w="2464"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Atlantic</w:t>
            </w:r>
          </w:p>
        </w:tc>
      </w:tr>
      <w:tr>
        <w:trPr/>
        <w:tc>
          <w:tcPr>
            <w:tcW w:w="2463" w:type="dxa"/>
            <w:tcBorders>
              <w:top w:val="single" w:sz="4" w:space="0" w:color="000000"/>
              <w:start w:val="single" w:sz="4" w:space="0" w:color="000000"/>
              <w:bottom w:val="single" w:sz="4" w:space="0" w:color="000000"/>
              <w:end w:val="single" w:sz="4" w:space="0" w:color="000000"/>
            </w:tcBorders>
          </w:tcPr>
          <w:p>
            <w:pPr>
              <w:pStyle w:val="Normal"/>
              <w:rPr>
                <w:lang w:val="en-US"/>
              </w:rPr>
            </w:pPr>
            <w:r>
              <w:rPr>
                <w:lang w:val="en-US"/>
              </w:rPr>
              <w:t>Led Zeppelin 3</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1970</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Lp</w:t>
            </w:r>
          </w:p>
        </w:tc>
        <w:tc>
          <w:tcPr>
            <w:tcW w:w="2464"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Atlantic</w:t>
            </w:r>
          </w:p>
        </w:tc>
      </w:tr>
      <w:tr>
        <w:trPr/>
        <w:tc>
          <w:tcPr>
            <w:tcW w:w="2463" w:type="dxa"/>
            <w:tcBorders>
              <w:top w:val="single" w:sz="4" w:space="0" w:color="000000"/>
              <w:start w:val="single" w:sz="4" w:space="0" w:color="000000"/>
              <w:bottom w:val="single" w:sz="4" w:space="0" w:color="000000"/>
              <w:end w:val="single" w:sz="4" w:space="0" w:color="000000"/>
            </w:tcBorders>
          </w:tcPr>
          <w:p>
            <w:pPr>
              <w:pStyle w:val="Normal"/>
              <w:rPr>
                <w:lang w:val="en-US"/>
              </w:rPr>
            </w:pPr>
            <w:r>
              <w:rPr>
                <w:lang w:val="en-US"/>
              </w:rPr>
              <w:t>Flash Gordon</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1980</w:t>
            </w:r>
          </w:p>
        </w:tc>
        <w:tc>
          <w:tcPr>
            <w:tcW w:w="2463"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Soundtrack</w:t>
            </w:r>
          </w:p>
        </w:tc>
        <w:tc>
          <w:tcPr>
            <w:tcW w:w="2464"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EMI</w:t>
            </w:r>
          </w:p>
        </w:tc>
      </w:tr>
    </w:tbl>
    <w:p>
      <w:pPr>
        <w:pStyle w:val="Normal"/>
        <w:ind w:firstLine="709" w:end="0"/>
        <w:rPr/>
      </w:pPr>
      <w:r>
        <w:rPr/>
      </w:r>
    </w:p>
    <w:p>
      <w:pPr>
        <w:pStyle w:val="Normal"/>
        <w:ind w:firstLine="709" w:end="0"/>
        <w:rPr/>
      </w:pPr>
      <w:r>
        <w:rPr/>
        <w:t xml:space="preserve">Теперь воспринимать и использовать информацию стало гораздо удобнее. Представленная таблица является </w:t>
      </w:r>
      <w:r>
        <w:rPr>
          <w:b/>
          <w:bCs/>
        </w:rPr>
        <w:t>информационной моделью</w:t>
      </w:r>
      <w:r>
        <w:rPr/>
        <w:t xml:space="preserve">. Объектами, отраженными в этой модели, являются музыкальные альбома (групп), причем все данные взаимосвязаны. Свойствами этих объектов находятся в столбцах таблицы («Название альбома», «Год выпуска», «Тип альбома», «Фирма»), их называют </w:t>
      </w:r>
      <w:r>
        <w:rPr>
          <w:b/>
          <w:bCs/>
        </w:rPr>
        <w:t>атрибутами</w:t>
      </w:r>
      <w:r>
        <w:rPr/>
        <w:t xml:space="preserve"> объектов. Таким образом, каждая строка таблицы – есть совокупность атрибутов объекта. Такую строку называют </w:t>
      </w:r>
      <w:r>
        <w:rPr>
          <w:b/>
          <w:bCs/>
        </w:rPr>
        <w:t>записью</w:t>
      </w:r>
      <w:r>
        <w:rPr/>
        <w:t xml:space="preserve">, а столбец – </w:t>
      </w:r>
      <w:r>
        <w:rPr>
          <w:b/>
          <w:bCs/>
        </w:rPr>
        <w:t>полем записи</w:t>
      </w:r>
      <w:r>
        <w:rPr/>
        <w:t>.</w:t>
      </w:r>
    </w:p>
    <w:p>
      <w:pPr>
        <w:pStyle w:val="Normal"/>
        <w:ind w:firstLine="709" w:end="0"/>
        <w:rPr/>
      </w:pPr>
      <w:r>
        <w:rPr/>
        <w:t>Табличная организация данных позволяет получить дополнительную информацию, помимо сведений, указанных в атрибутах. К примеру:</w:t>
      </w:r>
    </w:p>
    <w:p>
      <w:pPr>
        <w:pStyle w:val="Normal"/>
        <w:numPr>
          <w:ilvl w:val="0"/>
          <w:numId w:val="30"/>
        </w:numPr>
        <w:rPr/>
      </w:pPr>
      <w:r>
        <w:rPr/>
        <w:t>какая группа выпустила больше альбомов за определенный период;</w:t>
      </w:r>
    </w:p>
    <w:p>
      <w:pPr>
        <w:pStyle w:val="Normal"/>
        <w:numPr>
          <w:ilvl w:val="0"/>
          <w:numId w:val="30"/>
        </w:numPr>
        <w:rPr/>
      </w:pPr>
      <w:r>
        <w:rPr/>
        <w:t>число альбомов данной группы;</w:t>
      </w:r>
    </w:p>
    <w:p>
      <w:pPr>
        <w:pStyle w:val="Normal"/>
        <w:numPr>
          <w:ilvl w:val="0"/>
          <w:numId w:val="30"/>
        </w:numPr>
        <w:rPr/>
      </w:pPr>
      <w:r>
        <w:rPr/>
        <w:t xml:space="preserve">сколько имеется альбомов типа </w:t>
      </w:r>
      <w:r>
        <w:rPr>
          <w:lang w:val="en-US"/>
        </w:rPr>
        <w:t>Soundtrack</w:t>
      </w:r>
      <w:r>
        <w:rPr/>
        <w:t xml:space="preserve"> (музыка к фильму);</w:t>
      </w:r>
    </w:p>
    <w:p>
      <w:pPr>
        <w:pStyle w:val="Normal"/>
        <w:numPr>
          <w:ilvl w:val="0"/>
          <w:numId w:val="30"/>
        </w:numPr>
        <w:rPr/>
      </w:pPr>
      <w:r>
        <w:rPr/>
        <w:t>какая фирма выпустила наибольшее число альбомов данной группы.</w:t>
      </w:r>
    </w:p>
    <w:p>
      <w:pPr>
        <w:pStyle w:val="Heading9"/>
        <w:ind w:hanging="0" w:start="0"/>
        <w:rPr/>
      </w:pPr>
      <w:r>
        <w:rPr/>
        <w:t>Иерархическая структура</w:t>
      </w:r>
    </w:p>
    <w:p>
      <w:pPr>
        <w:pStyle w:val="Normal"/>
        <w:ind w:firstLine="709" w:end="0"/>
        <w:rPr/>
      </w:pPr>
      <w:r>
        <w:rPr/>
      </w:r>
    </w:p>
    <w:p>
      <w:pPr>
        <w:pStyle w:val="Normal"/>
        <w:ind w:firstLine="709" w:end="0"/>
        <w:rPr/>
      </w:pPr>
      <w:r>
        <w:rPr/>
        <w:t>Для иерархической структуры (рис. 2.1.2) характерна подчиненность объектов нижнего уровня объектам верхнего уровня.</w:t>
      </w:r>
    </w:p>
    <w:p>
      <w:pPr>
        <w:pStyle w:val="BodyTextIndent"/>
        <w:rPr/>
      </w:pPr>
      <w:r>
        <w:rPr/>
        <w:t>Важно отметить, что в дереве, между верхними и нижними объектами, задано отношение «один ко многим» (т.е. одной группе соответствует много альбомов, одному альбому соответствует много песен).</w:t>
      </w:r>
    </w:p>
    <w:p>
      <w:pPr>
        <w:pStyle w:val="Normal"/>
        <w:ind w:firstLine="709" w:end="0"/>
        <w:rPr/>
      </w:pPr>
      <w:r>
        <w:rPr>
          <w:sz w:val="20"/>
          <w:lang w:val="ru-RU" w:eastAsia="ru-RU"/>
        </w:rPr>
      </w:r>
      <w:r>
        <mc:AlternateContent>
          <mc:Choice Requires="wps">
            <w:drawing>
              <wp:anchor distT="0" distB="0" distL="114935" distR="114935" simplePos="0" relativeHeight="24" behindDoc="0" locked="0" layoutInCell="1" allowOverlap="1">
                <wp:simplePos x="0" y="0"/>
                <wp:positionH relativeFrom="column">
                  <wp:posOffset>2047875</wp:posOffset>
                </wp:positionH>
                <wp:positionV relativeFrom="paragraph">
                  <wp:posOffset>-1270</wp:posOffset>
                </wp:positionV>
                <wp:extent cx="1162050" cy="476250"/>
                <wp:effectExtent l="0" t="0" r="0" b="0"/>
                <wp:wrapNone/>
                <wp:docPr id="10" name="Врезка2"/>
                <a:graphic xmlns:a="http://schemas.openxmlformats.org/drawingml/2006/main">
                  <a:graphicData uri="http://schemas.microsoft.com/office/word/2010/wordprocessingShape">
                    <wps:wsp>
                      <wps:cNvSpPr txBox="1"/>
                      <wps:spPr>
                        <a:xfrm>
                          <a:off x="0" y="0"/>
                          <a:ext cx="1162050" cy="476250"/>
                        </a:xfrm>
                        <a:prstGeom prst="rect"/>
                        <a:solidFill>
                          <a:srgbClr val="FFFFFF"/>
                        </a:solidFill>
                        <a:ln w="9525">
                          <a:solidFill>
                            <a:srgbClr val="000000"/>
                          </a:solidFill>
                        </a:ln>
                      </wps:spPr>
                      <wps:txbx>
                        <w:txbxContent>
                          <w:p>
                            <w:pPr>
                              <w:pStyle w:val="Normal"/>
                              <w:jc w:val="center"/>
                              <w:rPr>
                                <w:lang w:val="en-US"/>
                              </w:rPr>
                            </w:pPr>
                            <w:r>
                              <w:rPr/>
                              <w:t>Группа</w:t>
                            </w:r>
                          </w:p>
                          <w:p>
                            <w:pPr>
                              <w:pStyle w:val="Normal"/>
                              <w:jc w:val="center"/>
                              <w:rPr>
                                <w:lang w:val="en-US"/>
                              </w:rPr>
                            </w:pPr>
                            <w:r>
                              <w:rPr>
                                <w:lang w:val="en-US"/>
                              </w:rPr>
                              <w:t>Ace of Base</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37.5pt;mso-wrap-distance-left:9.05pt;mso-wrap-distance-right:9.05pt;mso-wrap-distance-top:0pt;mso-wrap-distance-bottom:0pt;margin-top:-0.1pt;mso-position-vertical-relative:text;margin-left:161.25pt;mso-position-horizontal-relative:text">
                <v:textbox>
                  <w:txbxContent>
                    <w:p>
                      <w:pPr>
                        <w:pStyle w:val="Normal"/>
                        <w:jc w:val="center"/>
                        <w:rPr>
                          <w:lang w:val="en-US"/>
                        </w:rPr>
                      </w:pPr>
                      <w:r>
                        <w:rPr/>
                        <w:t>Группа</w:t>
                      </w:r>
                    </w:p>
                    <w:p>
                      <w:pPr>
                        <w:pStyle w:val="Normal"/>
                        <w:jc w:val="center"/>
                        <w:rPr>
                          <w:lang w:val="en-US"/>
                        </w:rPr>
                      </w:pPr>
                      <w:r>
                        <w:rPr>
                          <w:lang w:val="en-US"/>
                        </w:rPr>
                        <w:t>Ace of Base</w:t>
                      </w:r>
                    </w:p>
                  </w:txbxContent>
                </v:textbox>
                <w10:wrap type="none"/>
              </v:rect>
            </w:pict>
          </mc:Fallback>
        </mc:AlternateContent>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27" behindDoc="0" locked="0" layoutInCell="1" allowOverlap="1">
                <wp:simplePos x="0" y="0"/>
                <wp:positionH relativeFrom="column">
                  <wp:posOffset>2628900</wp:posOffset>
                </wp:positionH>
                <wp:positionV relativeFrom="paragraph">
                  <wp:posOffset>114935</wp:posOffset>
                </wp:positionV>
                <wp:extent cx="0" cy="114300"/>
                <wp:effectExtent l="5080" t="0" r="5080" b="0"/>
                <wp:wrapNone/>
                <wp:docPr id="11" name=""/>
                <a:graphic xmlns:a="http://schemas.openxmlformats.org/drawingml/2006/main">
                  <a:graphicData uri="http://schemas.microsoft.com/office/word/2010/wordprocessingShape">
                    <wps:wsp>
                      <wps:cNvSpPr/>
                      <wps:spPr>
                        <a:xfrm>
                          <a:off x="0" y="0"/>
                          <a:ext cx="0" cy="1144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7pt,9.05pt" to="207pt,18pt" stroked="t" o:allowincell="f" style="position:absolute">
                <v:stroke color="black" weight="9360" joinstyle="miter" endcap="flat"/>
                <v:fill o:detectmouseclick="t" on="false"/>
                <w10:wrap type="none"/>
              </v:line>
            </w:pict>
          </mc:Fallback>
        </mc:AlternateContent>
      </w:r>
    </w:p>
    <w:p>
      <w:pPr>
        <w:pStyle w:val="Normal"/>
        <w:ind w:firstLine="709" w:end="0"/>
        <w:rPr/>
      </w:pPr>
      <w:r>
        <w:rPr>
          <w:sz w:val="20"/>
          <w:lang w:val="ru-RU" w:eastAsia="ru-RU"/>
        </w:rPr>
        <mc:AlternateContent>
          <mc:Choice Requires="wps">
            <w:drawing>
              <wp:anchor distT="0" distB="0" distL="114935" distR="114935" simplePos="0" relativeHeight="28" behindDoc="0" locked="0" layoutInCell="1" allowOverlap="1">
                <wp:simplePos x="0" y="0"/>
                <wp:positionH relativeFrom="column">
                  <wp:posOffset>1143000</wp:posOffset>
                </wp:positionH>
                <wp:positionV relativeFrom="paragraph">
                  <wp:posOffset>53975</wp:posOffset>
                </wp:positionV>
                <wp:extent cx="3200400" cy="0"/>
                <wp:effectExtent l="0" t="5080" r="0" b="5080"/>
                <wp:wrapNone/>
                <wp:docPr id="12" name=""/>
                <a:graphic xmlns:a="http://schemas.openxmlformats.org/drawingml/2006/main">
                  <a:graphicData uri="http://schemas.microsoft.com/office/word/2010/wordprocessingShape">
                    <wps:wsp>
                      <wps:cNvSpPr/>
                      <wps:spPr>
                        <a:xfrm>
                          <a:off x="0" y="0"/>
                          <a:ext cx="3200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0pt,4.25pt" to="341.95pt,4.2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29" behindDoc="0" locked="0" layoutInCell="1" allowOverlap="1">
                <wp:simplePos x="0" y="0"/>
                <wp:positionH relativeFrom="column">
                  <wp:posOffset>1143000</wp:posOffset>
                </wp:positionH>
                <wp:positionV relativeFrom="paragraph">
                  <wp:posOffset>53975</wp:posOffset>
                </wp:positionV>
                <wp:extent cx="0" cy="228600"/>
                <wp:effectExtent l="5080" t="0" r="5080" b="0"/>
                <wp:wrapNone/>
                <wp:docPr id="13"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0pt,4.25pt" to="90pt,22.2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30" behindDoc="0" locked="0" layoutInCell="1" allowOverlap="1">
                <wp:simplePos x="0" y="0"/>
                <wp:positionH relativeFrom="column">
                  <wp:posOffset>4343400</wp:posOffset>
                </wp:positionH>
                <wp:positionV relativeFrom="paragraph">
                  <wp:posOffset>53975</wp:posOffset>
                </wp:positionV>
                <wp:extent cx="0" cy="228600"/>
                <wp:effectExtent l="5080" t="0" r="5080" b="0"/>
                <wp:wrapNone/>
                <wp:docPr id="14"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2pt,4.25pt" to="342pt,22.2pt" stroked="t" o:allowincell="f" style="position:absolute">
                <v:stroke color="black" weight="9360" joinstyle="miter" endcap="flat"/>
                <v:fill o:detectmouseclick="t" on="false"/>
                <w10:wrap type="none"/>
              </v:line>
            </w:pict>
          </mc:Fallback>
        </mc:AlternateContent>
      </w:r>
    </w:p>
    <w:p>
      <w:pPr>
        <w:pStyle w:val="Normal"/>
        <w:ind w:firstLine="709" w:end="0"/>
        <w:rPr/>
      </w:pPr>
      <w:r>
        <w:rPr>
          <w:sz w:val="20"/>
          <w:lang w:val="ru-RU" w:eastAsia="ru-RU"/>
        </w:rPr>
      </w:r>
      <w:r>
        <mc:AlternateContent>
          <mc:Choice Requires="wps">
            <w:drawing>
              <wp:anchor distT="0" distB="0" distL="114935" distR="114935" simplePos="0" relativeHeight="25" behindDoc="0" locked="0" layoutInCell="1" allowOverlap="1">
                <wp:simplePos x="0" y="0"/>
                <wp:positionH relativeFrom="column">
                  <wp:posOffset>561975</wp:posOffset>
                </wp:positionH>
                <wp:positionV relativeFrom="paragraph">
                  <wp:posOffset>97790</wp:posOffset>
                </wp:positionV>
                <wp:extent cx="1162050" cy="476250"/>
                <wp:effectExtent l="0" t="0" r="0" b="0"/>
                <wp:wrapNone/>
                <wp:docPr id="15" name="Врезка3"/>
                <a:graphic xmlns:a="http://schemas.openxmlformats.org/drawingml/2006/main">
                  <a:graphicData uri="http://schemas.microsoft.com/office/word/2010/wordprocessingShape">
                    <wps:wsp>
                      <wps:cNvSpPr txBox="1"/>
                      <wps:spPr>
                        <a:xfrm>
                          <a:off x="0" y="0"/>
                          <a:ext cx="1162050" cy="476250"/>
                        </a:xfrm>
                        <a:prstGeom prst="rect"/>
                        <a:solidFill>
                          <a:srgbClr val="FFFFFF"/>
                        </a:solidFill>
                        <a:ln w="9525">
                          <a:solidFill>
                            <a:srgbClr val="000000"/>
                          </a:solidFill>
                        </a:ln>
                      </wps:spPr>
                      <wps:txbx>
                        <w:txbxContent>
                          <w:p>
                            <w:pPr>
                              <w:pStyle w:val="Header"/>
                              <w:tabs>
                                <w:tab w:val="clear" w:pos="4677"/>
                                <w:tab w:val="clear" w:pos="9355"/>
                              </w:tabs>
                              <w:jc w:val="center"/>
                              <w:rPr/>
                            </w:pPr>
                            <w:r>
                              <w:rPr/>
                              <w:t>Альбом</w:t>
                            </w:r>
                          </w:p>
                          <w:p>
                            <w:pPr>
                              <w:pStyle w:val="Normal"/>
                              <w:jc w:val="center"/>
                              <w:rPr>
                                <w:lang w:val="en-US"/>
                              </w:rPr>
                            </w:pPr>
                            <w:r>
                              <w:rPr>
                                <w:lang w:val="en-US"/>
                              </w:rPr>
                              <w:t>Happy Nation</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37.5pt;mso-wrap-distance-left:9.05pt;mso-wrap-distance-right:9.05pt;mso-wrap-distance-top:0pt;mso-wrap-distance-bottom:0pt;margin-top:7.7pt;mso-position-vertical-relative:text;margin-left:44.25pt;mso-position-horizontal-relative:text">
                <v:textbox>
                  <w:txbxContent>
                    <w:p>
                      <w:pPr>
                        <w:pStyle w:val="Header"/>
                        <w:tabs>
                          <w:tab w:val="clear" w:pos="4677"/>
                          <w:tab w:val="clear" w:pos="9355"/>
                        </w:tabs>
                        <w:jc w:val="center"/>
                        <w:rPr/>
                      </w:pPr>
                      <w:r>
                        <w:rPr/>
                        <w:t>Альбом</w:t>
                      </w:r>
                    </w:p>
                    <w:p>
                      <w:pPr>
                        <w:pStyle w:val="Normal"/>
                        <w:jc w:val="center"/>
                        <w:rPr>
                          <w:lang w:val="en-US"/>
                        </w:rPr>
                      </w:pPr>
                      <w:r>
                        <w:rPr>
                          <w:lang w:val="en-US"/>
                        </w:rPr>
                        <w:t>Happy Nation</w:t>
                      </w:r>
                    </w:p>
                  </w:txbxContent>
                </v:textbox>
                <w10:wrap type="none"/>
              </v:rect>
            </w:pict>
          </mc:Fallback>
        </mc:AlternateContent>
      </w:r>
      <w:r>
        <mc:AlternateContent>
          <mc:Choice Requires="wps">
            <w:drawing>
              <wp:anchor distT="0" distB="0" distL="114935" distR="114935" simplePos="0" relativeHeight="26" behindDoc="0" locked="0" layoutInCell="1" allowOverlap="1">
                <wp:simplePos x="0" y="0"/>
                <wp:positionH relativeFrom="column">
                  <wp:posOffset>3762375</wp:posOffset>
                </wp:positionH>
                <wp:positionV relativeFrom="paragraph">
                  <wp:posOffset>97790</wp:posOffset>
                </wp:positionV>
                <wp:extent cx="1162050" cy="476250"/>
                <wp:effectExtent l="0" t="0" r="0" b="0"/>
                <wp:wrapNone/>
                <wp:docPr id="16" name="Врезка4"/>
                <a:graphic xmlns:a="http://schemas.openxmlformats.org/drawingml/2006/main">
                  <a:graphicData uri="http://schemas.microsoft.com/office/word/2010/wordprocessingShape">
                    <wps:wsp>
                      <wps:cNvSpPr txBox="1"/>
                      <wps:spPr>
                        <a:xfrm>
                          <a:off x="0" y="0"/>
                          <a:ext cx="1162050" cy="476250"/>
                        </a:xfrm>
                        <a:prstGeom prst="rect"/>
                        <a:solidFill>
                          <a:srgbClr val="FFFFFF"/>
                        </a:solidFill>
                        <a:ln w="9525">
                          <a:solidFill>
                            <a:srgbClr val="000000"/>
                          </a:solidFill>
                        </a:ln>
                      </wps:spPr>
                      <wps:txbx>
                        <w:txbxContent>
                          <w:p>
                            <w:pPr>
                              <w:pStyle w:val="Normal"/>
                              <w:jc w:val="center"/>
                              <w:rPr/>
                            </w:pPr>
                            <w:r>
                              <w:rPr/>
                              <w:t>Альбом</w:t>
                            </w:r>
                          </w:p>
                          <w:p>
                            <w:pPr>
                              <w:pStyle w:val="Normal"/>
                              <w:jc w:val="center"/>
                              <w:rPr>
                                <w:lang w:val="en-US"/>
                              </w:rPr>
                            </w:pPr>
                            <w:r>
                              <w:rPr>
                                <w:lang w:val="en-US"/>
                              </w:rPr>
                              <w:t>The Bridge</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37.5pt;mso-wrap-distance-left:9.05pt;mso-wrap-distance-right:9.05pt;mso-wrap-distance-top:0pt;mso-wrap-distance-bottom:0pt;margin-top:7.7pt;mso-position-vertical-relative:text;margin-left:296.25pt;mso-position-horizontal-relative:text">
                <v:textbox>
                  <w:txbxContent>
                    <w:p>
                      <w:pPr>
                        <w:pStyle w:val="Normal"/>
                        <w:jc w:val="center"/>
                        <w:rPr/>
                      </w:pPr>
                      <w:r>
                        <w:rPr/>
                        <w:t>Альбом</w:t>
                      </w:r>
                    </w:p>
                    <w:p>
                      <w:pPr>
                        <w:pStyle w:val="Normal"/>
                        <w:jc w:val="center"/>
                        <w:rPr>
                          <w:lang w:val="en-US"/>
                        </w:rPr>
                      </w:pPr>
                      <w:r>
                        <w:rPr>
                          <w:lang w:val="en-US"/>
                        </w:rPr>
                        <w:t>The Bridge</w:t>
                      </w:r>
                    </w:p>
                  </w:txbxContent>
                </v:textbox>
                <w10:wrap type="none"/>
              </v:rect>
            </w:pict>
          </mc:Fallback>
        </mc:AlternateContent>
      </w:r>
    </w:p>
    <w:p>
      <w:pPr>
        <w:pStyle w:val="Normal"/>
        <w:ind w:firstLine="709" w:end="0"/>
        <w:rPr/>
      </w:pPr>
      <w:r>
        <w:rPr/>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37" behindDoc="0" locked="0" layoutInCell="1" allowOverlap="1">
                <wp:simplePos x="0" y="0"/>
                <wp:positionH relativeFrom="column">
                  <wp:posOffset>1143000</wp:posOffset>
                </wp:positionH>
                <wp:positionV relativeFrom="paragraph">
                  <wp:posOffset>38735</wp:posOffset>
                </wp:positionV>
                <wp:extent cx="0" cy="114300"/>
                <wp:effectExtent l="5080" t="0" r="5080" b="0"/>
                <wp:wrapNone/>
                <wp:docPr id="17" name=""/>
                <a:graphic xmlns:a="http://schemas.openxmlformats.org/drawingml/2006/main">
                  <a:graphicData uri="http://schemas.microsoft.com/office/word/2010/wordprocessingShape">
                    <wps:wsp>
                      <wps:cNvSpPr/>
                      <wps:spPr>
                        <a:xfrm>
                          <a:off x="0" y="0"/>
                          <a:ext cx="0" cy="1144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0pt,3.05pt" to="90pt,12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38" behindDoc="0" locked="0" layoutInCell="1" allowOverlap="1">
                <wp:simplePos x="0" y="0"/>
                <wp:positionH relativeFrom="column">
                  <wp:posOffset>457200</wp:posOffset>
                </wp:positionH>
                <wp:positionV relativeFrom="paragraph">
                  <wp:posOffset>153035</wp:posOffset>
                </wp:positionV>
                <wp:extent cx="1943100" cy="0"/>
                <wp:effectExtent l="0" t="5080" r="0" b="5080"/>
                <wp:wrapNone/>
                <wp:docPr id="18"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pt,12.05pt" to="188.95pt,12.0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39" behindDoc="0" locked="0" layoutInCell="1" allowOverlap="1">
                <wp:simplePos x="0" y="0"/>
                <wp:positionH relativeFrom="column">
                  <wp:posOffset>457200</wp:posOffset>
                </wp:positionH>
                <wp:positionV relativeFrom="paragraph">
                  <wp:posOffset>153035</wp:posOffset>
                </wp:positionV>
                <wp:extent cx="0" cy="228600"/>
                <wp:effectExtent l="5080" t="0" r="5080" b="0"/>
                <wp:wrapNone/>
                <wp:docPr id="19"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pt,12.05pt" to="36pt,30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40" behindDoc="0" locked="0" layoutInCell="1" allowOverlap="1">
                <wp:simplePos x="0" y="0"/>
                <wp:positionH relativeFrom="column">
                  <wp:posOffset>1143000</wp:posOffset>
                </wp:positionH>
                <wp:positionV relativeFrom="paragraph">
                  <wp:posOffset>153035</wp:posOffset>
                </wp:positionV>
                <wp:extent cx="0" cy="228600"/>
                <wp:effectExtent l="5080" t="0" r="5080" b="0"/>
                <wp:wrapNone/>
                <wp:docPr id="20"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0pt,12.05pt" to="90pt,30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41" behindDoc="0" locked="0" layoutInCell="1" allowOverlap="1">
                <wp:simplePos x="0" y="0"/>
                <wp:positionH relativeFrom="column">
                  <wp:posOffset>2400300</wp:posOffset>
                </wp:positionH>
                <wp:positionV relativeFrom="paragraph">
                  <wp:posOffset>153035</wp:posOffset>
                </wp:positionV>
                <wp:extent cx="0" cy="228600"/>
                <wp:effectExtent l="5080" t="0" r="5080" b="0"/>
                <wp:wrapNone/>
                <wp:docPr id="21"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9pt,12.05pt" to="189pt,30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42" behindDoc="0" locked="0" layoutInCell="1" allowOverlap="1">
                <wp:simplePos x="0" y="0"/>
                <wp:positionH relativeFrom="column">
                  <wp:posOffset>4343400</wp:posOffset>
                </wp:positionH>
                <wp:positionV relativeFrom="paragraph">
                  <wp:posOffset>38735</wp:posOffset>
                </wp:positionV>
                <wp:extent cx="0" cy="342900"/>
                <wp:effectExtent l="5080" t="0" r="5080" b="0"/>
                <wp:wrapNone/>
                <wp:docPr id="22"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2pt,3.05pt" to="342pt,30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43" behindDoc="0" locked="0" layoutInCell="1" allowOverlap="1">
                <wp:simplePos x="0" y="0"/>
                <wp:positionH relativeFrom="column">
                  <wp:posOffset>3543300</wp:posOffset>
                </wp:positionH>
                <wp:positionV relativeFrom="paragraph">
                  <wp:posOffset>153035</wp:posOffset>
                </wp:positionV>
                <wp:extent cx="1828800" cy="0"/>
                <wp:effectExtent l="0" t="5080" r="0" b="5080"/>
                <wp:wrapNone/>
                <wp:docPr id="23"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9pt,12.05pt" to="422.95pt,12.0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44" behindDoc="0" locked="0" layoutInCell="1" allowOverlap="1">
                <wp:simplePos x="0" y="0"/>
                <wp:positionH relativeFrom="column">
                  <wp:posOffset>3543300</wp:posOffset>
                </wp:positionH>
                <wp:positionV relativeFrom="paragraph">
                  <wp:posOffset>153035</wp:posOffset>
                </wp:positionV>
                <wp:extent cx="0" cy="228600"/>
                <wp:effectExtent l="5080" t="0" r="5080" b="0"/>
                <wp:wrapNone/>
                <wp:docPr id="24"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9pt,12.05pt" to="279pt,30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45" behindDoc="0" locked="0" layoutInCell="1" allowOverlap="1">
                <wp:simplePos x="0" y="0"/>
                <wp:positionH relativeFrom="column">
                  <wp:posOffset>5372100</wp:posOffset>
                </wp:positionH>
                <wp:positionV relativeFrom="paragraph">
                  <wp:posOffset>153035</wp:posOffset>
                </wp:positionV>
                <wp:extent cx="0" cy="228600"/>
                <wp:effectExtent l="5080" t="0" r="5080" b="0"/>
                <wp:wrapNone/>
                <wp:docPr id="25"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3pt,12.05pt" to="423pt,30pt" stroked="t" o:allowincell="f" style="position:absolute">
                <v:stroke color="black" weight="9360" joinstyle="miter" endcap="flat"/>
                <v:fill o:detectmouseclick="t" on="false"/>
                <w10:wrap type="none"/>
              </v:line>
            </w:pict>
          </mc:Fallback>
        </mc:AlternateContent>
      </w:r>
    </w:p>
    <w:p>
      <w:pPr>
        <w:pStyle w:val="Normal"/>
        <w:ind w:firstLine="709" w:end="0"/>
        <w:rPr>
          <w:b/>
          <w:bCs/>
        </w:rPr>
      </w:pPr>
      <w:r>
        <w:rPr>
          <w:b/>
          <w:bCs/>
        </w:rPr>
      </w:r>
    </w:p>
    <w:p>
      <w:pPr>
        <w:pStyle w:val="Normal"/>
        <w:ind w:firstLine="709" w:end="0"/>
        <w:rPr>
          <w:b/>
          <w:bCs/>
        </w:rPr>
      </w:pPr>
      <w:r>
        <w:rPr>
          <w:b/>
          <w:bCs/>
          <w:sz w:val="20"/>
          <w:lang w:val="ru-RU" w:eastAsia="ru-RU"/>
        </w:rPr>
      </w:r>
      <w:r>
        <mc:AlternateContent>
          <mc:Choice Requires="wps">
            <w:drawing>
              <wp:anchor distT="0" distB="0" distL="114935" distR="114935" simplePos="0" relativeHeight="31" behindDoc="0" locked="0" layoutInCell="1" allowOverlap="1">
                <wp:simplePos x="0" y="0"/>
                <wp:positionH relativeFrom="column">
                  <wp:posOffset>-9525</wp:posOffset>
                </wp:positionH>
                <wp:positionV relativeFrom="paragraph">
                  <wp:posOffset>21590</wp:posOffset>
                </wp:positionV>
                <wp:extent cx="819150" cy="476250"/>
                <wp:effectExtent l="0" t="0" r="0" b="0"/>
                <wp:wrapNone/>
                <wp:docPr id="26" name="Врезка10"/>
                <a:graphic xmlns:a="http://schemas.openxmlformats.org/drawingml/2006/main">
                  <a:graphicData uri="http://schemas.microsoft.com/office/word/2010/wordprocessingShape">
                    <wps:wsp>
                      <wps:cNvSpPr txBox="1"/>
                      <wps:spPr>
                        <a:xfrm>
                          <a:off x="0" y="0"/>
                          <a:ext cx="819150" cy="476250"/>
                        </a:xfrm>
                        <a:prstGeom prst="rect"/>
                        <a:solidFill>
                          <a:srgbClr val="FFFFFF"/>
                        </a:solidFill>
                        <a:ln w="9525">
                          <a:solidFill>
                            <a:srgbClr val="000000"/>
                          </a:solidFill>
                        </a:ln>
                      </wps:spPr>
                      <wps:txbx>
                        <w:txbxContent>
                          <w:p>
                            <w:pPr>
                              <w:pStyle w:val="BodyText"/>
                              <w:spacing w:before="0" w:after="120"/>
                              <w:rPr>
                                <w:lang w:val="en-US"/>
                              </w:rPr>
                            </w:pPr>
                            <w:r>
                              <w:rPr>
                                <w:lang w:val="en-US"/>
                              </w:rPr>
                              <w:t>All that she wants</w:t>
                            </w:r>
                          </w:p>
                        </w:txbxContent>
                      </wps:txbx>
                      <wps:bodyPr anchor="t" lIns="91440" tIns="45720" rIns="91440" bIns="45720">
                        <a:noAutofit/>
                      </wps:bodyPr>
                    </wps:wsp>
                  </a:graphicData>
                </a:graphic>
              </wp:anchor>
            </w:drawing>
          </mc:Choice>
          <mc:Fallback>
            <w:pict>
              <v:rect fillcolor="#FFFFFF" strokecolor="#000000" strokeweight="0pt" style="position:absolute;rotation:-0;width:64.5pt;height:37.5pt;mso-wrap-distance-left:9.05pt;mso-wrap-distance-right:9.05pt;mso-wrap-distance-top:0pt;mso-wrap-distance-bottom:0pt;margin-top:1.7pt;mso-position-vertical-relative:text;margin-left:-0.75pt;mso-position-horizontal-relative:text">
                <v:textbox>
                  <w:txbxContent>
                    <w:p>
                      <w:pPr>
                        <w:pStyle w:val="BodyText"/>
                        <w:spacing w:before="0" w:after="120"/>
                        <w:rPr>
                          <w:lang w:val="en-US"/>
                        </w:rPr>
                      </w:pPr>
                      <w:r>
                        <w:rPr>
                          <w:lang w:val="en-US"/>
                        </w:rPr>
                        <w:t>All that she wants</w:t>
                      </w:r>
                    </w:p>
                  </w:txbxContent>
                </v:textbox>
                <w10:wrap type="none"/>
              </v:rect>
            </w:pict>
          </mc:Fallback>
        </mc:AlternateContent>
      </w:r>
      <w:r>
        <mc:AlternateContent>
          <mc:Choice Requires="wps">
            <w:drawing>
              <wp:anchor distT="0" distB="0" distL="114935" distR="114935" simplePos="0" relativeHeight="32" behindDoc="0" locked="0" layoutInCell="1" allowOverlap="1">
                <wp:simplePos x="0" y="0"/>
                <wp:positionH relativeFrom="column">
                  <wp:posOffset>1019175</wp:posOffset>
                </wp:positionH>
                <wp:positionV relativeFrom="paragraph">
                  <wp:posOffset>21590</wp:posOffset>
                </wp:positionV>
                <wp:extent cx="819150" cy="476250"/>
                <wp:effectExtent l="0" t="0" r="0" b="0"/>
                <wp:wrapNone/>
                <wp:docPr id="27" name="Врезка9"/>
                <a:graphic xmlns:a="http://schemas.openxmlformats.org/drawingml/2006/main">
                  <a:graphicData uri="http://schemas.microsoft.com/office/word/2010/wordprocessingShape">
                    <wps:wsp>
                      <wps:cNvSpPr txBox="1"/>
                      <wps:spPr>
                        <a:xfrm>
                          <a:off x="0" y="0"/>
                          <a:ext cx="819150" cy="476250"/>
                        </a:xfrm>
                        <a:prstGeom prst="rect"/>
                        <a:solidFill>
                          <a:srgbClr val="FFFFFF"/>
                        </a:solidFill>
                        <a:ln w="9525">
                          <a:solidFill>
                            <a:srgbClr val="000000"/>
                          </a:solidFill>
                        </a:ln>
                      </wps:spPr>
                      <wps:txbx>
                        <w:txbxContent>
                          <w:p>
                            <w:pPr>
                              <w:pStyle w:val="BodyText"/>
                              <w:spacing w:before="0" w:after="120"/>
                              <w:rPr>
                                <w:lang w:val="en-US"/>
                              </w:rPr>
                            </w:pPr>
                            <w:r>
                              <w:rPr>
                                <w:lang w:val="en-US"/>
                              </w:rPr>
                              <w:t>Happy Nation</w:t>
                            </w:r>
                          </w:p>
                        </w:txbxContent>
                      </wps:txbx>
                      <wps:bodyPr anchor="t" lIns="91440" tIns="45720" rIns="91440" bIns="45720">
                        <a:noAutofit/>
                      </wps:bodyPr>
                    </wps:wsp>
                  </a:graphicData>
                </a:graphic>
              </wp:anchor>
            </w:drawing>
          </mc:Choice>
          <mc:Fallback>
            <w:pict>
              <v:rect fillcolor="#FFFFFF" strokecolor="#000000" strokeweight="0pt" style="position:absolute;rotation:-0;width:64.5pt;height:37.5pt;mso-wrap-distance-left:9.05pt;mso-wrap-distance-right:9.05pt;mso-wrap-distance-top:0pt;mso-wrap-distance-bottom:0pt;margin-top:1.7pt;mso-position-vertical-relative:text;margin-left:80.25pt;mso-position-horizontal-relative:text">
                <v:textbox>
                  <w:txbxContent>
                    <w:p>
                      <w:pPr>
                        <w:pStyle w:val="BodyText"/>
                        <w:spacing w:before="0" w:after="120"/>
                        <w:rPr>
                          <w:lang w:val="en-US"/>
                        </w:rPr>
                      </w:pPr>
                      <w:r>
                        <w:rPr>
                          <w:lang w:val="en-US"/>
                        </w:rPr>
                        <w:t>Happy Nation</w:t>
                      </w:r>
                    </w:p>
                  </w:txbxContent>
                </v:textbox>
                <w10:wrap type="none"/>
              </v:rect>
            </w:pict>
          </mc:Fallback>
        </mc:AlternateContent>
      </w:r>
      <w:r>
        <mc:AlternateContent>
          <mc:Choice Requires="wps">
            <w:drawing>
              <wp:anchor distT="0" distB="0" distL="114935" distR="114935" simplePos="0" relativeHeight="33" behindDoc="0" locked="0" layoutInCell="1" allowOverlap="1">
                <wp:simplePos x="0" y="0"/>
                <wp:positionH relativeFrom="column">
                  <wp:posOffset>2047875</wp:posOffset>
                </wp:positionH>
                <wp:positionV relativeFrom="paragraph">
                  <wp:posOffset>21590</wp:posOffset>
                </wp:positionV>
                <wp:extent cx="819150" cy="476250"/>
                <wp:effectExtent l="0" t="0" r="0" b="0"/>
                <wp:wrapNone/>
                <wp:docPr id="28" name="Врезка8"/>
                <a:graphic xmlns:a="http://schemas.openxmlformats.org/drawingml/2006/main">
                  <a:graphicData uri="http://schemas.microsoft.com/office/word/2010/wordprocessingShape">
                    <wps:wsp>
                      <wps:cNvSpPr txBox="1"/>
                      <wps:spPr>
                        <a:xfrm>
                          <a:off x="0" y="0"/>
                          <a:ext cx="819150" cy="476250"/>
                        </a:xfrm>
                        <a:prstGeom prst="rect"/>
                        <a:solidFill>
                          <a:srgbClr val="FFFFFF"/>
                        </a:solidFill>
                        <a:ln w="9525">
                          <a:solidFill>
                            <a:srgbClr val="000000"/>
                          </a:solidFill>
                        </a:ln>
                      </wps:spPr>
                      <wps:txbx>
                        <w:txbxContent>
                          <w:p>
                            <w:pPr>
                              <w:pStyle w:val="Normal"/>
                              <w:rPr>
                                <w:lang w:val="en-US"/>
                              </w:rPr>
                            </w:pPr>
                            <w:r>
                              <w:rPr>
                                <w:lang w:val="en-US"/>
                              </w:rPr>
                              <w:t>Wheel of Fortune</w:t>
                            </w:r>
                          </w:p>
                        </w:txbxContent>
                      </wps:txbx>
                      <wps:bodyPr anchor="t" lIns="91440" tIns="45720" rIns="91440" bIns="45720">
                        <a:noAutofit/>
                      </wps:bodyPr>
                    </wps:wsp>
                  </a:graphicData>
                </a:graphic>
              </wp:anchor>
            </w:drawing>
          </mc:Choice>
          <mc:Fallback>
            <w:pict>
              <v:rect fillcolor="#FFFFFF" strokecolor="#000000" strokeweight="0pt" style="position:absolute;rotation:-0;width:64.5pt;height:37.5pt;mso-wrap-distance-left:9.05pt;mso-wrap-distance-right:9.05pt;mso-wrap-distance-top:0pt;mso-wrap-distance-bottom:0pt;margin-top:1.7pt;mso-position-vertical-relative:text;margin-left:161.25pt;mso-position-horizontal-relative:text">
                <v:textbox>
                  <w:txbxContent>
                    <w:p>
                      <w:pPr>
                        <w:pStyle w:val="Normal"/>
                        <w:rPr>
                          <w:lang w:val="en-US"/>
                        </w:rPr>
                      </w:pPr>
                      <w:r>
                        <w:rPr>
                          <w:lang w:val="en-US"/>
                        </w:rPr>
                        <w:t>Wheel of Fortune</w:t>
                      </w:r>
                    </w:p>
                  </w:txbxContent>
                </v:textbox>
                <w10:wrap type="none"/>
              </v:rect>
            </w:pict>
          </mc:Fallback>
        </mc:AlternateContent>
      </w:r>
      <w:r>
        <mc:AlternateContent>
          <mc:Choice Requires="wps">
            <w:drawing>
              <wp:anchor distT="0" distB="0" distL="114935" distR="114935" simplePos="0" relativeHeight="34" behindDoc="0" locked="0" layoutInCell="1" allowOverlap="1">
                <wp:simplePos x="0" y="0"/>
                <wp:positionH relativeFrom="column">
                  <wp:posOffset>3190875</wp:posOffset>
                </wp:positionH>
                <wp:positionV relativeFrom="paragraph">
                  <wp:posOffset>21590</wp:posOffset>
                </wp:positionV>
                <wp:extent cx="704850" cy="476250"/>
                <wp:effectExtent l="0" t="0" r="0" b="0"/>
                <wp:wrapNone/>
                <wp:docPr id="29" name="Врезка7"/>
                <a:graphic xmlns:a="http://schemas.openxmlformats.org/drawingml/2006/main">
                  <a:graphicData uri="http://schemas.microsoft.com/office/word/2010/wordprocessingShape">
                    <wps:wsp>
                      <wps:cNvSpPr txBox="1"/>
                      <wps:spPr>
                        <a:xfrm>
                          <a:off x="0" y="0"/>
                          <a:ext cx="704850" cy="476250"/>
                        </a:xfrm>
                        <a:prstGeom prst="rect"/>
                        <a:solidFill>
                          <a:srgbClr val="FFFFFF"/>
                        </a:solidFill>
                        <a:ln w="9525">
                          <a:solidFill>
                            <a:srgbClr val="000000"/>
                          </a:solidFill>
                        </a:ln>
                      </wps:spPr>
                      <wps:txbx>
                        <w:txbxContent>
                          <w:p>
                            <w:pPr>
                              <w:pStyle w:val="Normal"/>
                              <w:jc w:val="center"/>
                              <w:rPr>
                                <w:lang w:val="en-US"/>
                              </w:rPr>
                            </w:pPr>
                            <w:r>
                              <w:rPr>
                                <w:lang w:val="en-US"/>
                              </w:rPr>
                              <w:t>Beautiful life</w:t>
                            </w:r>
                          </w:p>
                        </w:txbxContent>
                      </wps:txbx>
                      <wps:bodyPr anchor="t" lIns="91440" tIns="45720" rIns="91440" bIns="45720">
                        <a:noAutofit/>
                      </wps:bodyPr>
                    </wps:wsp>
                  </a:graphicData>
                </a:graphic>
              </wp:anchor>
            </w:drawing>
          </mc:Choice>
          <mc:Fallback>
            <w:pict>
              <v:rect fillcolor="#FFFFFF" strokecolor="#000000" strokeweight="0pt" style="position:absolute;rotation:-0;width:55.5pt;height:37.5pt;mso-wrap-distance-left:9.05pt;mso-wrap-distance-right:9.05pt;mso-wrap-distance-top:0pt;mso-wrap-distance-bottom:0pt;margin-top:1.7pt;mso-position-vertical-relative:text;margin-left:251.25pt;mso-position-horizontal-relative:text">
                <v:textbox>
                  <w:txbxContent>
                    <w:p>
                      <w:pPr>
                        <w:pStyle w:val="Normal"/>
                        <w:jc w:val="center"/>
                        <w:rPr>
                          <w:lang w:val="en-US"/>
                        </w:rPr>
                      </w:pPr>
                      <w:r>
                        <w:rPr>
                          <w:lang w:val="en-US"/>
                        </w:rPr>
                        <w:t>Beautiful life</w:t>
                      </w:r>
                    </w:p>
                  </w:txbxContent>
                </v:textbox>
                <w10:wrap type="none"/>
              </v:rect>
            </w:pict>
          </mc:Fallback>
        </mc:AlternateContent>
      </w:r>
      <w:r>
        <mc:AlternateContent>
          <mc:Choice Requires="wps">
            <w:drawing>
              <wp:anchor distT="0" distB="0" distL="114935" distR="114935" simplePos="0" relativeHeight="35" behindDoc="0" locked="0" layoutInCell="1" allowOverlap="1">
                <wp:simplePos x="0" y="0"/>
                <wp:positionH relativeFrom="column">
                  <wp:posOffset>4105275</wp:posOffset>
                </wp:positionH>
                <wp:positionV relativeFrom="paragraph">
                  <wp:posOffset>21590</wp:posOffset>
                </wp:positionV>
                <wp:extent cx="590550" cy="476250"/>
                <wp:effectExtent l="0" t="0" r="0" b="0"/>
                <wp:wrapNone/>
                <wp:docPr id="30" name="Врезка6"/>
                <a:graphic xmlns:a="http://schemas.openxmlformats.org/drawingml/2006/main">
                  <a:graphicData uri="http://schemas.microsoft.com/office/word/2010/wordprocessingShape">
                    <wps:wsp>
                      <wps:cNvSpPr txBox="1"/>
                      <wps:spPr>
                        <a:xfrm>
                          <a:off x="0" y="0"/>
                          <a:ext cx="590550" cy="476250"/>
                        </a:xfrm>
                        <a:prstGeom prst="rect"/>
                        <a:solidFill>
                          <a:srgbClr val="FFFFFF"/>
                        </a:solidFill>
                        <a:ln w="9525">
                          <a:solidFill>
                            <a:srgbClr val="000000"/>
                          </a:solidFill>
                        </a:ln>
                      </wps:spPr>
                      <wps:txbx>
                        <w:txbxContent>
                          <w:p>
                            <w:pPr>
                              <w:pStyle w:val="BodyText"/>
                              <w:spacing w:before="0" w:after="120"/>
                              <w:rPr>
                                <w:lang w:val="en-US"/>
                              </w:rPr>
                            </w:pPr>
                            <w:r>
                              <w:rPr>
                                <w:lang w:val="en-US"/>
                              </w:rPr>
                              <w:t>Que. sera</w:t>
                            </w:r>
                          </w:p>
                        </w:txbxContent>
                      </wps:txbx>
                      <wps:bodyPr anchor="t" lIns="91440" tIns="45720" rIns="91440" bIns="45720">
                        <a:noAutofit/>
                      </wps:bodyPr>
                    </wps:wsp>
                  </a:graphicData>
                </a:graphic>
              </wp:anchor>
            </w:drawing>
          </mc:Choice>
          <mc:Fallback>
            <w:pict>
              <v:rect fillcolor="#FFFFFF" strokecolor="#000000" strokeweight="0pt" style="position:absolute;rotation:-0;width:46.5pt;height:37.5pt;mso-wrap-distance-left:9.05pt;mso-wrap-distance-right:9.05pt;mso-wrap-distance-top:0pt;mso-wrap-distance-bottom:0pt;margin-top:1.7pt;mso-position-vertical-relative:text;margin-left:323.25pt;mso-position-horizontal-relative:text">
                <v:textbox>
                  <w:txbxContent>
                    <w:p>
                      <w:pPr>
                        <w:pStyle w:val="BodyText"/>
                        <w:spacing w:before="0" w:after="120"/>
                        <w:rPr>
                          <w:lang w:val="en-US"/>
                        </w:rPr>
                      </w:pPr>
                      <w:r>
                        <w:rPr>
                          <w:lang w:val="en-US"/>
                        </w:rPr>
                        <w:t>Que. sera</w:t>
                      </w:r>
                    </w:p>
                  </w:txbxContent>
                </v:textbox>
                <w10:wrap type="none"/>
              </v:rect>
            </w:pict>
          </mc:Fallback>
        </mc:AlternateContent>
      </w:r>
      <w:r>
        <mc:AlternateContent>
          <mc:Choice Requires="wps">
            <w:drawing>
              <wp:anchor distT="0" distB="0" distL="114935" distR="114935" simplePos="0" relativeHeight="36" behindDoc="0" locked="0" layoutInCell="1" allowOverlap="1">
                <wp:simplePos x="0" y="0"/>
                <wp:positionH relativeFrom="column">
                  <wp:posOffset>4905375</wp:posOffset>
                </wp:positionH>
                <wp:positionV relativeFrom="paragraph">
                  <wp:posOffset>21590</wp:posOffset>
                </wp:positionV>
                <wp:extent cx="819150" cy="476250"/>
                <wp:effectExtent l="0" t="0" r="0" b="0"/>
                <wp:wrapNone/>
                <wp:docPr id="31" name="Врезка5"/>
                <a:graphic xmlns:a="http://schemas.openxmlformats.org/drawingml/2006/main">
                  <a:graphicData uri="http://schemas.microsoft.com/office/word/2010/wordprocessingShape">
                    <wps:wsp>
                      <wps:cNvSpPr txBox="1"/>
                      <wps:spPr>
                        <a:xfrm>
                          <a:off x="0" y="0"/>
                          <a:ext cx="819150" cy="476250"/>
                        </a:xfrm>
                        <a:prstGeom prst="rect"/>
                        <a:solidFill>
                          <a:srgbClr val="FFFFFF"/>
                        </a:solidFill>
                        <a:ln w="9525">
                          <a:solidFill>
                            <a:srgbClr val="000000"/>
                          </a:solidFill>
                        </a:ln>
                      </wps:spPr>
                      <wps:txbx>
                        <w:txbxContent>
                          <w:p>
                            <w:pPr>
                              <w:pStyle w:val="BodyText"/>
                              <w:spacing w:before="0" w:after="120"/>
                              <w:rPr>
                                <w:lang w:val="en-US"/>
                              </w:rPr>
                            </w:pPr>
                            <w:r>
                              <w:rPr>
                                <w:lang w:val="en-US"/>
                              </w:rPr>
                              <w:t>I never I’m sorry</w:t>
                            </w:r>
                          </w:p>
                        </w:txbxContent>
                      </wps:txbx>
                      <wps:bodyPr anchor="t" lIns="91440" tIns="45720" rIns="91440" bIns="45720">
                        <a:noAutofit/>
                      </wps:bodyPr>
                    </wps:wsp>
                  </a:graphicData>
                </a:graphic>
              </wp:anchor>
            </w:drawing>
          </mc:Choice>
          <mc:Fallback>
            <w:pict>
              <v:rect fillcolor="#FFFFFF" strokecolor="#000000" strokeweight="0pt" style="position:absolute;rotation:-0;width:64.5pt;height:37.5pt;mso-wrap-distance-left:9.05pt;mso-wrap-distance-right:9.05pt;mso-wrap-distance-top:0pt;mso-wrap-distance-bottom:0pt;margin-top:1.7pt;mso-position-vertical-relative:text;margin-left:386.25pt;mso-position-horizontal-relative:text">
                <v:textbox>
                  <w:txbxContent>
                    <w:p>
                      <w:pPr>
                        <w:pStyle w:val="BodyText"/>
                        <w:spacing w:before="0" w:after="120"/>
                        <w:rPr>
                          <w:lang w:val="en-US"/>
                        </w:rPr>
                      </w:pPr>
                      <w:r>
                        <w:rPr>
                          <w:lang w:val="en-US"/>
                        </w:rPr>
                        <w:t>I never I’m sorry</w:t>
                      </w:r>
                    </w:p>
                  </w:txbxContent>
                </v:textbox>
                <w10:wrap type="none"/>
              </v:rect>
            </w:pict>
          </mc:Fallback>
        </mc:AlternateContent>
      </w:r>
    </w:p>
    <w:p>
      <w:pPr>
        <w:pStyle w:val="Normal"/>
        <w:ind w:firstLine="709" w:end="0"/>
        <w:rPr>
          <w:b/>
          <w:bCs/>
        </w:rPr>
      </w:pPr>
      <w:r>
        <w:rPr>
          <w:b/>
          <w:bCs/>
        </w:rPr>
      </w:r>
    </w:p>
    <w:p>
      <w:pPr>
        <w:pStyle w:val="BodyTextIndent"/>
        <w:rPr>
          <w:b/>
          <w:bCs/>
        </w:rPr>
      </w:pPr>
      <w:r>
        <w:rPr>
          <w:b/>
          <w:bCs/>
        </w:rPr>
      </w:r>
    </w:p>
    <w:p>
      <w:pPr>
        <w:pStyle w:val="BodyTextIndent"/>
        <w:jc w:val="center"/>
        <w:rPr>
          <w:lang w:val="en-US"/>
        </w:rPr>
      </w:pPr>
      <w:r>
        <w:rPr/>
        <w:t>Рис. 2.1.2.  Пример иерархической организации данных</w:t>
      </w:r>
    </w:p>
    <w:p>
      <w:pPr>
        <w:pStyle w:val="BodyTextIndent"/>
        <w:jc w:val="center"/>
        <w:rPr>
          <w:lang w:val="en-US"/>
        </w:rPr>
      </w:pPr>
      <w:r>
        <w:rPr>
          <w:lang w:val="en-US"/>
        </w:rPr>
      </w:r>
    </w:p>
    <w:p>
      <w:pPr>
        <w:pStyle w:val="BodyTextIndent"/>
        <w:rPr/>
      </w:pPr>
      <w:r>
        <w:rPr/>
        <w:t>В атрибутах, описывающих песню, нет названия альбома, но по линиям связи можно сказать, какая песня принадлежит альбому. По линиям связи можно также определить принадлежность альбома группе. Из данной иерархической структуры можно узнать:</w:t>
      </w:r>
    </w:p>
    <w:p>
      <w:pPr>
        <w:pStyle w:val="BodyTextIndent"/>
        <w:numPr>
          <w:ilvl w:val="0"/>
          <w:numId w:val="14"/>
        </w:numPr>
        <w:rPr/>
      </w:pPr>
      <w:r>
        <w:rPr/>
        <w:t>В каком альбоме больше песен;</w:t>
      </w:r>
    </w:p>
    <w:p>
      <w:pPr>
        <w:pStyle w:val="BodyTextIndent"/>
        <w:numPr>
          <w:ilvl w:val="0"/>
          <w:numId w:val="14"/>
        </w:numPr>
        <w:rPr/>
      </w:pPr>
      <w:r>
        <w:rPr/>
        <w:t>Число альбомов выпущенных группой;</w:t>
      </w:r>
    </w:p>
    <w:p>
      <w:pPr>
        <w:pStyle w:val="BodyTextIndent"/>
        <w:numPr>
          <w:ilvl w:val="0"/>
          <w:numId w:val="14"/>
        </w:numPr>
        <w:rPr/>
      </w:pPr>
      <w:r>
        <w:rPr/>
        <w:t>Есть ли в альбомах одинаковые песни и т.д.</w:t>
      </w:r>
    </w:p>
    <w:p>
      <w:pPr>
        <w:pStyle w:val="BodyTextIndent"/>
        <w:ind w:hanging="0" w:start="340" w:end="0"/>
        <w:rPr/>
      </w:pPr>
      <w:r>
        <w:rPr/>
      </w:r>
    </w:p>
    <w:p>
      <w:pPr>
        <w:pStyle w:val="BodyTextIndent"/>
        <w:ind w:firstLine="340" w:start="340" w:end="0"/>
        <w:rPr>
          <w:b/>
          <w:bCs/>
        </w:rPr>
      </w:pPr>
      <w:r>
        <w:rPr>
          <w:b/>
          <w:bCs/>
        </w:rPr>
        <w:t>Сетевая структура</w:t>
      </w:r>
    </w:p>
    <w:p>
      <w:pPr>
        <w:pStyle w:val="BodyTextIndent"/>
        <w:rPr/>
      </w:pPr>
      <w:r>
        <w:rPr/>
        <w:t>Сетевую структуру данных можно представить в виде схемы, рис. 2.1.3.</w:t>
      </w:r>
    </w:p>
    <w:p>
      <w:pPr>
        <w:pStyle w:val="BodyTextIndent"/>
        <w:rPr/>
      </w:pPr>
      <w:r>
        <w:rPr>
          <w:sz w:val="20"/>
          <w:lang w:val="ru-RU" w:eastAsia="ru-RU"/>
        </w:rPr>
      </w:r>
      <w:r>
        <mc:AlternateContent>
          <mc:Choice Requires="wps">
            <w:drawing>
              <wp:anchor distT="0" distB="0" distL="114935" distR="114935" simplePos="0" relativeHeight="46" behindDoc="0" locked="0" layoutInCell="1" allowOverlap="1">
                <wp:simplePos x="0" y="0"/>
                <wp:positionH relativeFrom="column">
                  <wp:posOffset>561975</wp:posOffset>
                </wp:positionH>
                <wp:positionV relativeFrom="paragraph">
                  <wp:posOffset>133350</wp:posOffset>
                </wp:positionV>
                <wp:extent cx="1162050" cy="1162050"/>
                <wp:effectExtent l="0" t="0" r="0" b="0"/>
                <wp:wrapNone/>
                <wp:docPr id="32" name="Врезка14"/>
                <a:graphic xmlns:a="http://schemas.openxmlformats.org/drawingml/2006/main">
                  <a:graphicData uri="http://schemas.microsoft.com/office/word/2010/wordprocessingShape">
                    <wps:wsp>
                      <wps:cNvSpPr txBox="1"/>
                      <wps:spPr>
                        <a:xfrm>
                          <a:off x="0" y="0"/>
                          <a:ext cx="1162050" cy="1162050"/>
                        </a:xfrm>
                        <a:prstGeom prst="rect"/>
                        <a:solidFill>
                          <a:srgbClr val="FFFFFF"/>
                        </a:solidFill>
                        <a:ln w="9525">
                          <a:solidFill>
                            <a:srgbClr val="000000"/>
                          </a:solidFill>
                        </a:ln>
                      </wps:spPr>
                      <wps:txbx>
                        <w:txbxContent>
                          <w:p>
                            <w:pPr>
                              <w:pStyle w:val="21"/>
                              <w:rPr/>
                            </w:pPr>
                            <w:r>
                              <w:rPr/>
                              <w:t>Дженн Сесилия Бергрен</w:t>
                            </w:r>
                          </w:p>
                          <w:p>
                            <w:pPr>
                              <w:pStyle w:val="Normal"/>
                              <w:rPr>
                                <w:sz w:val="20"/>
                              </w:rPr>
                            </w:pPr>
                            <w:r>
                              <w:rPr>
                                <w:sz w:val="20"/>
                              </w:rPr>
                              <w:t>Рост 170,</w:t>
                            </w:r>
                          </w:p>
                          <w:p>
                            <w:pPr>
                              <w:pStyle w:val="Normal"/>
                              <w:rPr>
                                <w:sz w:val="20"/>
                              </w:rPr>
                            </w:pPr>
                            <w:r>
                              <w:rPr>
                                <w:sz w:val="20"/>
                              </w:rPr>
                              <w:t>Брюнетка,</w:t>
                            </w:r>
                          </w:p>
                          <w:p>
                            <w:pPr>
                              <w:pStyle w:val="Normal"/>
                              <w:rPr>
                                <w:sz w:val="20"/>
                              </w:rPr>
                            </w:pPr>
                            <w:r>
                              <w:rPr>
                                <w:sz w:val="20"/>
                              </w:rPr>
                              <w:t>Род 29.05.72</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91.5pt;mso-wrap-distance-left:9.05pt;mso-wrap-distance-right:9.05pt;mso-wrap-distance-top:0pt;mso-wrap-distance-bottom:0pt;margin-top:10.5pt;mso-position-vertical-relative:text;margin-left:44.25pt;mso-position-horizontal-relative:text">
                <v:textbox>
                  <w:txbxContent>
                    <w:p>
                      <w:pPr>
                        <w:pStyle w:val="21"/>
                        <w:rPr/>
                      </w:pPr>
                      <w:r>
                        <w:rPr/>
                        <w:t>Дженн Сесилия Бергрен</w:t>
                      </w:r>
                    </w:p>
                    <w:p>
                      <w:pPr>
                        <w:pStyle w:val="Normal"/>
                        <w:rPr>
                          <w:sz w:val="20"/>
                        </w:rPr>
                      </w:pPr>
                      <w:r>
                        <w:rPr>
                          <w:sz w:val="20"/>
                        </w:rPr>
                        <w:t>Рост 170,</w:t>
                      </w:r>
                    </w:p>
                    <w:p>
                      <w:pPr>
                        <w:pStyle w:val="Normal"/>
                        <w:rPr>
                          <w:sz w:val="20"/>
                        </w:rPr>
                      </w:pPr>
                      <w:r>
                        <w:rPr>
                          <w:sz w:val="20"/>
                        </w:rPr>
                        <w:t>Брюнетка,</w:t>
                      </w:r>
                    </w:p>
                    <w:p>
                      <w:pPr>
                        <w:pStyle w:val="Normal"/>
                        <w:rPr>
                          <w:sz w:val="20"/>
                        </w:rPr>
                      </w:pPr>
                      <w:r>
                        <w:rPr>
                          <w:sz w:val="20"/>
                        </w:rPr>
                        <w:t>Род 29.05.72</w:t>
                      </w:r>
                    </w:p>
                  </w:txbxContent>
                </v:textbox>
                <w10:wrap type="none"/>
              </v:rect>
            </w:pict>
          </mc:Fallback>
        </mc:AlternateContent>
      </w:r>
      <w:r>
        <mc:AlternateContent>
          <mc:Choice Requires="wps">
            <w:drawing>
              <wp:anchor distT="0" distB="0" distL="114935" distR="114935" simplePos="0" relativeHeight="47" behindDoc="0" locked="0" layoutInCell="1" allowOverlap="1">
                <wp:simplePos x="0" y="0"/>
                <wp:positionH relativeFrom="column">
                  <wp:posOffset>2047875</wp:posOffset>
                </wp:positionH>
                <wp:positionV relativeFrom="paragraph">
                  <wp:posOffset>133350</wp:posOffset>
                </wp:positionV>
                <wp:extent cx="933450" cy="1162050"/>
                <wp:effectExtent l="0" t="0" r="0" b="0"/>
                <wp:wrapNone/>
                <wp:docPr id="33" name="Врезка13"/>
                <a:graphic xmlns:a="http://schemas.openxmlformats.org/drawingml/2006/main">
                  <a:graphicData uri="http://schemas.microsoft.com/office/word/2010/wordprocessingShape">
                    <wps:wsp>
                      <wps:cNvSpPr txBox="1"/>
                      <wps:spPr>
                        <a:xfrm>
                          <a:off x="0" y="0"/>
                          <a:ext cx="933450" cy="1162050"/>
                        </a:xfrm>
                        <a:prstGeom prst="rect"/>
                        <a:solidFill>
                          <a:srgbClr val="FFFFFF"/>
                        </a:solidFill>
                        <a:ln w="9525">
                          <a:solidFill>
                            <a:srgbClr val="000000"/>
                          </a:solidFill>
                        </a:ln>
                      </wps:spPr>
                      <wps:txbx>
                        <w:txbxContent>
                          <w:p>
                            <w:pPr>
                              <w:pStyle w:val="Normal"/>
                              <w:rPr>
                                <w:sz w:val="20"/>
                              </w:rPr>
                            </w:pPr>
                            <w:r>
                              <w:rPr>
                                <w:sz w:val="20"/>
                              </w:rPr>
                              <w:t>Медин</w:t>
                            </w:r>
                          </w:p>
                          <w:p>
                            <w:pPr>
                              <w:pStyle w:val="Normal"/>
                              <w:rPr>
                                <w:sz w:val="20"/>
                              </w:rPr>
                            </w:pPr>
                            <w:r>
                              <w:rPr>
                                <w:sz w:val="20"/>
                              </w:rPr>
                              <w:t>Бергрен</w:t>
                            </w:r>
                          </w:p>
                          <w:p>
                            <w:pPr>
                              <w:pStyle w:val="Normal"/>
                              <w:rPr>
                                <w:sz w:val="20"/>
                              </w:rPr>
                            </w:pPr>
                            <w:r>
                              <w:rPr>
                                <w:sz w:val="20"/>
                              </w:rPr>
                              <w:t>Рост 168,</w:t>
                            </w:r>
                          </w:p>
                          <w:p>
                            <w:pPr>
                              <w:pStyle w:val="Normal"/>
                              <w:rPr>
                                <w:sz w:val="20"/>
                              </w:rPr>
                            </w:pPr>
                            <w:r>
                              <w:rPr>
                                <w:sz w:val="20"/>
                              </w:rPr>
                              <w:t>Блондинка,</w:t>
                            </w:r>
                          </w:p>
                          <w:p>
                            <w:pPr>
                              <w:pStyle w:val="Normal"/>
                              <w:rPr>
                                <w:sz w:val="20"/>
                              </w:rPr>
                            </w:pPr>
                            <w:r>
                              <w:rPr>
                                <w:sz w:val="20"/>
                              </w:rPr>
                              <w:t>Род. 31.10.70</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91.5pt;mso-wrap-distance-left:9.05pt;mso-wrap-distance-right:9.05pt;mso-wrap-distance-top:0pt;mso-wrap-distance-bottom:0pt;margin-top:10.5pt;mso-position-vertical-relative:text;margin-left:161.25pt;mso-position-horizontal-relative:text">
                <v:textbox>
                  <w:txbxContent>
                    <w:p>
                      <w:pPr>
                        <w:pStyle w:val="Normal"/>
                        <w:rPr>
                          <w:sz w:val="20"/>
                        </w:rPr>
                      </w:pPr>
                      <w:r>
                        <w:rPr>
                          <w:sz w:val="20"/>
                        </w:rPr>
                        <w:t>Медин</w:t>
                      </w:r>
                    </w:p>
                    <w:p>
                      <w:pPr>
                        <w:pStyle w:val="Normal"/>
                        <w:rPr>
                          <w:sz w:val="20"/>
                        </w:rPr>
                      </w:pPr>
                      <w:r>
                        <w:rPr>
                          <w:sz w:val="20"/>
                        </w:rPr>
                        <w:t>Бергрен</w:t>
                      </w:r>
                    </w:p>
                    <w:p>
                      <w:pPr>
                        <w:pStyle w:val="Normal"/>
                        <w:rPr>
                          <w:sz w:val="20"/>
                        </w:rPr>
                      </w:pPr>
                      <w:r>
                        <w:rPr>
                          <w:sz w:val="20"/>
                        </w:rPr>
                        <w:t>Рост 168,</w:t>
                      </w:r>
                    </w:p>
                    <w:p>
                      <w:pPr>
                        <w:pStyle w:val="Normal"/>
                        <w:rPr>
                          <w:sz w:val="20"/>
                        </w:rPr>
                      </w:pPr>
                      <w:r>
                        <w:rPr>
                          <w:sz w:val="20"/>
                        </w:rPr>
                        <w:t>Блондинка,</w:t>
                      </w:r>
                    </w:p>
                    <w:p>
                      <w:pPr>
                        <w:pStyle w:val="Normal"/>
                        <w:rPr>
                          <w:sz w:val="20"/>
                        </w:rPr>
                      </w:pPr>
                      <w:r>
                        <w:rPr>
                          <w:sz w:val="20"/>
                        </w:rPr>
                        <w:t>Род. 31.10.70</w:t>
                      </w:r>
                    </w:p>
                  </w:txbxContent>
                </v:textbox>
                <w10:wrap type="none"/>
              </v:rect>
            </w:pict>
          </mc:Fallback>
        </mc:AlternateContent>
      </w:r>
      <w:r>
        <mc:AlternateContent>
          <mc:Choice Requires="wps">
            <w:drawing>
              <wp:anchor distT="0" distB="0" distL="114935" distR="114935" simplePos="0" relativeHeight="48" behindDoc="0" locked="0" layoutInCell="1" allowOverlap="1">
                <wp:simplePos x="0" y="0"/>
                <wp:positionH relativeFrom="column">
                  <wp:posOffset>3305175</wp:posOffset>
                </wp:positionH>
                <wp:positionV relativeFrom="paragraph">
                  <wp:posOffset>133350</wp:posOffset>
                </wp:positionV>
                <wp:extent cx="1047750" cy="1162050"/>
                <wp:effectExtent l="0" t="0" r="0" b="0"/>
                <wp:wrapNone/>
                <wp:docPr id="34" name="Врезка12"/>
                <a:graphic xmlns:a="http://schemas.openxmlformats.org/drawingml/2006/main">
                  <a:graphicData uri="http://schemas.microsoft.com/office/word/2010/wordprocessingShape">
                    <wps:wsp>
                      <wps:cNvSpPr txBox="1"/>
                      <wps:spPr>
                        <a:xfrm>
                          <a:off x="0" y="0"/>
                          <a:ext cx="1047750" cy="1162050"/>
                        </a:xfrm>
                        <a:prstGeom prst="rect"/>
                        <a:solidFill>
                          <a:srgbClr val="FFFFFF"/>
                        </a:solidFill>
                        <a:ln w="9525">
                          <a:solidFill>
                            <a:srgbClr val="000000"/>
                          </a:solidFill>
                        </a:ln>
                      </wps:spPr>
                      <wps:txbx>
                        <w:txbxContent>
                          <w:p>
                            <w:pPr>
                              <w:pStyle w:val="Footer"/>
                              <w:widowControl/>
                              <w:tabs>
                                <w:tab w:val="clear" w:pos="4677"/>
                                <w:tab w:val="clear" w:pos="9355"/>
                              </w:tabs>
                              <w:autoSpaceDE w:val="true"/>
                              <w:rPr>
                                <w:szCs w:val="24"/>
                              </w:rPr>
                            </w:pPr>
                            <w:r>
                              <w:rPr>
                                <w:szCs w:val="24"/>
                              </w:rPr>
                              <w:t>Джонас Петер</w:t>
                            </w:r>
                          </w:p>
                          <w:p>
                            <w:pPr>
                              <w:pStyle w:val="Footer"/>
                              <w:widowControl/>
                              <w:tabs>
                                <w:tab w:val="clear" w:pos="4677"/>
                                <w:tab w:val="clear" w:pos="9355"/>
                              </w:tabs>
                              <w:autoSpaceDE w:val="true"/>
                              <w:rPr>
                                <w:szCs w:val="24"/>
                              </w:rPr>
                            </w:pPr>
                            <w:r>
                              <w:rPr>
                                <w:szCs w:val="24"/>
                              </w:rPr>
                              <w:t>Бергрен</w:t>
                            </w:r>
                          </w:p>
                          <w:p>
                            <w:pPr>
                              <w:pStyle w:val="Footer"/>
                              <w:widowControl/>
                              <w:tabs>
                                <w:tab w:val="clear" w:pos="4677"/>
                                <w:tab w:val="clear" w:pos="9355"/>
                              </w:tabs>
                              <w:autoSpaceDE w:val="true"/>
                              <w:rPr>
                                <w:szCs w:val="24"/>
                              </w:rPr>
                            </w:pPr>
                            <w:r>
                              <w:rPr>
                                <w:szCs w:val="24"/>
                              </w:rPr>
                              <w:t>Рост 190,</w:t>
                            </w:r>
                          </w:p>
                          <w:p>
                            <w:pPr>
                              <w:pStyle w:val="Footer"/>
                              <w:widowControl/>
                              <w:tabs>
                                <w:tab w:val="clear" w:pos="4677"/>
                                <w:tab w:val="clear" w:pos="9355"/>
                              </w:tabs>
                              <w:autoSpaceDE w:val="true"/>
                              <w:rPr>
                                <w:szCs w:val="24"/>
                              </w:rPr>
                            </w:pPr>
                            <w:r>
                              <w:rPr>
                                <w:szCs w:val="24"/>
                              </w:rPr>
                              <w:t>Шатен,</w:t>
                            </w:r>
                          </w:p>
                          <w:p>
                            <w:pPr>
                              <w:pStyle w:val="Footer"/>
                              <w:widowControl/>
                              <w:tabs>
                                <w:tab w:val="clear" w:pos="4677"/>
                                <w:tab w:val="clear" w:pos="9355"/>
                              </w:tabs>
                              <w:autoSpaceDE w:val="true"/>
                              <w:rPr>
                                <w:szCs w:val="24"/>
                              </w:rPr>
                            </w:pPr>
                            <w:r>
                              <w:rPr>
                                <w:szCs w:val="24"/>
                              </w:rPr>
                              <w:t>Род. 21.03.67</w:t>
                            </w:r>
                          </w:p>
                        </w:txbxContent>
                      </wps:txbx>
                      <wps:bodyPr anchor="t" lIns="91440" tIns="45720" rIns="91440" bIns="45720">
                        <a:noAutofit/>
                      </wps:bodyPr>
                    </wps:wsp>
                  </a:graphicData>
                </a:graphic>
              </wp:anchor>
            </w:drawing>
          </mc:Choice>
          <mc:Fallback>
            <w:pict>
              <v:rect fillcolor="#FFFFFF" strokecolor="#000000" strokeweight="0pt" style="position:absolute;rotation:-0;width:82.5pt;height:91.5pt;mso-wrap-distance-left:9.05pt;mso-wrap-distance-right:9.05pt;mso-wrap-distance-top:0pt;mso-wrap-distance-bottom:0pt;margin-top:10.5pt;mso-position-vertical-relative:text;margin-left:260.25pt;mso-position-horizontal-relative:text">
                <v:textbox>
                  <w:txbxContent>
                    <w:p>
                      <w:pPr>
                        <w:pStyle w:val="Footer"/>
                        <w:widowControl/>
                        <w:tabs>
                          <w:tab w:val="clear" w:pos="4677"/>
                          <w:tab w:val="clear" w:pos="9355"/>
                        </w:tabs>
                        <w:autoSpaceDE w:val="true"/>
                        <w:rPr>
                          <w:szCs w:val="24"/>
                        </w:rPr>
                      </w:pPr>
                      <w:r>
                        <w:rPr>
                          <w:szCs w:val="24"/>
                        </w:rPr>
                        <w:t>Джонас Петер</w:t>
                      </w:r>
                    </w:p>
                    <w:p>
                      <w:pPr>
                        <w:pStyle w:val="Footer"/>
                        <w:widowControl/>
                        <w:tabs>
                          <w:tab w:val="clear" w:pos="4677"/>
                          <w:tab w:val="clear" w:pos="9355"/>
                        </w:tabs>
                        <w:autoSpaceDE w:val="true"/>
                        <w:rPr>
                          <w:szCs w:val="24"/>
                        </w:rPr>
                      </w:pPr>
                      <w:r>
                        <w:rPr>
                          <w:szCs w:val="24"/>
                        </w:rPr>
                        <w:t>Бергрен</w:t>
                      </w:r>
                    </w:p>
                    <w:p>
                      <w:pPr>
                        <w:pStyle w:val="Footer"/>
                        <w:widowControl/>
                        <w:tabs>
                          <w:tab w:val="clear" w:pos="4677"/>
                          <w:tab w:val="clear" w:pos="9355"/>
                        </w:tabs>
                        <w:autoSpaceDE w:val="true"/>
                        <w:rPr>
                          <w:szCs w:val="24"/>
                        </w:rPr>
                      </w:pPr>
                      <w:r>
                        <w:rPr>
                          <w:szCs w:val="24"/>
                        </w:rPr>
                        <w:t>Рост 190,</w:t>
                      </w:r>
                    </w:p>
                    <w:p>
                      <w:pPr>
                        <w:pStyle w:val="Footer"/>
                        <w:widowControl/>
                        <w:tabs>
                          <w:tab w:val="clear" w:pos="4677"/>
                          <w:tab w:val="clear" w:pos="9355"/>
                        </w:tabs>
                        <w:autoSpaceDE w:val="true"/>
                        <w:rPr>
                          <w:szCs w:val="24"/>
                        </w:rPr>
                      </w:pPr>
                      <w:r>
                        <w:rPr>
                          <w:szCs w:val="24"/>
                        </w:rPr>
                        <w:t>Шатен,</w:t>
                      </w:r>
                    </w:p>
                    <w:p>
                      <w:pPr>
                        <w:pStyle w:val="Footer"/>
                        <w:widowControl/>
                        <w:tabs>
                          <w:tab w:val="clear" w:pos="4677"/>
                          <w:tab w:val="clear" w:pos="9355"/>
                        </w:tabs>
                        <w:autoSpaceDE w:val="true"/>
                        <w:rPr>
                          <w:szCs w:val="24"/>
                        </w:rPr>
                      </w:pPr>
                      <w:r>
                        <w:rPr>
                          <w:szCs w:val="24"/>
                        </w:rPr>
                        <w:t>Род. 21.03.67</w:t>
                      </w:r>
                    </w:p>
                  </w:txbxContent>
                </v:textbox>
                <w10:wrap type="none"/>
              </v:rect>
            </w:pict>
          </mc:Fallback>
        </mc:AlternateContent>
      </w:r>
      <w:r>
        <mc:AlternateContent>
          <mc:Choice Requires="wps">
            <w:drawing>
              <wp:anchor distT="0" distB="0" distL="114935" distR="114935" simplePos="0" relativeHeight="49" behindDoc="0" locked="0" layoutInCell="1" allowOverlap="1">
                <wp:simplePos x="0" y="0"/>
                <wp:positionH relativeFrom="column">
                  <wp:posOffset>4562475</wp:posOffset>
                </wp:positionH>
                <wp:positionV relativeFrom="paragraph">
                  <wp:posOffset>133350</wp:posOffset>
                </wp:positionV>
                <wp:extent cx="933450" cy="1162050"/>
                <wp:effectExtent l="0" t="0" r="0" b="0"/>
                <wp:wrapNone/>
                <wp:docPr id="35" name="Врезка11"/>
                <a:graphic xmlns:a="http://schemas.openxmlformats.org/drawingml/2006/main">
                  <a:graphicData uri="http://schemas.microsoft.com/office/word/2010/wordprocessingShape">
                    <wps:wsp>
                      <wps:cNvSpPr txBox="1"/>
                      <wps:spPr>
                        <a:xfrm>
                          <a:off x="0" y="0"/>
                          <a:ext cx="933450" cy="1162050"/>
                        </a:xfrm>
                        <a:prstGeom prst="rect"/>
                        <a:solidFill>
                          <a:srgbClr val="FFFFFF"/>
                        </a:solidFill>
                        <a:ln w="9525">
                          <a:solidFill>
                            <a:srgbClr val="000000"/>
                          </a:solidFill>
                        </a:ln>
                      </wps:spPr>
                      <wps:txbx>
                        <w:txbxContent>
                          <w:p>
                            <w:pPr>
                              <w:pStyle w:val="Normal"/>
                              <w:rPr>
                                <w:sz w:val="20"/>
                              </w:rPr>
                            </w:pPr>
                            <w:r>
                              <w:rPr>
                                <w:sz w:val="20"/>
                              </w:rPr>
                              <w:t>Ульф</w:t>
                            </w:r>
                          </w:p>
                          <w:p>
                            <w:pPr>
                              <w:pStyle w:val="Normal"/>
                              <w:rPr>
                                <w:sz w:val="20"/>
                              </w:rPr>
                            </w:pPr>
                            <w:r>
                              <w:rPr>
                                <w:sz w:val="20"/>
                              </w:rPr>
                              <w:t>Экберг</w:t>
                            </w:r>
                          </w:p>
                          <w:p>
                            <w:pPr>
                              <w:pStyle w:val="Normal"/>
                              <w:rPr>
                                <w:sz w:val="20"/>
                              </w:rPr>
                            </w:pPr>
                            <w:r>
                              <w:rPr>
                                <w:sz w:val="20"/>
                              </w:rPr>
                              <w:t>Рост 188,</w:t>
                            </w:r>
                          </w:p>
                          <w:p>
                            <w:pPr>
                              <w:pStyle w:val="Normal"/>
                              <w:rPr>
                                <w:sz w:val="20"/>
                              </w:rPr>
                            </w:pPr>
                            <w:r>
                              <w:rPr>
                                <w:sz w:val="20"/>
                              </w:rPr>
                              <w:t>Блондин,</w:t>
                            </w:r>
                          </w:p>
                          <w:p>
                            <w:pPr>
                              <w:pStyle w:val="Normal"/>
                              <w:rPr/>
                            </w:pPr>
                            <w:r>
                              <w:rPr>
                                <w:sz w:val="20"/>
                              </w:rPr>
                              <w:t>Род. 06.12.70</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91.5pt;mso-wrap-distance-left:9.05pt;mso-wrap-distance-right:9.05pt;mso-wrap-distance-top:0pt;mso-wrap-distance-bottom:0pt;margin-top:10.5pt;mso-position-vertical-relative:text;margin-left:359.25pt;mso-position-horizontal-relative:text">
                <v:textbox>
                  <w:txbxContent>
                    <w:p>
                      <w:pPr>
                        <w:pStyle w:val="Normal"/>
                        <w:rPr>
                          <w:sz w:val="20"/>
                        </w:rPr>
                      </w:pPr>
                      <w:r>
                        <w:rPr>
                          <w:sz w:val="20"/>
                        </w:rPr>
                        <w:t>Ульф</w:t>
                      </w:r>
                    </w:p>
                    <w:p>
                      <w:pPr>
                        <w:pStyle w:val="Normal"/>
                        <w:rPr>
                          <w:sz w:val="20"/>
                        </w:rPr>
                      </w:pPr>
                      <w:r>
                        <w:rPr>
                          <w:sz w:val="20"/>
                        </w:rPr>
                        <w:t>Экберг</w:t>
                      </w:r>
                    </w:p>
                    <w:p>
                      <w:pPr>
                        <w:pStyle w:val="Normal"/>
                        <w:rPr>
                          <w:sz w:val="20"/>
                        </w:rPr>
                      </w:pPr>
                      <w:r>
                        <w:rPr>
                          <w:sz w:val="20"/>
                        </w:rPr>
                        <w:t>Рост 188,</w:t>
                      </w:r>
                    </w:p>
                    <w:p>
                      <w:pPr>
                        <w:pStyle w:val="Normal"/>
                        <w:rPr>
                          <w:sz w:val="20"/>
                        </w:rPr>
                      </w:pPr>
                      <w:r>
                        <w:rPr>
                          <w:sz w:val="20"/>
                        </w:rPr>
                        <w:t>Блондин,</w:t>
                      </w:r>
                    </w:p>
                    <w:p>
                      <w:pPr>
                        <w:pStyle w:val="Normal"/>
                        <w:rPr/>
                      </w:pPr>
                      <w:r>
                        <w:rPr>
                          <w:sz w:val="20"/>
                        </w:rPr>
                        <w:t>Род. 06.12.70</w:t>
                      </w:r>
                    </w:p>
                  </w:txbxContent>
                </v:textbox>
                <w10:wrap type="none"/>
              </v:rect>
            </w:pict>
          </mc:Fallback>
        </mc:AlternateContent>
      </w:r>
    </w:p>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sz w:val="20"/>
          <w:lang w:val="ru-RU" w:eastAsia="ru-RU"/>
        </w:rPr>
        <mc:AlternateContent>
          <mc:Choice Requires="wps">
            <w:drawing>
              <wp:anchor distT="0" distB="0" distL="114935" distR="114935" simplePos="0" relativeHeight="54" behindDoc="0" locked="0" layoutInCell="1" allowOverlap="1">
                <wp:simplePos x="0" y="0"/>
                <wp:positionH relativeFrom="column">
                  <wp:posOffset>1143000</wp:posOffset>
                </wp:positionH>
                <wp:positionV relativeFrom="paragraph">
                  <wp:posOffset>59055</wp:posOffset>
                </wp:positionV>
                <wp:extent cx="0" cy="342900"/>
                <wp:effectExtent l="5080" t="0" r="5080" b="0"/>
                <wp:wrapNone/>
                <wp:docPr id="36"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0pt,4.65pt" to="90pt,31.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55" behindDoc="0" locked="0" layoutInCell="1" allowOverlap="1">
                <wp:simplePos x="0" y="0"/>
                <wp:positionH relativeFrom="column">
                  <wp:posOffset>2514600</wp:posOffset>
                </wp:positionH>
                <wp:positionV relativeFrom="paragraph">
                  <wp:posOffset>59055</wp:posOffset>
                </wp:positionV>
                <wp:extent cx="0" cy="342900"/>
                <wp:effectExtent l="5080" t="0" r="5080" b="0"/>
                <wp:wrapNone/>
                <wp:docPr id="37"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pt,4.65pt" to="198pt,31.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56" behindDoc="0" locked="0" layoutInCell="1" allowOverlap="1">
                <wp:simplePos x="0" y="0"/>
                <wp:positionH relativeFrom="column">
                  <wp:posOffset>5029200</wp:posOffset>
                </wp:positionH>
                <wp:positionV relativeFrom="paragraph">
                  <wp:posOffset>59055</wp:posOffset>
                </wp:positionV>
                <wp:extent cx="0" cy="342900"/>
                <wp:effectExtent l="5080" t="0" r="5080" b="0"/>
                <wp:wrapNone/>
                <wp:docPr id="38"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96pt,4.65pt" to="396pt,31.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57" behindDoc="0" locked="0" layoutInCell="1" allowOverlap="1">
                <wp:simplePos x="0" y="0"/>
                <wp:positionH relativeFrom="column">
                  <wp:posOffset>3657600</wp:posOffset>
                </wp:positionH>
                <wp:positionV relativeFrom="paragraph">
                  <wp:posOffset>59055</wp:posOffset>
                </wp:positionV>
                <wp:extent cx="0" cy="114300"/>
                <wp:effectExtent l="5080" t="0" r="5080" b="0"/>
                <wp:wrapNone/>
                <wp:docPr id="39" name=""/>
                <a:graphic xmlns:a="http://schemas.openxmlformats.org/drawingml/2006/main">
                  <a:graphicData uri="http://schemas.microsoft.com/office/word/2010/wordprocessingShape">
                    <wps:wsp>
                      <wps:cNvSpPr/>
                      <wps:spPr>
                        <a:xfrm>
                          <a:off x="0" y="0"/>
                          <a:ext cx="0" cy="1144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8pt,4.65pt" to="288pt,13.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59" behindDoc="0" locked="0" layoutInCell="1" allowOverlap="1">
                <wp:simplePos x="0" y="0"/>
                <wp:positionH relativeFrom="column">
                  <wp:posOffset>4114800</wp:posOffset>
                </wp:positionH>
                <wp:positionV relativeFrom="paragraph">
                  <wp:posOffset>59055</wp:posOffset>
                </wp:positionV>
                <wp:extent cx="0" cy="114300"/>
                <wp:effectExtent l="5080" t="0" r="5080" b="0"/>
                <wp:wrapNone/>
                <wp:docPr id="40" name=""/>
                <a:graphic xmlns:a="http://schemas.openxmlformats.org/drawingml/2006/main">
                  <a:graphicData uri="http://schemas.microsoft.com/office/word/2010/wordprocessingShape">
                    <wps:wsp>
                      <wps:cNvSpPr/>
                      <wps:spPr>
                        <a:xfrm>
                          <a:off x="0" y="0"/>
                          <a:ext cx="0" cy="1144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4pt,4.65pt" to="324pt,13.6pt" stroked="t" o:allowincell="f" style="position:absolute">
                <v:stroke color="black" weight="9360" joinstyle="miter" endcap="flat"/>
                <v:fill o:detectmouseclick="t" on="false"/>
                <w10:wrap type="none"/>
              </v:line>
            </w:pict>
          </mc:Fallback>
        </mc:AlternateContent>
      </w:r>
    </w:p>
    <w:p>
      <w:pPr>
        <w:pStyle w:val="BodyTextIndent"/>
        <w:rPr/>
      </w:pPr>
      <w:r>
        <w:rPr>
          <w:sz w:val="20"/>
          <w:lang w:val="ru-RU" w:eastAsia="ru-RU"/>
        </w:rPr>
        <mc:AlternateContent>
          <mc:Choice Requires="wps">
            <w:drawing>
              <wp:anchor distT="0" distB="0" distL="114935" distR="114935" simplePos="0" relativeHeight="58" behindDoc="0" locked="0" layoutInCell="1" allowOverlap="1">
                <wp:simplePos x="0" y="0"/>
                <wp:positionH relativeFrom="column">
                  <wp:posOffset>1143000</wp:posOffset>
                </wp:positionH>
                <wp:positionV relativeFrom="paragraph">
                  <wp:posOffset>-1905</wp:posOffset>
                </wp:positionV>
                <wp:extent cx="2514600" cy="0"/>
                <wp:effectExtent l="0" t="5080" r="0" b="5080"/>
                <wp:wrapNone/>
                <wp:docPr id="41" name=""/>
                <a:graphic xmlns:a="http://schemas.openxmlformats.org/drawingml/2006/main">
                  <a:graphicData uri="http://schemas.microsoft.com/office/word/2010/wordprocessingShape">
                    <wps:wsp>
                      <wps:cNvSpPr/>
                      <wps:spPr>
                        <a:xfrm flipH="1">
                          <a:off x="0" y="0"/>
                          <a:ext cx="2514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0pt,-0.15pt" to="287.95pt,-0.15pt" stroked="t" o:allowincell="f" style="position:absolute;flip:x">
                <v:stroke color="black" weight="9360" joinstyle="miter" endcap="flat"/>
                <v:fill o:detectmouseclick="t" on="false"/>
                <w10:wrap type="none"/>
              </v:line>
            </w:pict>
          </mc:Fallback>
        </mc:AlternateContent>
        <mc:AlternateContent>
          <mc:Choice Requires="wps">
            <w:drawing>
              <wp:anchor distT="0" distB="0" distL="114935" distR="114935" simplePos="0" relativeHeight="60" behindDoc="0" locked="0" layoutInCell="1" allowOverlap="1">
                <wp:simplePos x="0" y="0"/>
                <wp:positionH relativeFrom="column">
                  <wp:posOffset>4000500</wp:posOffset>
                </wp:positionH>
                <wp:positionV relativeFrom="paragraph">
                  <wp:posOffset>-1905</wp:posOffset>
                </wp:positionV>
                <wp:extent cx="685800" cy="0"/>
                <wp:effectExtent l="0" t="5080" r="0" b="5080"/>
                <wp:wrapNone/>
                <wp:docPr id="42"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5pt,-0.15pt" to="368.95pt,-0.1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61" behindDoc="0" locked="0" layoutInCell="1" allowOverlap="1">
                <wp:simplePos x="0" y="0"/>
                <wp:positionH relativeFrom="column">
                  <wp:posOffset>4000500</wp:posOffset>
                </wp:positionH>
                <wp:positionV relativeFrom="paragraph">
                  <wp:posOffset>-1905</wp:posOffset>
                </wp:positionV>
                <wp:extent cx="0" cy="228600"/>
                <wp:effectExtent l="5080" t="0" r="5080" b="0"/>
                <wp:wrapNone/>
                <wp:docPr id="43"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5pt,-0.15pt" to="315pt,17.8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62" behindDoc="0" locked="0" layoutInCell="1" allowOverlap="1">
                <wp:simplePos x="0" y="0"/>
                <wp:positionH relativeFrom="column">
                  <wp:posOffset>4686300</wp:posOffset>
                </wp:positionH>
                <wp:positionV relativeFrom="paragraph">
                  <wp:posOffset>-1905</wp:posOffset>
                </wp:positionV>
                <wp:extent cx="0" cy="228600"/>
                <wp:effectExtent l="5080" t="0" r="5080" b="0"/>
                <wp:wrapNone/>
                <wp:docPr id="44"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9pt,-0.15pt" to="369pt,17.8pt" stroked="t" o:allowincell="f" style="position:absolute">
                <v:stroke color="black" weight="9360" joinstyle="miter" endcap="flat"/>
                <v:fill o:detectmouseclick="t" on="false"/>
                <w10:wrap type="none"/>
              </v:line>
            </w:pict>
          </mc:Fallback>
        </mc:AlternateContent>
      </w:r>
    </w:p>
    <w:p>
      <w:pPr>
        <w:pStyle w:val="BodyTextIndent"/>
        <w:rPr/>
      </w:pPr>
      <w:r>
        <w:rPr>
          <w:sz w:val="20"/>
          <w:lang w:val="ru-RU" w:eastAsia="ru-RU"/>
        </w:rPr>
      </w:r>
      <w:r>
        <mc:AlternateContent>
          <mc:Choice Requires="wps">
            <w:drawing>
              <wp:anchor distT="0" distB="0" distL="114935" distR="114935" simplePos="0" relativeHeight="50" behindDoc="0" locked="0" layoutInCell="1" allowOverlap="1">
                <wp:simplePos x="0" y="0"/>
                <wp:positionH relativeFrom="column">
                  <wp:posOffset>790575</wp:posOffset>
                </wp:positionH>
                <wp:positionV relativeFrom="paragraph">
                  <wp:posOffset>41910</wp:posOffset>
                </wp:positionV>
                <wp:extent cx="704850" cy="476250"/>
                <wp:effectExtent l="0" t="0" r="0" b="0"/>
                <wp:wrapNone/>
                <wp:docPr id="45" name="Врезка15"/>
                <a:graphic xmlns:a="http://schemas.openxmlformats.org/drawingml/2006/main">
                  <a:graphicData uri="http://schemas.microsoft.com/office/word/2010/wordprocessingShape">
                    <wps:wsp>
                      <wps:cNvSpPr txBox="1"/>
                      <wps:spPr>
                        <a:xfrm>
                          <a:off x="0" y="0"/>
                          <a:ext cx="704850" cy="476250"/>
                        </a:xfrm>
                        <a:prstGeom prst="rect"/>
                        <a:solidFill>
                          <a:srgbClr val="FFFFFF"/>
                        </a:solidFill>
                        <a:ln w="9525">
                          <a:solidFill>
                            <a:srgbClr val="000000"/>
                          </a:solidFill>
                        </a:ln>
                      </wps:spPr>
                      <wps:txbx>
                        <w:txbxContent>
                          <w:p>
                            <w:pPr>
                              <w:pStyle w:val="Header"/>
                              <w:tabs>
                                <w:tab w:val="clear" w:pos="4677"/>
                                <w:tab w:val="clear" w:pos="9355"/>
                              </w:tabs>
                              <w:jc w:val="center"/>
                              <w:rPr>
                                <w:sz w:val="20"/>
                              </w:rPr>
                            </w:pPr>
                            <w:r>
                              <w:rPr>
                                <w:sz w:val="20"/>
                              </w:rPr>
                              <w:t>вокал</w:t>
                            </w:r>
                          </w:p>
                        </w:txbxContent>
                      </wps:txbx>
                      <wps:bodyPr anchor="t" lIns="91440" tIns="45720" rIns="91440" bIns="45720">
                        <a:noAutofit/>
                      </wps:bodyPr>
                    </wps:wsp>
                  </a:graphicData>
                </a:graphic>
              </wp:anchor>
            </w:drawing>
          </mc:Choice>
          <mc:Fallback>
            <w:pict>
              <v:rect fillcolor="#FFFFFF" strokecolor="#000000" strokeweight="0pt" style="position:absolute;rotation:-0;width:55.5pt;height:37.5pt;mso-wrap-distance-left:9.05pt;mso-wrap-distance-right:9.05pt;mso-wrap-distance-top:0pt;mso-wrap-distance-bottom:0pt;margin-top:3.3pt;mso-position-vertical-relative:text;margin-left:62.25pt;mso-position-horizontal-relative:text">
                <v:textbox>
                  <w:txbxContent>
                    <w:p>
                      <w:pPr>
                        <w:pStyle w:val="Header"/>
                        <w:tabs>
                          <w:tab w:val="clear" w:pos="4677"/>
                          <w:tab w:val="clear" w:pos="9355"/>
                        </w:tabs>
                        <w:jc w:val="center"/>
                        <w:rPr>
                          <w:sz w:val="20"/>
                        </w:rPr>
                      </w:pPr>
                      <w:r>
                        <w:rPr>
                          <w:sz w:val="20"/>
                        </w:rPr>
                        <w:t>вокал</w:t>
                      </w:r>
                    </w:p>
                  </w:txbxContent>
                </v:textbox>
                <w10:wrap type="none"/>
              </v:rect>
            </w:pict>
          </mc:Fallback>
        </mc:AlternateContent>
      </w:r>
      <w:r>
        <mc:AlternateContent>
          <mc:Choice Requires="wps">
            <w:drawing>
              <wp:anchor distT="0" distB="0" distL="114935" distR="114935" simplePos="0" relativeHeight="51" behindDoc="0" locked="0" layoutInCell="1" allowOverlap="1">
                <wp:simplePos x="0" y="0"/>
                <wp:positionH relativeFrom="column">
                  <wp:posOffset>1933575</wp:posOffset>
                </wp:positionH>
                <wp:positionV relativeFrom="paragraph">
                  <wp:posOffset>41910</wp:posOffset>
                </wp:positionV>
                <wp:extent cx="1047750" cy="476250"/>
                <wp:effectExtent l="0" t="0" r="0" b="0"/>
                <wp:wrapNone/>
                <wp:docPr id="46" name="Врезка16"/>
                <a:graphic xmlns:a="http://schemas.openxmlformats.org/drawingml/2006/main">
                  <a:graphicData uri="http://schemas.microsoft.com/office/word/2010/wordprocessingShape">
                    <wps:wsp>
                      <wps:cNvSpPr txBox="1"/>
                      <wps:spPr>
                        <a:xfrm>
                          <a:off x="0" y="0"/>
                          <a:ext cx="1047750" cy="476250"/>
                        </a:xfrm>
                        <a:prstGeom prst="rect"/>
                        <a:solidFill>
                          <a:srgbClr val="FFFFFF"/>
                        </a:solidFill>
                        <a:ln w="9525">
                          <a:solidFill>
                            <a:srgbClr val="000000"/>
                          </a:solidFill>
                        </a:ln>
                      </wps:spPr>
                      <wps:txbx>
                        <w:txbxContent>
                          <w:p>
                            <w:pPr>
                              <w:pStyle w:val="Footer"/>
                              <w:widowControl/>
                              <w:tabs>
                                <w:tab w:val="clear" w:pos="4677"/>
                                <w:tab w:val="clear" w:pos="9355"/>
                              </w:tabs>
                              <w:autoSpaceDE w:val="true"/>
                              <w:rPr>
                                <w:szCs w:val="24"/>
                              </w:rPr>
                            </w:pPr>
                            <w:r>
                              <w:rPr>
                                <w:szCs w:val="24"/>
                              </w:rPr>
                              <w:t>Соло – гитара</w:t>
                            </w:r>
                          </w:p>
                          <w:p>
                            <w:pPr>
                              <w:pStyle w:val="Footer"/>
                              <w:widowControl/>
                              <w:tabs>
                                <w:tab w:val="clear" w:pos="4677"/>
                                <w:tab w:val="clear" w:pos="9355"/>
                              </w:tabs>
                              <w:autoSpaceDE w:val="true"/>
                              <w:rPr>
                                <w:szCs w:val="24"/>
                                <w:lang w:val="en-US"/>
                              </w:rPr>
                            </w:pPr>
                            <w:r>
                              <w:rPr>
                                <w:szCs w:val="24"/>
                                <w:lang w:val="en-US"/>
                              </w:rPr>
                              <w:t>YAMAHA</w:t>
                            </w:r>
                          </w:p>
                        </w:txbxContent>
                      </wps:txbx>
                      <wps:bodyPr anchor="t" lIns="91440" tIns="45720" rIns="91440" bIns="45720">
                        <a:noAutofit/>
                      </wps:bodyPr>
                    </wps:wsp>
                  </a:graphicData>
                </a:graphic>
              </wp:anchor>
            </w:drawing>
          </mc:Choice>
          <mc:Fallback>
            <w:pict>
              <v:rect fillcolor="#FFFFFF" strokecolor="#000000" strokeweight="0pt" style="position:absolute;rotation:-0;width:82.5pt;height:37.5pt;mso-wrap-distance-left:9.05pt;mso-wrap-distance-right:9.05pt;mso-wrap-distance-top:0pt;mso-wrap-distance-bottom:0pt;margin-top:3.3pt;mso-position-vertical-relative:text;margin-left:152.25pt;mso-position-horizontal-relative:text">
                <v:textbox>
                  <w:txbxContent>
                    <w:p>
                      <w:pPr>
                        <w:pStyle w:val="Footer"/>
                        <w:widowControl/>
                        <w:tabs>
                          <w:tab w:val="clear" w:pos="4677"/>
                          <w:tab w:val="clear" w:pos="9355"/>
                        </w:tabs>
                        <w:autoSpaceDE w:val="true"/>
                        <w:rPr>
                          <w:szCs w:val="24"/>
                        </w:rPr>
                      </w:pPr>
                      <w:r>
                        <w:rPr>
                          <w:szCs w:val="24"/>
                        </w:rPr>
                        <w:t>Соло – гитара</w:t>
                      </w:r>
                    </w:p>
                    <w:p>
                      <w:pPr>
                        <w:pStyle w:val="Footer"/>
                        <w:widowControl/>
                        <w:tabs>
                          <w:tab w:val="clear" w:pos="4677"/>
                          <w:tab w:val="clear" w:pos="9355"/>
                        </w:tabs>
                        <w:autoSpaceDE w:val="true"/>
                        <w:rPr>
                          <w:szCs w:val="24"/>
                          <w:lang w:val="en-US"/>
                        </w:rPr>
                      </w:pPr>
                      <w:r>
                        <w:rPr>
                          <w:szCs w:val="24"/>
                          <w:lang w:val="en-US"/>
                        </w:rPr>
                        <w:t>YAMAHA</w:t>
                      </w:r>
                    </w:p>
                  </w:txbxContent>
                </v:textbox>
                <w10:wrap type="none"/>
              </v:rect>
            </w:pict>
          </mc:Fallback>
        </mc:AlternateContent>
      </w:r>
      <w:r>
        <mc:AlternateContent>
          <mc:Choice Requires="wps">
            <w:drawing>
              <wp:anchor distT="0" distB="0" distL="114935" distR="114935" simplePos="0" relativeHeight="52" behindDoc="0" locked="0" layoutInCell="1" allowOverlap="1">
                <wp:simplePos x="0" y="0"/>
                <wp:positionH relativeFrom="column">
                  <wp:posOffset>3419475</wp:posOffset>
                </wp:positionH>
                <wp:positionV relativeFrom="paragraph">
                  <wp:posOffset>41910</wp:posOffset>
                </wp:positionV>
                <wp:extent cx="1047750" cy="476250"/>
                <wp:effectExtent l="0" t="0" r="0" b="0"/>
                <wp:wrapNone/>
                <wp:docPr id="47" name="Врезка17"/>
                <a:graphic xmlns:a="http://schemas.openxmlformats.org/drawingml/2006/main">
                  <a:graphicData uri="http://schemas.microsoft.com/office/word/2010/wordprocessingShape">
                    <wps:wsp>
                      <wps:cNvSpPr txBox="1"/>
                      <wps:spPr>
                        <a:xfrm>
                          <a:off x="0" y="0"/>
                          <a:ext cx="1047750" cy="476250"/>
                        </a:xfrm>
                        <a:prstGeom prst="rect"/>
                        <a:solidFill>
                          <a:srgbClr val="FFFFFF"/>
                        </a:solidFill>
                        <a:ln w="9525">
                          <a:solidFill>
                            <a:srgbClr val="000000"/>
                          </a:solidFill>
                        </a:ln>
                      </wps:spPr>
                      <wps:txbx>
                        <w:txbxContent>
                          <w:p>
                            <w:pPr>
                              <w:pStyle w:val="Normal"/>
                              <w:jc w:val="center"/>
                              <w:rPr>
                                <w:sz w:val="20"/>
                              </w:rPr>
                            </w:pPr>
                            <w:r>
                              <w:rPr>
                                <w:sz w:val="20"/>
                              </w:rPr>
                              <w:t>Бас – гитара</w:t>
                            </w:r>
                          </w:p>
                          <w:p>
                            <w:pPr>
                              <w:pStyle w:val="Normal"/>
                              <w:jc w:val="center"/>
                              <w:rPr>
                                <w:sz w:val="20"/>
                                <w:lang w:val="en-US"/>
                              </w:rPr>
                            </w:pPr>
                            <w:r>
                              <w:rPr>
                                <w:sz w:val="20"/>
                                <w:lang w:val="en-US"/>
                              </w:rPr>
                              <w:t>KORD</w:t>
                            </w:r>
                          </w:p>
                        </w:txbxContent>
                      </wps:txbx>
                      <wps:bodyPr anchor="t" lIns="91440" tIns="45720" rIns="91440" bIns="45720">
                        <a:noAutofit/>
                      </wps:bodyPr>
                    </wps:wsp>
                  </a:graphicData>
                </a:graphic>
              </wp:anchor>
            </w:drawing>
          </mc:Choice>
          <mc:Fallback>
            <w:pict>
              <v:rect fillcolor="#FFFFFF" strokecolor="#000000" strokeweight="0pt" style="position:absolute;rotation:-0;width:82.5pt;height:37.5pt;mso-wrap-distance-left:9.05pt;mso-wrap-distance-right:9.05pt;mso-wrap-distance-top:0pt;mso-wrap-distance-bottom:0pt;margin-top:3.3pt;mso-position-vertical-relative:text;margin-left:269.25pt;mso-position-horizontal-relative:text">
                <v:textbox>
                  <w:txbxContent>
                    <w:p>
                      <w:pPr>
                        <w:pStyle w:val="Normal"/>
                        <w:jc w:val="center"/>
                        <w:rPr>
                          <w:sz w:val="20"/>
                        </w:rPr>
                      </w:pPr>
                      <w:r>
                        <w:rPr>
                          <w:sz w:val="20"/>
                        </w:rPr>
                        <w:t>Бас – гитара</w:t>
                      </w:r>
                    </w:p>
                    <w:p>
                      <w:pPr>
                        <w:pStyle w:val="Normal"/>
                        <w:jc w:val="center"/>
                        <w:rPr>
                          <w:sz w:val="20"/>
                          <w:lang w:val="en-US"/>
                        </w:rPr>
                      </w:pPr>
                      <w:r>
                        <w:rPr>
                          <w:sz w:val="20"/>
                          <w:lang w:val="en-US"/>
                        </w:rPr>
                        <w:t>KORD</w:t>
                      </w:r>
                    </w:p>
                  </w:txbxContent>
                </v:textbox>
                <w10:wrap type="none"/>
              </v:rect>
            </w:pict>
          </mc:Fallback>
        </mc:AlternateContent>
      </w:r>
      <w:r>
        <mc:AlternateContent>
          <mc:Choice Requires="wps">
            <w:drawing>
              <wp:anchor distT="0" distB="0" distL="114935" distR="114935" simplePos="0" relativeHeight="53" behindDoc="0" locked="0" layoutInCell="1" allowOverlap="1">
                <wp:simplePos x="0" y="0"/>
                <wp:positionH relativeFrom="column">
                  <wp:posOffset>4562475</wp:posOffset>
                </wp:positionH>
                <wp:positionV relativeFrom="paragraph">
                  <wp:posOffset>41910</wp:posOffset>
                </wp:positionV>
                <wp:extent cx="933450" cy="476250"/>
                <wp:effectExtent l="0" t="0" r="0" b="0"/>
                <wp:wrapNone/>
                <wp:docPr id="48" name="Врезка18"/>
                <a:graphic xmlns:a="http://schemas.openxmlformats.org/drawingml/2006/main">
                  <a:graphicData uri="http://schemas.microsoft.com/office/word/2010/wordprocessingShape">
                    <wps:wsp>
                      <wps:cNvSpPr txBox="1"/>
                      <wps:spPr>
                        <a:xfrm>
                          <a:off x="0" y="0"/>
                          <a:ext cx="933450" cy="476250"/>
                        </a:xfrm>
                        <a:prstGeom prst="rect"/>
                        <a:solidFill>
                          <a:srgbClr val="FFFFFF"/>
                        </a:solidFill>
                        <a:ln w="9525">
                          <a:solidFill>
                            <a:srgbClr val="000000"/>
                          </a:solidFill>
                        </a:ln>
                      </wps:spPr>
                      <wps:txbx>
                        <w:txbxContent>
                          <w:p>
                            <w:pPr>
                              <w:pStyle w:val="Normal"/>
                              <w:jc w:val="center"/>
                              <w:rPr>
                                <w:sz w:val="20"/>
                                <w:lang w:val="en-US"/>
                              </w:rPr>
                            </w:pPr>
                            <w:r>
                              <w:rPr>
                                <w:sz w:val="20"/>
                              </w:rPr>
                              <w:t xml:space="preserve">Ударные </w:t>
                            </w:r>
                            <w:r>
                              <w:rPr>
                                <w:sz w:val="20"/>
                                <w:lang w:val="en-US"/>
                              </w:rPr>
                              <w:t>CASIO</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37.5pt;mso-wrap-distance-left:9.05pt;mso-wrap-distance-right:9.05pt;mso-wrap-distance-top:0pt;mso-wrap-distance-bottom:0pt;margin-top:3.3pt;mso-position-vertical-relative:text;margin-left:359.25pt;mso-position-horizontal-relative:text">
                <v:textbox>
                  <w:txbxContent>
                    <w:p>
                      <w:pPr>
                        <w:pStyle w:val="Normal"/>
                        <w:jc w:val="center"/>
                        <w:rPr>
                          <w:sz w:val="20"/>
                          <w:lang w:val="en-US"/>
                        </w:rPr>
                      </w:pPr>
                      <w:r>
                        <w:rPr>
                          <w:sz w:val="20"/>
                        </w:rPr>
                        <w:t xml:space="preserve">Ударные </w:t>
                      </w:r>
                      <w:r>
                        <w:rPr>
                          <w:sz w:val="20"/>
                          <w:lang w:val="en-US"/>
                        </w:rPr>
                        <w:t>CASIO</w:t>
                      </w:r>
                    </w:p>
                  </w:txbxContent>
                </v:textbox>
                <w10:wrap type="none"/>
              </v:rect>
            </w:pict>
          </mc:Fallback>
        </mc:AlternateContent>
      </w:r>
    </w:p>
    <w:p>
      <w:pPr>
        <w:pStyle w:val="BodyTextIndent"/>
        <w:rPr/>
      </w:pPr>
      <w:r>
        <w:rPr/>
      </w:r>
    </w:p>
    <w:p>
      <w:pPr>
        <w:pStyle w:val="BodyTextIndent"/>
        <w:rPr/>
      </w:pPr>
      <w:r>
        <w:rPr/>
      </w:r>
    </w:p>
    <w:p>
      <w:pPr>
        <w:pStyle w:val="BodyTextIndent"/>
        <w:rPr/>
      </w:pPr>
      <w:r>
        <w:rPr/>
      </w:r>
    </w:p>
    <w:p>
      <w:pPr>
        <w:pStyle w:val="BodyTextIndent"/>
        <w:jc w:val="center"/>
        <w:rPr>
          <w:lang w:val="en-US"/>
        </w:rPr>
      </w:pPr>
      <w:r>
        <w:rPr/>
        <w:t>Рис. 2.1.3.  Пример сетевой организации данных</w:t>
      </w:r>
    </w:p>
    <w:p>
      <w:pPr>
        <w:pStyle w:val="BodyTextIndent"/>
        <w:jc w:val="center"/>
        <w:rPr>
          <w:lang w:val="en-US"/>
        </w:rPr>
      </w:pPr>
      <w:r>
        <w:rPr>
          <w:lang w:val="en-US"/>
        </w:rPr>
      </w:r>
    </w:p>
    <w:p>
      <w:pPr>
        <w:pStyle w:val="BodyTextIndent"/>
        <w:rPr/>
      </w:pPr>
      <w:r>
        <w:rPr/>
        <w:t>В этом случае есть два уровня взаимосвязанных объектов, но отношения между ними «многие ко многим». Глядя на схему можно определить, какими инструментами владеет музыкант, является ли он вокалистом.</w:t>
      </w:r>
    </w:p>
    <w:p>
      <w:pPr>
        <w:pStyle w:val="BodyTextIndent"/>
        <w:rPr/>
      </w:pPr>
      <w:r>
        <w:rPr/>
        <w:t>Схема позволяет ответить на следующие вопросы:</w:t>
      </w:r>
    </w:p>
    <w:p>
      <w:pPr>
        <w:pStyle w:val="BodyTextIndent"/>
        <w:numPr>
          <w:ilvl w:val="0"/>
          <w:numId w:val="4"/>
        </w:numPr>
        <w:rPr/>
      </w:pPr>
      <w:r>
        <w:rPr/>
        <w:t>Гитары, какой фирмы предпочитает большинство музыкантов;</w:t>
      </w:r>
    </w:p>
    <w:p>
      <w:pPr>
        <w:pStyle w:val="BodyTextIndent"/>
        <w:numPr>
          <w:ilvl w:val="0"/>
          <w:numId w:val="4"/>
        </w:numPr>
        <w:rPr/>
      </w:pPr>
      <w:r>
        <w:rPr/>
        <w:t>Какой музыкант владеет наибольшим количеством инструментов и т.д.</w:t>
      </w:r>
    </w:p>
    <w:p>
      <w:pPr>
        <w:pStyle w:val="BodyTextIndent"/>
        <w:ind w:hanging="0" w:start="680" w:end="0"/>
        <w:rPr/>
      </w:pPr>
      <w:r>
        <w:rPr/>
        <w:t>Построение структуры данных происходит в следующем порядке:</w:t>
      </w:r>
    </w:p>
    <w:p>
      <w:pPr>
        <w:pStyle w:val="BodyTextIndent"/>
        <w:numPr>
          <w:ilvl w:val="0"/>
          <w:numId w:val="2"/>
        </w:numPr>
        <w:rPr/>
      </w:pPr>
      <w:r>
        <w:rPr/>
        <w:t>Определяются объекты описания;</w:t>
      </w:r>
    </w:p>
    <w:p>
      <w:pPr>
        <w:pStyle w:val="BodyTextIndent"/>
        <w:numPr>
          <w:ilvl w:val="0"/>
          <w:numId w:val="2"/>
        </w:numPr>
        <w:rPr/>
      </w:pPr>
      <w:r>
        <w:rPr/>
        <w:t>Определяются структуры этих объектов;</w:t>
      </w:r>
    </w:p>
    <w:p>
      <w:pPr>
        <w:pStyle w:val="BodyTextIndent"/>
        <w:numPr>
          <w:ilvl w:val="0"/>
          <w:numId w:val="2"/>
        </w:numPr>
        <w:rPr/>
      </w:pPr>
      <w:r>
        <w:rPr/>
        <w:t>Выбирается тип структуры, отображающий отношения между объектами (табличная, иерархическая, сетевая);</w:t>
      </w:r>
    </w:p>
    <w:p>
      <w:pPr>
        <w:pStyle w:val="BodyTextIndent"/>
        <w:numPr>
          <w:ilvl w:val="0"/>
          <w:numId w:val="2"/>
        </w:numPr>
        <w:rPr/>
      </w:pPr>
      <w:r>
        <w:rPr/>
        <w:t>Строится конкретная информационная структура.</w:t>
      </w:r>
    </w:p>
    <w:p>
      <w:pPr>
        <w:pStyle w:val="BodyTextIndent"/>
        <w:ind w:hanging="0" w:start="340" w:end="0"/>
        <w:rPr/>
      </w:pPr>
      <w:r>
        <w:rPr/>
      </w:r>
    </w:p>
    <w:p>
      <w:pPr>
        <w:pStyle w:val="BodyTextIndent"/>
        <w:ind w:hanging="0" w:start="340" w:end="0"/>
        <w:rPr/>
      </w:pPr>
      <w:r>
        <w:rPr>
          <w:b/>
          <w:bCs/>
          <w:szCs w:val="28"/>
        </w:rPr>
        <w:t>2.1.3. Виды баз данных</w:t>
      </w:r>
      <w:r>
        <w:rPr>
          <w:szCs w:val="28"/>
        </w:rPr>
        <w:t>.</w:t>
      </w:r>
    </w:p>
    <w:p>
      <w:pPr>
        <w:pStyle w:val="BodyTextIndent"/>
        <w:rPr/>
      </w:pPr>
      <w:r>
        <w:rPr/>
        <w:t>Дадим основное определение. База данных – это реализованная с помощью компьютера информационная структура (модель), отражающая состояние объекта и их отношения. Поскольку основу любой БД составляет информационная структура, соответственно возможностям организации реляционных (табличных), иерархических или сетевых информационных структур существуют и аналогичные виды БД. В них данные представлены в формах, адекватных соответствующим структурам.</w:t>
      </w:r>
    </w:p>
    <w:p>
      <w:pPr>
        <w:pStyle w:val="BodyTextIndent"/>
        <w:rPr/>
      </w:pPr>
      <w:r>
        <w:rPr/>
        <w:t>Опыт использования БД позволяет выделить общий набор их рабочих характеристик:</w:t>
      </w:r>
    </w:p>
    <w:p>
      <w:pPr>
        <w:pStyle w:val="BodyTextIndent"/>
        <w:numPr>
          <w:ilvl w:val="0"/>
          <w:numId w:val="28"/>
        </w:numPr>
        <w:rPr/>
      </w:pPr>
      <w:r>
        <w:rPr/>
        <w:t>Полнота – чем полнее БД, тем вероятнее, что она содержит нужную информацию (однако, не должно быть избыточной информации);</w:t>
      </w:r>
    </w:p>
    <w:p>
      <w:pPr>
        <w:pStyle w:val="BodyTextIndent"/>
        <w:numPr>
          <w:ilvl w:val="0"/>
          <w:numId w:val="28"/>
        </w:numPr>
        <w:rPr/>
      </w:pPr>
      <w:r>
        <w:rPr/>
        <w:t>Правильная организация – чем лучше структурирована БД, тем легче в ней найти необходимые сведения;</w:t>
      </w:r>
    </w:p>
    <w:p>
      <w:pPr>
        <w:pStyle w:val="BodyTextIndent"/>
        <w:numPr>
          <w:ilvl w:val="0"/>
          <w:numId w:val="28"/>
        </w:numPr>
        <w:rPr/>
      </w:pPr>
      <w:r>
        <w:rPr/>
        <w:t>Актуальность – любая БД может быть точной и полной, если она постоянно обновляется, т.е. необходимо, чтобы база данных в каждый момент времени полностью соответствовала состоянию отображаемого ею, объекта;</w:t>
      </w:r>
    </w:p>
    <w:p>
      <w:pPr>
        <w:pStyle w:val="BodyTextIndent"/>
        <w:numPr>
          <w:ilvl w:val="0"/>
          <w:numId w:val="28"/>
        </w:numPr>
        <w:rPr/>
      </w:pPr>
      <w:r>
        <w:rPr/>
        <w:t>Удобство для использования – БД должна быть проста и удобна в использовании, и иметь развитые методы доступа к любой части информации.</w:t>
      </w:r>
    </w:p>
    <w:p>
      <w:pPr>
        <w:pStyle w:val="BodyTextIndent"/>
        <w:rPr/>
      </w:pPr>
      <w:r>
        <w:rPr/>
        <w:t xml:space="preserve"> </w:t>
      </w:r>
      <w:r>
        <w:rPr/>
        <w:t>Наиболее распространенными являются реляционные БД, чем иерархические и сетевые, которые не могут быть реализованы с помощью наиболее популярных СУБД, входящих в состав ПО ЭВМ. Поэтому мы рассмотрим подробнее реляционные БД.</w:t>
      </w:r>
    </w:p>
    <w:p>
      <w:pPr>
        <w:pStyle w:val="Heading2"/>
        <w:ind w:hanging="0" w:start="0"/>
        <w:rPr/>
      </w:pPr>
      <w:r>
        <w:rPr/>
        <w:t>Лекция 2.2. Реляционные БД</w:t>
      </w:r>
    </w:p>
    <w:p>
      <w:pPr>
        <w:pStyle w:val="Normal"/>
        <w:ind w:firstLine="709" w:end="0"/>
        <w:rPr/>
      </w:pPr>
      <w:r>
        <w:rPr/>
        <w:t xml:space="preserve"> </w:t>
      </w:r>
      <w:r>
        <w:rPr/>
        <w:t xml:space="preserve">Название «реляционные» (в переводе с англ. </w:t>
      </w:r>
      <w:r>
        <w:rPr>
          <w:lang w:val="en-US"/>
        </w:rPr>
        <w:t>relation</w:t>
      </w:r>
      <w:r>
        <w:rPr/>
        <w:t>-отношение) связано с тем, что каждая запись в таблице содержит информацию, относящуюся только к одному конкретному объекту. БД могут содержать различные объекты, но основными объектами любой БД являются ее таблицы. Простейшая БД имеет хотя бы одну таблицу. Соответственно, структура простейшей БД тождественно равна структуре ее таблицы. Структуру таблицы простейшей БД составляют поля и записи. Если записей в таблице пока нет, значит, ее структура образована только набором полей. Однако, чаще, БД строятся на основе нескольких таблиц, связанных между собой через общие атрибуты.</w:t>
      </w:r>
    </w:p>
    <w:p>
      <w:pPr>
        <w:pStyle w:val="Heading3"/>
        <w:rPr/>
      </w:pPr>
      <w:r>
        <w:rPr/>
        <w:t>2.2.1. Свойства полей БД</w:t>
      </w:r>
    </w:p>
    <w:p>
      <w:pPr>
        <w:pStyle w:val="Normal"/>
        <w:ind w:firstLine="709" w:end="0"/>
        <w:rPr/>
      </w:pPr>
      <w:r>
        <w:rPr/>
        <w:t xml:space="preserve">Поля БД не просто определяют структуру базы - они еще  определяют групповые свойства данных, записываемых в ячейки, принадлежащие каждому из полей. Рассмотрим основные свойства полей таблиц, на примере СУБД </w:t>
      </w:r>
      <w:r>
        <w:rPr>
          <w:lang w:val="en-US"/>
        </w:rPr>
        <w:t>MS</w:t>
      </w:r>
      <w:r>
        <w:rPr/>
        <w:t xml:space="preserve"> </w:t>
      </w:r>
      <w:r>
        <w:rPr>
          <w:lang w:val="en-US"/>
        </w:rPr>
        <w:t>Access</w:t>
      </w:r>
      <w:r>
        <w:rPr/>
        <w:t>.</w:t>
      </w:r>
    </w:p>
    <w:p>
      <w:pPr>
        <w:pStyle w:val="Normal"/>
        <w:ind w:firstLine="708" w:end="0"/>
        <w:rPr/>
      </w:pPr>
      <w:r>
        <w:rPr>
          <w:i/>
          <w:iCs/>
        </w:rPr>
        <w:t>Имя поля</w:t>
      </w:r>
      <w:r>
        <w:rPr/>
        <w:t xml:space="preserve"> - определяет, как следует обращаться к данным этого поля при автоматических операциях с базой (по умолчанию имена полей используются в качестве заголовков столбцов таблицы);</w:t>
      </w:r>
    </w:p>
    <w:p>
      <w:pPr>
        <w:pStyle w:val="Normal"/>
        <w:ind w:firstLine="708" w:end="0"/>
        <w:rPr/>
      </w:pPr>
      <w:r>
        <w:rPr>
          <w:i/>
          <w:iCs/>
        </w:rPr>
        <w:t>Тип поля</w:t>
      </w:r>
      <w:r>
        <w:rPr/>
        <w:t xml:space="preserve"> - определяет тип данных, которые могут содержаться в данном поле;</w:t>
      </w:r>
    </w:p>
    <w:p>
      <w:pPr>
        <w:pStyle w:val="Normal"/>
        <w:ind w:firstLine="708" w:end="0"/>
        <w:rPr/>
      </w:pPr>
      <w:r>
        <w:rPr>
          <w:i/>
          <w:iCs/>
        </w:rPr>
        <w:t>Размер поля</w:t>
      </w:r>
      <w:r>
        <w:rPr/>
        <w:t xml:space="preserve"> - определяет предельную длину (в символах) данных, которые могут размещаться в данном поле;</w:t>
      </w:r>
    </w:p>
    <w:p>
      <w:pPr>
        <w:pStyle w:val="Normal"/>
        <w:ind w:firstLine="708" w:end="0"/>
        <w:rPr/>
      </w:pPr>
      <w:r>
        <w:rPr>
          <w:i/>
          <w:iCs/>
        </w:rPr>
        <w:t>Формат поля</w:t>
      </w:r>
      <w:r>
        <w:rPr/>
        <w:t xml:space="preserve"> - определяет способ форматирования данных в ячейках, принадлежащих полю;</w:t>
      </w:r>
    </w:p>
    <w:p>
      <w:pPr>
        <w:pStyle w:val="Normal"/>
        <w:ind w:firstLine="708" w:end="0"/>
        <w:rPr/>
      </w:pPr>
      <w:r>
        <w:rPr>
          <w:i/>
          <w:iCs/>
        </w:rPr>
        <w:t>Маска ввода</w:t>
      </w:r>
      <w:r>
        <w:rPr/>
        <w:t xml:space="preserve"> - определяет форму, в которую вводятся данные в поле (средства автоматизации ввода данных);</w:t>
      </w:r>
    </w:p>
    <w:p>
      <w:pPr>
        <w:pStyle w:val="Normal"/>
        <w:ind w:firstLine="708" w:end="0"/>
        <w:rPr/>
      </w:pPr>
      <w:r>
        <w:rPr>
          <w:i/>
          <w:iCs/>
        </w:rPr>
        <w:t xml:space="preserve">Подпись </w:t>
      </w:r>
      <w:r>
        <w:rPr/>
        <w:t>- определяет заголовок столбца таблицы для данного поля (если подпись не задана, то в качестве заголовка столбца используется имя поля);</w:t>
      </w:r>
    </w:p>
    <w:p>
      <w:pPr>
        <w:pStyle w:val="Normal"/>
        <w:ind w:firstLine="708" w:end="0"/>
        <w:rPr/>
      </w:pPr>
      <w:r>
        <w:rPr>
          <w:i/>
          <w:iCs/>
        </w:rPr>
        <w:t>Значения  по умолчанию</w:t>
      </w:r>
      <w:r>
        <w:rPr/>
        <w:t xml:space="preserve"> - то значение, которое вводится в ячейку поля автоматически (средства автоматизации ввода данных);</w:t>
      </w:r>
    </w:p>
    <w:p>
      <w:pPr>
        <w:pStyle w:val="Normal"/>
        <w:ind w:firstLine="708" w:end="0"/>
        <w:rPr/>
      </w:pPr>
      <w:r>
        <w:rPr>
          <w:i/>
          <w:iCs/>
        </w:rPr>
        <w:t>Условия на значение</w:t>
      </w:r>
      <w:r>
        <w:rPr/>
        <w:t xml:space="preserve"> – ограничение, используемое для проверки правильности ввода данных;</w:t>
      </w:r>
    </w:p>
    <w:p>
      <w:pPr>
        <w:pStyle w:val="Normal"/>
        <w:ind w:firstLine="708" w:end="0"/>
        <w:rPr/>
      </w:pPr>
      <w:r>
        <w:rPr>
          <w:i/>
          <w:iCs/>
        </w:rPr>
        <w:t>Сообщение об ошибке</w:t>
      </w:r>
      <w:r>
        <w:rPr/>
        <w:t xml:space="preserve"> – текстовое сообщение, которое выдается автоматически при попытке ввода в поле ошибочных данных  (проверка ошибочности производится автоматически, если задано  свойство </w:t>
      </w:r>
      <w:r>
        <w:rPr>
          <w:i/>
          <w:iCs/>
        </w:rPr>
        <w:t>Условие назначения</w:t>
      </w:r>
      <w:r>
        <w:rPr/>
        <w:t>);</w:t>
      </w:r>
    </w:p>
    <w:p>
      <w:pPr>
        <w:pStyle w:val="Normal"/>
        <w:ind w:firstLine="708" w:end="0"/>
        <w:rPr/>
      </w:pPr>
      <w:r>
        <w:rPr>
          <w:i/>
          <w:iCs/>
        </w:rPr>
        <w:t>Обязательное поле</w:t>
      </w:r>
      <w:r>
        <w:rPr/>
        <w:t xml:space="preserve"> – свойство, определяющее обязательность заполнения данного поля при наполнении базы;</w:t>
      </w:r>
    </w:p>
    <w:p>
      <w:pPr>
        <w:pStyle w:val="Normal"/>
        <w:ind w:firstLine="708" w:end="0"/>
        <w:rPr/>
      </w:pPr>
      <w:r>
        <w:rPr>
          <w:i/>
          <w:iCs/>
        </w:rPr>
        <w:t>Пустые строки</w:t>
      </w:r>
      <w:r>
        <w:rPr/>
        <w:t xml:space="preserve"> – свойство, разрешающее ввод пустых строковых данных (от свойства обязательное поле отличается тем, что относится не ко всем типам данных, а лишь к некоторым, например, к текстовым);</w:t>
      </w:r>
    </w:p>
    <w:p>
      <w:pPr>
        <w:pStyle w:val="Normal"/>
        <w:ind w:firstLine="708" w:end="0"/>
        <w:rPr/>
      </w:pPr>
      <w:r>
        <w:rPr>
          <w:i/>
          <w:iCs/>
        </w:rPr>
        <w:t>Индексированное поле</w:t>
      </w:r>
      <w:r>
        <w:rPr/>
        <w:t xml:space="preserve"> – если поле обладает этим свойством, все операции, связанные с поиском записи по значению, хранящемуся в данном поле, или сортировкой существенно ускоряются. Кроме того, для индексированных полей можно сделать так, что значения в записях будут проверяться по этому полю на наличие повторов, что позволяет автоматически исключить дублирование данных.</w:t>
      </w:r>
    </w:p>
    <w:p>
      <w:pPr>
        <w:pStyle w:val="Normal"/>
        <w:ind w:firstLine="708" w:end="0"/>
        <w:rPr/>
      </w:pPr>
      <w:r>
        <w:rPr/>
        <w:t>Перечисленные свойства полей относятся в основном к полям текстового типа. Поля других типов могут иметь или не иметь эти свойства, но могут добавлять к ним новые. Например, для данных, представляющих действительные числа, важным свойством является число десятичных знаков.</w:t>
      </w:r>
    </w:p>
    <w:p>
      <w:pPr>
        <w:pStyle w:val="Normal"/>
        <w:rPr/>
      </w:pPr>
      <w:r>
        <w:rPr/>
      </w:r>
    </w:p>
    <w:p>
      <w:pPr>
        <w:pStyle w:val="Heading3"/>
        <w:rPr/>
      </w:pPr>
      <w:r>
        <w:rPr/>
        <w:t>2.2.2. Типы полей</w:t>
      </w:r>
    </w:p>
    <w:p>
      <w:pPr>
        <w:pStyle w:val="Normal"/>
        <w:ind w:firstLine="709" w:end="0"/>
        <w:rPr/>
      </w:pPr>
      <w:r>
        <w:rPr/>
        <w:t xml:space="preserve">Таблицы БД, как правило, допускают работу с большим количеством разных типов данных. Например, БД </w:t>
      </w:r>
      <w:r>
        <w:rPr>
          <w:lang w:val="en-US"/>
        </w:rPr>
        <w:t>MS</w:t>
      </w:r>
      <w:r>
        <w:rPr/>
        <w:t xml:space="preserve"> </w:t>
      </w:r>
      <w:r>
        <w:rPr>
          <w:lang w:val="en-US"/>
        </w:rPr>
        <w:t>Access</w:t>
      </w:r>
      <w:r>
        <w:rPr/>
        <w:t xml:space="preserve"> работают со следующими типами данных:</w:t>
      </w:r>
    </w:p>
    <w:p>
      <w:pPr>
        <w:pStyle w:val="Normal"/>
        <w:ind w:firstLine="709" w:end="0"/>
        <w:rPr/>
      </w:pPr>
      <w:r>
        <w:rPr>
          <w:i/>
          <w:iCs/>
        </w:rPr>
        <w:t>Текстовый</w:t>
      </w:r>
      <w:r>
        <w:rPr/>
        <w:t xml:space="preserve"> – тип данных, используемый для хранения обычного неформатированного текста ограниченного размера (до 255 символов);</w:t>
      </w:r>
    </w:p>
    <w:p>
      <w:pPr>
        <w:pStyle w:val="Normal"/>
        <w:ind w:firstLine="709" w:end="0"/>
        <w:rPr/>
      </w:pPr>
      <w:r>
        <w:rPr>
          <w:i/>
          <w:iCs/>
        </w:rPr>
        <w:t>Поле Мемо</w:t>
      </w:r>
      <w:r>
        <w:rPr/>
        <w:t xml:space="preserve"> – специальный тип данных для хранения больших объемов текста (до 65535 символов). Физически текст не хранится в поле. Он хранится в другом месте БД, а в поле хранится указатель на него (поле для комментариев);</w:t>
      </w:r>
    </w:p>
    <w:p>
      <w:pPr>
        <w:pStyle w:val="Normal"/>
        <w:ind w:firstLine="709" w:end="0"/>
        <w:rPr/>
      </w:pPr>
      <w:r>
        <w:rPr>
          <w:i/>
          <w:iCs/>
        </w:rPr>
        <w:t xml:space="preserve">Числовой </w:t>
      </w:r>
      <w:r>
        <w:rPr/>
        <w:t>– тип данных для хранения действительных чисел;</w:t>
      </w:r>
    </w:p>
    <w:p>
      <w:pPr>
        <w:pStyle w:val="BodyTextIndent"/>
        <w:rPr/>
      </w:pPr>
      <w:r>
        <w:rPr>
          <w:i/>
          <w:iCs/>
        </w:rPr>
        <w:t>Дата/время</w:t>
      </w:r>
      <w:r>
        <w:rPr/>
        <w:t xml:space="preserve"> – тип данных для хранения календарных дат и текущего времени (от 100 до 9999 г.).</w:t>
      </w:r>
    </w:p>
    <w:p>
      <w:pPr>
        <w:pStyle w:val="Normal"/>
        <w:ind w:firstLine="709" w:end="0"/>
        <w:rPr/>
      </w:pPr>
      <w:r>
        <w:rPr>
          <w:i/>
          <w:iCs/>
        </w:rPr>
        <w:t>Денежный</w:t>
      </w:r>
      <w:r>
        <w:rPr/>
        <w:t xml:space="preserve"> – тип данных для хранения денежных сумм;</w:t>
      </w:r>
    </w:p>
    <w:p>
      <w:pPr>
        <w:pStyle w:val="Normal"/>
        <w:ind w:firstLine="709" w:end="0"/>
        <w:rPr/>
      </w:pPr>
      <w:r>
        <w:rPr>
          <w:i/>
          <w:iCs/>
        </w:rPr>
        <w:t>Счетчик</w:t>
      </w:r>
      <w:r>
        <w:rPr/>
        <w:t xml:space="preserve"> – специальный тип данных для уникальных (не повторяющихся в поле) натуральных чисел с автоматическим наращиванием. Естественное использование – для порядковой нумерации записей;</w:t>
      </w:r>
    </w:p>
    <w:p>
      <w:pPr>
        <w:pStyle w:val="Normal"/>
        <w:ind w:firstLine="709" w:end="0"/>
        <w:rPr/>
      </w:pPr>
      <w:r>
        <w:rPr>
          <w:i/>
          <w:iCs/>
        </w:rPr>
        <w:t>Логический</w:t>
      </w:r>
      <w:r>
        <w:rPr/>
        <w:t xml:space="preserve"> – тип для хранения логических данных (может принимать только одно из значений «Да» или «Нет»);</w:t>
      </w:r>
    </w:p>
    <w:p>
      <w:pPr>
        <w:pStyle w:val="Normal"/>
        <w:ind w:firstLine="709" w:end="0"/>
        <w:rPr/>
      </w:pPr>
      <w:r>
        <w:rPr>
          <w:i/>
          <w:iCs/>
        </w:rPr>
        <w:t xml:space="preserve">Поле объекта </w:t>
      </w:r>
      <w:r>
        <w:rPr>
          <w:i/>
          <w:iCs/>
          <w:lang w:val="en-US"/>
        </w:rPr>
        <w:t>OLE</w:t>
      </w:r>
      <w:r>
        <w:rPr/>
        <w:t xml:space="preserve"> – специальный тип, предназначенный для хранения объектов </w:t>
      </w:r>
      <w:r>
        <w:rPr>
          <w:lang w:val="en-US"/>
        </w:rPr>
        <w:t>OLE</w:t>
      </w:r>
      <w:r>
        <w:rPr/>
        <w:t xml:space="preserve">, например, мультимедийных. В основном, для хранения объектов, созданных другими приложениями: рисунки или таблицы, созданные, например </w:t>
      </w:r>
      <w:r>
        <w:rPr>
          <w:lang w:val="en-US"/>
        </w:rPr>
        <w:t>MS</w:t>
      </w:r>
      <w:r>
        <w:rPr/>
        <w:t xml:space="preserve"> </w:t>
      </w:r>
      <w:r>
        <w:rPr>
          <w:lang w:val="en-US"/>
        </w:rPr>
        <w:t>Excel</w:t>
      </w:r>
      <w:r>
        <w:rPr/>
        <w:t>;</w:t>
      </w:r>
    </w:p>
    <w:p>
      <w:pPr>
        <w:pStyle w:val="Normal"/>
        <w:ind w:firstLine="709" w:end="0"/>
        <w:rPr/>
      </w:pPr>
      <w:r>
        <w:rPr>
          <w:i/>
          <w:iCs/>
        </w:rPr>
        <w:t>Гиперссылка</w:t>
      </w:r>
      <w:r>
        <w:rPr/>
        <w:t xml:space="preserve"> – специальное поле для хранения адресов </w:t>
      </w:r>
      <w:r>
        <w:rPr>
          <w:lang w:val="en-US"/>
        </w:rPr>
        <w:t>URL</w:t>
      </w:r>
      <w:r>
        <w:rPr/>
        <w:t xml:space="preserve"> </w:t>
      </w:r>
      <w:r>
        <w:rPr>
          <w:lang w:val="en-US"/>
        </w:rPr>
        <w:t>Web</w:t>
      </w:r>
      <w:r>
        <w:rPr/>
        <w:t>-объектов Интернет. При щелчке на ссылке автоматически происходит запуск броузера и воспроизведение объекта в его окне;</w:t>
      </w:r>
    </w:p>
    <w:p>
      <w:pPr>
        <w:pStyle w:val="Normal"/>
        <w:ind w:firstLine="709" w:end="0"/>
        <w:rPr/>
      </w:pPr>
      <w:r>
        <w:rPr>
          <w:i/>
          <w:iCs/>
        </w:rPr>
        <w:t>Мастер подстановок</w:t>
      </w:r>
      <w:r>
        <w:rPr/>
        <w:t xml:space="preserve"> – это объект, настройкой которого можно автоматизировать ввод данных в поле так, чтобы не вводить их вручную, а выбирать из раскрывающегося списка.</w:t>
      </w:r>
    </w:p>
    <w:p>
      <w:pPr>
        <w:pStyle w:val="Normal"/>
        <w:ind w:firstLine="709" w:end="0"/>
        <w:rPr/>
      </w:pPr>
      <w:r>
        <w:rPr/>
      </w:r>
    </w:p>
    <w:p>
      <w:pPr>
        <w:pStyle w:val="Heading1"/>
        <w:spacing w:before="120" w:after="60"/>
        <w:ind w:hanging="0" w:start="0"/>
        <w:rPr>
          <w:sz w:val="28"/>
        </w:rPr>
      </w:pPr>
      <w:r>
        <w:rPr>
          <w:sz w:val="28"/>
        </w:rPr>
        <w:t>Лекция 2.3. Инфологическая модель</w:t>
      </w:r>
    </w:p>
    <w:p>
      <w:pPr>
        <w:pStyle w:val="Heading2"/>
        <w:ind w:hanging="0" w:start="0"/>
        <w:rPr/>
      </w:pPr>
      <w:r>
        <w:rPr/>
        <w:t xml:space="preserve"> </w:t>
      </w:r>
      <w:r>
        <w:rPr/>
        <w:t>2.3.1. Архитектура СУБД</w:t>
      </w:r>
    </w:p>
    <w:p>
      <w:pPr>
        <w:pStyle w:val="BodyTextIndent"/>
        <w:rPr/>
      </w:pPr>
      <w:r>
        <w:rPr/>
        <w:t>Базы данных и программные средства их создания и ведения (СУБД) имеют многоуровневую архитектуру, представление о которой можно получить из рис. 2.3.1.</w:t>
      </w:r>
    </w:p>
    <w:p>
      <w:pPr>
        <w:pStyle w:val="BodyTextIndent"/>
        <w:spacing w:before="120" w:after="0"/>
        <w:rPr/>
      </w:pPr>
      <w:r>
        <w:rPr/>
        <w:t>Различают концептуальный, внутренний и внешний уровни представления данных баз данных, которым соответствуют модели аналогичного назначения.</w:t>
      </w:r>
    </w:p>
    <w:p>
      <w:pPr>
        <w:pStyle w:val="Normal"/>
        <w:ind w:firstLine="709" w:end="0"/>
        <w:rPr/>
      </w:pPr>
      <w:r>
        <w:rPr/>
        <w:t>Концептуальный уровень соответствует логическому аспекту представления данных предметной области в интегрированном виде</w:t>
      </w:r>
      <w:r>
        <w:rPr>
          <w:i/>
          <w:iCs/>
          <w:spacing w:val="20"/>
        </w:rPr>
        <w:t>. Концептуальная модель</w:t>
      </w:r>
      <w:r>
        <w:rPr/>
        <w:t xml:space="preserve"> состоит из множества экземпляров различных типов данных, структурированных в соответствии с требованиями СУБД к логической структуре базы данных.</w:t>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100" behindDoc="0" locked="0" layoutInCell="1" allowOverlap="1">
                <wp:simplePos x="0" y="0"/>
                <wp:positionH relativeFrom="column">
                  <wp:posOffset>4800600</wp:posOffset>
                </wp:positionH>
                <wp:positionV relativeFrom="paragraph">
                  <wp:posOffset>78740</wp:posOffset>
                </wp:positionV>
                <wp:extent cx="0" cy="1828800"/>
                <wp:effectExtent l="38100" t="0" r="38100" b="0"/>
                <wp:wrapNone/>
                <wp:docPr id="49" name=""/>
                <a:graphic xmlns:a="http://schemas.openxmlformats.org/drawingml/2006/main">
                  <a:graphicData uri="http://schemas.microsoft.com/office/word/2010/wordprocessingShape">
                    <wps:wsp>
                      <wps:cNvSpPr/>
                      <wps:spPr>
                        <a:xfrm>
                          <a:off x="0" y="0"/>
                          <a:ext cx="0" cy="182880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378pt,6.2pt" to="378pt,150.15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w:r>
      <w:r>
        <mc:AlternateContent>
          <mc:Choice Requires="wps">
            <w:drawing>
              <wp:anchor distT="0" distB="0" distL="114935" distR="114935" simplePos="0" relativeHeight="70" behindDoc="0" locked="0" layoutInCell="1" allowOverlap="1">
                <wp:simplePos x="0" y="0"/>
                <wp:positionH relativeFrom="column">
                  <wp:posOffset>104775</wp:posOffset>
                </wp:positionH>
                <wp:positionV relativeFrom="paragraph">
                  <wp:posOffset>69215</wp:posOffset>
                </wp:positionV>
                <wp:extent cx="1162050" cy="361950"/>
                <wp:effectExtent l="0" t="0" r="0" b="0"/>
                <wp:wrapNone/>
                <wp:docPr id="50" name="Врезка19"/>
                <a:graphic xmlns:a="http://schemas.openxmlformats.org/drawingml/2006/main">
                  <a:graphicData uri="http://schemas.microsoft.com/office/word/2010/wordprocessingShape">
                    <wps:wsp>
                      <wps:cNvSpPr txBox="1"/>
                      <wps:spPr>
                        <a:xfrm>
                          <a:off x="0" y="0"/>
                          <a:ext cx="1162050" cy="361950"/>
                        </a:xfrm>
                        <a:prstGeom prst="rect"/>
                        <a:solidFill>
                          <a:srgbClr val="FFFFFF"/>
                        </a:solidFill>
                        <a:ln w="9525">
                          <a:solidFill>
                            <a:srgbClr val="000000"/>
                          </a:solidFill>
                        </a:ln>
                      </wps:spPr>
                      <wps:txbx>
                        <w:txbxContent>
                          <w:p>
                            <w:pPr>
                              <w:pStyle w:val="Header"/>
                              <w:tabs>
                                <w:tab w:val="clear" w:pos="4677"/>
                                <w:tab w:val="clear" w:pos="9355"/>
                              </w:tabs>
                              <w:rPr/>
                            </w:pPr>
                            <w:r>
                              <w:rPr/>
                              <w:t>Приложение 1</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28.5pt;mso-wrap-distance-left:9.05pt;mso-wrap-distance-right:9.05pt;mso-wrap-distance-top:0pt;mso-wrap-distance-bottom:0pt;margin-top:5.45pt;mso-position-vertical-relative:text;margin-left:8.25pt;mso-position-horizontal-relative:text">
                <v:textbox>
                  <w:txbxContent>
                    <w:p>
                      <w:pPr>
                        <w:pStyle w:val="Header"/>
                        <w:tabs>
                          <w:tab w:val="clear" w:pos="4677"/>
                          <w:tab w:val="clear" w:pos="9355"/>
                        </w:tabs>
                        <w:rPr/>
                      </w:pPr>
                      <w:r>
                        <w:rPr/>
                        <w:t>Приложение 1</w:t>
                      </w:r>
                    </w:p>
                  </w:txbxContent>
                </v:textbox>
                <w10:wrap type="none"/>
              </v:rect>
            </w:pict>
          </mc:Fallback>
        </mc:AlternateContent>
      </w:r>
      <w:r>
        <mc:AlternateContent>
          <mc:Choice Requires="wps">
            <w:drawing>
              <wp:anchor distT="0" distB="0" distL="114935" distR="114935" simplePos="0" relativeHeight="71" behindDoc="0" locked="0" layoutInCell="1" allowOverlap="1">
                <wp:simplePos x="0" y="0"/>
                <wp:positionH relativeFrom="column">
                  <wp:posOffset>1933575</wp:posOffset>
                </wp:positionH>
                <wp:positionV relativeFrom="paragraph">
                  <wp:posOffset>69215</wp:posOffset>
                </wp:positionV>
                <wp:extent cx="1162050" cy="361950"/>
                <wp:effectExtent l="0" t="0" r="0" b="0"/>
                <wp:wrapNone/>
                <wp:docPr id="51" name="Врезка21"/>
                <a:graphic xmlns:a="http://schemas.openxmlformats.org/drawingml/2006/main">
                  <a:graphicData uri="http://schemas.microsoft.com/office/word/2010/wordprocessingShape">
                    <wps:wsp>
                      <wps:cNvSpPr txBox="1"/>
                      <wps:spPr>
                        <a:xfrm>
                          <a:off x="0" y="0"/>
                          <a:ext cx="1162050" cy="361950"/>
                        </a:xfrm>
                        <a:prstGeom prst="rect"/>
                        <a:solidFill>
                          <a:srgbClr val="FFFFFF"/>
                        </a:solidFill>
                        <a:ln w="9525">
                          <a:solidFill>
                            <a:srgbClr val="000000"/>
                          </a:solidFill>
                        </a:ln>
                      </wps:spPr>
                      <wps:txbx>
                        <w:txbxContent>
                          <w:p>
                            <w:pPr>
                              <w:pStyle w:val="Normal"/>
                              <w:jc w:val="center"/>
                              <w:rPr/>
                            </w:pPr>
                            <w:r>
                              <w:rPr/>
                              <w:t>Приложение 2</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28.5pt;mso-wrap-distance-left:9.05pt;mso-wrap-distance-right:9.05pt;mso-wrap-distance-top:0pt;mso-wrap-distance-bottom:0pt;margin-top:5.45pt;mso-position-vertical-relative:text;margin-left:152.25pt;mso-position-horizontal-relative:text">
                <v:textbox>
                  <w:txbxContent>
                    <w:p>
                      <w:pPr>
                        <w:pStyle w:val="Normal"/>
                        <w:jc w:val="center"/>
                        <w:rPr/>
                      </w:pPr>
                      <w:r>
                        <w:rPr/>
                        <w:t>Приложение 2</w:t>
                      </w:r>
                    </w:p>
                  </w:txbxContent>
                </v:textbox>
                <w10:wrap type="none"/>
              </v:rect>
            </w:pict>
          </mc:Fallback>
        </mc:AlternateContent>
      </w:r>
      <w:r>
        <mc:AlternateContent>
          <mc:Choice Requires="wps">
            <w:drawing>
              <wp:anchor distT="0" distB="0" distL="114935" distR="114935" simplePos="0" relativeHeight="72" behindDoc="0" locked="0" layoutInCell="1" allowOverlap="1">
                <wp:simplePos x="0" y="0"/>
                <wp:positionH relativeFrom="column">
                  <wp:posOffset>3419475</wp:posOffset>
                </wp:positionH>
                <wp:positionV relativeFrom="paragraph">
                  <wp:posOffset>69215</wp:posOffset>
                </wp:positionV>
                <wp:extent cx="1162050" cy="361950"/>
                <wp:effectExtent l="0" t="0" r="0" b="0"/>
                <wp:wrapNone/>
                <wp:docPr id="52" name="Врезка20"/>
                <a:graphic xmlns:a="http://schemas.openxmlformats.org/drawingml/2006/main">
                  <a:graphicData uri="http://schemas.microsoft.com/office/word/2010/wordprocessingShape">
                    <wps:wsp>
                      <wps:cNvSpPr txBox="1"/>
                      <wps:spPr>
                        <a:xfrm>
                          <a:off x="0" y="0"/>
                          <a:ext cx="1162050" cy="361950"/>
                        </a:xfrm>
                        <a:prstGeom prst="rect"/>
                        <a:solidFill>
                          <a:srgbClr val="FFFFFF"/>
                        </a:solidFill>
                        <a:ln w="9525">
                          <a:solidFill>
                            <a:srgbClr val="000000"/>
                          </a:solidFill>
                        </a:ln>
                      </wps:spPr>
                      <wps:txbx>
                        <w:txbxContent>
                          <w:p>
                            <w:pPr>
                              <w:pStyle w:val="Normal"/>
                              <w:jc w:val="center"/>
                              <w:rPr/>
                            </w:pPr>
                            <w:r>
                              <w:rPr/>
                              <w:t>Приложение 3</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28.5pt;mso-wrap-distance-left:9.05pt;mso-wrap-distance-right:9.05pt;mso-wrap-distance-top:0pt;mso-wrap-distance-bottom:0pt;margin-top:5.45pt;mso-position-vertical-relative:text;margin-left:269.25pt;mso-position-horizontal-relative:text">
                <v:textbox>
                  <w:txbxContent>
                    <w:p>
                      <w:pPr>
                        <w:pStyle w:val="Normal"/>
                        <w:jc w:val="center"/>
                        <w:rPr/>
                      </w:pPr>
                      <w:r>
                        <w:rPr/>
                        <w:t>Приложение 3</w:t>
                      </w:r>
                    </w:p>
                  </w:txbxContent>
                </v:textbox>
                <w10:wrap type="none"/>
              </v:rect>
            </w:pict>
          </mc:Fallback>
        </mc:AlternateContent>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85" behindDoc="0" locked="0" layoutInCell="1" allowOverlap="1">
                <wp:simplePos x="0" y="0"/>
                <wp:positionH relativeFrom="column">
                  <wp:posOffset>228600</wp:posOffset>
                </wp:positionH>
                <wp:positionV relativeFrom="paragraph">
                  <wp:posOffset>71120</wp:posOffset>
                </wp:positionV>
                <wp:extent cx="0" cy="342900"/>
                <wp:effectExtent l="5080" t="0" r="5080" b="0"/>
                <wp:wrapNone/>
                <wp:docPr id="53"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pt,5.6pt" to="18pt,32.5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87" behindDoc="0" locked="0" layoutInCell="1" allowOverlap="1">
                <wp:simplePos x="0" y="0"/>
                <wp:positionH relativeFrom="column">
                  <wp:posOffset>2286000</wp:posOffset>
                </wp:positionH>
                <wp:positionV relativeFrom="paragraph">
                  <wp:posOffset>71120</wp:posOffset>
                </wp:positionV>
                <wp:extent cx="0" cy="342900"/>
                <wp:effectExtent l="5080" t="0" r="5080" b="0"/>
                <wp:wrapNone/>
                <wp:docPr id="54"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pt,5.6pt" to="180pt,32.5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89" behindDoc="0" locked="0" layoutInCell="1" allowOverlap="1">
                <wp:simplePos x="0" y="0"/>
                <wp:positionH relativeFrom="column">
                  <wp:posOffset>4457700</wp:posOffset>
                </wp:positionH>
                <wp:positionV relativeFrom="paragraph">
                  <wp:posOffset>71120</wp:posOffset>
                </wp:positionV>
                <wp:extent cx="0" cy="342900"/>
                <wp:effectExtent l="5080" t="0" r="5080" b="0"/>
                <wp:wrapNone/>
                <wp:docPr id="55"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51pt,5.6pt" to="351pt,32.55pt" stroked="t" o:allowincell="f" style="position:absolute">
                <v:stroke color="black" weight="9360" joinstyle="miter" endcap="flat"/>
                <v:fill o:detectmouseclick="t" on="false"/>
                <w10:wrap type="none"/>
              </v:line>
            </w:pict>
          </mc:Fallback>
        </mc:AlternateContent>
      </w:r>
    </w:p>
    <w:p>
      <w:pPr>
        <w:pStyle w:val="Normal"/>
        <w:ind w:firstLine="709" w:end="0"/>
        <w:rPr/>
      </w:pPr>
      <w:r>
        <w:rPr>
          <w:sz w:val="20"/>
          <w:lang w:val="ru-RU" w:eastAsia="ru-RU"/>
        </w:rPr>
      </w:r>
      <w:r>
        <mc:AlternateContent>
          <mc:Choice Requires="wps">
            <w:drawing>
              <wp:anchor distT="0" distB="0" distL="114935" distR="114935" simplePos="0" relativeHeight="73" behindDoc="0" locked="0" layoutInCell="1" allowOverlap="1">
                <wp:simplePos x="0" y="0"/>
                <wp:positionH relativeFrom="column">
                  <wp:posOffset>561975</wp:posOffset>
                </wp:positionH>
                <wp:positionV relativeFrom="paragraph">
                  <wp:posOffset>114935</wp:posOffset>
                </wp:positionV>
                <wp:extent cx="1504950" cy="361950"/>
                <wp:effectExtent l="0" t="0" r="0" b="0"/>
                <wp:wrapNone/>
                <wp:docPr id="56" name="Врезка23"/>
                <a:graphic xmlns:a="http://schemas.openxmlformats.org/drawingml/2006/main">
                  <a:graphicData uri="http://schemas.microsoft.com/office/word/2010/wordprocessingShape">
                    <wps:wsp>
                      <wps:cNvSpPr txBox="1"/>
                      <wps:spPr>
                        <a:xfrm>
                          <a:off x="0" y="0"/>
                          <a:ext cx="1504950" cy="361950"/>
                        </a:xfrm>
                        <a:prstGeom prst="rect"/>
                        <a:solidFill>
                          <a:srgbClr val="FFFFFF"/>
                        </a:solidFill>
                        <a:ln w="9525">
                          <a:solidFill>
                            <a:srgbClr val="000000"/>
                          </a:solidFill>
                        </a:ln>
                      </wps:spPr>
                      <wps:txbx>
                        <w:txbxContent>
                          <w:p>
                            <w:pPr>
                              <w:pStyle w:val="Normal"/>
                              <w:jc w:val="center"/>
                              <w:rPr/>
                            </w:pPr>
                            <w:r>
                              <w:rPr/>
                              <w:t>Внешняя модель А</w:t>
                            </w:r>
                          </w:p>
                        </w:txbxContent>
                      </wps:txbx>
                      <wps:bodyPr anchor="t" lIns="91440" tIns="45720" rIns="91440" bIns="45720">
                        <a:noAutofit/>
                      </wps:bodyPr>
                    </wps:wsp>
                  </a:graphicData>
                </a:graphic>
              </wp:anchor>
            </w:drawing>
          </mc:Choice>
          <mc:Fallback>
            <w:pict>
              <v:rect fillcolor="#FFFFFF" strokecolor="#000000" strokeweight="0pt" style="position:absolute;rotation:-0;width:118.5pt;height:28.5pt;mso-wrap-distance-left:9.05pt;mso-wrap-distance-right:9.05pt;mso-wrap-distance-top:0pt;mso-wrap-distance-bottom:0pt;margin-top:9.05pt;mso-position-vertical-relative:text;margin-left:44.25pt;mso-position-horizontal-relative:text">
                <v:textbox>
                  <w:txbxContent>
                    <w:p>
                      <w:pPr>
                        <w:pStyle w:val="Normal"/>
                        <w:jc w:val="center"/>
                        <w:rPr/>
                      </w:pPr>
                      <w:r>
                        <w:rPr/>
                        <w:t>Внешняя модель А</w:t>
                      </w:r>
                    </w:p>
                  </w:txbxContent>
                </v:textbox>
                <w10:wrap type="none"/>
              </v:rect>
            </w:pict>
          </mc:Fallback>
        </mc:AlternateContent>
      </w:r>
      <w:r>
        <mc:AlternateContent>
          <mc:Choice Requires="wps">
            <w:drawing>
              <wp:anchor distT="0" distB="0" distL="114935" distR="114935" simplePos="0" relativeHeight="74" behindDoc="0" locked="0" layoutInCell="1" allowOverlap="1">
                <wp:simplePos x="0" y="0"/>
                <wp:positionH relativeFrom="column">
                  <wp:posOffset>2733675</wp:posOffset>
                </wp:positionH>
                <wp:positionV relativeFrom="paragraph">
                  <wp:posOffset>114935</wp:posOffset>
                </wp:positionV>
                <wp:extent cx="1504950" cy="361950"/>
                <wp:effectExtent l="0" t="0" r="0" b="0"/>
                <wp:wrapNone/>
                <wp:docPr id="57" name="Врезка22"/>
                <a:graphic xmlns:a="http://schemas.openxmlformats.org/drawingml/2006/main">
                  <a:graphicData uri="http://schemas.microsoft.com/office/word/2010/wordprocessingShape">
                    <wps:wsp>
                      <wps:cNvSpPr txBox="1"/>
                      <wps:spPr>
                        <a:xfrm>
                          <a:off x="0" y="0"/>
                          <a:ext cx="1504950" cy="361950"/>
                        </a:xfrm>
                        <a:prstGeom prst="rect"/>
                        <a:solidFill>
                          <a:srgbClr val="FFFFFF"/>
                        </a:solidFill>
                        <a:ln w="9525">
                          <a:solidFill>
                            <a:srgbClr val="000000"/>
                          </a:solidFill>
                        </a:ln>
                      </wps:spPr>
                      <wps:txbx>
                        <w:txbxContent>
                          <w:p>
                            <w:pPr>
                              <w:pStyle w:val="Normal"/>
                              <w:jc w:val="center"/>
                              <w:rPr/>
                            </w:pPr>
                            <w:r>
                              <w:rPr/>
                              <w:t>Внешняя модель В</w:t>
                            </w:r>
                          </w:p>
                        </w:txbxContent>
                      </wps:txbx>
                      <wps:bodyPr anchor="t" lIns="91440" tIns="45720" rIns="91440" bIns="45720">
                        <a:noAutofit/>
                      </wps:bodyPr>
                    </wps:wsp>
                  </a:graphicData>
                </a:graphic>
              </wp:anchor>
            </w:drawing>
          </mc:Choice>
          <mc:Fallback>
            <w:pict>
              <v:rect fillcolor="#FFFFFF" strokecolor="#000000" strokeweight="0pt" style="position:absolute;rotation:-0;width:118.5pt;height:28.5pt;mso-wrap-distance-left:9.05pt;mso-wrap-distance-right:9.05pt;mso-wrap-distance-top:0pt;mso-wrap-distance-bottom:0pt;margin-top:9.05pt;mso-position-vertical-relative:text;margin-left:215.25pt;mso-position-horizontal-relative:text">
                <v:textbox>
                  <w:txbxContent>
                    <w:p>
                      <w:pPr>
                        <w:pStyle w:val="Normal"/>
                        <w:jc w:val="center"/>
                        <w:rPr/>
                      </w:pPr>
                      <w:r>
                        <w:rPr/>
                        <w:t>Внешняя модель В</w:t>
                      </w:r>
                    </w:p>
                  </w:txbxContent>
                </v:textbox>
                <w10:wrap type="none"/>
              </v:rect>
            </w:pict>
          </mc:Fallback>
        </mc:AlternateContent>
      </w:r>
    </w:p>
    <w:p>
      <w:pPr>
        <w:pStyle w:val="Normal"/>
        <w:ind w:firstLine="709" w:end="0"/>
        <w:rPr/>
      </w:pPr>
      <w:r>
        <w:rPr>
          <w:sz w:val="20"/>
          <w:lang w:val="ru-RU" w:eastAsia="ru-RU"/>
        </w:rPr>
        <mc:AlternateContent>
          <mc:Choice Requires="wps">
            <w:drawing>
              <wp:anchor distT="0" distB="0" distL="114935" distR="114935" simplePos="0" relativeHeight="86" behindDoc="0" locked="0" layoutInCell="1" allowOverlap="1">
                <wp:simplePos x="0" y="0"/>
                <wp:positionH relativeFrom="column">
                  <wp:posOffset>228600</wp:posOffset>
                </wp:positionH>
                <wp:positionV relativeFrom="paragraph">
                  <wp:posOffset>63500</wp:posOffset>
                </wp:positionV>
                <wp:extent cx="342900" cy="0"/>
                <wp:effectExtent l="0" t="38100" r="0" b="38100"/>
                <wp:wrapNone/>
                <wp:docPr id="58" name=""/>
                <a:graphic xmlns:a="http://schemas.openxmlformats.org/drawingml/2006/main">
                  <a:graphicData uri="http://schemas.microsoft.com/office/word/2010/wordprocessingShape">
                    <wps:wsp>
                      <wps:cNvSpPr/>
                      <wps:spPr>
                        <a:xfrm>
                          <a:off x="0" y="0"/>
                          <a:ext cx="3430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pt,5pt" to="44.95pt,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88" behindDoc="0" locked="0" layoutInCell="1" allowOverlap="1">
                <wp:simplePos x="0" y="0"/>
                <wp:positionH relativeFrom="column">
                  <wp:posOffset>2057400</wp:posOffset>
                </wp:positionH>
                <wp:positionV relativeFrom="paragraph">
                  <wp:posOffset>63500</wp:posOffset>
                </wp:positionV>
                <wp:extent cx="228600" cy="0"/>
                <wp:effectExtent l="0" t="38100" r="0" b="38100"/>
                <wp:wrapNone/>
                <wp:docPr id="59" name=""/>
                <a:graphic xmlns:a="http://schemas.openxmlformats.org/drawingml/2006/main">
                  <a:graphicData uri="http://schemas.microsoft.com/office/word/2010/wordprocessingShape">
                    <wps:wsp>
                      <wps:cNvSpPr/>
                      <wps:spPr>
                        <a:xfrm flipH="1">
                          <a:off x="0" y="0"/>
                          <a:ext cx="2286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62pt,5pt" to="179.95pt,5pt" stroked="t" o:allowincell="f" style="position:absolute;flip:x">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90" behindDoc="0" locked="0" layoutInCell="1" allowOverlap="1">
                <wp:simplePos x="0" y="0"/>
                <wp:positionH relativeFrom="column">
                  <wp:posOffset>4229100</wp:posOffset>
                </wp:positionH>
                <wp:positionV relativeFrom="paragraph">
                  <wp:posOffset>63500</wp:posOffset>
                </wp:positionV>
                <wp:extent cx="228600" cy="0"/>
                <wp:effectExtent l="0" t="38100" r="0" b="38100"/>
                <wp:wrapNone/>
                <wp:docPr id="60" name=""/>
                <a:graphic xmlns:a="http://schemas.openxmlformats.org/drawingml/2006/main">
                  <a:graphicData uri="http://schemas.microsoft.com/office/word/2010/wordprocessingShape">
                    <wps:wsp>
                      <wps:cNvSpPr/>
                      <wps:spPr>
                        <a:xfrm flipH="1">
                          <a:off x="0" y="0"/>
                          <a:ext cx="2286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33pt,5pt" to="350.95pt,5pt" stroked="t" o:allowincell="f" style="position:absolute;flip:x">
                <v:stroke color="black" weight="9360" endarrow="block" endarrowwidth="medium" endarrowlength="medium" joinstyle="miter" endcap="flat"/>
                <v:fill o:detectmouseclick="t" on="false"/>
                <w10:wrap type="none"/>
              </v:line>
            </w:pict>
          </mc:Fallback>
        </mc:AlternateContent>
      </w:r>
    </w:p>
    <w:p>
      <w:pPr>
        <w:pStyle w:val="Normal"/>
        <w:tabs>
          <w:tab w:val="clear" w:pos="708"/>
          <w:tab w:val="left" w:pos="7714" w:leader="none"/>
        </w:tabs>
        <w:ind w:firstLine="709" w:end="0"/>
        <w:rPr/>
      </w:pPr>
      <w:r>
        <mc:AlternateContent>
          <mc:Choice Requires="wps">
            <w:drawing>
              <wp:anchor distT="0" distB="0" distL="114935" distR="114935" simplePos="0" relativeHeight="91" behindDoc="0" locked="0" layoutInCell="1" allowOverlap="1">
                <wp:simplePos x="0" y="0"/>
                <wp:positionH relativeFrom="column">
                  <wp:posOffset>1028700</wp:posOffset>
                </wp:positionH>
                <wp:positionV relativeFrom="paragraph">
                  <wp:posOffset>116840</wp:posOffset>
                </wp:positionV>
                <wp:extent cx="0" cy="457200"/>
                <wp:effectExtent l="5080" t="0" r="5080" b="0"/>
                <wp:wrapNone/>
                <wp:docPr id="61"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1pt,9.2pt" to="81pt,45.1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93" behindDoc="0" locked="0" layoutInCell="1" allowOverlap="1">
                <wp:simplePos x="0" y="0"/>
                <wp:positionH relativeFrom="column">
                  <wp:posOffset>3886200</wp:posOffset>
                </wp:positionH>
                <wp:positionV relativeFrom="paragraph">
                  <wp:posOffset>116840</wp:posOffset>
                </wp:positionV>
                <wp:extent cx="0" cy="457200"/>
                <wp:effectExtent l="5080" t="0" r="5080" b="0"/>
                <wp:wrapNone/>
                <wp:docPr id="62"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6pt,9.2pt" to="306pt,45.15pt" stroked="t" o:allowincell="f" style="position:absolute">
                <v:stroke color="black" weight="9360" joinstyle="miter" endcap="flat"/>
                <v:fill o:detectmouseclick="t" on="false"/>
                <w10:wrap type="none"/>
              </v:line>
            </w:pict>
          </mc:Fallback>
        </mc:AlternateContent>
      </w:r>
      <w:r>
        <w:rPr/>
        <w:tab/>
        <w:t>Логический</w:t>
      </w:r>
    </w:p>
    <w:p>
      <w:pPr>
        <w:pStyle w:val="Normal"/>
        <w:tabs>
          <w:tab w:val="clear" w:pos="708"/>
          <w:tab w:val="left" w:pos="7714" w:leader="none"/>
        </w:tabs>
        <w:ind w:firstLine="709" w:end="0"/>
        <w:rPr/>
      </w:pPr>
      <w:r>
        <w:rPr/>
        <w:tab/>
        <w:t>уровень</w:t>
      </w:r>
    </w:p>
    <w:p>
      <w:pPr>
        <w:pStyle w:val="Normal"/>
        <w:tabs>
          <w:tab w:val="clear" w:pos="708"/>
          <w:tab w:val="left" w:pos="7714" w:leader="none"/>
        </w:tabs>
        <w:ind w:firstLine="709" w:end="0"/>
        <w:rPr/>
      </w:pPr>
      <w:r>
        <w:rPr/>
        <w:tab/>
        <w:t>представления</w:t>
      </w:r>
      <w:r>
        <mc:AlternateContent>
          <mc:Choice Requires="wps">
            <w:drawing>
              <wp:anchor distT="0" distB="0" distL="114935" distR="114935" simplePos="0" relativeHeight="75" behindDoc="0" locked="0" layoutInCell="1" allowOverlap="1">
                <wp:simplePos x="0" y="0"/>
                <wp:positionH relativeFrom="column">
                  <wp:posOffset>1476375</wp:posOffset>
                </wp:positionH>
                <wp:positionV relativeFrom="paragraph">
                  <wp:posOffset>100330</wp:posOffset>
                </wp:positionV>
                <wp:extent cx="2076450" cy="361950"/>
                <wp:effectExtent l="0" t="0" r="0" b="0"/>
                <wp:wrapNone/>
                <wp:docPr id="63" name="Врезка24"/>
                <a:graphic xmlns:a="http://schemas.openxmlformats.org/drawingml/2006/main">
                  <a:graphicData uri="http://schemas.microsoft.com/office/word/2010/wordprocessingShape">
                    <wps:wsp>
                      <wps:cNvSpPr txBox="1"/>
                      <wps:spPr>
                        <a:xfrm>
                          <a:off x="0" y="0"/>
                          <a:ext cx="2076450" cy="361950"/>
                        </a:xfrm>
                        <a:prstGeom prst="rect"/>
                        <a:solidFill>
                          <a:srgbClr val="FFFFFF"/>
                        </a:solidFill>
                        <a:ln w="9525">
                          <a:solidFill>
                            <a:srgbClr val="000000"/>
                          </a:solidFill>
                        </a:ln>
                      </wps:spPr>
                      <wps:txbx>
                        <w:txbxContent>
                          <w:p>
                            <w:pPr>
                              <w:pStyle w:val="Normal"/>
                              <w:jc w:val="center"/>
                              <w:rPr/>
                            </w:pPr>
                            <w:r>
                              <w:rPr/>
                              <w:t>Концептуальная модель БД</w:t>
                            </w:r>
                          </w:p>
                        </w:txbxContent>
                      </wps:txbx>
                      <wps:bodyPr anchor="t" lIns="91440" tIns="45720" rIns="91440" bIns="45720">
                        <a:noAutofit/>
                      </wps:bodyPr>
                    </wps:wsp>
                  </a:graphicData>
                </a:graphic>
              </wp:anchor>
            </w:drawing>
          </mc:Choice>
          <mc:Fallback>
            <w:pict>
              <v:rect fillcolor="#FFFFFF" strokecolor="#000000" strokeweight="0pt" style="position:absolute;rotation:-0;width:163.5pt;height:28.5pt;mso-wrap-distance-left:9.05pt;mso-wrap-distance-right:9.05pt;mso-wrap-distance-top:0pt;mso-wrap-distance-bottom:0pt;margin-top:7.9pt;mso-position-vertical-relative:text;margin-left:116.25pt;mso-position-horizontal-relative:text">
                <v:textbox>
                  <w:txbxContent>
                    <w:p>
                      <w:pPr>
                        <w:pStyle w:val="Normal"/>
                        <w:jc w:val="center"/>
                        <w:rPr/>
                      </w:pPr>
                      <w:r>
                        <w:rPr/>
                        <w:t>Концептуальная модель БД</w:t>
                      </w:r>
                    </w:p>
                  </w:txbxContent>
                </v:textbox>
                <w10:wrap type="none"/>
              </v:rect>
            </w:pict>
          </mc:Fallback>
        </mc:AlternateContent>
      </w:r>
    </w:p>
    <w:p>
      <w:pPr>
        <w:pStyle w:val="Normal"/>
        <w:tabs>
          <w:tab w:val="clear" w:pos="708"/>
          <w:tab w:val="left" w:pos="7714" w:leader="none"/>
        </w:tabs>
        <w:ind w:firstLine="709" w:end="0"/>
        <w:rPr/>
      </w:pPr>
      <w:r>
        <mc:AlternateContent>
          <mc:Choice Requires="wps">
            <w:drawing>
              <wp:anchor distT="0" distB="0" distL="114935" distR="114935" simplePos="0" relativeHeight="92" behindDoc="0" locked="0" layoutInCell="1" allowOverlap="1">
                <wp:simplePos x="0" y="0"/>
                <wp:positionH relativeFrom="column">
                  <wp:posOffset>1028700</wp:posOffset>
                </wp:positionH>
                <wp:positionV relativeFrom="paragraph">
                  <wp:posOffset>48895</wp:posOffset>
                </wp:positionV>
                <wp:extent cx="457200" cy="0"/>
                <wp:effectExtent l="0" t="38100" r="0" b="38100"/>
                <wp:wrapNone/>
                <wp:docPr id="64"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1pt,3.85pt" to="116.95pt,3.8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94" behindDoc="0" locked="0" layoutInCell="1" allowOverlap="1">
                <wp:simplePos x="0" y="0"/>
                <wp:positionH relativeFrom="column">
                  <wp:posOffset>3543300</wp:posOffset>
                </wp:positionH>
                <wp:positionV relativeFrom="paragraph">
                  <wp:posOffset>48895</wp:posOffset>
                </wp:positionV>
                <wp:extent cx="342900" cy="0"/>
                <wp:effectExtent l="0" t="38100" r="0" b="38100"/>
                <wp:wrapNone/>
                <wp:docPr id="65" name=""/>
                <a:graphic xmlns:a="http://schemas.openxmlformats.org/drawingml/2006/main">
                  <a:graphicData uri="http://schemas.microsoft.com/office/word/2010/wordprocessingShape">
                    <wps:wsp>
                      <wps:cNvSpPr/>
                      <wps:spPr>
                        <a:xfrm flipH="1">
                          <a:off x="0" y="0"/>
                          <a:ext cx="3430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79pt,3.85pt" to="305.95pt,3.85pt" stroked="t" o:allowincell="f" style="position:absolute;flip:x">
                <v:stroke color="black" weight="9360" endarrow="block" endarrowwidth="medium" endarrowlength="medium" joinstyle="miter" endcap="flat"/>
                <v:fill o:detectmouseclick="t" on="false"/>
                <w10:wrap type="none"/>
              </v:line>
            </w:pict>
          </mc:Fallback>
        </mc:AlternateContent>
      </w:r>
      <w:r>
        <w:rPr/>
        <w:tab/>
        <w:t>данных</w:t>
      </w:r>
    </w:p>
    <w:p>
      <w:pPr>
        <w:pStyle w:val="Normal"/>
        <w:ind w:firstLine="709" w:end="0"/>
        <w:rPr/>
      </w:pPr>
      <w:r>
        <w:rPr>
          <w:sz w:val="20"/>
          <w:lang w:val="ru-RU" w:eastAsia="ru-RU"/>
        </w:rPr>
        <mc:AlternateContent>
          <mc:Choice Requires="wps">
            <w:drawing>
              <wp:anchor distT="0" distB="0" distL="114935" distR="114935" simplePos="0" relativeHeight="95" behindDoc="0" locked="0" layoutInCell="1" allowOverlap="1">
                <wp:simplePos x="0" y="0"/>
                <wp:positionH relativeFrom="column">
                  <wp:posOffset>2514600</wp:posOffset>
                </wp:positionH>
                <wp:positionV relativeFrom="paragraph">
                  <wp:posOffset>102235</wp:posOffset>
                </wp:positionV>
                <wp:extent cx="0" cy="457200"/>
                <wp:effectExtent l="38100" t="0" r="38100" b="0"/>
                <wp:wrapNone/>
                <wp:docPr id="66"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98pt,8.05pt" to="198pt,44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w:r>
    </w:p>
    <w:p>
      <w:pPr>
        <w:pStyle w:val="Normal"/>
        <w:ind w:firstLine="709" w:end="0"/>
        <w:rPr/>
      </w:pPr>
      <w:r>
        <w:rPr/>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101" behindDoc="0" locked="0" layoutInCell="1" allowOverlap="1">
                <wp:simplePos x="0" y="0"/>
                <wp:positionH relativeFrom="column">
                  <wp:posOffset>4800600</wp:posOffset>
                </wp:positionH>
                <wp:positionV relativeFrom="paragraph">
                  <wp:posOffset>33655</wp:posOffset>
                </wp:positionV>
                <wp:extent cx="0" cy="1485900"/>
                <wp:effectExtent l="38100" t="0" r="38100" b="0"/>
                <wp:wrapNone/>
                <wp:docPr id="67" name=""/>
                <a:graphic xmlns:a="http://schemas.openxmlformats.org/drawingml/2006/main">
                  <a:graphicData uri="http://schemas.microsoft.com/office/word/2010/wordprocessingShape">
                    <wps:wsp>
                      <wps:cNvSpPr/>
                      <wps:spPr>
                        <a:xfrm>
                          <a:off x="0" y="0"/>
                          <a:ext cx="0" cy="148608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378pt,2.65pt" to="378pt,119.6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w:r>
      <w:r>
        <mc:AlternateContent>
          <mc:Choice Requires="wps">
            <w:drawing>
              <wp:anchor distT="0" distB="0" distL="114935" distR="114935" simplePos="0" relativeHeight="76" behindDoc="0" locked="0" layoutInCell="1" allowOverlap="1">
                <wp:simplePos x="0" y="0"/>
                <wp:positionH relativeFrom="column">
                  <wp:posOffset>1476375</wp:posOffset>
                </wp:positionH>
                <wp:positionV relativeFrom="paragraph">
                  <wp:posOffset>24130</wp:posOffset>
                </wp:positionV>
                <wp:extent cx="2076450" cy="361950"/>
                <wp:effectExtent l="0" t="0" r="0" b="0"/>
                <wp:wrapNone/>
                <wp:docPr id="68" name="Врезка25"/>
                <a:graphic xmlns:a="http://schemas.openxmlformats.org/drawingml/2006/main">
                  <a:graphicData uri="http://schemas.microsoft.com/office/word/2010/wordprocessingShape">
                    <wps:wsp>
                      <wps:cNvSpPr txBox="1"/>
                      <wps:spPr>
                        <a:xfrm>
                          <a:off x="0" y="0"/>
                          <a:ext cx="2076450" cy="361950"/>
                        </a:xfrm>
                        <a:prstGeom prst="rect"/>
                        <a:solidFill>
                          <a:srgbClr val="FFFFFF"/>
                        </a:solidFill>
                        <a:ln w="9525">
                          <a:solidFill>
                            <a:srgbClr val="000000"/>
                          </a:solidFill>
                        </a:ln>
                      </wps:spPr>
                      <wps:txbx>
                        <w:txbxContent>
                          <w:p>
                            <w:pPr>
                              <w:pStyle w:val="Normal"/>
                              <w:jc w:val="center"/>
                              <w:rPr/>
                            </w:pPr>
                            <w:r>
                              <w:rPr/>
                              <w:t>Внутренняя модель БД</w:t>
                            </w:r>
                          </w:p>
                        </w:txbxContent>
                      </wps:txbx>
                      <wps:bodyPr anchor="t" lIns="91440" tIns="45720" rIns="91440" bIns="45720">
                        <a:noAutofit/>
                      </wps:bodyPr>
                    </wps:wsp>
                  </a:graphicData>
                </a:graphic>
              </wp:anchor>
            </w:drawing>
          </mc:Choice>
          <mc:Fallback>
            <w:pict>
              <v:rect fillcolor="#FFFFFF" strokecolor="#000000" strokeweight="0pt" style="position:absolute;rotation:-0;width:163.5pt;height:28.5pt;mso-wrap-distance-left:9.05pt;mso-wrap-distance-right:9.05pt;mso-wrap-distance-top:0pt;mso-wrap-distance-bottom:0pt;margin-top:1.9pt;mso-position-vertical-relative:text;margin-left:116.25pt;mso-position-horizontal-relative:text">
                <v:textbox>
                  <w:txbxContent>
                    <w:p>
                      <w:pPr>
                        <w:pStyle w:val="Normal"/>
                        <w:jc w:val="center"/>
                        <w:rPr/>
                      </w:pPr>
                      <w:r>
                        <w:rPr/>
                        <w:t>Внутренняя модель БД</w:t>
                      </w:r>
                    </w:p>
                  </w:txbxContent>
                </v:textbox>
                <w10:wrap type="none"/>
              </v:rect>
            </w:pict>
          </mc:Fallback>
        </mc:AlternateContent>
      </w:r>
    </w:p>
    <w:p>
      <w:pPr>
        <w:pStyle w:val="Normal"/>
        <w:tabs>
          <w:tab w:val="clear" w:pos="708"/>
          <w:tab w:val="left" w:pos="7800" w:leader="none"/>
        </w:tabs>
        <w:ind w:firstLine="709" w:end="0"/>
        <w:rPr/>
      </w:pPr>
      <w:r>
        <w:rPr/>
        <w:tab/>
        <w:t>Физический</w:t>
      </w:r>
    </w:p>
    <w:p>
      <w:pPr>
        <w:pStyle w:val="Normal"/>
        <w:tabs>
          <w:tab w:val="clear" w:pos="708"/>
          <w:tab w:val="left" w:pos="7800" w:leader="none"/>
        </w:tabs>
        <w:ind w:firstLine="709" w:end="0"/>
        <w:rPr/>
      </w:pPr>
      <w:r>
        <mc:AlternateContent>
          <mc:Choice Requires="wps">
            <w:drawing>
              <wp:anchor distT="0" distB="0" distL="114935" distR="114935" simplePos="0" relativeHeight="97" behindDoc="0" locked="0" layoutInCell="1" allowOverlap="1">
                <wp:simplePos x="0" y="0"/>
                <wp:positionH relativeFrom="column">
                  <wp:posOffset>2514600</wp:posOffset>
                </wp:positionH>
                <wp:positionV relativeFrom="paragraph">
                  <wp:posOffset>26035</wp:posOffset>
                </wp:positionV>
                <wp:extent cx="0" cy="228600"/>
                <wp:effectExtent l="38100" t="0" r="38100" b="0"/>
                <wp:wrapNone/>
                <wp:docPr id="69"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98pt,2.05pt" to="198pt,20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w:r>
      <w:r>
        <w:rPr/>
        <w:tab/>
        <w:t>уровень</w:t>
      </w:r>
    </w:p>
    <w:p>
      <w:pPr>
        <w:pStyle w:val="Normal"/>
        <w:tabs>
          <w:tab w:val="clear" w:pos="708"/>
          <w:tab w:val="left" w:pos="7800" w:leader="none"/>
        </w:tabs>
        <w:ind w:firstLine="709" w:end="0"/>
        <w:rPr/>
      </w:pPr>
      <w:r>
        <mc:AlternateContent>
          <mc:Choice Requires="wps">
            <w:drawing>
              <wp:anchor distT="0" distB="0" distL="114935" distR="114935" simplePos="0" relativeHeight="96" behindDoc="0" locked="0" layoutInCell="1" allowOverlap="1">
                <wp:simplePos x="0" y="0"/>
                <wp:positionH relativeFrom="column">
                  <wp:posOffset>1714500</wp:posOffset>
                </wp:positionH>
                <wp:positionV relativeFrom="paragraph">
                  <wp:posOffset>79375</wp:posOffset>
                </wp:positionV>
                <wp:extent cx="1600200" cy="0"/>
                <wp:effectExtent l="0" t="5080" r="0" b="5080"/>
                <wp:wrapNone/>
                <wp:docPr id="70"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5pt,6.25pt" to="260.95pt,6.2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98" behindDoc="0" locked="0" layoutInCell="1" allowOverlap="1">
                <wp:simplePos x="0" y="0"/>
                <wp:positionH relativeFrom="column">
                  <wp:posOffset>1714500</wp:posOffset>
                </wp:positionH>
                <wp:positionV relativeFrom="paragraph">
                  <wp:posOffset>79375</wp:posOffset>
                </wp:positionV>
                <wp:extent cx="0" cy="342900"/>
                <wp:effectExtent l="38100" t="0" r="38100" b="0"/>
                <wp:wrapNone/>
                <wp:docPr id="71"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5pt,6.25pt" to="135pt,33.2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99" behindDoc="0" locked="0" layoutInCell="1" allowOverlap="1">
                <wp:simplePos x="0" y="0"/>
                <wp:positionH relativeFrom="column">
                  <wp:posOffset>3314700</wp:posOffset>
                </wp:positionH>
                <wp:positionV relativeFrom="paragraph">
                  <wp:posOffset>79375</wp:posOffset>
                </wp:positionV>
                <wp:extent cx="0" cy="342900"/>
                <wp:effectExtent l="38100" t="0" r="38100" b="0"/>
                <wp:wrapNone/>
                <wp:docPr id="72"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61pt,6.25pt" to="261pt,33.2pt" stroked="t" o:allowincell="f" style="position:absolute">
                <v:stroke color="black" weight="9360" endarrow="block" endarrowwidth="medium" endarrowlength="medium" joinstyle="miter" endcap="flat"/>
                <v:fill o:detectmouseclick="t" on="false"/>
                <w10:wrap type="none"/>
              </v:line>
            </w:pict>
          </mc:Fallback>
        </mc:AlternateContent>
      </w:r>
      <w:r>
        <w:rPr/>
        <w:tab/>
        <w:t>представления</w:t>
      </w:r>
    </w:p>
    <w:p>
      <w:pPr>
        <w:pStyle w:val="Normal"/>
        <w:tabs>
          <w:tab w:val="clear" w:pos="708"/>
          <w:tab w:val="left" w:pos="7800" w:leader="none"/>
        </w:tabs>
        <w:ind w:firstLine="709" w:end="0"/>
        <w:rPr/>
      </w:pPr>
      <w:r>
        <mc:AlternateContent>
          <mc:Choice Requires="wps">
            <w:drawing>
              <wp:anchor distT="0" distB="0" distL="114935" distR="114935" simplePos="0" relativeHeight="77" behindDoc="0" locked="0" layoutInCell="1" allowOverlap="1">
                <wp:simplePos x="0" y="0"/>
                <wp:positionH relativeFrom="column">
                  <wp:posOffset>1485900</wp:posOffset>
                </wp:positionH>
                <wp:positionV relativeFrom="paragraph">
                  <wp:posOffset>132715</wp:posOffset>
                </wp:positionV>
                <wp:extent cx="571500" cy="228600"/>
                <wp:effectExtent l="5080" t="5080" r="5715" b="5715"/>
                <wp:wrapNone/>
                <wp:docPr id="73" name=""/>
                <a:graphic xmlns:a="http://schemas.openxmlformats.org/drawingml/2006/main">
                  <a:graphicData uri="http://schemas.microsoft.com/office/word/2010/wordprocessingShape">
                    <wps:wsp>
                      <wps:cNvSpPr/>
                      <wps:spPr>
                        <a:xfrm>
                          <a:off x="0" y="0"/>
                          <a:ext cx="571680" cy="22860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17pt;margin-top:10.45pt;width:44.95pt;height:17.95pt;mso-wrap-style:none;v-text-anchor:middl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81" behindDoc="0" locked="0" layoutInCell="1" allowOverlap="1">
                <wp:simplePos x="0" y="0"/>
                <wp:positionH relativeFrom="column">
                  <wp:posOffset>3086100</wp:posOffset>
                </wp:positionH>
                <wp:positionV relativeFrom="paragraph">
                  <wp:posOffset>132715</wp:posOffset>
                </wp:positionV>
                <wp:extent cx="571500" cy="228600"/>
                <wp:effectExtent l="5080" t="5080" r="5715" b="5715"/>
                <wp:wrapNone/>
                <wp:docPr id="74" name=""/>
                <a:graphic xmlns:a="http://schemas.openxmlformats.org/drawingml/2006/main">
                  <a:graphicData uri="http://schemas.microsoft.com/office/word/2010/wordprocessingShape">
                    <wps:wsp>
                      <wps:cNvSpPr/>
                      <wps:spPr>
                        <a:xfrm>
                          <a:off x="0" y="0"/>
                          <a:ext cx="571680" cy="22860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43pt;margin-top:10.45pt;width:44.95pt;height:17.95pt;mso-wrap-style:none;v-text-anchor:middle">
                <v:fill o:detectmouseclick="t" type="solid" color2="black"/>
                <v:stroke color="black" weight="9360" joinstyle="miter" endcap="flat"/>
                <w10:wrap type="none"/>
              </v:oval>
            </w:pict>
          </mc:Fallback>
        </mc:AlternateContent>
      </w:r>
      <w:r>
        <w:rPr/>
        <w:tab/>
        <w:t>данных</w:t>
      </w:r>
    </w:p>
    <w:p>
      <w:pPr>
        <w:pStyle w:val="Normal"/>
        <w:ind w:firstLine="709" w:end="0"/>
        <w:rPr/>
      </w:pPr>
      <w:r>
        <w:rPr>
          <w:sz w:val="20"/>
          <w:lang w:val="ru-RU" w:eastAsia="ru-RU"/>
        </w:rPr>
        <mc:AlternateContent>
          <mc:Choice Requires="wps">
            <w:drawing>
              <wp:anchor distT="0" distB="0" distL="114935" distR="114935" simplePos="0" relativeHeight="79" behindDoc="0" locked="0" layoutInCell="1" allowOverlap="1">
                <wp:simplePos x="0" y="0"/>
                <wp:positionH relativeFrom="column">
                  <wp:posOffset>1485900</wp:posOffset>
                </wp:positionH>
                <wp:positionV relativeFrom="paragraph">
                  <wp:posOffset>71755</wp:posOffset>
                </wp:positionV>
                <wp:extent cx="0" cy="457200"/>
                <wp:effectExtent l="5080" t="0" r="5080" b="0"/>
                <wp:wrapNone/>
                <wp:docPr id="75"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7pt,5.65pt" to="117pt,41.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80" behindDoc="0" locked="0" layoutInCell="1" allowOverlap="1">
                <wp:simplePos x="0" y="0"/>
                <wp:positionH relativeFrom="column">
                  <wp:posOffset>2057400</wp:posOffset>
                </wp:positionH>
                <wp:positionV relativeFrom="paragraph">
                  <wp:posOffset>71755</wp:posOffset>
                </wp:positionV>
                <wp:extent cx="0" cy="457200"/>
                <wp:effectExtent l="5080" t="0" r="5080" b="0"/>
                <wp:wrapNone/>
                <wp:docPr id="76"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5.65pt" to="162pt,41.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83" behindDoc="0" locked="0" layoutInCell="1" allowOverlap="1">
                <wp:simplePos x="0" y="0"/>
                <wp:positionH relativeFrom="column">
                  <wp:posOffset>3086100</wp:posOffset>
                </wp:positionH>
                <wp:positionV relativeFrom="paragraph">
                  <wp:posOffset>71755</wp:posOffset>
                </wp:positionV>
                <wp:extent cx="0" cy="457200"/>
                <wp:effectExtent l="5080" t="0" r="5080" b="0"/>
                <wp:wrapNone/>
                <wp:docPr id="77"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3pt,5.65pt" to="243pt,41.6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84" behindDoc="0" locked="0" layoutInCell="1" allowOverlap="1">
                <wp:simplePos x="0" y="0"/>
                <wp:positionH relativeFrom="column">
                  <wp:posOffset>3657600</wp:posOffset>
                </wp:positionH>
                <wp:positionV relativeFrom="paragraph">
                  <wp:posOffset>71755</wp:posOffset>
                </wp:positionV>
                <wp:extent cx="0" cy="457200"/>
                <wp:effectExtent l="5080" t="0" r="5080" b="0"/>
                <wp:wrapNone/>
                <wp:docPr id="78"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8pt,5.65pt" to="288pt,41.6pt" stroked="t" o:allowincell="f" style="position:absolute">
                <v:stroke color="black" weight="9360" joinstyle="miter" endcap="flat"/>
                <v:fill o:detectmouseclick="t" on="false"/>
                <w10:wrap type="none"/>
              </v:line>
            </w:pict>
          </mc:Fallback>
        </mc:AlternateContent>
      </w:r>
    </w:p>
    <w:p>
      <w:pPr>
        <w:pStyle w:val="Normal"/>
        <w:tabs>
          <w:tab w:val="clear" w:pos="708"/>
          <w:tab w:val="left" w:pos="3823" w:leader="none"/>
        </w:tabs>
        <w:ind w:firstLine="709" w:end="0"/>
        <w:rPr/>
      </w:pPr>
      <w:r>
        <w:rPr/>
        <w:tab/>
        <w:t xml:space="preserve"> БД</w:t>
      </w:r>
    </w:p>
    <w:p>
      <w:pPr>
        <w:pStyle w:val="Normal"/>
        <w:ind w:firstLine="709" w:end="0"/>
        <w:rPr/>
      </w:pPr>
      <w:r>
        <w:rPr>
          <w:sz w:val="20"/>
          <w:lang w:val="ru-RU" w:eastAsia="ru-RU"/>
        </w:rPr>
        <mc:AlternateContent>
          <mc:Choice Requires="wps">
            <w:drawing>
              <wp:anchor distT="0" distB="0" distL="114935" distR="114935" simplePos="0" relativeHeight="78" behindDoc="0" locked="0" layoutInCell="1" allowOverlap="1">
                <wp:simplePos x="0" y="0"/>
                <wp:positionH relativeFrom="column">
                  <wp:posOffset>1485900</wp:posOffset>
                </wp:positionH>
                <wp:positionV relativeFrom="paragraph">
                  <wp:posOffset>64135</wp:posOffset>
                </wp:positionV>
                <wp:extent cx="571500" cy="228600"/>
                <wp:effectExtent l="5080" t="5080" r="5715" b="5715"/>
                <wp:wrapNone/>
                <wp:docPr id="79" name=""/>
                <a:graphic xmlns:a="http://schemas.openxmlformats.org/drawingml/2006/main">
                  <a:graphicData uri="http://schemas.microsoft.com/office/word/2010/wordprocessingShape">
                    <wps:wsp>
                      <wps:cNvSpPr/>
                      <wps:spPr>
                        <a:xfrm>
                          <a:off x="0" y="0"/>
                          <a:ext cx="571680" cy="22860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17pt;margin-top:5.05pt;width:44.95pt;height:17.95pt;mso-wrap-style:none;v-text-anchor:middl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82" behindDoc="0" locked="0" layoutInCell="1" allowOverlap="1">
                <wp:simplePos x="0" y="0"/>
                <wp:positionH relativeFrom="column">
                  <wp:posOffset>3086100</wp:posOffset>
                </wp:positionH>
                <wp:positionV relativeFrom="paragraph">
                  <wp:posOffset>64135</wp:posOffset>
                </wp:positionV>
                <wp:extent cx="571500" cy="228600"/>
                <wp:effectExtent l="5080" t="5080" r="5715" b="5715"/>
                <wp:wrapNone/>
                <wp:docPr id="80" name=""/>
                <a:graphic xmlns:a="http://schemas.openxmlformats.org/drawingml/2006/main">
                  <a:graphicData uri="http://schemas.microsoft.com/office/word/2010/wordprocessingShape">
                    <wps:wsp>
                      <wps:cNvSpPr/>
                      <wps:spPr>
                        <a:xfrm>
                          <a:off x="0" y="0"/>
                          <a:ext cx="571680" cy="22860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43pt;margin-top:5.05pt;width:44.95pt;height:17.95pt;mso-wrap-style:none;v-text-anchor:middle">
                <v:fill o:detectmouseclick="t" type="solid" color2="black"/>
                <v:stroke color="black" weight="9360" joinstyle="miter" endcap="flat"/>
                <w10:wrap type="none"/>
              </v:oval>
            </w:pict>
          </mc:Fallback>
        </mc:AlternateContent>
      </w:r>
    </w:p>
    <w:p>
      <w:pPr>
        <w:pStyle w:val="Heading1"/>
        <w:spacing w:before="120" w:after="60"/>
        <w:ind w:hanging="0" w:start="0"/>
        <w:rPr>
          <w:sz w:val="28"/>
        </w:rPr>
      </w:pPr>
      <w:r>
        <w:rPr>
          <w:sz w:val="28"/>
        </w:rPr>
      </w:r>
    </w:p>
    <w:p>
      <w:pPr>
        <w:pStyle w:val="Normal"/>
        <w:rPr/>
      </w:pPr>
      <w:r>
        <w:rPr/>
        <w:t>Рис. 2.3.1. Многоуровневое представление данных БД под управлением СУБД</w:t>
      </w:r>
    </w:p>
    <w:p>
      <w:pPr>
        <w:pStyle w:val="Normal"/>
        <w:spacing w:before="120" w:after="0"/>
        <w:ind w:firstLine="709" w:end="0"/>
        <w:rPr/>
      </w:pPr>
      <w:r>
        <w:rPr/>
        <w:t xml:space="preserve">Внутренний уровень отображает требуемую организацию данных в среде хранения и соответствует физическому аспекту представления данных. </w:t>
      </w:r>
      <w:r>
        <w:rPr>
          <w:i/>
          <w:iCs/>
          <w:spacing w:val="20"/>
        </w:rPr>
        <w:t>Внутренняя модель</w:t>
      </w:r>
      <w:r>
        <w:rPr/>
        <w:t xml:space="preserve"> состоит из отдельных экземпляров записей, физически хранимых во внешних носителях.</w:t>
      </w:r>
    </w:p>
    <w:p>
      <w:pPr>
        <w:pStyle w:val="Normal"/>
        <w:ind w:firstLine="709" w:end="0"/>
        <w:rPr/>
      </w:pPr>
      <w:r>
        <w:rPr/>
        <w:t xml:space="preserve">Внешний уровень поддерживает частные представления данных, требуемые конкретным пользователям. </w:t>
      </w:r>
      <w:r>
        <w:rPr>
          <w:i/>
          <w:iCs/>
          <w:spacing w:val="20"/>
        </w:rPr>
        <w:t>Внешняя модель</w:t>
      </w:r>
      <w:r>
        <w:rPr/>
        <w:t xml:space="preserve"> является подмножеством концептуальной модели. Возможно пересечение внешних моделей по данным. Частная логическая структура данных для отдельного приложения (задачи) или пользователя соответствует внешней модели или подсхеме БД. С помощью внешних моделей поддерживается санкционированный доступ к данным БД приложений (ограничен состав и структура данных концептуальной модели БД, доступных в приложении, а также заданы допустимые режимы обработки этих данных: ввод, редактирование, удаление, поиск).</w:t>
      </w:r>
    </w:p>
    <w:p>
      <w:pPr>
        <w:pStyle w:val="Normal"/>
        <w:ind w:firstLine="709" w:end="0"/>
        <w:rPr/>
      </w:pPr>
      <w:r>
        <w:rPr/>
      </w:r>
    </w:p>
    <w:p>
      <w:pPr>
        <w:pStyle w:val="Normal"/>
        <w:ind w:firstLine="709" w:end="0"/>
        <w:rPr/>
      </w:pPr>
      <w:r>
        <w:rPr/>
      </w:r>
    </w:p>
    <w:p>
      <w:pPr>
        <w:pStyle w:val="Normal"/>
        <w:ind w:firstLine="709" w:end="0"/>
        <w:rPr/>
      </w:pPr>
      <w:r>
        <w:rPr>
          <w:sz w:val="20"/>
          <w:lang w:val="ru-RU" w:eastAsia="ru-RU"/>
        </w:rPr>
      </w:r>
      <w:r>
        <mc:AlternateContent>
          <mc:Choice Requires="wps">
            <w:drawing>
              <wp:anchor distT="0" distB="0" distL="114935" distR="114935" simplePos="0" relativeHeight="102" behindDoc="0" locked="0" layoutInCell="1" allowOverlap="1">
                <wp:simplePos x="0" y="0"/>
                <wp:positionH relativeFrom="column">
                  <wp:posOffset>2276475</wp:posOffset>
                </wp:positionH>
                <wp:positionV relativeFrom="paragraph">
                  <wp:posOffset>89535</wp:posOffset>
                </wp:positionV>
                <wp:extent cx="819150" cy="361950"/>
                <wp:effectExtent l="0" t="0" r="0" b="0"/>
                <wp:wrapNone/>
                <wp:docPr id="81" name="Врезка27"/>
                <a:graphic xmlns:a="http://schemas.openxmlformats.org/drawingml/2006/main">
                  <a:graphicData uri="http://schemas.microsoft.com/office/word/2010/wordprocessingShape">
                    <wps:wsp>
                      <wps:cNvSpPr txBox="1"/>
                      <wps:spPr>
                        <a:xfrm>
                          <a:off x="0" y="0"/>
                          <a:ext cx="819150" cy="361950"/>
                        </a:xfrm>
                        <a:prstGeom prst="rect"/>
                        <a:solidFill>
                          <a:srgbClr val="FFFFFF"/>
                        </a:solidFill>
                        <a:ln w="9525">
                          <a:solidFill>
                            <a:srgbClr val="000000"/>
                          </a:solidFill>
                        </a:ln>
                      </wps:spPr>
                      <wps:txbx>
                        <w:txbxContent>
                          <w:p>
                            <w:pPr>
                              <w:pStyle w:val="Normal"/>
                              <w:jc w:val="center"/>
                              <w:rPr>
                                <w:lang w:val="en-US"/>
                              </w:rPr>
                            </w:pPr>
                            <w:r>
                              <w:rPr>
                                <w:lang w:val="en-US"/>
                              </w:rPr>
                              <w:t>A C F G</w:t>
                            </w:r>
                          </w:p>
                        </w:txbxContent>
                      </wps:txbx>
                      <wps:bodyPr anchor="t" lIns="91440" tIns="45720" rIns="91440" bIns="45720">
                        <a:noAutofit/>
                      </wps:bodyPr>
                    </wps:wsp>
                  </a:graphicData>
                </a:graphic>
              </wp:anchor>
            </w:drawing>
          </mc:Choice>
          <mc:Fallback>
            <w:pict>
              <v:rect fillcolor="#FFFFFF" strokecolor="#000000" strokeweight="0pt" style="position:absolute;rotation:-0;width:64.5pt;height:28.5pt;mso-wrap-distance-left:9.05pt;mso-wrap-distance-right:9.05pt;mso-wrap-distance-top:0pt;mso-wrap-distance-bottom:0pt;margin-top:7.05pt;mso-position-vertical-relative:text;margin-left:179.25pt;mso-position-horizontal-relative:text">
                <v:textbox>
                  <w:txbxContent>
                    <w:p>
                      <w:pPr>
                        <w:pStyle w:val="Normal"/>
                        <w:jc w:val="center"/>
                        <w:rPr>
                          <w:lang w:val="en-US"/>
                        </w:rPr>
                      </w:pPr>
                      <w:r>
                        <w:rPr>
                          <w:lang w:val="en-US"/>
                        </w:rPr>
                        <w:t>A C F G</w:t>
                      </w:r>
                    </w:p>
                  </w:txbxContent>
                </v:textbox>
                <w10:wrap type="none"/>
              </v:rect>
            </w:pict>
          </mc:Fallback>
        </mc:AlternateContent>
      </w:r>
      <w:r>
        <mc:AlternateContent>
          <mc:Choice Requires="wps">
            <w:drawing>
              <wp:anchor distT="0" distB="0" distL="114935" distR="114935" simplePos="0" relativeHeight="103" behindDoc="0" locked="0" layoutInCell="1" allowOverlap="1">
                <wp:simplePos x="0" y="0"/>
                <wp:positionH relativeFrom="column">
                  <wp:posOffset>3648075</wp:posOffset>
                </wp:positionH>
                <wp:positionV relativeFrom="paragraph">
                  <wp:posOffset>89535</wp:posOffset>
                </wp:positionV>
                <wp:extent cx="933450" cy="361950"/>
                <wp:effectExtent l="0" t="0" r="0" b="0"/>
                <wp:wrapNone/>
                <wp:docPr id="82" name="Врезка26"/>
                <a:graphic xmlns:a="http://schemas.openxmlformats.org/drawingml/2006/main">
                  <a:graphicData uri="http://schemas.microsoft.com/office/word/2010/wordprocessingShape">
                    <wps:wsp>
                      <wps:cNvSpPr txBox="1"/>
                      <wps:spPr>
                        <a:xfrm>
                          <a:off x="0" y="0"/>
                          <a:ext cx="933450" cy="361950"/>
                        </a:xfrm>
                        <a:prstGeom prst="rect"/>
                        <a:solidFill>
                          <a:srgbClr val="FFFFFF"/>
                        </a:solidFill>
                        <a:ln w="9525">
                          <a:solidFill>
                            <a:srgbClr val="000000"/>
                          </a:solidFill>
                        </a:ln>
                      </wps:spPr>
                      <wps:txbx>
                        <w:txbxContent>
                          <w:p>
                            <w:pPr>
                              <w:pStyle w:val="Normal"/>
                              <w:jc w:val="center"/>
                              <w:rPr>
                                <w:lang w:val="en-US"/>
                              </w:rPr>
                            </w:pPr>
                            <w:r>
                              <w:rPr>
                                <w:lang w:val="en-US"/>
                              </w:rPr>
                              <w:t>A B D E G</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28.5pt;mso-wrap-distance-left:9.05pt;mso-wrap-distance-right:9.05pt;mso-wrap-distance-top:0pt;mso-wrap-distance-bottom:0pt;margin-top:7.05pt;mso-position-vertical-relative:text;margin-left:287.25pt;mso-position-horizontal-relative:text">
                <v:textbox>
                  <w:txbxContent>
                    <w:p>
                      <w:pPr>
                        <w:pStyle w:val="Normal"/>
                        <w:jc w:val="center"/>
                        <w:rPr>
                          <w:lang w:val="en-US"/>
                        </w:rPr>
                      </w:pPr>
                      <w:r>
                        <w:rPr>
                          <w:lang w:val="en-US"/>
                        </w:rPr>
                        <w:t>A B D E G</w:t>
                      </w:r>
                    </w:p>
                  </w:txbxContent>
                </v:textbox>
                <w10:wrap type="none"/>
              </v:rect>
            </w:pict>
          </mc:Fallback>
        </mc:AlternateContent>
      </w:r>
    </w:p>
    <w:p>
      <w:pPr>
        <w:pStyle w:val="Normal"/>
        <w:ind w:firstLine="709" w:end="0"/>
        <w:rPr/>
      </w:pPr>
      <w:r>
        <w:rPr/>
        <w:t xml:space="preserve">       </w:t>
      </w:r>
      <w:r>
        <w:rPr/>
        <w:t>Внешние модели</w:t>
      </w:r>
    </w:p>
    <w:p>
      <w:pPr>
        <w:pStyle w:val="Normal"/>
        <w:ind w:firstLine="709" w:end="0"/>
        <w:rPr/>
      </w:pPr>
      <w:r>
        <mc:AlternateContent>
          <mc:Choice Requires="wps">
            <w:drawing>
              <wp:anchor distT="0" distB="0" distL="114935" distR="114935" simplePos="0" relativeHeight="105" behindDoc="0" locked="0" layoutInCell="1" allowOverlap="1">
                <wp:simplePos x="0" y="0"/>
                <wp:positionH relativeFrom="column">
                  <wp:posOffset>2628900</wp:posOffset>
                </wp:positionH>
                <wp:positionV relativeFrom="paragraph">
                  <wp:posOffset>91440</wp:posOffset>
                </wp:positionV>
                <wp:extent cx="571500" cy="342900"/>
                <wp:effectExtent l="0" t="0" r="0" b="635"/>
                <wp:wrapNone/>
                <wp:docPr id="83" name=""/>
                <a:graphic xmlns:a="http://schemas.openxmlformats.org/drawingml/2006/main">
                  <a:graphicData uri="http://schemas.microsoft.com/office/word/2010/wordprocessingShape">
                    <wps:wsp>
                      <wps:cNvSpPr/>
                      <wps:spPr>
                        <a:xfrm>
                          <a:off x="0" y="0"/>
                          <a:ext cx="571680" cy="34308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207pt,7.2pt" to="251.95pt,34.15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06" behindDoc="0" locked="0" layoutInCell="1" allowOverlap="1">
                <wp:simplePos x="0" y="0"/>
                <wp:positionH relativeFrom="column">
                  <wp:posOffset>3657600</wp:posOffset>
                </wp:positionH>
                <wp:positionV relativeFrom="paragraph">
                  <wp:posOffset>91440</wp:posOffset>
                </wp:positionV>
                <wp:extent cx="457200" cy="342900"/>
                <wp:effectExtent l="0" t="0" r="0" b="0"/>
                <wp:wrapNone/>
                <wp:docPr id="84" name=""/>
                <a:graphic xmlns:a="http://schemas.openxmlformats.org/drawingml/2006/main">
                  <a:graphicData uri="http://schemas.microsoft.com/office/word/2010/wordprocessingShape">
                    <wps:wsp>
                      <wps:cNvSpPr/>
                      <wps:spPr>
                        <a:xfrm flipH="1">
                          <a:off x="0" y="0"/>
                          <a:ext cx="457200" cy="34308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288pt,7.2pt" to="323.95pt,34.15pt" stroked="t" o:allowincell="f" style="position:absolute;flip:x">
                <v:stroke color="black" weight="9360" startarrow="block" endarrow="block" startarrowwidth="medium" startarrowlength="medium" endarrowwidth="medium" endarrowlength="medium" joinstyle="miter" endcap="flat"/>
                <v:fill o:detectmouseclick="t" on="false"/>
                <w10:wrap type="none"/>
              </v:line>
            </w:pict>
          </mc:Fallback>
        </mc:AlternateContent>
      </w:r>
      <w:r>
        <w:rPr/>
        <w:t xml:space="preserve">                              </w:t>
      </w:r>
    </w:p>
    <w:p>
      <w:pPr>
        <w:pStyle w:val="Normal"/>
        <w:ind w:firstLine="709" w:end="0"/>
        <w:rPr/>
      </w:pPr>
      <w:r>
        <w:rPr/>
      </w:r>
    </w:p>
    <w:p>
      <w:pPr>
        <w:pStyle w:val="Normal"/>
        <w:rPr/>
      </w:pPr>
      <w:r>
        <w:rPr>
          <w:sz w:val="20"/>
          <w:lang w:val="ru-RU" w:eastAsia="ru-RU"/>
        </w:rPr>
      </w:r>
      <w:r>
        <mc:AlternateContent>
          <mc:Choice Requires="wps">
            <w:drawing>
              <wp:anchor distT="0" distB="0" distL="114935" distR="114935" simplePos="0" relativeHeight="104" behindDoc="0" locked="0" layoutInCell="1" allowOverlap="1">
                <wp:simplePos x="0" y="0"/>
                <wp:positionH relativeFrom="column">
                  <wp:posOffset>2847975</wp:posOffset>
                </wp:positionH>
                <wp:positionV relativeFrom="paragraph">
                  <wp:posOffset>74295</wp:posOffset>
                </wp:positionV>
                <wp:extent cx="1162050" cy="361950"/>
                <wp:effectExtent l="0" t="0" r="0" b="0"/>
                <wp:wrapNone/>
                <wp:docPr id="85" name="Врезка28"/>
                <a:graphic xmlns:a="http://schemas.openxmlformats.org/drawingml/2006/main">
                  <a:graphicData uri="http://schemas.microsoft.com/office/word/2010/wordprocessingShape">
                    <wps:wsp>
                      <wps:cNvSpPr txBox="1"/>
                      <wps:spPr>
                        <a:xfrm>
                          <a:off x="0" y="0"/>
                          <a:ext cx="1162050" cy="361950"/>
                        </a:xfrm>
                        <a:prstGeom prst="rect"/>
                        <a:solidFill>
                          <a:srgbClr val="FFFFFF"/>
                        </a:solidFill>
                        <a:ln w="9525">
                          <a:solidFill>
                            <a:srgbClr val="000000"/>
                          </a:solidFill>
                        </a:ln>
                      </wps:spPr>
                      <wps:txbx>
                        <w:txbxContent>
                          <w:p>
                            <w:pPr>
                              <w:pStyle w:val="Normal"/>
                              <w:jc w:val="center"/>
                              <w:rPr>
                                <w:lang w:val="en-US"/>
                              </w:rPr>
                            </w:pPr>
                            <w:r>
                              <w:rPr>
                                <w:lang w:val="en-US"/>
                              </w:rPr>
                              <w:t>A B C D E F G</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28.5pt;mso-wrap-distance-left:9.05pt;mso-wrap-distance-right:9.05pt;mso-wrap-distance-top:0pt;mso-wrap-distance-bottom:0pt;margin-top:5.85pt;mso-position-vertical-relative:text;margin-left:224.25pt;mso-position-horizontal-relative:text">
                <v:textbox>
                  <w:txbxContent>
                    <w:p>
                      <w:pPr>
                        <w:pStyle w:val="Normal"/>
                        <w:jc w:val="center"/>
                        <w:rPr>
                          <w:lang w:val="en-US"/>
                        </w:rPr>
                      </w:pPr>
                      <w:r>
                        <w:rPr>
                          <w:lang w:val="en-US"/>
                        </w:rPr>
                        <w:t>A B C D E F G</w:t>
                      </w:r>
                    </w:p>
                  </w:txbxContent>
                </v:textbox>
                <w10:wrap type="none"/>
              </v:rect>
            </w:pict>
          </mc:Fallback>
        </mc:AlternateContent>
      </w:r>
    </w:p>
    <w:p>
      <w:pPr>
        <w:pStyle w:val="Normal"/>
        <w:rPr/>
      </w:pPr>
      <w:r>
        <w:rPr/>
        <w:t xml:space="preserve">                   </w:t>
      </w:r>
      <w:r>
        <w:rPr/>
        <w:t>Концептуальная модель</w:t>
      </w:r>
    </w:p>
    <w:p>
      <w:pPr>
        <w:pStyle w:val="Normal"/>
        <w:rPr/>
      </w:pPr>
      <w:r>
        <w:rPr/>
      </w:r>
    </w:p>
    <w:p>
      <w:pPr>
        <w:pStyle w:val="Normal"/>
        <w:rPr/>
      </w:pPr>
      <w:r>
        <w:rPr/>
      </w:r>
    </w:p>
    <w:p>
      <w:pPr>
        <w:pStyle w:val="BodyText"/>
        <w:rPr/>
      </w:pPr>
      <w:r>
        <w:rPr/>
        <w:t>Рис. 2.3.2. Пример соотношения между концептуальной моделью и внешними моделями.</w:t>
      </w:r>
    </w:p>
    <w:p>
      <w:pPr>
        <w:pStyle w:val="BodyTextIndent"/>
        <w:spacing w:before="120" w:after="0"/>
        <w:rPr/>
      </w:pPr>
      <w:r>
        <w:rPr/>
        <w:t>Появление новых или изменение информационных потребностей существующих приложений требуют определения для них корректных внешних моделей, при этом на уровне концептуальной и внутренней модели данных изменений не происходит. Изменения в концептуальной модели, вызванные появлением новых видов данных или изменением их структур, могут затрагивать не все приложения, т.е. обеспечивается определенная независимость программ от данных. Изменения в концептуальной модели должны отражаться на внутренней модели, и при неизменной концептуальной модели возможна самостоятельная модификация внутренней модели БД с целью улучшения ее характеристик (время доступа к данным, расхода памяти внешних устройств и др.). Таким образом, БД реализует принцип относительной независимости логической и физической организации данных.</w:t>
      </w:r>
    </w:p>
    <w:p>
      <w:pPr>
        <w:pStyle w:val="Heading3"/>
        <w:spacing w:before="120" w:after="0"/>
        <w:ind w:start="360" w:end="0"/>
        <w:rPr/>
      </w:pPr>
      <w:r>
        <w:rPr/>
        <w:t>2.3.2. Понятие информационно-логической модели</w:t>
      </w:r>
    </w:p>
    <w:p>
      <w:pPr>
        <w:pStyle w:val="BodyTextIndent"/>
        <w:rPr/>
      </w:pPr>
      <w:r>
        <w:rPr/>
        <w:t xml:space="preserve">Проектирование базы данных состоит в построении комплекса взаимосвязанных моделей данных. На рис. 4.1.2 условно отображены этапы процесса проектирования базы данных. </w:t>
      </w:r>
    </w:p>
    <w:p>
      <w:pPr>
        <w:pStyle w:val="Normal"/>
        <w:ind w:firstLine="709" w:end="0"/>
        <w:rPr/>
      </w:pPr>
      <w:r>
        <w:rPr>
          <w:sz w:val="20"/>
          <w:lang w:val="ru-RU" w:eastAsia="ru-RU"/>
        </w:rPr>
      </w:r>
      <w:r>
        <mc:AlternateContent>
          <mc:Choice Requires="wps">
            <w:drawing>
              <wp:anchor distT="0" distB="0" distL="114935" distR="114935" simplePos="0" relativeHeight="107" behindDoc="0" locked="0" layoutInCell="1" allowOverlap="1">
                <wp:simplePos x="0" y="0"/>
                <wp:positionH relativeFrom="column">
                  <wp:posOffset>1704975</wp:posOffset>
                </wp:positionH>
                <wp:positionV relativeFrom="paragraph">
                  <wp:posOffset>135890</wp:posOffset>
                </wp:positionV>
                <wp:extent cx="2190750" cy="476250"/>
                <wp:effectExtent l="0" t="0" r="0" b="0"/>
                <wp:wrapNone/>
                <wp:docPr id="86" name="Врезка29"/>
                <a:graphic xmlns:a="http://schemas.openxmlformats.org/drawingml/2006/main">
                  <a:graphicData uri="http://schemas.microsoft.com/office/word/2010/wordprocessingShape">
                    <wps:wsp>
                      <wps:cNvSpPr txBox="1"/>
                      <wps:spPr>
                        <a:xfrm>
                          <a:off x="0" y="0"/>
                          <a:ext cx="2190750" cy="476250"/>
                        </a:xfrm>
                        <a:prstGeom prst="rect"/>
                        <a:solidFill>
                          <a:srgbClr val="FFFFFF"/>
                        </a:solidFill>
                        <a:ln w="9525">
                          <a:solidFill>
                            <a:srgbClr val="000000"/>
                          </a:solidFill>
                        </a:ln>
                      </wps:spPr>
                      <wps:txbx>
                        <w:txbxContent>
                          <w:p>
                            <w:pPr>
                              <w:pStyle w:val="Normal"/>
                              <w:rPr/>
                            </w:pPr>
                            <w:r>
                              <w:rPr/>
                              <w:t>Разработка инфологической модели предметной области</w:t>
                            </w:r>
                          </w:p>
                        </w:txbxContent>
                      </wps:txbx>
                      <wps:bodyPr anchor="t" lIns="91440" tIns="45720" rIns="91440" bIns="45720">
                        <a:noAutofit/>
                      </wps:bodyPr>
                    </wps:wsp>
                  </a:graphicData>
                </a:graphic>
              </wp:anchor>
            </w:drawing>
          </mc:Choice>
          <mc:Fallback>
            <w:pict>
              <v:rect fillcolor="#FFFFFF" strokecolor="#000000" strokeweight="0pt" style="position:absolute;rotation:-0;width:172.5pt;height:37.5pt;mso-wrap-distance-left:9.05pt;mso-wrap-distance-right:9.05pt;mso-wrap-distance-top:0pt;mso-wrap-distance-bottom:0pt;margin-top:10.7pt;mso-position-vertical-relative:text;margin-left:134.25pt;mso-position-horizontal-relative:text">
                <v:textbox>
                  <w:txbxContent>
                    <w:p>
                      <w:pPr>
                        <w:pStyle w:val="Normal"/>
                        <w:rPr/>
                      </w:pPr>
                      <w:r>
                        <w:rPr/>
                        <w:t>Разработка инфологической модели предметной области</w:t>
                      </w:r>
                    </w:p>
                  </w:txbxContent>
                </v:textbox>
                <w10:wrap type="none"/>
              </v:rect>
            </w:pict>
          </mc:Fallback>
        </mc:AlternateContent>
      </w:r>
    </w:p>
    <w:p>
      <w:pPr>
        <w:pStyle w:val="Normal"/>
        <w:ind w:firstLine="709" w:end="0"/>
        <w:rPr/>
      </w:pPr>
      <w:r>
        <w:rPr/>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111" behindDoc="0" locked="0" layoutInCell="1" allowOverlap="1">
                <wp:simplePos x="0" y="0"/>
                <wp:positionH relativeFrom="column">
                  <wp:posOffset>2743200</wp:posOffset>
                </wp:positionH>
                <wp:positionV relativeFrom="paragraph">
                  <wp:posOffset>76835</wp:posOffset>
                </wp:positionV>
                <wp:extent cx="0" cy="571500"/>
                <wp:effectExtent l="5080" t="0" r="5080" b="0"/>
                <wp:wrapNone/>
                <wp:docPr id="87" name=""/>
                <a:graphic xmlns:a="http://schemas.openxmlformats.org/drawingml/2006/main">
                  <a:graphicData uri="http://schemas.microsoft.com/office/word/2010/wordprocessingShape">
                    <wps:wsp>
                      <wps:cNvSpPr/>
                      <wps:spPr>
                        <a:xfrm>
                          <a:off x="0" y="0"/>
                          <a:ext cx="0" cy="5716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6pt,6.05pt" to="216pt,51pt" stroked="t" o:allowincell="f" style="position:absolute">
                <v:stroke color="black" weight="9360" joinstyle="miter" endcap="flat"/>
                <v:fill o:detectmouseclick="t" on="false"/>
                <w10:wrap type="none"/>
              </v:line>
            </w:pict>
          </mc:Fallback>
        </mc:AlternateContent>
      </w:r>
    </w:p>
    <w:p>
      <w:pPr>
        <w:pStyle w:val="Normal"/>
        <w:tabs>
          <w:tab w:val="clear" w:pos="708"/>
          <w:tab w:val="left" w:pos="2246" w:leader="none"/>
        </w:tabs>
        <w:ind w:firstLine="709" w:end="0"/>
        <w:rPr/>
      </w:pPr>
      <w:r>
        <w:rPr/>
        <w:tab/>
        <w:t xml:space="preserve">      Проектирование базы данных</w:t>
      </w:r>
    </w:p>
    <w:p>
      <w:pPr>
        <w:pStyle w:val="Normal"/>
        <w:ind w:firstLine="709" w:end="0"/>
        <w:rPr/>
      </w:pPr>
      <w:r>
        <w:rPr>
          <w:sz w:val="20"/>
          <w:lang w:val="ru-RU" w:eastAsia="ru-RU"/>
        </w:rPr>
        <mc:AlternateContent>
          <mc:Choice Requires="wps">
            <w:drawing>
              <wp:anchor distT="0" distB="0" distL="114935" distR="114935" simplePos="0" relativeHeight="112" behindDoc="0" locked="0" layoutInCell="1" allowOverlap="1">
                <wp:simplePos x="0" y="0"/>
                <wp:positionH relativeFrom="column">
                  <wp:posOffset>1028700</wp:posOffset>
                </wp:positionH>
                <wp:positionV relativeFrom="paragraph">
                  <wp:posOffset>69215</wp:posOffset>
                </wp:positionV>
                <wp:extent cx="3886200" cy="0"/>
                <wp:effectExtent l="0" t="5080" r="0" b="5080"/>
                <wp:wrapNone/>
                <wp:docPr id="88" name=""/>
                <a:graphic xmlns:a="http://schemas.openxmlformats.org/drawingml/2006/main">
                  <a:graphicData uri="http://schemas.microsoft.com/office/word/2010/wordprocessingShape">
                    <wps:wsp>
                      <wps:cNvSpPr/>
                      <wps:spPr>
                        <a:xfrm>
                          <a:off x="0" y="0"/>
                          <a:ext cx="3886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1pt,5.45pt" to="386.95pt,5.45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113" behindDoc="0" locked="0" layoutInCell="1" allowOverlap="1">
                <wp:simplePos x="0" y="0"/>
                <wp:positionH relativeFrom="column">
                  <wp:posOffset>1028700</wp:posOffset>
                </wp:positionH>
                <wp:positionV relativeFrom="paragraph">
                  <wp:posOffset>69215</wp:posOffset>
                </wp:positionV>
                <wp:extent cx="0" cy="228600"/>
                <wp:effectExtent l="5080" t="0" r="5080" b="0"/>
                <wp:wrapNone/>
                <wp:docPr id="89"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1pt,5.45pt" to="81pt,23.4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114" behindDoc="0" locked="0" layoutInCell="1" allowOverlap="1">
                <wp:simplePos x="0" y="0"/>
                <wp:positionH relativeFrom="column">
                  <wp:posOffset>4914900</wp:posOffset>
                </wp:positionH>
                <wp:positionV relativeFrom="paragraph">
                  <wp:posOffset>69215</wp:posOffset>
                </wp:positionV>
                <wp:extent cx="0" cy="228600"/>
                <wp:effectExtent l="5080" t="0" r="5080" b="0"/>
                <wp:wrapNone/>
                <wp:docPr id="90"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7pt,5.45pt" to="387pt,23.4pt" stroked="t" o:allowincell="f" style="position:absolute">
                <v:stroke color="black" weight="9360" joinstyle="miter" endcap="flat"/>
                <v:fill o:detectmouseclick="t" on="false"/>
                <w10:wrap type="none"/>
              </v:line>
            </w:pict>
          </mc:Fallback>
        </mc:AlternateContent>
      </w:r>
    </w:p>
    <w:p>
      <w:pPr>
        <w:pStyle w:val="Normal"/>
        <w:ind w:firstLine="709" w:end="0"/>
        <w:rPr/>
      </w:pPr>
      <w:r>
        <w:rPr>
          <w:sz w:val="20"/>
          <w:lang w:val="ru-RU" w:eastAsia="ru-RU"/>
        </w:rPr>
      </w:r>
      <w:r>
        <mc:AlternateContent>
          <mc:Choice Requires="wps">
            <w:drawing>
              <wp:anchor distT="0" distB="0" distL="114935" distR="114935" simplePos="0" relativeHeight="108" behindDoc="0" locked="0" layoutInCell="1" allowOverlap="1">
                <wp:simplePos x="0" y="0"/>
                <wp:positionH relativeFrom="column">
                  <wp:posOffset>333375</wp:posOffset>
                </wp:positionH>
                <wp:positionV relativeFrom="paragraph">
                  <wp:posOffset>113030</wp:posOffset>
                </wp:positionV>
                <wp:extent cx="1276350" cy="476250"/>
                <wp:effectExtent l="0" t="0" r="0" b="0"/>
                <wp:wrapNone/>
                <wp:docPr id="91" name="Врезка32"/>
                <a:graphic xmlns:a="http://schemas.openxmlformats.org/drawingml/2006/main">
                  <a:graphicData uri="http://schemas.microsoft.com/office/word/2010/wordprocessingShape">
                    <wps:wsp>
                      <wps:cNvSpPr txBox="1"/>
                      <wps:spPr>
                        <a:xfrm>
                          <a:off x="0" y="0"/>
                          <a:ext cx="1276350" cy="476250"/>
                        </a:xfrm>
                        <a:prstGeom prst="rect"/>
                        <a:solidFill>
                          <a:srgbClr val="FFFFFF"/>
                        </a:solidFill>
                        <a:ln w="9525">
                          <a:solidFill>
                            <a:srgbClr val="000000"/>
                          </a:solidFill>
                        </a:ln>
                      </wps:spPr>
                      <wps:txbx>
                        <w:txbxContent>
                          <w:p>
                            <w:pPr>
                              <w:pStyle w:val="Normal"/>
                              <w:jc w:val="center"/>
                              <w:rPr/>
                            </w:pPr>
                            <w:r>
                              <w:rPr/>
                              <w:t>Логическое проектирование</w:t>
                            </w:r>
                          </w:p>
                        </w:txbxContent>
                      </wps:txbx>
                      <wps:bodyPr anchor="t" lIns="91440" tIns="45720" rIns="91440" bIns="45720">
                        <a:noAutofit/>
                      </wps:bodyPr>
                    </wps:wsp>
                  </a:graphicData>
                </a:graphic>
              </wp:anchor>
            </w:drawing>
          </mc:Choice>
          <mc:Fallback>
            <w:pict>
              <v:rect fillcolor="#FFFFFF" strokecolor="#000000" strokeweight="0pt" style="position:absolute;rotation:-0;width:100.5pt;height:37.5pt;mso-wrap-distance-left:9.05pt;mso-wrap-distance-right:9.05pt;mso-wrap-distance-top:0pt;mso-wrap-distance-bottom:0pt;margin-top:8.9pt;mso-position-vertical-relative:text;margin-left:26.25pt;mso-position-horizontal-relative:text">
                <v:textbox>
                  <w:txbxContent>
                    <w:p>
                      <w:pPr>
                        <w:pStyle w:val="Normal"/>
                        <w:jc w:val="center"/>
                        <w:rPr/>
                      </w:pPr>
                      <w:r>
                        <w:rPr/>
                        <w:t>Логическое проектирование</w:t>
                      </w:r>
                    </w:p>
                  </w:txbxContent>
                </v:textbox>
                <w10:wrap type="none"/>
              </v:rect>
            </w:pict>
          </mc:Fallback>
        </mc:AlternateContent>
      </w:r>
      <w:r>
        <mc:AlternateContent>
          <mc:Choice Requires="wps">
            <w:drawing>
              <wp:anchor distT="0" distB="0" distL="114935" distR="114935" simplePos="0" relativeHeight="109" behindDoc="0" locked="0" layoutInCell="1" allowOverlap="1">
                <wp:simplePos x="0" y="0"/>
                <wp:positionH relativeFrom="column">
                  <wp:posOffset>2162175</wp:posOffset>
                </wp:positionH>
                <wp:positionV relativeFrom="paragraph">
                  <wp:posOffset>113030</wp:posOffset>
                </wp:positionV>
                <wp:extent cx="1276350" cy="476250"/>
                <wp:effectExtent l="0" t="0" r="0" b="0"/>
                <wp:wrapNone/>
                <wp:docPr id="92" name="Врезка30"/>
                <a:graphic xmlns:a="http://schemas.openxmlformats.org/drawingml/2006/main">
                  <a:graphicData uri="http://schemas.microsoft.com/office/word/2010/wordprocessingShape">
                    <wps:wsp>
                      <wps:cNvSpPr txBox="1"/>
                      <wps:spPr>
                        <a:xfrm>
                          <a:off x="0" y="0"/>
                          <a:ext cx="1276350" cy="476250"/>
                        </a:xfrm>
                        <a:prstGeom prst="rect"/>
                        <a:solidFill>
                          <a:srgbClr val="FFFFFF"/>
                        </a:solidFill>
                        <a:ln w="9525">
                          <a:solidFill>
                            <a:srgbClr val="000000"/>
                          </a:solidFill>
                        </a:ln>
                      </wps:spPr>
                      <wps:txbx>
                        <w:txbxContent>
                          <w:p>
                            <w:pPr>
                              <w:pStyle w:val="Normal"/>
                              <w:jc w:val="center"/>
                              <w:rPr/>
                            </w:pPr>
                            <w:r>
                              <w:rPr/>
                              <w:t>Физическое проектирование</w:t>
                            </w:r>
                          </w:p>
                        </w:txbxContent>
                      </wps:txbx>
                      <wps:bodyPr anchor="t" lIns="91440" tIns="45720" rIns="91440" bIns="45720">
                        <a:noAutofit/>
                      </wps:bodyPr>
                    </wps:wsp>
                  </a:graphicData>
                </a:graphic>
              </wp:anchor>
            </w:drawing>
          </mc:Choice>
          <mc:Fallback>
            <w:pict>
              <v:rect fillcolor="#FFFFFF" strokecolor="#000000" strokeweight="0pt" style="position:absolute;rotation:-0;width:100.5pt;height:37.5pt;mso-wrap-distance-left:9.05pt;mso-wrap-distance-right:9.05pt;mso-wrap-distance-top:0pt;mso-wrap-distance-bottom:0pt;margin-top:8.9pt;mso-position-vertical-relative:text;margin-left:170.25pt;mso-position-horizontal-relative:text">
                <v:textbox>
                  <w:txbxContent>
                    <w:p>
                      <w:pPr>
                        <w:pStyle w:val="Normal"/>
                        <w:jc w:val="center"/>
                        <w:rPr/>
                      </w:pPr>
                      <w:r>
                        <w:rPr/>
                        <w:t>Физическое проектирование</w:t>
                      </w:r>
                    </w:p>
                  </w:txbxContent>
                </v:textbox>
                <w10:wrap type="none"/>
              </v:rect>
            </w:pict>
          </mc:Fallback>
        </mc:AlternateContent>
      </w:r>
      <w:r>
        <mc:AlternateContent>
          <mc:Choice Requires="wps">
            <w:drawing>
              <wp:anchor distT="0" distB="0" distL="114935" distR="114935" simplePos="0" relativeHeight="110" behindDoc="0" locked="0" layoutInCell="1" allowOverlap="1">
                <wp:simplePos x="0" y="0"/>
                <wp:positionH relativeFrom="column">
                  <wp:posOffset>4105275</wp:posOffset>
                </wp:positionH>
                <wp:positionV relativeFrom="paragraph">
                  <wp:posOffset>113030</wp:posOffset>
                </wp:positionV>
                <wp:extent cx="1733550" cy="704850"/>
                <wp:effectExtent l="0" t="0" r="0" b="0"/>
                <wp:wrapNone/>
                <wp:docPr id="93" name="Врезка31"/>
                <a:graphic xmlns:a="http://schemas.openxmlformats.org/drawingml/2006/main">
                  <a:graphicData uri="http://schemas.microsoft.com/office/word/2010/wordprocessingShape">
                    <wps:wsp>
                      <wps:cNvSpPr txBox="1"/>
                      <wps:spPr>
                        <a:xfrm>
                          <a:off x="0" y="0"/>
                          <a:ext cx="1733550" cy="704850"/>
                        </a:xfrm>
                        <a:prstGeom prst="rect"/>
                        <a:solidFill>
                          <a:srgbClr val="FFFFFF"/>
                        </a:solidFill>
                        <a:ln w="9525">
                          <a:solidFill>
                            <a:srgbClr val="000000"/>
                          </a:solidFill>
                        </a:ln>
                      </wps:spPr>
                      <wps:txbx>
                        <w:txbxContent>
                          <w:p>
                            <w:pPr>
                              <w:pStyle w:val="BodyText"/>
                              <w:spacing w:before="0" w:after="120"/>
                              <w:rPr/>
                            </w:pPr>
                            <w:r>
                              <w:rPr/>
                              <w:t>Проектирование представлений данных для приложений</w:t>
                            </w:r>
                          </w:p>
                        </w:txbxContent>
                      </wps:txbx>
                      <wps:bodyPr anchor="t" lIns="91440" tIns="45720" rIns="91440" bIns="45720">
                        <a:noAutofit/>
                      </wps:bodyPr>
                    </wps:wsp>
                  </a:graphicData>
                </a:graphic>
              </wp:anchor>
            </w:drawing>
          </mc:Choice>
          <mc:Fallback>
            <w:pict>
              <v:rect fillcolor="#FFFFFF" strokecolor="#000000" strokeweight="0pt" style="position:absolute;rotation:-0;width:136.5pt;height:55.5pt;mso-wrap-distance-left:9.05pt;mso-wrap-distance-right:9.05pt;mso-wrap-distance-top:0pt;mso-wrap-distance-bottom:0pt;margin-top:8.9pt;mso-position-vertical-relative:text;margin-left:323.25pt;mso-position-horizontal-relative:text">
                <v:textbox>
                  <w:txbxContent>
                    <w:p>
                      <w:pPr>
                        <w:pStyle w:val="BodyText"/>
                        <w:spacing w:before="0" w:after="120"/>
                        <w:rPr/>
                      </w:pPr>
                      <w:r>
                        <w:rPr/>
                        <w:t>Проектирование представлений данных для приложений</w:t>
                      </w:r>
                    </w:p>
                  </w:txbxContent>
                </v:textbox>
                <w10:wrap type="none"/>
              </v:rect>
            </w:pict>
          </mc:Fallback>
        </mc:AlternateContent>
      </w:r>
    </w:p>
    <w:p>
      <w:pPr>
        <w:pStyle w:val="Normal"/>
        <w:ind w:firstLine="709" w:end="0"/>
        <w:rPr/>
      </w:pPr>
      <w:r>
        <w:rPr/>
      </w:r>
    </w:p>
    <w:p>
      <w:pPr>
        <w:pStyle w:val="Normal"/>
        <w:ind w:firstLine="709" w:end="0"/>
        <w:rPr/>
      </w:pPr>
      <w:r>
        <w:rPr/>
      </w:r>
    </w:p>
    <w:p>
      <w:pPr>
        <w:pStyle w:val="Normal"/>
        <w:ind w:firstLine="709" w:end="0"/>
        <w:rPr/>
      </w:pPr>
      <w:r>
        <w:rPr/>
      </w:r>
    </w:p>
    <w:p>
      <w:pPr>
        <w:pStyle w:val="Normal"/>
        <w:ind w:firstLine="709" w:end="0"/>
        <w:rPr/>
      </w:pPr>
      <w:r>
        <w:rPr/>
      </w:r>
    </w:p>
    <w:p>
      <w:pPr>
        <w:pStyle w:val="Normal"/>
        <w:ind w:firstLine="709" w:end="0"/>
        <w:rPr/>
      </w:pPr>
      <w:r>
        <w:rPr/>
        <w:t>Рис. 2.3.3. Этапы процесса проектирования базы данных</w:t>
      </w:r>
    </w:p>
    <w:p>
      <w:pPr>
        <w:pStyle w:val="BodyTextIndent"/>
        <w:spacing w:before="120" w:after="0"/>
        <w:rPr/>
      </w:pPr>
      <w:r>
        <w:rPr/>
        <w:t>Важнейшим этапом проектирования базы данных является разработка инфологической (информационно-логической) модели предметной области, не ориентированной на СУБД. В инфологической модели средствами структур данных в интегрированном виде отражают состав и структуру данных, а также информационные потребности приложений (задач и запросов).</w:t>
      </w:r>
    </w:p>
    <w:p>
      <w:pPr>
        <w:pStyle w:val="Normal"/>
        <w:ind w:firstLine="709" w:end="0"/>
        <w:rPr>
          <w:b/>
          <w:bCs/>
        </w:rPr>
      </w:pPr>
      <w:r>
        <w:rPr>
          <w:b/>
          <w:bCs/>
        </w:rPr>
      </w:r>
    </w:p>
    <w:p>
      <w:pPr>
        <w:pStyle w:val="Normal"/>
        <w:pBdr>
          <w:top w:val="single" w:sz="4" w:space="1" w:color="000000"/>
          <w:bottom w:val="single" w:sz="4" w:space="1" w:color="000000"/>
        </w:pBdr>
        <w:ind w:start="180" w:end="0"/>
        <w:rPr/>
      </w:pPr>
      <w:r>
        <w:rPr>
          <w:b/>
          <w:bCs/>
        </w:rPr>
        <w:t>Информационно-логическая (инфологическая) модель</w:t>
      </w:r>
      <w:r>
        <w:rPr/>
        <w:t xml:space="preserve"> предметной области отражает предметную область в виде совокупности информационных объектов и их структурных связей.</w:t>
      </w:r>
    </w:p>
    <w:p>
      <w:pPr>
        <w:pStyle w:val="BodyTextIndent"/>
        <w:spacing w:before="120" w:after="0"/>
        <w:rPr/>
      </w:pPr>
      <w:r>
        <w:rPr/>
        <w:t>Инфологическая модель предметной области строится первой. Предварительная инфологическая модель строится еще на предпроектной стадии и затем уточняется на более поздних стадиях проектирования баз данных. Затем на ее основе строятся концептуальная (логическая), внутренняя (физическая) и внешняя модели. На рис. 4.1.3 представлена графическая форма информационно-логической модели, связывающей информационные объекты: Студент, Сессия, Стипендия, Преподаватель.</w:t>
      </w:r>
    </w:p>
    <w:p>
      <w:pPr>
        <w:pStyle w:val="Normal"/>
        <w:ind w:firstLine="709" w:end="0"/>
        <w:rPr/>
      </w:pPr>
      <w:r>
        <w:rPr>
          <w:sz w:val="20"/>
          <w:lang w:val="ru-RU" w:eastAsia="ru-RU"/>
        </w:rPr>
      </w:r>
      <w:r>
        <mc:AlternateContent>
          <mc:Choice Requires="wps">
            <w:drawing>
              <wp:anchor distT="0" distB="0" distL="114935" distR="114935" simplePos="0" relativeHeight="115" behindDoc="0" locked="0" layoutInCell="1" allowOverlap="1">
                <wp:simplePos x="0" y="0"/>
                <wp:positionH relativeFrom="column">
                  <wp:posOffset>1476375</wp:posOffset>
                </wp:positionH>
                <wp:positionV relativeFrom="paragraph">
                  <wp:posOffset>150495</wp:posOffset>
                </wp:positionV>
                <wp:extent cx="1390650" cy="361950"/>
                <wp:effectExtent l="0" t="0" r="0" b="0"/>
                <wp:wrapNone/>
                <wp:docPr id="94" name="Врезка33"/>
                <a:graphic xmlns:a="http://schemas.openxmlformats.org/drawingml/2006/main">
                  <a:graphicData uri="http://schemas.microsoft.com/office/word/2010/wordprocessingShape">
                    <wps:wsp>
                      <wps:cNvSpPr txBox="1"/>
                      <wps:spPr>
                        <a:xfrm>
                          <a:off x="0" y="0"/>
                          <a:ext cx="1390650" cy="361950"/>
                        </a:xfrm>
                        <a:prstGeom prst="rect"/>
                        <a:solidFill>
                          <a:srgbClr val="FFFFFF"/>
                        </a:solidFill>
                        <a:ln w="9525">
                          <a:solidFill>
                            <a:srgbClr val="000000"/>
                          </a:solidFill>
                        </a:ln>
                      </wps:spPr>
                      <wps:txbx>
                        <w:txbxContent>
                          <w:p>
                            <w:pPr>
                              <w:pStyle w:val="Normal"/>
                              <w:jc w:val="center"/>
                              <w:rPr/>
                            </w:pPr>
                            <w:r>
                              <w:rPr/>
                              <w:t>Преподаватель</w:t>
                            </w:r>
                          </w:p>
                        </w:txbxContent>
                      </wps:txbx>
                      <wps:bodyPr anchor="t" lIns="91440" tIns="45720" rIns="91440" bIns="45720">
                        <a:noAutofit/>
                      </wps:bodyPr>
                    </wps:wsp>
                  </a:graphicData>
                </a:graphic>
              </wp:anchor>
            </w:drawing>
          </mc:Choice>
          <mc:Fallback>
            <w:pict>
              <v:rect fillcolor="#FFFFFF" strokecolor="#000000" strokeweight="0pt" style="position:absolute;rotation:-0;width:109.5pt;height:28.5pt;mso-wrap-distance-left:9.05pt;mso-wrap-distance-right:9.05pt;mso-wrap-distance-top:0pt;mso-wrap-distance-bottom:0pt;margin-top:11.85pt;mso-position-vertical-relative:text;margin-left:116.25pt;mso-position-horizontal-relative:text">
                <v:textbox>
                  <w:txbxContent>
                    <w:p>
                      <w:pPr>
                        <w:pStyle w:val="Normal"/>
                        <w:jc w:val="center"/>
                        <w:rPr/>
                      </w:pPr>
                      <w:r>
                        <w:rPr/>
                        <w:t>Преподаватель</w:t>
                      </w:r>
                    </w:p>
                  </w:txbxContent>
                </v:textbox>
                <w10:wrap type="none"/>
              </v:rect>
            </w:pict>
          </mc:Fallback>
        </mc:AlternateContent>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119" behindDoc="0" locked="0" layoutInCell="1" allowOverlap="1">
                <wp:simplePos x="0" y="0"/>
                <wp:positionH relativeFrom="column">
                  <wp:posOffset>914400</wp:posOffset>
                </wp:positionH>
                <wp:positionV relativeFrom="paragraph">
                  <wp:posOffset>38100</wp:posOffset>
                </wp:positionV>
                <wp:extent cx="457200" cy="0"/>
                <wp:effectExtent l="0" t="57150" r="0" b="57150"/>
                <wp:wrapNone/>
                <wp:docPr id="95"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72pt,3pt" to="107.95pt,3pt" stroked="t" o:allowincell="f" style="position:absolute">
                <v:stroke color="black" weight="9360" endarrow="open"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20" behindDoc="0" locked="0" layoutInCell="1" allowOverlap="1">
                <wp:simplePos x="0" y="0"/>
                <wp:positionH relativeFrom="column">
                  <wp:posOffset>1371600</wp:posOffset>
                </wp:positionH>
                <wp:positionV relativeFrom="paragraph">
                  <wp:posOffset>38100</wp:posOffset>
                </wp:positionV>
                <wp:extent cx="114300" cy="0"/>
                <wp:effectExtent l="0" t="57150" r="0" b="57150"/>
                <wp:wrapNone/>
                <wp:docPr id="96" name=""/>
                <a:graphic xmlns:a="http://schemas.openxmlformats.org/drawingml/2006/main">
                  <a:graphicData uri="http://schemas.microsoft.com/office/word/2010/wordprocessingShape">
                    <wps:wsp>
                      <wps:cNvSpPr/>
                      <wps:spPr>
                        <a:xfrm>
                          <a:off x="0" y="0"/>
                          <a:ext cx="1144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108pt,3pt" to="116.95pt,3pt" stroked="t" o:allowincell="f" style="position:absolute">
                <v:stroke color="black" weight="9360" endarrow="open"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21" behindDoc="0" locked="0" layoutInCell="1" allowOverlap="1">
                <wp:simplePos x="0" y="0"/>
                <wp:positionH relativeFrom="column">
                  <wp:posOffset>914400</wp:posOffset>
                </wp:positionH>
                <wp:positionV relativeFrom="paragraph">
                  <wp:posOffset>38100</wp:posOffset>
                </wp:positionV>
                <wp:extent cx="0" cy="342900"/>
                <wp:effectExtent l="57150" t="0" r="57150" b="0"/>
                <wp:wrapNone/>
                <wp:docPr id="97"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72pt,3pt" to="72pt,29.95pt" stroked="t" o:allowincell="f" style="position:absolute">
                <v:stroke color="black" weight="9360" endarrow="open" endarrowwidth="medium" endarrowlength="medium" joinstyle="miter" endcap="flat"/>
                <v:fill o:detectmouseclick="t" on="false"/>
                <w10:wrap type="none"/>
              </v:line>
            </w:pict>
          </mc:Fallback>
        </mc:AlternateContent>
      </w:r>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122" behindDoc="0" locked="0" layoutInCell="1" allowOverlap="1">
                <wp:simplePos x="0" y="0"/>
                <wp:positionH relativeFrom="column">
                  <wp:posOffset>914400</wp:posOffset>
                </wp:positionH>
                <wp:positionV relativeFrom="paragraph">
                  <wp:posOffset>30480</wp:posOffset>
                </wp:positionV>
                <wp:extent cx="0" cy="114300"/>
                <wp:effectExtent l="57150" t="0" r="57150" b="0"/>
                <wp:wrapNone/>
                <wp:docPr id="98" name=""/>
                <a:graphic xmlns:a="http://schemas.openxmlformats.org/drawingml/2006/main">
                  <a:graphicData uri="http://schemas.microsoft.com/office/word/2010/wordprocessingShape">
                    <wps:wsp>
                      <wps:cNvSpPr/>
                      <wps:spPr>
                        <a:xfrm>
                          <a:off x="0" y="0"/>
                          <a:ext cx="0" cy="11448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72pt,2.4pt" to="72pt,11.35pt" stroked="t" o:allowincell="f" style="position:absolute">
                <v:stroke color="black" weight="9360" endarrow="open" endarrowwidth="medium" endarrowlength="medium" joinstyle="miter" endcap="flat"/>
                <v:fill o:detectmouseclick="t" on="false"/>
                <w10:wrap type="none"/>
              </v:line>
            </w:pict>
          </mc:Fallback>
        </mc:AlternateContent>
      </w:r>
      <w:r>
        <mc:AlternateContent>
          <mc:Choice Requires="wps">
            <w:drawing>
              <wp:anchor distT="0" distB="0" distL="114935" distR="114935" simplePos="0" relativeHeight="116" behindDoc="0" locked="0" layoutInCell="1" allowOverlap="1">
                <wp:simplePos x="0" y="0"/>
                <wp:positionH relativeFrom="column">
                  <wp:posOffset>447675</wp:posOffset>
                </wp:positionH>
                <wp:positionV relativeFrom="paragraph">
                  <wp:posOffset>135255</wp:posOffset>
                </wp:positionV>
                <wp:extent cx="1047750" cy="361950"/>
                <wp:effectExtent l="0" t="0" r="0" b="0"/>
                <wp:wrapNone/>
                <wp:docPr id="99" name="Врезка35"/>
                <a:graphic xmlns:a="http://schemas.openxmlformats.org/drawingml/2006/main">
                  <a:graphicData uri="http://schemas.microsoft.com/office/word/2010/wordprocessingShape">
                    <wps:wsp>
                      <wps:cNvSpPr txBox="1"/>
                      <wps:spPr>
                        <a:xfrm>
                          <a:off x="0" y="0"/>
                          <a:ext cx="1047750" cy="361950"/>
                        </a:xfrm>
                        <a:prstGeom prst="rect"/>
                        <a:solidFill>
                          <a:srgbClr val="FFFFFF"/>
                        </a:solidFill>
                        <a:ln w="9525">
                          <a:solidFill>
                            <a:srgbClr val="000000"/>
                          </a:solidFill>
                        </a:ln>
                      </wps:spPr>
                      <wps:txbx>
                        <w:txbxContent>
                          <w:p>
                            <w:pPr>
                              <w:pStyle w:val="Header"/>
                              <w:tabs>
                                <w:tab w:val="clear" w:pos="4677"/>
                                <w:tab w:val="clear" w:pos="9355"/>
                              </w:tabs>
                              <w:rPr/>
                            </w:pPr>
                            <w:r>
                              <w:rPr/>
                              <w:t>Студент</w:t>
                            </w:r>
                          </w:p>
                        </w:txbxContent>
                      </wps:txbx>
                      <wps:bodyPr anchor="t" lIns="91440" tIns="45720" rIns="91440" bIns="45720">
                        <a:noAutofit/>
                      </wps:bodyPr>
                    </wps:wsp>
                  </a:graphicData>
                </a:graphic>
              </wp:anchor>
            </w:drawing>
          </mc:Choice>
          <mc:Fallback>
            <w:pict>
              <v:rect fillcolor="#FFFFFF" strokecolor="#000000" strokeweight="0pt" style="position:absolute;rotation:-0;width:82.5pt;height:28.5pt;mso-wrap-distance-left:9.05pt;mso-wrap-distance-right:9.05pt;mso-wrap-distance-top:0pt;mso-wrap-distance-bottom:0pt;margin-top:10.65pt;mso-position-vertical-relative:text;margin-left:35.25pt;mso-position-horizontal-relative:text">
                <v:textbox>
                  <w:txbxContent>
                    <w:p>
                      <w:pPr>
                        <w:pStyle w:val="Header"/>
                        <w:tabs>
                          <w:tab w:val="clear" w:pos="4677"/>
                          <w:tab w:val="clear" w:pos="9355"/>
                        </w:tabs>
                        <w:rPr/>
                      </w:pPr>
                      <w:r>
                        <w:rPr/>
                        <w:t>Студент</w:t>
                      </w:r>
                    </w:p>
                  </w:txbxContent>
                </v:textbox>
                <w10:wrap type="none"/>
              </v:rect>
            </w:pict>
          </mc:Fallback>
        </mc:AlternateContent>
      </w:r>
      <w:r>
        <mc:AlternateContent>
          <mc:Choice Requires="wps">
            <w:drawing>
              <wp:anchor distT="0" distB="0" distL="114935" distR="114935" simplePos="0" relativeHeight="118" behindDoc="0" locked="0" layoutInCell="1" allowOverlap="1">
                <wp:simplePos x="0" y="0"/>
                <wp:positionH relativeFrom="column">
                  <wp:posOffset>2733675</wp:posOffset>
                </wp:positionH>
                <wp:positionV relativeFrom="paragraph">
                  <wp:posOffset>135255</wp:posOffset>
                </wp:positionV>
                <wp:extent cx="1162050" cy="361950"/>
                <wp:effectExtent l="0" t="0" r="0" b="0"/>
                <wp:wrapNone/>
                <wp:docPr id="100" name="Врезка34"/>
                <a:graphic xmlns:a="http://schemas.openxmlformats.org/drawingml/2006/main">
                  <a:graphicData uri="http://schemas.microsoft.com/office/word/2010/wordprocessingShape">
                    <wps:wsp>
                      <wps:cNvSpPr txBox="1"/>
                      <wps:spPr>
                        <a:xfrm>
                          <a:off x="0" y="0"/>
                          <a:ext cx="1162050" cy="361950"/>
                        </a:xfrm>
                        <a:prstGeom prst="rect"/>
                        <a:solidFill>
                          <a:srgbClr val="FFFFFF"/>
                        </a:solidFill>
                        <a:ln w="9525">
                          <a:solidFill>
                            <a:srgbClr val="000000"/>
                          </a:solidFill>
                        </a:ln>
                      </wps:spPr>
                      <wps:txbx>
                        <w:txbxContent>
                          <w:p>
                            <w:pPr>
                              <w:pStyle w:val="Normal"/>
                              <w:jc w:val="center"/>
                              <w:rPr/>
                            </w:pPr>
                            <w:r>
                              <w:rPr/>
                              <w:t>Стипендия</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28.5pt;mso-wrap-distance-left:9.05pt;mso-wrap-distance-right:9.05pt;mso-wrap-distance-top:0pt;mso-wrap-distance-bottom:0pt;margin-top:10.65pt;mso-position-vertical-relative:text;margin-left:215.25pt;mso-position-horizontal-relative:text">
                <v:textbox>
                  <w:txbxContent>
                    <w:p>
                      <w:pPr>
                        <w:pStyle w:val="Normal"/>
                        <w:jc w:val="center"/>
                        <w:rPr/>
                      </w:pPr>
                      <w:r>
                        <w:rPr/>
                        <w:t>Стипендия</w:t>
                      </w:r>
                    </w:p>
                  </w:txbxContent>
                </v:textbox>
                <w10:wrap type="none"/>
              </v:rect>
            </w:pict>
          </mc:Fallback>
        </mc:AlternateContent>
      </w:r>
    </w:p>
    <w:p>
      <w:pPr>
        <w:pStyle w:val="Normal"/>
        <w:ind w:firstLine="709" w:end="0"/>
        <w:rPr/>
      </w:pPr>
      <w:r>
        <w:rPr/>
      </w:r>
    </w:p>
    <w:p>
      <w:pPr>
        <w:pStyle w:val="Heading1"/>
        <w:spacing w:before="120" w:after="60"/>
        <w:ind w:hanging="0" w:start="0"/>
        <w:rPr>
          <w:sz w:val="28"/>
        </w:rPr>
      </w:pPr>
      <w:r>
        <w:rPr>
          <w:sz w:val="28"/>
          <w:lang w:val="ru-RU" w:eastAsia="ru-RU"/>
        </w:rPr>
        <mc:AlternateContent>
          <mc:Choice Requires="wps">
            <w:drawing>
              <wp:anchor distT="0" distB="0" distL="114935" distR="114935" simplePos="0" relativeHeight="124" behindDoc="0" locked="0" layoutInCell="1" allowOverlap="1">
                <wp:simplePos x="0" y="0"/>
                <wp:positionH relativeFrom="column">
                  <wp:posOffset>914400</wp:posOffset>
                </wp:positionH>
                <wp:positionV relativeFrom="paragraph">
                  <wp:posOffset>137160</wp:posOffset>
                </wp:positionV>
                <wp:extent cx="0" cy="685800"/>
                <wp:effectExtent l="57150" t="0" r="57150" b="0"/>
                <wp:wrapNone/>
                <wp:docPr id="101" name=""/>
                <a:graphic xmlns:a="http://schemas.openxmlformats.org/drawingml/2006/main">
                  <a:graphicData uri="http://schemas.microsoft.com/office/word/2010/wordprocessingShape">
                    <wps:wsp>
                      <wps:cNvSpPr/>
                      <wps:spPr>
                        <a:xfrm flipV="1">
                          <a:off x="0" y="0"/>
                          <a:ext cx="0" cy="68580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72pt,10.8pt" to="72pt,64.75pt" stroked="t" o:allowincell="f" style="position:absolute;flip:y">
                <v:stroke color="black" weight="9360" endarrow="open"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27" behindDoc="0" locked="0" layoutInCell="1" allowOverlap="1">
                <wp:simplePos x="0" y="0"/>
                <wp:positionH relativeFrom="column">
                  <wp:posOffset>3314700</wp:posOffset>
                </wp:positionH>
                <wp:positionV relativeFrom="paragraph">
                  <wp:posOffset>137160</wp:posOffset>
                </wp:positionV>
                <wp:extent cx="0" cy="571500"/>
                <wp:effectExtent l="57150" t="0" r="57150" b="0"/>
                <wp:wrapNone/>
                <wp:docPr id="102" name=""/>
                <a:graphic xmlns:a="http://schemas.openxmlformats.org/drawingml/2006/main">
                  <a:graphicData uri="http://schemas.microsoft.com/office/word/2010/wordprocessingShape">
                    <wps:wsp>
                      <wps:cNvSpPr/>
                      <wps:spPr>
                        <a:xfrm flipV="1">
                          <a:off x="0" y="0"/>
                          <a:ext cx="0" cy="57168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261pt,10.8pt" to="261pt,55.75pt" stroked="t" o:allowincell="f" style="position:absolute;flip:y">
                <v:stroke color="black" weight="9360" endarrow="open" endarrowwidth="medium" endarrowlength="medium" joinstyle="miter" endcap="flat"/>
                <v:fill o:detectmouseclick="t" on="false"/>
                <w10:wrap type="none"/>
              </v:line>
            </w:pict>
          </mc:Fallback>
        </mc:AlternateContent>
      </w:r>
    </w:p>
    <w:p>
      <w:pPr>
        <w:pStyle w:val="Heading1"/>
        <w:spacing w:before="120" w:after="60"/>
        <w:ind w:hanging="0" w:start="0"/>
        <w:rPr>
          <w:sz w:val="28"/>
        </w:rPr>
      </w:pPr>
      <w:r>
        <w:rPr>
          <w:sz w:val="28"/>
        </w:rPr>
      </w:r>
    </w:p>
    <w:p>
      <w:pPr>
        <w:pStyle w:val="Normal"/>
        <w:rPr/>
      </w:pPr>
      <w:r>
        <w:rPr>
          <w:sz w:val="20"/>
          <w:lang w:val="ru-RU" w:eastAsia="ru-RU"/>
        </w:rPr>
        <mc:AlternateContent>
          <mc:Choice Requires="wps">
            <w:drawing>
              <wp:anchor distT="0" distB="0" distL="114935" distR="114935" simplePos="0" relativeHeight="125" behindDoc="0" locked="0" layoutInCell="1" allowOverlap="1">
                <wp:simplePos x="0" y="0"/>
                <wp:positionH relativeFrom="column">
                  <wp:posOffset>2971800</wp:posOffset>
                </wp:positionH>
                <wp:positionV relativeFrom="paragraph">
                  <wp:posOffset>147320</wp:posOffset>
                </wp:positionV>
                <wp:extent cx="342900" cy="0"/>
                <wp:effectExtent l="0" t="57150" r="0" b="57150"/>
                <wp:wrapNone/>
                <wp:docPr id="103" name=""/>
                <a:graphic xmlns:a="http://schemas.openxmlformats.org/drawingml/2006/main">
                  <a:graphicData uri="http://schemas.microsoft.com/office/word/2010/wordprocessingShape">
                    <wps:wsp>
                      <wps:cNvSpPr/>
                      <wps:spPr>
                        <a:xfrm flipH="1">
                          <a:off x="0" y="0"/>
                          <a:ext cx="3430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234pt,11.6pt" to="260.95pt,11.6pt" stroked="t" o:allowincell="f" style="position:absolute;flip:x">
                <v:stroke color="black" weight="9360" endarrow="open"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26" behindDoc="0" locked="0" layoutInCell="1" allowOverlap="1">
                <wp:simplePos x="0" y="0"/>
                <wp:positionH relativeFrom="column">
                  <wp:posOffset>2857500</wp:posOffset>
                </wp:positionH>
                <wp:positionV relativeFrom="paragraph">
                  <wp:posOffset>147320</wp:posOffset>
                </wp:positionV>
                <wp:extent cx="114300" cy="0"/>
                <wp:effectExtent l="0" t="57150" r="0" b="57150"/>
                <wp:wrapNone/>
                <wp:docPr id="104" name=""/>
                <a:graphic xmlns:a="http://schemas.openxmlformats.org/drawingml/2006/main">
                  <a:graphicData uri="http://schemas.microsoft.com/office/word/2010/wordprocessingShape">
                    <wps:wsp>
                      <wps:cNvSpPr/>
                      <wps:spPr>
                        <a:xfrm flipH="1">
                          <a:off x="0" y="0"/>
                          <a:ext cx="1144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225pt,11.6pt" to="233.95pt,11.6pt" stroked="t" o:allowincell="f" style="position:absolute;flip:x">
                <v:stroke color="black" weight="9360" endarrow="open" endarrowwidth="medium" endarrowlength="medium" joinstyle="miter" endcap="flat"/>
                <v:fill o:detectmouseclick="t" on="false"/>
                <w10:wrap type="none"/>
              </v:line>
            </w:pict>
          </mc:Fallback>
        </mc:AlternateContent>
      </w:r>
      <w:r>
        <mc:AlternateContent>
          <mc:Choice Requires="wps">
            <w:drawing>
              <wp:anchor distT="0" distB="0" distL="114935" distR="114935" simplePos="0" relativeHeight="117" behindDoc="0" locked="0" layoutInCell="1" allowOverlap="1">
                <wp:simplePos x="0" y="0"/>
                <wp:positionH relativeFrom="column">
                  <wp:posOffset>1476375</wp:posOffset>
                </wp:positionH>
                <wp:positionV relativeFrom="paragraph">
                  <wp:posOffset>23495</wp:posOffset>
                </wp:positionV>
                <wp:extent cx="1390650" cy="361950"/>
                <wp:effectExtent l="0" t="0" r="0" b="0"/>
                <wp:wrapNone/>
                <wp:docPr id="105" name="Врезка36"/>
                <a:graphic xmlns:a="http://schemas.openxmlformats.org/drawingml/2006/main">
                  <a:graphicData uri="http://schemas.microsoft.com/office/word/2010/wordprocessingShape">
                    <wps:wsp>
                      <wps:cNvSpPr txBox="1"/>
                      <wps:spPr>
                        <a:xfrm>
                          <a:off x="0" y="0"/>
                          <a:ext cx="1390650" cy="361950"/>
                        </a:xfrm>
                        <a:prstGeom prst="rect"/>
                        <a:solidFill>
                          <a:srgbClr val="FFFFFF"/>
                        </a:solidFill>
                        <a:ln w="9525">
                          <a:solidFill>
                            <a:srgbClr val="000000"/>
                          </a:solidFill>
                        </a:ln>
                      </wps:spPr>
                      <wps:txbx>
                        <w:txbxContent>
                          <w:p>
                            <w:pPr>
                              <w:pStyle w:val="Normal"/>
                              <w:jc w:val="center"/>
                              <w:rPr/>
                            </w:pPr>
                            <w:r>
                              <w:rPr/>
                              <w:t>Сессия</w:t>
                            </w:r>
                          </w:p>
                        </w:txbxContent>
                      </wps:txbx>
                      <wps:bodyPr anchor="t" lIns="91440" tIns="45720" rIns="91440" bIns="45720">
                        <a:noAutofit/>
                      </wps:bodyPr>
                    </wps:wsp>
                  </a:graphicData>
                </a:graphic>
              </wp:anchor>
            </w:drawing>
          </mc:Choice>
          <mc:Fallback>
            <w:pict>
              <v:rect fillcolor="#FFFFFF" strokecolor="#000000" strokeweight="0pt" style="position:absolute;rotation:-0;width:109.5pt;height:28.5pt;mso-wrap-distance-left:9.05pt;mso-wrap-distance-right:9.05pt;mso-wrap-distance-top:0pt;mso-wrap-distance-bottom:0pt;margin-top:1.85pt;mso-position-vertical-relative:text;margin-left:116.25pt;mso-position-horizontal-relative:text">
                <v:textbox>
                  <w:txbxContent>
                    <w:p>
                      <w:pPr>
                        <w:pStyle w:val="Normal"/>
                        <w:jc w:val="center"/>
                        <w:rPr/>
                      </w:pPr>
                      <w:r>
                        <w:rPr/>
                        <w:t>Сессия</w:t>
                      </w:r>
                    </w:p>
                  </w:txbxContent>
                </v:textbox>
                <w10:wrap type="none"/>
              </v:rect>
            </w:pict>
          </mc:Fallback>
        </mc:AlternateContent>
      </w:r>
    </w:p>
    <w:p>
      <w:pPr>
        <w:pStyle w:val="Normal"/>
        <w:rPr/>
      </w:pPr>
      <w:r>
        <w:rPr>
          <w:sz w:val="20"/>
          <w:lang w:val="ru-RU" w:eastAsia="ru-RU"/>
        </w:rPr>
        <mc:AlternateContent>
          <mc:Choice Requires="wps">
            <w:drawing>
              <wp:anchor distT="0" distB="0" distL="114935" distR="114935" simplePos="0" relativeHeight="123" behindDoc="0" locked="0" layoutInCell="1" allowOverlap="1">
                <wp:simplePos x="0" y="0"/>
                <wp:positionH relativeFrom="column">
                  <wp:posOffset>914400</wp:posOffset>
                </wp:positionH>
                <wp:positionV relativeFrom="paragraph">
                  <wp:posOffset>86360</wp:posOffset>
                </wp:positionV>
                <wp:extent cx="571500" cy="0"/>
                <wp:effectExtent l="0" t="57150" r="0" b="57150"/>
                <wp:wrapNone/>
                <wp:docPr id="106"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72pt,6.8pt" to="116.95pt,6.8pt" stroked="t" o:allowincell="f" style="position:absolute">
                <v:stroke color="black" weight="9360" endarrow="open" endarrowwidth="medium" endarrowlength="medium" joinstyle="miter" endcap="flat"/>
                <v:fill o:detectmouseclick="t" on="false"/>
                <w10:wrap type="none"/>
              </v:line>
            </w:pict>
          </mc:Fallback>
        </mc:AlternateContent>
      </w:r>
    </w:p>
    <w:p>
      <w:pPr>
        <w:pStyle w:val="Heading1"/>
        <w:spacing w:before="120" w:after="60"/>
        <w:ind w:hanging="0" w:start="0"/>
        <w:rPr>
          <w:b w:val="false"/>
          <w:bCs w:val="false"/>
          <w:sz w:val="28"/>
        </w:rPr>
      </w:pPr>
      <w:r>
        <w:rPr>
          <w:b w:val="false"/>
          <w:bCs w:val="false"/>
          <w:sz w:val="28"/>
        </w:rPr>
        <w:t>Рис. 2.3.4. Пример графического представления инфологической модели</w:t>
      </w:r>
    </w:p>
    <w:p>
      <w:pPr>
        <w:pStyle w:val="Heading1"/>
        <w:spacing w:before="120" w:after="60"/>
        <w:ind w:firstLine="709" w:start="0" w:end="0"/>
        <w:rPr/>
      </w:pPr>
      <w:r>
        <w:rPr/>
        <w:t>Вопросы для самоконтроля</w:t>
      </w:r>
    </w:p>
    <w:p>
      <w:pPr>
        <w:pStyle w:val="BodyTextIndent"/>
        <w:numPr>
          <w:ilvl w:val="0"/>
          <w:numId w:val="12"/>
        </w:numPr>
        <w:rPr/>
      </w:pPr>
      <w:r>
        <w:rPr/>
        <w:t>Поясните понятие концептуальной модели БД.</w:t>
      </w:r>
    </w:p>
    <w:p>
      <w:pPr>
        <w:pStyle w:val="BodyTextIndent"/>
        <w:numPr>
          <w:ilvl w:val="0"/>
          <w:numId w:val="12"/>
        </w:numPr>
        <w:rPr/>
      </w:pPr>
      <w:r>
        <w:rPr/>
        <w:t>Поясните понятие внутренней модели БД.</w:t>
      </w:r>
    </w:p>
    <w:p>
      <w:pPr>
        <w:pStyle w:val="BodyTextIndent"/>
        <w:numPr>
          <w:ilvl w:val="0"/>
          <w:numId w:val="12"/>
        </w:numPr>
        <w:rPr/>
      </w:pPr>
      <w:r>
        <w:rPr/>
        <w:t xml:space="preserve">Поясните понятие внешняя модель БД. </w:t>
      </w:r>
    </w:p>
    <w:p>
      <w:pPr>
        <w:pStyle w:val="BodyTextIndent"/>
        <w:numPr>
          <w:ilvl w:val="0"/>
          <w:numId w:val="12"/>
        </w:numPr>
        <w:rPr/>
      </w:pPr>
      <w:r>
        <w:rPr/>
        <w:t>Что называется инфологической моделью предметной области?</w:t>
      </w:r>
    </w:p>
    <w:p>
      <w:pPr>
        <w:pStyle w:val="Heading1"/>
        <w:spacing w:before="120" w:after="60"/>
        <w:ind w:hanging="0" w:start="0"/>
        <w:rPr>
          <w:sz w:val="28"/>
        </w:rPr>
      </w:pPr>
      <w:r>
        <w:rPr>
          <w:sz w:val="28"/>
        </w:rPr>
        <w:t>2.4. Функциональные возможности СУБД</w:t>
      </w:r>
    </w:p>
    <w:p>
      <w:pPr>
        <w:pStyle w:val="Heading2"/>
        <w:ind w:hanging="0" w:start="0"/>
        <w:rPr/>
      </w:pPr>
      <w:r>
        <w:rPr/>
        <w:t>Лекция 2.4.1. Обзор СУБД</w:t>
      </w:r>
    </w:p>
    <w:p>
      <w:pPr>
        <w:pStyle w:val="BodyTextIndent"/>
        <w:rPr/>
      </w:pPr>
      <w:r>
        <w:rPr/>
        <w:t>Системой управления базами данных называют программную систему, предназначенную для создания на ЭВМ общей базы данных, используемой для решения множества задач. Подобные системы служат для поддержания базы данных в актуальном состоянии и обеспечивают эффективный доступ пользователей к содержащимся к ней данным в рамках предоставленных пользователям полномочий.</w:t>
      </w:r>
    </w:p>
    <w:p>
      <w:pPr>
        <w:pStyle w:val="Normal"/>
        <w:ind w:firstLine="709" w:end="0"/>
        <w:rPr/>
      </w:pPr>
      <w:r>
        <w:rPr/>
        <w:t>СУБД предназначена для централизованного управления базой данных в интересах всех работающих в этой системе.</w:t>
      </w:r>
    </w:p>
    <w:p>
      <w:pPr>
        <w:pStyle w:val="Normal"/>
        <w:ind w:firstLine="709" w:end="0"/>
        <w:rPr/>
      </w:pPr>
      <w:r>
        <w:rPr/>
        <w:t>По степени универсальности различают два класса СУБД:</w:t>
      </w:r>
    </w:p>
    <w:p>
      <w:pPr>
        <w:pStyle w:val="Normal"/>
        <w:numPr>
          <w:ilvl w:val="0"/>
          <w:numId w:val="6"/>
        </w:numPr>
        <w:rPr/>
      </w:pPr>
      <w:r>
        <w:rPr/>
        <w:t>Системы общего назначения;</w:t>
      </w:r>
    </w:p>
    <w:p>
      <w:pPr>
        <w:pStyle w:val="Normal"/>
        <w:numPr>
          <w:ilvl w:val="0"/>
          <w:numId w:val="6"/>
        </w:numPr>
        <w:rPr/>
      </w:pPr>
      <w:r>
        <w:rPr/>
        <w:t>Специализированные системы.</w:t>
      </w:r>
    </w:p>
    <w:p>
      <w:pPr>
        <w:pStyle w:val="BodyTextIndent"/>
        <w:rPr/>
      </w:pPr>
      <w:r>
        <w:rPr/>
        <w:t>СУБД общего назначения не ориентированы на какую-либо предметную область или на информационные потребности какой-либо группы пользователей. Каждая система такого рода реализуется как программные продукт, способный функционировать на некоторой модели ЭВМ в определенной операционной системе и поставляется многим пользователям как коммерческое изделие. Такие СУБД обладают средствами настройки на работу с конкретной базой данных. Использование СУБД общего назначения в качестве инструментального средства для создания автоматизированных информационных систем, основанных на технологии баз данных, позволяет существенно сокращать сроки разработки, экономить трудовые ресурсы. Эти СУБД присущи развитые функциональные возможности, и даже определенная функциональная избыточность.</w:t>
      </w:r>
    </w:p>
    <w:p>
      <w:pPr>
        <w:pStyle w:val="Normal"/>
        <w:ind w:firstLine="709" w:end="0"/>
        <w:rPr/>
      </w:pPr>
      <w:r>
        <w:rPr/>
        <w:t>Специализированные СУБД создаются в редких случаях при невозможности или нецелесообразности использования СУБД общего назначения.</w:t>
      </w:r>
    </w:p>
    <w:p>
      <w:pPr>
        <w:pStyle w:val="Normal"/>
        <w:ind w:firstLine="709" w:end="0"/>
        <w:rPr/>
      </w:pPr>
      <w:r>
        <w:rPr/>
        <w:t>СУБД общего назначения – это сложные программные комплексы, предназначенные для выполнения всей совокупности функций, связанных с созданием и эксплуатацией базы данных информационной системы.</w:t>
      </w:r>
    </w:p>
    <w:p>
      <w:pPr>
        <w:pStyle w:val="Normal"/>
        <w:ind w:firstLine="709" w:end="0"/>
        <w:rPr/>
      </w:pPr>
      <w:r>
        <w:rPr/>
        <w:t>Рынок программного обеспечения ПК располагает большим числом разнообразных по своим функциональным возможностям коммерческих систем управления базами данных общего назначения, а также средствами их окружения практически для всех массовых моделей машин и для различных операционных систем.</w:t>
      </w:r>
    </w:p>
    <w:p>
      <w:pPr>
        <w:pStyle w:val="Normal"/>
        <w:ind w:firstLine="709" w:end="0"/>
        <w:rPr/>
      </w:pPr>
      <w:r>
        <w:rPr/>
        <w:t xml:space="preserve">Используемые в настоящее время СУБД обладают средствами обеспечения целостности данных и надежной безопасности, что дает возможность разработчикам гарантировать большую безопасность данных при меньших затратах сил на низкоуровневое программирование. Продукты, функционирующие в среде </w:t>
      </w:r>
      <w:r>
        <w:rPr>
          <w:lang w:val="en-US"/>
        </w:rPr>
        <w:t>Windows</w:t>
      </w:r>
      <w:r>
        <w:rPr/>
        <w:t>, выгодно отличаются удобством пользовательского интерфейса и встроенными средствами повышения производительности.</w:t>
      </w:r>
    </w:p>
    <w:p>
      <w:pPr>
        <w:pStyle w:val="Normal"/>
        <w:ind w:firstLine="709" w:end="0"/>
        <w:rPr/>
      </w:pPr>
      <w:r>
        <w:rPr/>
        <w:t>Лидерами на рынке программ, предназначенных как для разработчиков информационных систем, так и для конечных пользователей являются:</w:t>
      </w:r>
    </w:p>
    <w:p>
      <w:pPr>
        <w:pStyle w:val="Normal"/>
        <w:ind w:firstLine="709" w:end="0"/>
        <w:rPr>
          <w:lang w:val="en-US"/>
        </w:rPr>
      </w:pPr>
      <w:r>
        <w:rPr>
          <w:lang w:val="en-US"/>
        </w:rPr>
        <w:t xml:space="preserve">DBASE IV, </w:t>
      </w:r>
      <w:r>
        <w:rPr/>
        <w:t>компании</w:t>
      </w:r>
      <w:r>
        <w:rPr>
          <w:lang w:val="en-US"/>
        </w:rPr>
        <w:t xml:space="preserve"> Borland International;</w:t>
      </w:r>
    </w:p>
    <w:p>
      <w:pPr>
        <w:pStyle w:val="Normal"/>
        <w:ind w:firstLine="709" w:end="0"/>
        <w:rPr>
          <w:lang w:val="en-US"/>
        </w:rPr>
      </w:pPr>
      <w:r>
        <w:rPr>
          <w:lang w:val="en-US"/>
        </w:rPr>
        <w:t>Microsoft Access;</w:t>
      </w:r>
    </w:p>
    <w:p>
      <w:pPr>
        <w:pStyle w:val="Normal"/>
        <w:ind w:firstLine="709" w:end="0"/>
        <w:rPr>
          <w:lang w:val="pt-BR"/>
        </w:rPr>
      </w:pPr>
      <w:r>
        <w:rPr>
          <w:lang w:val="pt-BR"/>
        </w:rPr>
        <w:t>Microsoft FoxPro for DOS;</w:t>
      </w:r>
    </w:p>
    <w:p>
      <w:pPr>
        <w:pStyle w:val="Normal"/>
        <w:ind w:firstLine="709" w:end="0"/>
        <w:rPr>
          <w:lang w:val="pt-BR"/>
        </w:rPr>
      </w:pPr>
      <w:r>
        <w:rPr>
          <w:lang w:val="pt-BR"/>
        </w:rPr>
        <w:t xml:space="preserve">Microsoft FoxPro for Windows, </w:t>
      </w:r>
      <w:r>
        <w:rPr/>
        <w:t>корпорации</w:t>
      </w:r>
      <w:r>
        <w:rPr>
          <w:lang w:val="pt-BR"/>
        </w:rPr>
        <w:t xml:space="preserve"> Microsoft Corp;</w:t>
      </w:r>
    </w:p>
    <w:p>
      <w:pPr>
        <w:pStyle w:val="Normal"/>
        <w:ind w:firstLine="709" w:end="0"/>
        <w:rPr>
          <w:lang w:val="pt-BR"/>
        </w:rPr>
      </w:pPr>
      <w:r>
        <w:rPr>
          <w:lang w:val="pt-BR"/>
        </w:rPr>
        <w:t>Paradox for DOS 4.5;</w:t>
      </w:r>
    </w:p>
    <w:p>
      <w:pPr>
        <w:pStyle w:val="Normal"/>
        <w:ind w:firstLine="709" w:end="0"/>
        <w:rPr>
          <w:lang w:val="en-US"/>
        </w:rPr>
      </w:pPr>
      <w:r>
        <w:rPr>
          <w:lang w:val="en-US"/>
        </w:rPr>
        <w:t xml:space="preserve">Paradox for Windows, </w:t>
      </w:r>
      <w:r>
        <w:rPr/>
        <w:t>версия</w:t>
      </w:r>
      <w:r>
        <w:rPr>
          <w:lang w:val="en-US"/>
        </w:rPr>
        <w:t xml:space="preserve"> 4.5  </w:t>
      </w:r>
      <w:r>
        <w:rPr/>
        <w:t>компании</w:t>
      </w:r>
      <w:r>
        <w:rPr>
          <w:lang w:val="en-US"/>
        </w:rPr>
        <w:t xml:space="preserve"> Borland.</w:t>
      </w:r>
    </w:p>
    <w:p>
      <w:pPr>
        <w:pStyle w:val="Heading4"/>
        <w:spacing w:before="120" w:after="0"/>
        <w:ind w:hanging="0" w:start="0"/>
        <w:rPr/>
      </w:pPr>
      <w:r>
        <w:rPr/>
        <w:t>Производительность СУБД</w:t>
      </w:r>
    </w:p>
    <w:p>
      <w:pPr>
        <w:pStyle w:val="BodyTextIndent"/>
        <w:rPr/>
      </w:pPr>
      <w:r>
        <w:rPr/>
        <w:t>Производительность СУБД оценивается:</w:t>
      </w:r>
    </w:p>
    <w:p>
      <w:pPr>
        <w:pStyle w:val="Normal"/>
        <w:numPr>
          <w:ilvl w:val="0"/>
          <w:numId w:val="22"/>
        </w:numPr>
        <w:rPr/>
      </w:pPr>
      <w:r>
        <w:rPr/>
        <w:t>Временем выполнения запросов;</w:t>
      </w:r>
    </w:p>
    <w:p>
      <w:pPr>
        <w:pStyle w:val="Normal"/>
        <w:numPr>
          <w:ilvl w:val="0"/>
          <w:numId w:val="22"/>
        </w:numPr>
        <w:rPr/>
      </w:pPr>
      <w:r>
        <w:rPr/>
        <w:t>Скоростью поиска информации в неиндексированных полях;</w:t>
      </w:r>
    </w:p>
    <w:p>
      <w:pPr>
        <w:pStyle w:val="Normal"/>
        <w:numPr>
          <w:ilvl w:val="0"/>
          <w:numId w:val="22"/>
        </w:numPr>
        <w:rPr/>
      </w:pPr>
      <w:r>
        <w:rPr/>
        <w:t>Временем выполнения операций импортирования базы данных из других форматов;</w:t>
      </w:r>
    </w:p>
    <w:p>
      <w:pPr>
        <w:pStyle w:val="Normal"/>
        <w:numPr>
          <w:ilvl w:val="0"/>
          <w:numId w:val="22"/>
        </w:numPr>
        <w:rPr/>
      </w:pPr>
      <w:r>
        <w:rPr/>
        <w:t>Скоростью создания индексов и выполнения таких массовых операций, как обновление, вставка, удаление данных;</w:t>
      </w:r>
    </w:p>
    <w:p>
      <w:pPr>
        <w:pStyle w:val="Normal"/>
        <w:numPr>
          <w:ilvl w:val="0"/>
          <w:numId w:val="22"/>
        </w:numPr>
        <w:rPr/>
      </w:pPr>
      <w:r>
        <w:rPr/>
        <w:t>Максимальным числом параллельных обращений к данным в многопользовательском режиме;</w:t>
      </w:r>
    </w:p>
    <w:p>
      <w:pPr>
        <w:pStyle w:val="Normal"/>
        <w:numPr>
          <w:ilvl w:val="0"/>
          <w:numId w:val="22"/>
        </w:numPr>
        <w:rPr/>
      </w:pPr>
      <w:r>
        <w:rPr/>
        <w:t>Временем генерации отчета;</w:t>
      </w:r>
    </w:p>
    <w:p>
      <w:pPr>
        <w:pStyle w:val="BodyTextIndent"/>
        <w:rPr/>
      </w:pPr>
      <w:r>
        <w:rPr/>
        <w:t>На производительность СУБД оказывают влияние два фактора:</w:t>
      </w:r>
    </w:p>
    <w:p>
      <w:pPr>
        <w:pStyle w:val="Normal"/>
        <w:numPr>
          <w:ilvl w:val="0"/>
          <w:numId w:val="20"/>
        </w:numPr>
        <w:rPr/>
      </w:pPr>
      <w:r>
        <w:rPr/>
        <w:t>СУБД, которые следят за соблюдением целостности данных, несут дополнительную нагрузку, которую не испытывают другие программы;</w:t>
      </w:r>
    </w:p>
    <w:p>
      <w:pPr>
        <w:pStyle w:val="Normal"/>
        <w:numPr>
          <w:ilvl w:val="0"/>
          <w:numId w:val="20"/>
        </w:numPr>
        <w:rPr/>
      </w:pPr>
      <w:r>
        <w:rPr/>
        <w:t>Производительность собственных прикладных программ сильно зависит от правильного проектирования и построения базы данных.</w:t>
      </w:r>
    </w:p>
    <w:p>
      <w:pPr>
        <w:pStyle w:val="BodyTextIndent"/>
        <w:rPr/>
      </w:pPr>
      <w:r>
        <w:rPr/>
        <w:t xml:space="preserve">Самые быстрые программные изделия отнюдь не обладают самыми развитыми функциональными возможностями на уровне процессора СУБД. Например, СУБД </w:t>
      </w:r>
      <w:r>
        <w:rPr>
          <w:lang w:val="en-US"/>
        </w:rPr>
        <w:t>FoxPro</w:t>
      </w:r>
      <w:r>
        <w:rPr/>
        <w:t xml:space="preserve"> 2.6  более производительна, однако не обладает средствами соблюдения целостности данных в отличие от более медленной СУБД </w:t>
      </w:r>
      <w:r>
        <w:rPr>
          <w:lang w:val="en-US"/>
        </w:rPr>
        <w:t>Access</w:t>
      </w:r>
      <w:r>
        <w:rPr/>
        <w:t xml:space="preserve"> 2.0.</w:t>
      </w:r>
    </w:p>
    <w:p>
      <w:pPr>
        <w:pStyle w:val="Heading4"/>
        <w:spacing w:before="120" w:after="0"/>
        <w:ind w:hanging="0" w:start="0"/>
        <w:rPr/>
      </w:pPr>
      <w:r>
        <w:rPr/>
        <w:t>Обеспечение целостности данных на уровне базы данных</w:t>
      </w:r>
    </w:p>
    <w:p>
      <w:pPr>
        <w:pStyle w:val="BodyTextIndent"/>
        <w:rPr/>
      </w:pPr>
      <w:r>
        <w:rPr/>
        <w:t>Эта характеристика подразумевает наличие средств, позволяющих удостовериться, что информация в базе данных всегда остается корректной и полной. Должны быть установлены правила целостности, и они должны храниться вместе с базой данных и соблюдаться на глобальном уровне. Целостность данных должна обеспечиваться независимо от того, каким образом данные заносятся в память (в интерактивном режиме, посредством импорта или с помощью специальной программы).</w:t>
      </w:r>
    </w:p>
    <w:p>
      <w:pPr>
        <w:pStyle w:val="Normal"/>
        <w:ind w:firstLine="709" w:end="0"/>
        <w:rPr/>
      </w:pPr>
      <w:r>
        <w:rPr/>
        <w:t>К средствам обеспечения целостности данных на уровне СУБД относятся:</w:t>
      </w:r>
    </w:p>
    <w:p>
      <w:pPr>
        <w:pStyle w:val="Normal"/>
        <w:numPr>
          <w:ilvl w:val="0"/>
          <w:numId w:val="21"/>
        </w:numPr>
        <w:rPr/>
      </w:pPr>
      <w:r>
        <w:rPr/>
        <w:t>Встроенные средства для назначения первичного ключа, в том числе средства для работы с типом полей с автоматическим приращением, когда СУБД самостоятельно присваивает новое уникальное значение;</w:t>
      </w:r>
    </w:p>
    <w:p>
      <w:pPr>
        <w:pStyle w:val="Normal"/>
        <w:numPr>
          <w:ilvl w:val="0"/>
          <w:numId w:val="21"/>
        </w:numPr>
        <w:rPr/>
      </w:pPr>
      <w:r>
        <w:rPr/>
        <w:t>Средства поддержания ссылочной целостности, которые обеспечивают запись информации о связях таблиц и автоматически пресекают любую операцию, приводящую к нарушению ссылочной целостности.</w:t>
      </w:r>
    </w:p>
    <w:p>
      <w:pPr>
        <w:pStyle w:val="BodyTextIndent"/>
        <w:rPr/>
      </w:pPr>
      <w:r>
        <w:rPr/>
        <w:t>Некоторые СУБД имеют хорошо разработанный процессор СУБД для реализации таких возможностей, как уникальность первичных ключей, ограничение (пресечение) операций и даже каскадное обновление и удаление информации. В таких системах проверка корректности, назначаемая полю или таблице, будет проводиться всегда после изменения данных, а не только во время ввода информации с помощью экранной формы. Это свойство можно настраивать для каждого поля и для записи в целом, что позволяет контролировать не только значения отдельных полей, но и взаимосвязи между несколькими полями данной записи.</w:t>
      </w:r>
    </w:p>
    <w:p>
      <w:pPr>
        <w:pStyle w:val="Normal"/>
        <w:ind w:firstLine="709" w:end="0"/>
        <w:rPr/>
      </w:pPr>
      <w:r>
        <w:rPr/>
        <w:t xml:space="preserve">Гораздо ближе других СУБД соответствуют реляционной модели по надежности сохранения целостности данных на уровне базы данных СУБД </w:t>
      </w:r>
      <w:r>
        <w:rPr>
          <w:lang w:val="en-US"/>
        </w:rPr>
        <w:t>Access</w:t>
      </w:r>
      <w:r>
        <w:rPr/>
        <w:t xml:space="preserve"> </w:t>
      </w:r>
      <w:r>
        <w:rPr>
          <w:lang w:val="en-US"/>
        </w:rPr>
        <w:t>Paradox</w:t>
      </w:r>
      <w:r>
        <w:rPr/>
        <w:t xml:space="preserve"> </w:t>
      </w:r>
      <w:r>
        <w:rPr>
          <w:lang w:val="en-US"/>
        </w:rPr>
        <w:t>for</w:t>
      </w:r>
      <w:r>
        <w:rPr/>
        <w:t xml:space="preserve"> </w:t>
      </w:r>
      <w:r>
        <w:rPr>
          <w:lang w:val="en-US"/>
        </w:rPr>
        <w:t>Windows</w:t>
      </w:r>
      <w:r>
        <w:rPr/>
        <w:t>; правила хранятся вместе с базой данных и автоматически соблюдаются.</w:t>
      </w:r>
    </w:p>
    <w:p>
      <w:pPr>
        <w:pStyle w:val="Normal"/>
        <w:ind w:firstLine="709" w:end="0"/>
        <w:rPr/>
      </w:pPr>
      <w:r>
        <w:rPr/>
        <w:t xml:space="preserve">СУБД </w:t>
      </w:r>
      <w:r>
        <w:rPr>
          <w:lang w:val="en-US"/>
        </w:rPr>
        <w:t>dBASE</w:t>
      </w:r>
      <w:r>
        <w:rPr/>
        <w:t xml:space="preserve"> </w:t>
      </w:r>
      <w:r>
        <w:rPr>
          <w:lang w:val="en-US"/>
        </w:rPr>
        <w:t>IV</w:t>
      </w:r>
      <w:r>
        <w:rPr/>
        <w:t xml:space="preserve"> и </w:t>
      </w:r>
      <w:r>
        <w:rPr>
          <w:lang w:val="en-US"/>
        </w:rPr>
        <w:t>FoxPro</w:t>
      </w:r>
      <w:r>
        <w:rPr/>
        <w:t xml:space="preserve"> 2.6 (</w:t>
      </w:r>
      <w:r>
        <w:rPr>
          <w:lang w:val="en-US"/>
        </w:rPr>
        <w:t>DOS</w:t>
      </w:r>
      <w:r>
        <w:rPr/>
        <w:t xml:space="preserve"> и </w:t>
      </w:r>
      <w:r>
        <w:rPr>
          <w:lang w:val="en-US"/>
        </w:rPr>
        <w:t>Windows</w:t>
      </w:r>
      <w:r>
        <w:rPr/>
        <w:t>) совсем не обладают средствами этого рода, и ввод в программу процедур, обеспечивающих выполнение правил целостности, возлагаются на программиста.</w:t>
      </w:r>
    </w:p>
    <w:p>
      <w:pPr>
        <w:pStyle w:val="Heading4"/>
        <w:spacing w:before="120" w:after="0"/>
        <w:ind w:hanging="0" w:start="0"/>
        <w:rPr/>
      </w:pPr>
      <w:r>
        <w:rPr/>
        <w:t>Обеспечение безопасности</w:t>
      </w:r>
    </w:p>
    <w:p>
      <w:pPr>
        <w:pStyle w:val="Normal"/>
        <w:ind w:firstLine="709" w:end="0"/>
        <w:rPr/>
      </w:pPr>
      <w:r>
        <w:rPr/>
        <w:t xml:space="preserve">Некоторые СУБД предусматривают средства обеспечения </w:t>
      </w:r>
      <w:r>
        <w:rPr>
          <w:i/>
          <w:iCs/>
          <w:spacing w:val="20"/>
        </w:rPr>
        <w:t>безопасности данных</w:t>
      </w:r>
      <w:r>
        <w:rPr/>
        <w:t>.</w:t>
      </w:r>
    </w:p>
    <w:p>
      <w:pPr>
        <w:pStyle w:val="Normal"/>
        <w:ind w:firstLine="709" w:end="0"/>
        <w:rPr/>
      </w:pPr>
      <w:r>
        <w:rPr/>
        <w:t>Такие средства обеспечивают выполнение следующих операций:</w:t>
      </w:r>
    </w:p>
    <w:p>
      <w:pPr>
        <w:pStyle w:val="Normal"/>
        <w:numPr>
          <w:ilvl w:val="0"/>
          <w:numId w:val="25"/>
        </w:numPr>
        <w:rPr/>
      </w:pPr>
      <w:r>
        <w:rPr/>
        <w:t>Шифрование прикладных программ;</w:t>
      </w:r>
    </w:p>
    <w:p>
      <w:pPr>
        <w:pStyle w:val="Normal"/>
        <w:numPr>
          <w:ilvl w:val="0"/>
          <w:numId w:val="25"/>
        </w:numPr>
        <w:rPr/>
      </w:pPr>
      <w:r>
        <w:rPr/>
        <w:t>Шифрование данных;</w:t>
      </w:r>
    </w:p>
    <w:p>
      <w:pPr>
        <w:pStyle w:val="Normal"/>
        <w:numPr>
          <w:ilvl w:val="0"/>
          <w:numId w:val="25"/>
        </w:numPr>
        <w:rPr/>
      </w:pPr>
      <w:r>
        <w:rPr/>
        <w:t>Защиту паролем;</w:t>
      </w:r>
    </w:p>
    <w:p>
      <w:pPr>
        <w:pStyle w:val="Normal"/>
        <w:numPr>
          <w:ilvl w:val="0"/>
          <w:numId w:val="25"/>
        </w:numPr>
        <w:rPr/>
      </w:pPr>
      <w:r>
        <w:rPr/>
        <w:t>Ограничение уровня доступа  (к базе данных, к таблице, к словарю, для пользователя).</w:t>
      </w:r>
    </w:p>
    <w:p>
      <w:pPr>
        <w:pStyle w:val="Normal"/>
        <w:ind w:firstLine="709" w:end="0"/>
        <w:rPr/>
      </w:pPr>
      <w:r>
        <w:rPr/>
        <w:t xml:space="preserve">Самый высокий уровень безопасности данных реализован в СУБД </w:t>
      </w:r>
      <w:r>
        <w:rPr>
          <w:lang w:val="en-US"/>
        </w:rPr>
        <w:t>dBASE</w:t>
      </w:r>
      <w:r>
        <w:rPr/>
        <w:t xml:space="preserve"> </w:t>
      </w:r>
      <w:r>
        <w:rPr>
          <w:lang w:val="en-US"/>
        </w:rPr>
        <w:t>IV</w:t>
      </w:r>
      <w:r>
        <w:rPr/>
        <w:t>. Администратор может назначать системе различные права доступа на уровне файла, поля, а также организовать автоматическое шифрование данных.</w:t>
      </w:r>
    </w:p>
    <w:p>
      <w:pPr>
        <w:pStyle w:val="Normal"/>
        <w:ind w:firstLine="709" w:end="0"/>
        <w:rPr/>
      </w:pPr>
      <w:r>
        <w:rPr/>
        <w:t xml:space="preserve">Хорошими характеристиками обеспечения безопасности отличается </w:t>
      </w:r>
      <w:r>
        <w:rPr>
          <w:lang w:val="en-US"/>
        </w:rPr>
        <w:t>Access</w:t>
      </w:r>
      <w:r>
        <w:rPr/>
        <w:t>. Он предусматривает назначение паролей для индивидуальных пользователей или групп пользователей и присвоение различных прав доступа отдельно таблицам, запросам, отчетам, макрокомандам или новым объектам на уровне пользователя или группы.</w:t>
      </w:r>
    </w:p>
    <w:p>
      <w:pPr>
        <w:pStyle w:val="Heading4"/>
        <w:spacing w:before="120" w:after="0"/>
        <w:ind w:hanging="0" w:start="0"/>
        <w:rPr/>
      </w:pPr>
      <w:r>
        <w:rPr/>
        <w:t>Работа в многопользовательских средах</w:t>
      </w:r>
    </w:p>
    <w:p>
      <w:pPr>
        <w:pStyle w:val="Normal"/>
        <w:ind w:firstLine="709" w:end="0"/>
        <w:rPr/>
      </w:pPr>
      <w:r>
        <w:rPr/>
        <w:t>Практически все рассматриваемые СУБД предназначены для работы в многопользовательских средах, но обладают для этого различными возможностями.</w:t>
      </w:r>
    </w:p>
    <w:p>
      <w:pPr>
        <w:pStyle w:val="BodyTextIndent"/>
        <w:rPr/>
      </w:pPr>
      <w:r>
        <w:rPr/>
        <w:t>Обработка данных в многопользовательских средах предполагает выполнение программным продуктом следующих функций:</w:t>
      </w:r>
    </w:p>
    <w:p>
      <w:pPr>
        <w:pStyle w:val="Normal"/>
        <w:ind w:firstLine="709" w:end="0"/>
        <w:rPr/>
      </w:pPr>
      <w:r>
        <w:rPr/>
        <w:t>Блокировку базы данных, файла, записи, поля;</w:t>
      </w:r>
    </w:p>
    <w:p>
      <w:pPr>
        <w:pStyle w:val="Normal"/>
        <w:ind w:firstLine="709" w:end="0"/>
        <w:rPr/>
      </w:pPr>
      <w:r>
        <w:rPr/>
        <w:t>Идентификацию станции, установившей блокировку;</w:t>
      </w:r>
    </w:p>
    <w:p>
      <w:pPr>
        <w:pStyle w:val="Normal"/>
        <w:ind w:firstLine="709" w:end="0"/>
        <w:rPr/>
      </w:pPr>
      <w:r>
        <w:rPr/>
        <w:t>Обновление информации после модификации;</w:t>
      </w:r>
    </w:p>
    <w:p>
      <w:pPr>
        <w:pStyle w:val="Normal"/>
        <w:ind w:firstLine="709" w:end="0"/>
        <w:rPr/>
      </w:pPr>
      <w:r>
        <w:rPr/>
        <w:t>Контроль за временем и повторением обращения;</w:t>
      </w:r>
    </w:p>
    <w:p>
      <w:pPr>
        <w:pStyle w:val="Normal"/>
        <w:ind w:firstLine="709" w:end="0"/>
        <w:rPr/>
      </w:pPr>
      <w:r>
        <w:rPr/>
        <w:t>Обработку транзакций (транзакция – последовательность операций пользователя над базой данных, которая сохраняет ее логическую целостность);</w:t>
      </w:r>
    </w:p>
    <w:p>
      <w:pPr>
        <w:pStyle w:val="Normal"/>
        <w:ind w:firstLine="709" w:end="0"/>
        <w:rPr/>
      </w:pPr>
      <w:r>
        <w:rPr/>
        <w:t>Работу с сетевыми системами (</w:t>
      </w:r>
      <w:r>
        <w:rPr>
          <w:lang w:val="en-US"/>
        </w:rPr>
        <w:t>LAN</w:t>
      </w:r>
      <w:r>
        <w:rPr/>
        <w:t xml:space="preserve"> </w:t>
      </w:r>
      <w:r>
        <w:rPr>
          <w:lang w:val="en-US"/>
        </w:rPr>
        <w:t>Manager</w:t>
      </w:r>
      <w:r>
        <w:rPr/>
        <w:t xml:space="preserve">, </w:t>
      </w:r>
      <w:r>
        <w:rPr>
          <w:lang w:val="en-US"/>
        </w:rPr>
        <w:t>NetWare</w:t>
      </w:r>
      <w:r>
        <w:rPr/>
        <w:t xml:space="preserve">, </w:t>
      </w:r>
      <w:r>
        <w:rPr>
          <w:lang w:val="en-US"/>
        </w:rPr>
        <w:t>Unix</w:t>
      </w:r>
      <w:r>
        <w:rPr/>
        <w:t>).</w:t>
      </w:r>
    </w:p>
    <w:p>
      <w:pPr>
        <w:pStyle w:val="Normal"/>
        <w:ind w:firstLine="709" w:end="0"/>
        <w:rPr/>
      </w:pPr>
      <w:r>
        <w:rPr/>
        <w:t xml:space="preserve">Лучшими возможностями для работы в многопользовательских средах обладают СУБД </w:t>
      </w:r>
      <w:r>
        <w:rPr>
          <w:lang w:val="en-US"/>
        </w:rPr>
        <w:t>Paradox</w:t>
      </w:r>
      <w:r>
        <w:rPr/>
        <w:t xml:space="preserve"> </w:t>
      </w:r>
      <w:r>
        <w:rPr>
          <w:lang w:val="en-US"/>
        </w:rPr>
        <w:t>for</w:t>
      </w:r>
      <w:r>
        <w:rPr/>
        <w:t xml:space="preserve"> </w:t>
      </w:r>
      <w:r>
        <w:rPr>
          <w:lang w:val="en-US"/>
        </w:rPr>
        <w:t>Dos</w:t>
      </w:r>
      <w:r>
        <w:rPr/>
        <w:t xml:space="preserve"> 4.5, </w:t>
      </w:r>
      <w:r>
        <w:rPr>
          <w:lang w:val="en-US"/>
        </w:rPr>
        <w:t>Access</w:t>
      </w:r>
      <w:r>
        <w:rPr/>
        <w:t xml:space="preserve"> и </w:t>
      </w:r>
      <w:r>
        <w:rPr>
          <w:lang w:val="en-US"/>
        </w:rPr>
        <w:t>DBASE</w:t>
      </w:r>
      <w:r>
        <w:rPr/>
        <w:t xml:space="preserve"> </w:t>
      </w:r>
      <w:r>
        <w:rPr>
          <w:lang w:val="en-US"/>
        </w:rPr>
        <w:t>IV</w:t>
      </w:r>
      <w:r>
        <w:rPr/>
        <w:t>.</w:t>
      </w:r>
    </w:p>
    <w:p>
      <w:pPr>
        <w:pStyle w:val="Header"/>
        <w:tabs>
          <w:tab w:val="clear" w:pos="4677"/>
          <w:tab w:val="clear" w:pos="9355"/>
        </w:tabs>
        <w:spacing w:before="120" w:after="0"/>
        <w:rPr>
          <w:b/>
          <w:bCs/>
        </w:rPr>
      </w:pPr>
      <w:r>
        <w:rPr>
          <w:b/>
          <w:bCs/>
        </w:rPr>
        <w:t>Импорт – экспорт</w:t>
      </w:r>
    </w:p>
    <w:p>
      <w:pPr>
        <w:pStyle w:val="Normal"/>
        <w:rPr/>
      </w:pPr>
      <w:r>
        <w:rPr/>
        <w:tab/>
        <w:t>Эта характеристика отражает:</w:t>
      </w:r>
    </w:p>
    <w:p>
      <w:pPr>
        <w:pStyle w:val="BodyTextIndent"/>
        <w:numPr>
          <w:ilvl w:val="0"/>
          <w:numId w:val="15"/>
        </w:numPr>
        <w:rPr/>
      </w:pPr>
      <w:r>
        <w:rPr/>
        <w:t>Возможность обработки СУБД информации, подготовленной другими программными средствами;</w:t>
      </w:r>
    </w:p>
    <w:p>
      <w:pPr>
        <w:pStyle w:val="Normal"/>
        <w:numPr>
          <w:ilvl w:val="0"/>
          <w:numId w:val="15"/>
        </w:numPr>
        <w:rPr/>
      </w:pPr>
      <w:r>
        <w:rPr/>
        <w:t>Возможность использования другими программами данных, сформированных средствами рассматриваемой СУБД.</w:t>
      </w:r>
    </w:p>
    <w:p>
      <w:pPr>
        <w:pStyle w:val="Normal"/>
        <w:ind w:firstLine="709" w:end="0"/>
        <w:rPr/>
      </w:pPr>
      <w:r>
        <w:rPr/>
        <w:t xml:space="preserve">Особый интерес представляют следующие форматы файлов: </w:t>
      </w:r>
      <w:r>
        <w:rPr>
          <w:lang w:val="en-US"/>
        </w:rPr>
        <w:t>ASCII</w:t>
      </w:r>
      <w:r>
        <w:rPr/>
        <w:t>-файлы, .</w:t>
      </w:r>
      <w:r>
        <w:rPr>
          <w:lang w:val="en-US"/>
        </w:rPr>
        <w:t>DBF</w:t>
      </w:r>
      <w:r>
        <w:rPr/>
        <w:t>, .</w:t>
      </w:r>
      <w:r>
        <w:rPr>
          <w:lang w:val="en-US"/>
        </w:rPr>
        <w:t>WK</w:t>
      </w:r>
      <w:r>
        <w:rPr/>
        <w:t xml:space="preserve">*, </w:t>
      </w:r>
      <w:r>
        <w:rPr>
          <w:lang w:val="en-US"/>
        </w:rPr>
        <w:t>XLS</w:t>
      </w:r>
      <w:r>
        <w:rPr/>
        <w:t>.</w:t>
      </w:r>
    </w:p>
    <w:p>
      <w:pPr>
        <w:pStyle w:val="Normal"/>
        <w:ind w:firstLine="709" w:end="0"/>
        <w:rPr/>
      </w:pPr>
      <w:r>
        <w:rPr/>
        <w:t>Все рассматриваемые СУБД обладают хорошими возможностями импорта – экспорта данных.</w:t>
      </w:r>
    </w:p>
    <w:p>
      <w:pPr>
        <w:pStyle w:val="Normal"/>
        <w:spacing w:before="120" w:after="0"/>
        <w:rPr>
          <w:b/>
          <w:bCs/>
        </w:rPr>
      </w:pPr>
      <w:r>
        <w:rPr>
          <w:b/>
          <w:bCs/>
        </w:rPr>
        <w:t xml:space="preserve">Доступ к данным посредством языка </w:t>
      </w:r>
      <w:r>
        <w:rPr>
          <w:b/>
          <w:bCs/>
          <w:lang w:val="en-US"/>
        </w:rPr>
        <w:t>SQL</w:t>
      </w:r>
    </w:p>
    <w:p>
      <w:pPr>
        <w:pStyle w:val="Normal"/>
        <w:ind w:firstLine="709" w:end="0"/>
        <w:rPr/>
      </w:pPr>
      <w:r>
        <w:rPr>
          <w:i/>
          <w:iCs/>
        </w:rPr>
        <w:t xml:space="preserve">Язык запросов </w:t>
      </w:r>
      <w:r>
        <w:rPr>
          <w:i/>
          <w:iCs/>
          <w:lang w:val="en-US"/>
        </w:rPr>
        <w:t>SQL</w:t>
      </w:r>
      <w:r>
        <w:rPr/>
        <w:t xml:space="preserve"> реализован в целом ряде популярных СУБД для различных типов ЭВМ либо как базовый, либо как альтернативный. В силу своего широкого использования является международным стандартом языка запросов. Язык </w:t>
      </w:r>
      <w:r>
        <w:rPr>
          <w:lang w:val="en-US"/>
        </w:rPr>
        <w:t>SQL</w:t>
      </w:r>
      <w:r>
        <w:rPr/>
        <w:t xml:space="preserve"> предоставляет развитые возможности, как конечным пользователям, так и специалистам в области обработки данных.</w:t>
      </w:r>
    </w:p>
    <w:p>
      <w:pPr>
        <w:pStyle w:val="Normal"/>
        <w:ind w:firstLine="709" w:end="0"/>
        <w:rPr/>
      </w:pPr>
      <w:r>
        <w:rPr/>
        <w:t xml:space="preserve">Совместимость с </w:t>
      </w:r>
      <w:r>
        <w:rPr>
          <w:lang w:val="en-US"/>
        </w:rPr>
        <w:t>SQL</w:t>
      </w:r>
      <w:r>
        <w:rPr/>
        <w:t xml:space="preserve">-системами играет большую роль, когда предполагается проведение работы с корпоративными данными. СУБД, хорошо подготовленные к работе в качестве средств первичной обработки информации для </w:t>
      </w:r>
      <w:r>
        <w:rPr>
          <w:lang w:val="en-US"/>
        </w:rPr>
        <w:t>SQL</w:t>
      </w:r>
      <w:r>
        <w:rPr/>
        <w:t>-систем, могут открыть двери в системы с архитектурой клиент-сервер.</w:t>
      </w:r>
    </w:p>
    <w:p>
      <w:pPr>
        <w:pStyle w:val="Normal"/>
        <w:ind w:firstLine="709" w:end="0"/>
        <w:rPr/>
      </w:pPr>
      <w:r>
        <w:rPr/>
        <w:t xml:space="preserve">СУБД имеют доступ к данным </w:t>
      </w:r>
      <w:r>
        <w:rPr>
          <w:lang w:val="en-US"/>
        </w:rPr>
        <w:t>SQL</w:t>
      </w:r>
      <w:r>
        <w:rPr/>
        <w:t xml:space="preserve"> в следующих случаях:</w:t>
      </w:r>
    </w:p>
    <w:p>
      <w:pPr>
        <w:pStyle w:val="Normal"/>
        <w:numPr>
          <w:ilvl w:val="0"/>
          <w:numId w:val="29"/>
        </w:numPr>
        <w:rPr/>
      </w:pPr>
      <w:r>
        <w:rPr/>
        <w:t xml:space="preserve">Базы данных совместимы с </w:t>
      </w:r>
      <w:r>
        <w:rPr>
          <w:lang w:val="en-US"/>
        </w:rPr>
        <w:t>ODBC</w:t>
      </w:r>
      <w:r>
        <w:rPr/>
        <w:t xml:space="preserve"> (</w:t>
      </w:r>
      <w:r>
        <w:rPr>
          <w:lang w:val="en-US"/>
        </w:rPr>
        <w:t>Database</w:t>
      </w:r>
      <w:r>
        <w:rPr/>
        <w:t xml:space="preserve"> </w:t>
      </w:r>
      <w:r>
        <w:rPr>
          <w:lang w:val="en-US"/>
        </w:rPr>
        <w:t>Connectivity</w:t>
      </w:r>
      <w:r>
        <w:rPr/>
        <w:t xml:space="preserve"> – открытое соединение баз данных);</w:t>
      </w:r>
    </w:p>
    <w:p>
      <w:pPr>
        <w:pStyle w:val="Normal"/>
        <w:numPr>
          <w:ilvl w:val="0"/>
          <w:numId w:val="29"/>
        </w:numPr>
        <w:rPr/>
      </w:pPr>
      <w:r>
        <w:rPr/>
        <w:t xml:space="preserve">Реализована естественная поддержка </w:t>
      </w:r>
      <w:r>
        <w:rPr>
          <w:lang w:val="en-US"/>
        </w:rPr>
        <w:t>SQL</w:t>
      </w:r>
      <w:r>
        <w:rPr/>
        <w:t>-баз данных;</w:t>
      </w:r>
    </w:p>
    <w:p>
      <w:pPr>
        <w:pStyle w:val="Normal"/>
        <w:numPr>
          <w:ilvl w:val="0"/>
          <w:numId w:val="29"/>
        </w:numPr>
        <w:rPr/>
      </w:pPr>
      <w:r>
        <w:rPr/>
        <w:t xml:space="preserve">Возможна реализация </w:t>
      </w:r>
      <w:r>
        <w:rPr>
          <w:lang w:val="en-US"/>
        </w:rPr>
        <w:t>SQL</w:t>
      </w:r>
      <w:r>
        <w:rPr/>
        <w:t>-запросов локальных данных.</w:t>
      </w:r>
    </w:p>
    <w:p>
      <w:pPr>
        <w:pStyle w:val="Normal"/>
        <w:ind w:firstLine="709" w:end="0"/>
        <w:rPr/>
      </w:pPr>
      <w:r>
        <w:rPr/>
        <w:t xml:space="preserve">Многие СУБД могут «прозрачно» подключаться к входным </w:t>
      </w:r>
      <w:r>
        <w:rPr>
          <w:lang w:val="en-US"/>
        </w:rPr>
        <w:t>SQL</w:t>
      </w:r>
      <w:r>
        <w:rPr/>
        <w:t xml:space="preserve">-подсистемам с помощью </w:t>
      </w:r>
      <w:r>
        <w:rPr>
          <w:lang w:val="en-US"/>
        </w:rPr>
        <w:t>ODBC</w:t>
      </w:r>
      <w:r>
        <w:rPr/>
        <w:t xml:space="preserve"> или драйверов, являющихся их частью, поэтому существует возможность создания прикладных программ для них. Некоторые программные продукты совместимы также с </w:t>
      </w:r>
      <w:r>
        <w:rPr>
          <w:lang w:val="en-US"/>
        </w:rPr>
        <w:t>SQL</w:t>
      </w:r>
      <w:r>
        <w:rPr/>
        <w:t xml:space="preserve"> при обработке интерактивных запросов на получение данных, находящихся на сервере или на рабочем месте.</w:t>
      </w:r>
    </w:p>
    <w:p>
      <w:pPr>
        <w:pStyle w:val="Normal"/>
        <w:ind w:firstLine="709" w:end="0"/>
        <w:rPr/>
      </w:pPr>
      <w:r>
        <w:rPr>
          <w:lang w:val="en-US"/>
        </w:rPr>
        <w:t>Access</w:t>
      </w:r>
      <w:r>
        <w:rPr/>
        <w:t xml:space="preserve"> и </w:t>
      </w:r>
      <w:r>
        <w:rPr>
          <w:lang w:val="en-US"/>
        </w:rPr>
        <w:t>Paradox</w:t>
      </w:r>
      <w:r>
        <w:rPr/>
        <w:t xml:space="preserve"> </w:t>
      </w:r>
      <w:r>
        <w:rPr>
          <w:lang w:val="en-US"/>
        </w:rPr>
        <w:t>for</w:t>
      </w:r>
      <w:r>
        <w:rPr/>
        <w:t xml:space="preserve"> </w:t>
      </w:r>
      <w:r>
        <w:rPr>
          <w:lang w:val="en-US"/>
        </w:rPr>
        <w:t>Windows</w:t>
      </w:r>
      <w:r>
        <w:rPr/>
        <w:t xml:space="preserve"> работают с источниками </w:t>
      </w:r>
      <w:r>
        <w:rPr>
          <w:lang w:val="en-US"/>
        </w:rPr>
        <w:t>SQL</w:t>
      </w:r>
      <w:r>
        <w:rPr/>
        <w:t xml:space="preserve">-данных, совместимых с системой </w:t>
      </w:r>
      <w:r>
        <w:rPr>
          <w:lang w:val="en-US"/>
        </w:rPr>
        <w:t>ODBC</w:t>
      </w:r>
      <w:r>
        <w:rPr/>
        <w:t>.</w:t>
      </w:r>
    </w:p>
    <w:p>
      <w:pPr>
        <w:pStyle w:val="Normal"/>
        <w:ind w:firstLine="709" w:end="0"/>
        <w:rPr/>
      </w:pPr>
      <w:r>
        <w:rPr>
          <w:lang w:val="en-US"/>
        </w:rPr>
        <w:t>FoxPro</w:t>
      </w:r>
      <w:r>
        <w:rPr/>
        <w:t xml:space="preserve"> (</w:t>
      </w:r>
      <w:r>
        <w:rPr>
          <w:lang w:val="en-US"/>
        </w:rPr>
        <w:t>for</w:t>
      </w:r>
      <w:r>
        <w:rPr/>
        <w:t xml:space="preserve"> </w:t>
      </w:r>
      <w:r>
        <w:rPr>
          <w:lang w:val="en-US"/>
        </w:rPr>
        <w:t>DOS</w:t>
      </w:r>
      <w:r>
        <w:rPr/>
        <w:t xml:space="preserve"> и </w:t>
      </w:r>
      <w:r>
        <w:rPr>
          <w:lang w:val="en-US"/>
        </w:rPr>
        <w:t>for</w:t>
      </w:r>
      <w:r>
        <w:rPr/>
        <w:t xml:space="preserve"> </w:t>
      </w:r>
      <w:r>
        <w:rPr>
          <w:lang w:val="en-US"/>
        </w:rPr>
        <w:t>Windows</w:t>
      </w:r>
      <w:r>
        <w:rPr/>
        <w:t xml:space="preserve">) поставляются с дополнительными библиотеками, которые обеспечивают доступ к </w:t>
      </w:r>
      <w:r>
        <w:rPr>
          <w:lang w:val="en-US"/>
        </w:rPr>
        <w:t>SQL</w:t>
      </w:r>
      <w:r>
        <w:rPr/>
        <w:t xml:space="preserve">-базам данных, способных работать совместно с системой </w:t>
      </w:r>
      <w:r>
        <w:rPr>
          <w:lang w:val="en-US"/>
        </w:rPr>
        <w:t>ODBC</w:t>
      </w:r>
      <w:r>
        <w:rPr/>
        <w:t xml:space="preserve">, но эта возможность менее интегрирована, чем средства первичного ввода информации в </w:t>
      </w:r>
      <w:r>
        <w:rPr>
          <w:lang w:val="en-US"/>
        </w:rPr>
        <w:t>Access</w:t>
      </w:r>
      <w:r>
        <w:rPr/>
        <w:t xml:space="preserve"> и  </w:t>
      </w:r>
      <w:r>
        <w:rPr>
          <w:lang w:val="en-US"/>
        </w:rPr>
        <w:t>Paradox</w:t>
      </w:r>
      <w:r>
        <w:rPr/>
        <w:t xml:space="preserve"> </w:t>
      </w:r>
      <w:r>
        <w:rPr>
          <w:lang w:val="en-US"/>
        </w:rPr>
        <w:t>for</w:t>
      </w:r>
      <w:r>
        <w:rPr/>
        <w:t xml:space="preserve"> </w:t>
      </w:r>
      <w:r>
        <w:rPr>
          <w:lang w:val="en-US"/>
        </w:rPr>
        <w:t>Windows</w:t>
      </w:r>
      <w:r>
        <w:rPr/>
        <w:t>.</w:t>
      </w:r>
    </w:p>
    <w:p>
      <w:pPr>
        <w:pStyle w:val="Normal"/>
        <w:ind w:firstLine="709" w:end="0"/>
        <w:rPr/>
      </w:pPr>
      <w:r>
        <w:rPr/>
        <w:t xml:space="preserve">Можно напрямую управлять базами данных </w:t>
      </w:r>
      <w:r>
        <w:rPr>
          <w:lang w:val="en-US"/>
        </w:rPr>
        <w:t>Access</w:t>
      </w:r>
      <w:r>
        <w:rPr/>
        <w:t xml:space="preserve"> с помощью языка </w:t>
      </w:r>
      <w:r>
        <w:rPr>
          <w:lang w:val="en-US"/>
        </w:rPr>
        <w:t>SQL</w:t>
      </w:r>
      <w:r>
        <w:rPr/>
        <w:t xml:space="preserve"> и передавать сквозные </w:t>
      </w:r>
      <w:r>
        <w:rPr>
          <w:lang w:val="en-US"/>
        </w:rPr>
        <w:t>SQL</w:t>
      </w:r>
      <w:r>
        <w:rPr/>
        <w:t xml:space="preserve">-запросы совместимым со спецификацией </w:t>
      </w:r>
      <w:r>
        <w:rPr>
          <w:lang w:val="en-US"/>
        </w:rPr>
        <w:t>ODBC</w:t>
      </w:r>
      <w:r>
        <w:rPr/>
        <w:t xml:space="preserve"> </w:t>
      </w:r>
      <w:r>
        <w:rPr>
          <w:lang w:val="en-US"/>
        </w:rPr>
        <w:t>SQL</w:t>
      </w:r>
      <w:r>
        <w:rPr/>
        <w:t xml:space="preserve">-базам данных, таким, как </w:t>
      </w:r>
      <w:r>
        <w:rPr>
          <w:lang w:val="en-US"/>
        </w:rPr>
        <w:t>MS</w:t>
      </w:r>
      <w:r>
        <w:rPr/>
        <w:t xml:space="preserve"> </w:t>
      </w:r>
      <w:r>
        <w:rPr>
          <w:lang w:val="en-US"/>
        </w:rPr>
        <w:t>SQL</w:t>
      </w:r>
      <w:r>
        <w:rPr/>
        <w:t xml:space="preserve"> </w:t>
      </w:r>
      <w:r>
        <w:rPr>
          <w:lang w:val="en-US"/>
        </w:rPr>
        <w:t>Server</w:t>
      </w:r>
      <w:r>
        <w:rPr/>
        <w:t xml:space="preserve"> и </w:t>
      </w:r>
      <w:r>
        <w:rPr>
          <w:lang w:val="en-US"/>
        </w:rPr>
        <w:t>Oracle</w:t>
      </w:r>
      <w:r>
        <w:rPr/>
        <w:t xml:space="preserve">, так что </w:t>
      </w:r>
      <w:r>
        <w:rPr>
          <w:lang w:val="en-US"/>
        </w:rPr>
        <w:t>Access</w:t>
      </w:r>
      <w:r>
        <w:rPr/>
        <w:t xml:space="preserve"> способна служить средством разработки масштабируемых систем клиент-сервер. </w:t>
      </w:r>
    </w:p>
    <w:p>
      <w:pPr>
        <w:pStyle w:val="Heading3"/>
        <w:spacing w:before="120" w:after="0"/>
        <w:ind w:start="244" w:end="0"/>
        <w:rPr/>
      </w:pPr>
      <w:r>
        <w:rPr>
          <w:lang w:val="en-US"/>
        </w:rPr>
        <w:t>2</w:t>
      </w:r>
      <w:r>
        <w:rPr/>
        <w:t>.</w:t>
      </w:r>
      <w:r>
        <w:rPr>
          <w:lang w:val="en-US"/>
        </w:rPr>
        <w:t>5</w:t>
      </w:r>
      <w:r>
        <w:rPr/>
        <w:t>.  Режимы работы с БД</w:t>
      </w:r>
    </w:p>
    <w:p>
      <w:pPr>
        <w:pStyle w:val="Normal"/>
        <w:ind w:firstLine="709" w:end="0"/>
        <w:rPr/>
      </w:pPr>
      <w:r>
        <w:rPr/>
        <w:t xml:space="preserve">Обычно с БД работают две категории исполнителей. Первая – </w:t>
      </w:r>
      <w:r>
        <w:rPr>
          <w:u w:val="single"/>
        </w:rPr>
        <w:t>проектировщики.</w:t>
      </w:r>
      <w:r>
        <w:rPr/>
        <w:t xml:space="preserve"> Их задача состоит в разработке структуры таблиц БД и согласование ее заказчиком. Кроме таблиц проектировщики разрабатывают и др. объекты БД, предназначенные, с одной стороны, для автоматизации работы с базой, а с другой – для ограничения функциональных возможностей работы с базой (если это необходимо из соображений безопасности). Проектировщики не наполняют базу конкретными данными - заказчик может считать их конфиденциальными и не предоставлять посторонним лицам. Исключение составляет экспериментальное наполнение модельными данными на этапе отладки объектов базы.</w:t>
      </w:r>
    </w:p>
    <w:p>
      <w:pPr>
        <w:pStyle w:val="Normal"/>
        <w:ind w:firstLine="709" w:end="0"/>
        <w:rPr/>
      </w:pPr>
      <w:r>
        <w:rPr/>
        <w:t xml:space="preserve">Вторая категория - </w:t>
      </w:r>
      <w:r>
        <w:rPr>
          <w:u w:val="single"/>
        </w:rPr>
        <w:t>пользователи.</w:t>
      </w:r>
      <w:r>
        <w:rPr/>
        <w:t xml:space="preserve"> Получают исходную базу от проектировщиков и занимаются ее наполнением и обслуживанием. В общем случае пользователи не имеют средств доступа к управлению структурой базы - только к данным, да и то не ко всем, а к тем, работа с которыми предусмотрена на конкретном рабочем месте.</w:t>
      </w:r>
    </w:p>
    <w:p>
      <w:pPr>
        <w:pStyle w:val="Style6"/>
        <w:jc w:val="start"/>
        <w:rPr>
          <w:b w:val="false"/>
          <w:bCs w:val="false"/>
          <w:sz w:val="24"/>
          <w:u w:val="none"/>
        </w:rPr>
      </w:pPr>
      <w:r>
        <w:rPr>
          <w:b w:val="false"/>
          <w:bCs w:val="false"/>
          <w:sz w:val="24"/>
          <w:u w:val="none"/>
        </w:rPr>
        <w:t xml:space="preserve">Соответственно СУБД имеет два режима работы: проектировочный и пользовательский. Первый предназначен для создания или изменения структуры базы и ее объектов. Во втором режиме происходит использование ранее подготовленных объектов для пополнения базы или получения данных из нее. </w:t>
      </w:r>
    </w:p>
    <w:p>
      <w:pPr>
        <w:pStyle w:val="Heading3"/>
        <w:rPr/>
      </w:pPr>
      <w:r>
        <w:rPr/>
        <w:t xml:space="preserve">2. </w:t>
      </w:r>
      <w:r>
        <w:rPr>
          <w:lang w:val="en-US"/>
        </w:rPr>
        <w:t>5.</w:t>
      </w:r>
      <w:r>
        <w:rPr/>
        <w:t>1. Объекты БД</w:t>
      </w:r>
    </w:p>
    <w:p>
      <w:pPr>
        <w:pStyle w:val="Normal"/>
        <w:ind w:firstLine="709" w:end="0"/>
        <w:rPr/>
      </w:pPr>
      <w:r>
        <w:rPr/>
        <w:t xml:space="preserve">Кроме таблиц БД может содержать и другие типы объектов. Каждая СУБД может реализовывать свои типы объектов. Поэтому привести полную классификацию возможных объектов БД затруднительно. Рассмотрим основные типы объектов на примере СУБД </w:t>
      </w:r>
      <w:r>
        <w:rPr>
          <w:lang w:val="en-US"/>
        </w:rPr>
        <w:t>Microsoft</w:t>
      </w:r>
      <w:r>
        <w:rPr/>
        <w:t xml:space="preserve"> </w:t>
      </w:r>
      <w:r>
        <w:rPr>
          <w:lang w:val="en-US"/>
        </w:rPr>
        <w:t>Access</w:t>
      </w:r>
      <w:r>
        <w:rPr/>
        <w:t xml:space="preserve"> 2000. Эта СУБД позволяет создавать и использовать объекты семи различных типов.</w:t>
      </w:r>
    </w:p>
    <w:p>
      <w:pPr>
        <w:pStyle w:val="Normal"/>
        <w:ind w:firstLine="709" w:end="0"/>
        <w:rPr/>
      </w:pPr>
      <w:r>
        <w:rPr/>
        <w:t xml:space="preserve">     </w:t>
      </w:r>
      <w:r>
        <w:rPr>
          <w:b/>
          <w:bCs/>
        </w:rPr>
        <w:t>Таблицы</w:t>
      </w:r>
      <w:r>
        <w:rPr/>
        <w:t xml:space="preserve"> – это основные объекты любой БД. Во-первых, в таблицах хранятся все данные, имеющиеся в базе, а во-вторых, таблицы хранят и структуру базы (поля, их типы и свойства). </w:t>
      </w:r>
    </w:p>
    <w:p>
      <w:pPr>
        <w:pStyle w:val="Normal"/>
        <w:ind w:firstLine="709" w:end="0"/>
        <w:rPr/>
      </w:pPr>
      <w:r>
        <w:rPr/>
        <w:t xml:space="preserve">     </w:t>
      </w:r>
      <w:r>
        <w:rPr>
          <w:b/>
          <w:bCs/>
        </w:rPr>
        <w:t>Запросы</w:t>
      </w:r>
      <w:r>
        <w:rPr/>
        <w:t xml:space="preserve"> служат для извлечения данных из таблиц и предоставления их пользователю в удобном виде. С помощью запросов выполняется отбор данных, их сортировка и фильтрация. Можно выполнять преобразование данных по заданному алгоритму, создавать новые таблицы, выполнять автоматическое наполнение таблиц данными, импортированными из других источников, выполнять простейшие вычисления в таблицах и многое другое. Все те же операции можно делать и с таблицами. Но запросы используют из соображения удобства (в первую очередь быстродействия) и соображения безопасности. Из соображений безопасности, чем меньше доступа к базовым таблицам имеют конечные пользователи, тем лучше. Во-первых, снижается риск повреждения данных в таблицах неумелыми действиями. Во-вторых, можно эффективно разграничивать доступ к данным, предоставив разным пользователям разные запросы в строгом соответствии с кругом персональных обязанностей. Например, в банках одни сотрудники имеют доступ к таблицам данных о клиенте, другие - к их расчетным счетам, третьи - к  таблицам активов банка. Специалисты, имеющие доступ ко всем информационным ресурсам банка, лишены средств, для внесения изменений. Все сделано для того, чтобы один человек не мог совершить фиктивную операцию, независимо от того, какую должность он занимает.</w:t>
      </w:r>
    </w:p>
    <w:p>
      <w:pPr>
        <w:pStyle w:val="Normal"/>
        <w:ind w:firstLine="709" w:end="0"/>
        <w:rPr/>
      </w:pPr>
      <w:r>
        <w:rPr/>
        <w:t xml:space="preserve">     </w:t>
      </w:r>
      <w:r>
        <w:rPr/>
        <w:t xml:space="preserve">Особенность запросов состоит в том, что они черпают данные из базовых таблиц и создают на их основе временную </w:t>
      </w:r>
      <w:r>
        <w:rPr>
          <w:i/>
          <w:iCs/>
        </w:rPr>
        <w:t>результирующую таблицу</w:t>
      </w:r>
      <w:r>
        <w:rPr/>
        <w:t xml:space="preserve"> (ее еще называют моментальным снимком).</w:t>
      </w:r>
    </w:p>
    <w:p>
      <w:pPr>
        <w:pStyle w:val="Normal"/>
        <w:ind w:firstLine="709" w:end="0"/>
        <w:rPr/>
      </w:pPr>
      <w:r>
        <w:rPr/>
        <w:t xml:space="preserve">     </w:t>
      </w:r>
      <w:r>
        <w:rPr/>
        <w:t>При работе с основными таблицами базы, имеют дело с жестким диском, т.е. очень медленным устройством. При получении результирующей таблицы на основании запроса имеют дело с электронной таблицей, не имеющей аналога на жестком диске – это только образ отобранных полей и записей. Разумеется, работа с «образом» происходит гораздо быстрее и эффективнее. Это еще одно основание широкого использования запроса.</w:t>
      </w:r>
    </w:p>
    <w:p>
      <w:pPr>
        <w:pStyle w:val="Normal"/>
        <w:ind w:firstLine="709" w:end="0"/>
        <w:rPr/>
      </w:pPr>
      <w:r>
        <w:rPr/>
        <w:t>В СУБД от базовых таблиц не требуется никакой упорядоченности. Все записи в основные таблицы вносят по мере их поступления, т.е. в неупорядоченном виде. Если надо видеть данные, отсортированные или отфильтрованные по какому-либо принципу, для этого также используется соответствующий запрос.</w:t>
      </w:r>
    </w:p>
    <w:p>
      <w:pPr>
        <w:pStyle w:val="Normal"/>
        <w:ind w:firstLine="709" w:end="0"/>
        <w:rPr/>
      </w:pPr>
      <w:r>
        <w:rPr/>
      </w:r>
    </w:p>
    <w:p>
      <w:pPr>
        <w:pStyle w:val="Normal"/>
        <w:ind w:firstLine="709" w:end="0"/>
        <w:rPr/>
      </w:pPr>
      <w:r>
        <w:rPr>
          <w:b/>
          <w:bCs/>
        </w:rPr>
        <w:t>Формы.</w:t>
      </w:r>
      <w:r>
        <w:rPr/>
        <w:t xml:space="preserve"> Если запросы – это специальные средства для отбора и анализа данных, то формы – это средства для ввода данных. Смысл их тот же – предоставить пользователю средства для заполнения только тех полей, которые ему заполнять положено. Одновременно с этим в форме можно разместить специальные элементы управления для автоматизации ввода (счетчики, раскрывающие списки, переключатели, флажки и прочее). Преимущества раскрываются особенно наглядно, когда происходит ввод данных с заполненных бланков. В этом случае форму делают так, чтобы она повторяла оформление бланка – это заметно упрощает работу наборщика, снижает его утомляемость и предотвращает появления печатных ошибок. Формы являются основными объектами для работы с данными, перемещения по записям  и подтверждения выполнения различных операций с БД.</w:t>
      </w:r>
    </w:p>
    <w:p>
      <w:pPr>
        <w:pStyle w:val="Normal"/>
        <w:ind w:firstLine="709" w:end="0"/>
        <w:rPr/>
      </w:pPr>
      <w:r>
        <w:rPr/>
        <w:t xml:space="preserve"> </w:t>
      </w:r>
      <w:r>
        <w:rPr>
          <w:b/>
          <w:bCs/>
        </w:rPr>
        <w:t>Отчеты.</w:t>
      </w:r>
      <w:r>
        <w:rPr/>
        <w:t xml:space="preserve"> По своим свойствам и структуре отчеты во многом похожи на формы, но предназначены только для вывода данных, причем не на экран, а на печатающее устройство (принтер). В связи с этим, отчеты отличаются тем, что в них приняты специальные меры для группирования выводимых данных и для ввода специальных элементов оформления, характерных для печатных документов (верхний и нижний колонтитулы, номера страниц, служебная информация о времени создания отчета и т.п.).</w:t>
      </w:r>
    </w:p>
    <w:p>
      <w:pPr>
        <w:pStyle w:val="Normal"/>
        <w:ind w:firstLine="709" w:end="0"/>
        <w:rPr/>
      </w:pPr>
      <w:r>
        <w:rPr/>
        <w:t xml:space="preserve"> </w:t>
      </w:r>
      <w:r>
        <w:rPr>
          <w:b/>
          <w:bCs/>
        </w:rPr>
        <w:t>Макросы</w:t>
      </w:r>
      <w:r>
        <w:rPr/>
        <w:t xml:space="preserve">. Эти объекты предназначены для автоматизации повторяющихся операций при работе с СУБД.  В СУБД </w:t>
      </w:r>
      <w:r>
        <w:rPr>
          <w:lang w:val="en-US"/>
        </w:rPr>
        <w:t>MS</w:t>
      </w:r>
      <w:r>
        <w:rPr/>
        <w:t xml:space="preserve"> </w:t>
      </w:r>
      <w:r>
        <w:rPr>
          <w:lang w:val="en-US"/>
        </w:rPr>
        <w:t>Access</w:t>
      </w:r>
      <w:r>
        <w:rPr/>
        <w:t xml:space="preserve"> макросы состоят из последовательности внутренних команд СУБД и являются одним из средств автоматизации работы с базой. </w:t>
      </w:r>
    </w:p>
    <w:p>
      <w:pPr>
        <w:pStyle w:val="Normal"/>
        <w:ind w:firstLine="709" w:end="0"/>
        <w:rPr/>
      </w:pPr>
      <w:r>
        <w:rPr>
          <w:u w:val="single"/>
        </w:rPr>
        <w:t>Модули</w:t>
      </w:r>
      <w:r>
        <w:rPr/>
        <w:t xml:space="preserve"> предназначены для создания новых функций путем программирования. Эти объекты создаются средствами внешнего языка программирования, в данном случае, языка </w:t>
      </w:r>
      <w:r>
        <w:rPr>
          <w:lang w:val="en-US"/>
        </w:rPr>
        <w:t>Visual</w:t>
      </w:r>
      <w:r>
        <w:rPr/>
        <w:t xml:space="preserve"> </w:t>
      </w:r>
      <w:r>
        <w:rPr>
          <w:lang w:val="en-US"/>
        </w:rPr>
        <w:t>Basic</w:t>
      </w:r>
      <w:r>
        <w:rPr/>
        <w:t xml:space="preserve"> </w:t>
      </w:r>
      <w:r>
        <w:rPr>
          <w:lang w:val="en-US"/>
        </w:rPr>
        <w:t>for</w:t>
      </w:r>
      <w:r>
        <w:rPr/>
        <w:t xml:space="preserve"> </w:t>
      </w:r>
      <w:r>
        <w:rPr>
          <w:lang w:val="en-US"/>
        </w:rPr>
        <w:t>applications</w:t>
      </w:r>
      <w:r>
        <w:rPr/>
        <w:t>. Это одно из средств, с помощью которых разработчик базы может заложить в нее  нестандартные, функциональные возможности, удовлетворяя специфические требования заказчика, повысить быстродействие системы управления, а также уровень ее защищенности.</w:t>
      </w:r>
    </w:p>
    <w:p>
      <w:pPr>
        <w:pStyle w:val="Normal"/>
        <w:ind w:firstLine="709" w:end="0"/>
        <w:rPr/>
      </w:pPr>
      <w:r>
        <w:rPr/>
      </w:r>
    </w:p>
    <w:p>
      <w:pPr>
        <w:pStyle w:val="Heading3"/>
        <w:rPr/>
      </w:pPr>
      <w:r>
        <w:rPr/>
        <w:t>2.5.2.  Проектирование БД</w:t>
      </w:r>
    </w:p>
    <w:p>
      <w:pPr>
        <w:pStyle w:val="BodyText"/>
        <w:ind w:firstLine="709" w:end="0"/>
        <w:rPr/>
      </w:pPr>
      <w:r>
        <w:rPr/>
        <w:t xml:space="preserve"> </w:t>
      </w:r>
      <w:r>
        <w:rPr/>
        <w:t>Методически правильно начинать работу с карандашом и листом бумаги, не используя компьютер. Неоптимальные решения и прямые ошибки, заложенные на этапе проектирования, в последствии очень трудно устраняются, поэтому этот этап является основополагающим.</w:t>
      </w:r>
    </w:p>
    <w:p>
      <w:pPr>
        <w:pStyle w:val="Heading9"/>
        <w:ind w:hanging="0" w:start="0"/>
        <w:rPr/>
      </w:pPr>
      <w:r>
        <w:rPr/>
        <w:t>Разработка технического задания</w:t>
      </w:r>
    </w:p>
    <w:p>
      <w:pPr>
        <w:pStyle w:val="BodyTextIndent"/>
        <w:ind w:firstLine="720" w:start="-360" w:end="0"/>
        <w:rPr/>
      </w:pPr>
      <w:r>
        <w:rPr/>
        <w:t xml:space="preserve"> </w:t>
      </w:r>
      <w:r>
        <w:rPr/>
        <w:t>Техническое задание на проектирование БД должен предоставить заказчик. Но для этого он должен владеть соответствующей терминологией и знать, хотя бы в общих чертах, технические возможности основных СУБД. Поэтому обычно используют следующие подходы:</w:t>
      </w:r>
    </w:p>
    <w:p>
      <w:pPr>
        <w:pStyle w:val="Normal"/>
        <w:numPr>
          <w:ilvl w:val="0"/>
          <w:numId w:val="3"/>
        </w:numPr>
        <w:rPr/>
      </w:pPr>
      <w:r>
        <w:rPr/>
        <w:t>Демонстрируют заказчику работу аналогичной БД, после чего согласовывают спецификацию отличий;</w:t>
      </w:r>
    </w:p>
    <w:p>
      <w:pPr>
        <w:pStyle w:val="Normal"/>
        <w:numPr>
          <w:ilvl w:val="0"/>
          <w:numId w:val="3"/>
        </w:numPr>
        <w:rPr/>
      </w:pPr>
      <w:r>
        <w:rPr/>
        <w:t>Если аналога нет, выясняют круг задач и потребностей заказчика, после чего помогают ему подготовить техническое задание.</w:t>
      </w:r>
    </w:p>
    <w:p>
      <w:pPr>
        <w:pStyle w:val="Normal"/>
        <w:ind w:firstLine="700" w:start="-360" w:end="0"/>
        <w:rPr/>
      </w:pPr>
      <w:r>
        <w:rPr/>
        <w:t>При подготовке технического задания составляют:</w:t>
      </w:r>
    </w:p>
    <w:p>
      <w:pPr>
        <w:pStyle w:val="Normal"/>
        <w:numPr>
          <w:ilvl w:val="0"/>
          <w:numId w:val="3"/>
        </w:numPr>
        <w:rPr/>
      </w:pPr>
      <w:r>
        <w:rPr/>
        <w:t>Список исходных данных, с которыми работает заказчик;</w:t>
      </w:r>
    </w:p>
    <w:p>
      <w:pPr>
        <w:pStyle w:val="Normal"/>
        <w:numPr>
          <w:ilvl w:val="0"/>
          <w:numId w:val="3"/>
        </w:numPr>
        <w:rPr/>
      </w:pPr>
      <w:r>
        <w:rPr/>
        <w:t>Список выходных данных, которые необходимы заказчику для управления структурой своего предприятия;</w:t>
      </w:r>
    </w:p>
    <w:p>
      <w:pPr>
        <w:pStyle w:val="Normal"/>
        <w:numPr>
          <w:ilvl w:val="0"/>
          <w:numId w:val="3"/>
        </w:numPr>
        <w:rPr/>
      </w:pPr>
      <w:r>
        <w:rPr/>
        <w:t>Список выходных данных, которые не являются необходимыми для заказчика, но которые он должен предоставить в другие организации (в вышестоящие структуры, в органы статистического учета, прочие административные и контролирующие организации).</w:t>
      </w:r>
    </w:p>
    <w:p>
      <w:pPr>
        <w:pStyle w:val="Heading3"/>
        <w:rPr/>
      </w:pPr>
      <w:r>
        <w:rPr/>
        <w:t>2.5.3.  Разработка структуры БД</w:t>
      </w:r>
    </w:p>
    <w:p>
      <w:pPr>
        <w:pStyle w:val="BodyText"/>
        <w:ind w:firstLine="709" w:end="0"/>
        <w:rPr/>
      </w:pPr>
      <w:r>
        <w:rPr/>
        <w:t>Выяснив основную часть данных, которые заказчик потребляет или поставляет, можно приступать к созданию структуры базы, т.е. структуры ее основных таблиц.</w:t>
      </w:r>
    </w:p>
    <w:p>
      <w:pPr>
        <w:pStyle w:val="BodyText"/>
        <w:numPr>
          <w:ilvl w:val="0"/>
          <w:numId w:val="24"/>
        </w:numPr>
        <w:spacing w:before="0" w:after="0"/>
        <w:rPr/>
      </w:pPr>
      <w:r>
        <w:rPr/>
        <w:t xml:space="preserve">Работа начинается с составления генерального списка полей – он может насчитывать десятки и даже сотни позиций. </w:t>
      </w:r>
    </w:p>
    <w:p>
      <w:pPr>
        <w:pStyle w:val="BodyText"/>
        <w:numPr>
          <w:ilvl w:val="0"/>
          <w:numId w:val="24"/>
        </w:numPr>
        <w:spacing w:before="0" w:after="0"/>
        <w:rPr/>
      </w:pPr>
      <w:r>
        <w:rPr/>
        <w:t xml:space="preserve">В соответствии с типом данных, размещаемых в каждом поле, определяют наиболее подходящий тип для каждого поля. </w:t>
      </w:r>
    </w:p>
    <w:p>
      <w:pPr>
        <w:pStyle w:val="BodyText"/>
        <w:numPr>
          <w:ilvl w:val="0"/>
          <w:numId w:val="24"/>
        </w:numPr>
        <w:spacing w:before="0" w:after="0"/>
        <w:rPr/>
      </w:pPr>
      <w:r>
        <w:rPr/>
        <w:t xml:space="preserve">Затем определяют объекты, описываемые БД и их отношения и строят инфологическую модель. </w:t>
      </w:r>
    </w:p>
    <w:p>
      <w:pPr>
        <w:pStyle w:val="BodyText"/>
        <w:numPr>
          <w:ilvl w:val="0"/>
          <w:numId w:val="24"/>
        </w:numPr>
        <w:spacing w:before="0" w:after="0"/>
        <w:rPr/>
      </w:pPr>
      <w:r>
        <w:rPr/>
        <w:t>Далее распределяют поля генерального списка по базовым таблицам. Цель - обеспечить, чтобы одна таблица содержала сведения об одном объекте.</w:t>
      </w:r>
    </w:p>
    <w:p>
      <w:pPr>
        <w:pStyle w:val="BodyText"/>
        <w:numPr>
          <w:ilvl w:val="0"/>
          <w:numId w:val="24"/>
        </w:numPr>
        <w:spacing w:before="0" w:after="0"/>
        <w:rPr/>
      </w:pPr>
      <w:r>
        <w:rPr/>
        <w:t>Наметив столько таблиц, сколько объектов охватывает база данных, приступают к дальнейшему делению таблиц. Критерием деления является факт множественного повтора данных в соседних записях. Например, табл. 2.5.1.</w:t>
      </w:r>
    </w:p>
    <w:p>
      <w:pPr>
        <w:pStyle w:val="BodyText"/>
        <w:ind w:start="340" w:end="0"/>
        <w:jc w:val="end"/>
        <w:rPr/>
      </w:pPr>
      <w:r>
        <w:rPr/>
        <w:t>Таблица 2.5.1.</w:t>
      </w:r>
    </w:p>
    <w:p>
      <w:pPr>
        <w:pStyle w:val="BodyText"/>
        <w:ind w:start="340" w:end="0"/>
        <w:rPr>
          <w:b/>
          <w:bCs/>
        </w:rPr>
      </w:pPr>
      <w:r>
        <w:rPr>
          <w:b/>
          <w:bCs/>
        </w:rPr>
        <w:t>Сведения о процессор</w:t>
      </w:r>
    </w:p>
    <w:tbl>
      <w:tblPr>
        <w:tblW w:w="9853" w:type="dxa"/>
        <w:jc w:val="start"/>
        <w:tblInd w:w="0" w:type="dxa"/>
        <w:tblLayout w:type="fixed"/>
        <w:tblCellMar>
          <w:top w:w="0" w:type="dxa"/>
          <w:start w:w="108" w:type="dxa"/>
          <w:bottom w:w="0" w:type="dxa"/>
          <w:end w:w="108" w:type="dxa"/>
        </w:tblCellMar>
      </w:tblPr>
      <w:tblGrid>
        <w:gridCol w:w="1393"/>
        <w:gridCol w:w="1066"/>
        <w:gridCol w:w="806"/>
        <w:gridCol w:w="2087"/>
        <w:gridCol w:w="4501"/>
      </w:tblGrid>
      <w:tr>
        <w:trPr/>
        <w:tc>
          <w:tcPr>
            <w:tcW w:w="1393"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Марка</w:t>
            </w:r>
          </w:p>
        </w:tc>
        <w:tc>
          <w:tcPr>
            <w:tcW w:w="1066"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модель</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цена</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поставщик</w:t>
            </w:r>
          </w:p>
        </w:tc>
        <w:tc>
          <w:tcPr>
            <w:tcW w:w="4501"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Адрес</w:t>
            </w:r>
          </w:p>
        </w:tc>
      </w:tr>
      <w:tr>
        <w:trPr/>
        <w:tc>
          <w:tcPr>
            <w:tcW w:w="1393"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Celeron</w:t>
            </w:r>
          </w:p>
        </w:tc>
        <w:tc>
          <w:tcPr>
            <w:tcW w:w="106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300А</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56</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ООО «Самшит»</w:t>
            </w:r>
          </w:p>
        </w:tc>
        <w:tc>
          <w:tcPr>
            <w:tcW w:w="4501" w:type="dxa"/>
            <w:tcBorders>
              <w:top w:val="single" w:sz="4" w:space="0" w:color="000000"/>
              <w:start w:val="single" w:sz="4" w:space="0" w:color="000000"/>
              <w:bottom w:val="single" w:sz="4" w:space="0" w:color="000000"/>
              <w:end w:val="single" w:sz="4" w:space="0" w:color="000000"/>
            </w:tcBorders>
          </w:tcPr>
          <w:p>
            <w:pPr>
              <w:pStyle w:val="Header"/>
              <w:tabs>
                <w:tab w:val="clear" w:pos="4677"/>
                <w:tab w:val="clear" w:pos="9355"/>
              </w:tabs>
              <w:rPr/>
            </w:pPr>
            <w:r>
              <w:rPr/>
              <w:t>123456, Москва, ул. Индустриальная, д.10</w:t>
            </w:r>
          </w:p>
        </w:tc>
      </w:tr>
      <w:tr>
        <w:trPr/>
        <w:tc>
          <w:tcPr>
            <w:tcW w:w="1393"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Celeron</w:t>
            </w:r>
          </w:p>
        </w:tc>
        <w:tc>
          <w:tcPr>
            <w:tcW w:w="106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333</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60</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ООО «Самшит»</w:t>
            </w:r>
          </w:p>
        </w:tc>
        <w:tc>
          <w:tcPr>
            <w:tcW w:w="4501" w:type="dxa"/>
            <w:tcBorders>
              <w:top w:val="single" w:sz="4" w:space="0" w:color="000000"/>
              <w:start w:val="single" w:sz="4" w:space="0" w:color="000000"/>
              <w:bottom w:val="single" w:sz="4" w:space="0" w:color="000000"/>
              <w:end w:val="single" w:sz="4" w:space="0" w:color="000000"/>
            </w:tcBorders>
          </w:tcPr>
          <w:p>
            <w:pPr>
              <w:pStyle w:val="Header"/>
              <w:tabs>
                <w:tab w:val="clear" w:pos="4677"/>
                <w:tab w:val="clear" w:pos="9355"/>
              </w:tabs>
              <w:rPr/>
            </w:pPr>
            <w:r>
              <w:rPr/>
              <w:t>123456, Москва, ул. Индустриальная, д.10</w:t>
            </w:r>
          </w:p>
        </w:tc>
      </w:tr>
      <w:tr>
        <w:trPr/>
        <w:tc>
          <w:tcPr>
            <w:tcW w:w="1393"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Intel</w:t>
            </w:r>
          </w:p>
        </w:tc>
        <w:tc>
          <w:tcPr>
            <w:tcW w:w="106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366</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68</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ТОО «Планета»</w:t>
            </w:r>
          </w:p>
        </w:tc>
        <w:tc>
          <w:tcPr>
            <w:tcW w:w="4501" w:type="dxa"/>
            <w:tcBorders>
              <w:top w:val="single" w:sz="4" w:space="0" w:color="000000"/>
              <w:start w:val="single" w:sz="4" w:space="0" w:color="000000"/>
              <w:bottom w:val="single" w:sz="4" w:space="0" w:color="000000"/>
              <w:end w:val="single" w:sz="4" w:space="0" w:color="000000"/>
            </w:tcBorders>
          </w:tcPr>
          <w:p>
            <w:pPr>
              <w:pStyle w:val="Normal"/>
              <w:rPr/>
            </w:pPr>
            <w:r>
              <w:rPr/>
              <w:t>111222, Москва, ул. Промышленная, д.22</w:t>
            </w:r>
          </w:p>
        </w:tc>
      </w:tr>
      <w:tr>
        <w:trPr/>
        <w:tc>
          <w:tcPr>
            <w:tcW w:w="1393"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Celeron</w:t>
            </w:r>
          </w:p>
        </w:tc>
        <w:tc>
          <w:tcPr>
            <w:tcW w:w="106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406</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95</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ООО «Самшит»</w:t>
            </w:r>
          </w:p>
        </w:tc>
        <w:tc>
          <w:tcPr>
            <w:tcW w:w="4501" w:type="dxa"/>
            <w:tcBorders>
              <w:top w:val="single" w:sz="4" w:space="0" w:color="000000"/>
              <w:start w:val="single" w:sz="4" w:space="0" w:color="000000"/>
              <w:bottom w:val="single" w:sz="4" w:space="0" w:color="000000"/>
              <w:end w:val="single" w:sz="4" w:space="0" w:color="000000"/>
            </w:tcBorders>
          </w:tcPr>
          <w:p>
            <w:pPr>
              <w:pStyle w:val="Normal"/>
              <w:rPr/>
            </w:pPr>
            <w:r>
              <w:rPr/>
              <w:t>123456, Москва, ул. Индустриальная, д.10</w:t>
            </w:r>
          </w:p>
        </w:tc>
      </w:tr>
      <w:tr>
        <w:trPr/>
        <w:tc>
          <w:tcPr>
            <w:tcW w:w="1393"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Intel</w:t>
            </w:r>
          </w:p>
        </w:tc>
        <w:tc>
          <w:tcPr>
            <w:tcW w:w="106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433</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122</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ЗАО «Кристина»</w:t>
            </w:r>
          </w:p>
        </w:tc>
        <w:tc>
          <w:tcPr>
            <w:tcW w:w="4501" w:type="dxa"/>
            <w:tcBorders>
              <w:top w:val="single" w:sz="4" w:space="0" w:color="000000"/>
              <w:start w:val="single" w:sz="4" w:space="0" w:color="000000"/>
              <w:bottom w:val="single" w:sz="4" w:space="0" w:color="000000"/>
              <w:end w:val="single" w:sz="4" w:space="0" w:color="000000"/>
            </w:tcBorders>
          </w:tcPr>
          <w:p>
            <w:pPr>
              <w:pStyle w:val="Normal"/>
              <w:rPr/>
            </w:pPr>
            <w:r>
              <w:rPr/>
              <w:t>121212, Москва, пр. Технический, 44</w:t>
            </w:r>
          </w:p>
        </w:tc>
      </w:tr>
    </w:tbl>
    <w:p>
      <w:pPr>
        <w:pStyle w:val="BodyText"/>
        <w:ind w:start="340" w:end="0"/>
        <w:rPr/>
      </w:pPr>
      <w:r>
        <w:rPr/>
      </w:r>
    </w:p>
    <w:p>
      <w:pPr>
        <w:sectPr>
          <w:headerReference w:type="default" r:id="rId3"/>
          <w:footerReference w:type="default" r:id="rId4"/>
          <w:type w:val="nextPage"/>
          <w:pgSz w:w="11906" w:h="16838"/>
          <w:pgMar w:left="1418" w:right="851" w:gutter="0" w:header="709" w:top="1134" w:footer="709" w:bottom="1134"/>
          <w:pgNumType w:fmt="decimal"/>
          <w:formProt w:val="false"/>
          <w:textDirection w:val="lrTb"/>
          <w:docGrid w:type="default" w:linePitch="360" w:charSpace="0"/>
        </w:sectPr>
      </w:pPr>
    </w:p>
    <w:p>
      <w:pPr>
        <w:pStyle w:val="Style6"/>
        <w:numPr>
          <w:ilvl w:val="0"/>
          <w:numId w:val="0"/>
        </w:numPr>
        <w:rPr>
          <w:b w:val="false"/>
          <w:bCs w:val="false"/>
          <w:sz w:val="24"/>
          <w:u w:val="none"/>
        </w:rPr>
      </w:pPr>
      <w:r>
        <w:rPr>
          <w:b w:val="false"/>
          <w:bCs w:val="false"/>
          <w:sz w:val="24"/>
          <w:u w:val="none"/>
        </w:rPr>
      </w:r>
    </w:p>
    <w:p>
      <w:pPr>
        <w:sectPr>
          <w:type w:val="continuous"/>
          <w:pgSz w:w="11906" w:h="16838"/>
          <w:pgMar w:left="1800" w:right="1800" w:gutter="0" w:header="709" w:top="1134" w:footer="709" w:bottom="1134"/>
          <w:formProt w:val="false"/>
          <w:textDirection w:val="lrTb"/>
          <w:docGrid w:type="default" w:linePitch="360" w:charSpace="0"/>
        </w:sectPr>
      </w:pPr>
    </w:p>
    <w:p>
      <w:pPr>
        <w:pStyle w:val="BodyTextIndent"/>
        <w:rPr/>
      </w:pPr>
      <w:r>
        <w:rPr/>
        <w:t>В данной таблице в полях «Поставщик» и «Адрес» наблюдается повтор данных. Это говорит о том, таблицу надо поделить на две взаимосвязанные таблицы (табл.2.5.2. и табл. 2.5.3).</w:t>
      </w:r>
    </w:p>
    <w:p>
      <w:pPr>
        <w:pStyle w:val="BodyTextIndent"/>
        <w:rPr>
          <w:b/>
          <w:bCs/>
        </w:rPr>
      </w:pPr>
      <w:r>
        <w:rPr>
          <w:b/>
          <w:bCs/>
        </w:rPr>
        <w:t xml:space="preserve">               </w:t>
      </w:r>
    </w:p>
    <w:p>
      <w:pPr>
        <w:pStyle w:val="BodyTextIndent"/>
        <w:rPr>
          <w:b/>
          <w:bCs/>
        </w:rPr>
      </w:pPr>
      <w:r>
        <w:rPr>
          <w:b/>
          <w:bCs/>
        </w:rPr>
      </w:r>
    </w:p>
    <w:p>
      <w:pPr>
        <w:pStyle w:val="BodyTextIndent"/>
        <w:rPr>
          <w:b/>
          <w:bCs/>
        </w:rPr>
      </w:pPr>
      <w:r>
        <w:rPr>
          <w:b/>
          <w:bCs/>
        </w:rPr>
      </w:r>
    </w:p>
    <w:p>
      <w:pPr>
        <w:pStyle w:val="BodyTextIndent"/>
        <w:rPr>
          <w:b/>
          <w:bCs/>
        </w:rPr>
      </w:pPr>
      <w:r>
        <w:rPr>
          <w:b/>
          <w:bCs/>
        </w:rPr>
      </w:r>
    </w:p>
    <w:p>
      <w:pPr>
        <w:pStyle w:val="BodyTextIndent"/>
        <w:rPr/>
      </w:pPr>
      <w:r>
        <w:rPr>
          <w:b/>
          <w:bCs/>
        </w:rPr>
        <w:t xml:space="preserve">                                    </w:t>
      </w:r>
      <w:r>
        <w:rPr/>
        <w:t>Таблица 2.5.2.</w:t>
      </w:r>
    </w:p>
    <w:p>
      <w:pPr>
        <w:pStyle w:val="BodyTextIndent"/>
        <w:rPr>
          <w:b/>
          <w:bCs/>
        </w:rPr>
      </w:pPr>
      <w:r>
        <w:rPr>
          <w:b/>
          <w:bCs/>
        </w:rPr>
        <w:t>«Процессор»</w:t>
      </w:r>
    </w:p>
    <w:tbl>
      <w:tblPr>
        <w:tblW w:w="2905" w:type="dxa"/>
        <w:jc w:val="start"/>
        <w:tblInd w:w="0" w:type="dxa"/>
        <w:tblLayout w:type="fixed"/>
        <w:tblCellMar>
          <w:top w:w="0" w:type="dxa"/>
          <w:start w:w="108" w:type="dxa"/>
          <w:bottom w:w="0" w:type="dxa"/>
          <w:end w:w="108" w:type="dxa"/>
        </w:tblCellMar>
      </w:tblPr>
      <w:tblGrid>
        <w:gridCol w:w="1196"/>
        <w:gridCol w:w="989"/>
        <w:gridCol w:w="720"/>
      </w:tblGrid>
      <w:tr>
        <w:trPr/>
        <w:tc>
          <w:tcPr>
            <w:tcW w:w="1196"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Марка</w:t>
            </w:r>
          </w:p>
        </w:tc>
        <w:tc>
          <w:tcPr>
            <w:tcW w:w="989"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модель</w:t>
            </w:r>
          </w:p>
        </w:tc>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цена</w:t>
            </w:r>
          </w:p>
        </w:tc>
      </w:tr>
      <w:tr>
        <w:trPr/>
        <w:tc>
          <w:tcPr>
            <w:tcW w:w="119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Celeron</w:t>
            </w:r>
          </w:p>
        </w:tc>
        <w:tc>
          <w:tcPr>
            <w:tcW w:w="98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300А</w:t>
            </w:r>
          </w:p>
        </w:tc>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56</w:t>
            </w:r>
          </w:p>
        </w:tc>
      </w:tr>
      <w:tr>
        <w:trPr/>
        <w:tc>
          <w:tcPr>
            <w:tcW w:w="119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Celeron</w:t>
            </w:r>
          </w:p>
        </w:tc>
        <w:tc>
          <w:tcPr>
            <w:tcW w:w="98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333</w:t>
            </w:r>
          </w:p>
        </w:tc>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60</w:t>
            </w:r>
          </w:p>
        </w:tc>
      </w:tr>
      <w:tr>
        <w:trPr/>
        <w:tc>
          <w:tcPr>
            <w:tcW w:w="119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Intel</w:t>
            </w:r>
          </w:p>
        </w:tc>
        <w:tc>
          <w:tcPr>
            <w:tcW w:w="98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366</w:t>
            </w:r>
          </w:p>
        </w:tc>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68</w:t>
            </w:r>
          </w:p>
        </w:tc>
      </w:tr>
      <w:tr>
        <w:trPr/>
        <w:tc>
          <w:tcPr>
            <w:tcW w:w="119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Celeron</w:t>
            </w:r>
          </w:p>
        </w:tc>
        <w:tc>
          <w:tcPr>
            <w:tcW w:w="98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406</w:t>
            </w:r>
          </w:p>
        </w:tc>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95</w:t>
            </w:r>
          </w:p>
        </w:tc>
      </w:tr>
      <w:tr>
        <w:trPr/>
        <w:tc>
          <w:tcPr>
            <w:tcW w:w="119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lang w:val="en-US"/>
              </w:rPr>
              <w:t>Intel</w:t>
            </w:r>
          </w:p>
        </w:tc>
        <w:tc>
          <w:tcPr>
            <w:tcW w:w="98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433</w:t>
            </w:r>
          </w:p>
        </w:tc>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122</w:t>
            </w:r>
          </w:p>
        </w:tc>
      </w:tr>
    </w:tbl>
    <w:p>
      <w:pPr>
        <w:pStyle w:val="BodyTextIndent"/>
        <w:rPr/>
      </w:pPr>
      <w:r>
        <w:rPr/>
        <w:t xml:space="preserve">  </w:t>
      </w:r>
    </w:p>
    <w:p>
      <w:pPr>
        <w:pStyle w:val="Normal"/>
        <w:ind w:firstLine="709" w:end="0"/>
        <w:jc w:val="end"/>
        <w:rPr/>
      </w:pPr>
      <w:r>
        <w:rPr/>
        <w:t>Таблица 2.5.3.</w:t>
      </w:r>
    </w:p>
    <w:tbl>
      <w:tblPr>
        <w:tblpPr w:vertAnchor="text" w:horzAnchor="margin" w:tblpXSpec="center" w:leftFromText="180" w:rightFromText="180" w:tblpY="876"/>
        <w:tblW w:w="8760" w:type="dxa"/>
        <w:jc w:val="start"/>
        <w:tblInd w:w="108" w:type="dxa"/>
        <w:tblLayout w:type="fixed"/>
        <w:tblCellMar>
          <w:top w:w="0" w:type="dxa"/>
          <w:start w:w="108" w:type="dxa"/>
          <w:bottom w:w="0" w:type="dxa"/>
          <w:end w:w="108" w:type="dxa"/>
        </w:tblCellMar>
      </w:tblPr>
      <w:tblGrid>
        <w:gridCol w:w="2254"/>
        <w:gridCol w:w="1134"/>
        <w:gridCol w:w="1113"/>
        <w:gridCol w:w="2923"/>
        <w:gridCol w:w="1336"/>
      </w:tblGrid>
      <w:tr>
        <w:trPr/>
        <w:tc>
          <w:tcPr>
            <w:tcW w:w="2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bCs/>
              </w:rPr>
            </w:pPr>
            <w:r>
              <w:rPr>
                <w:b/>
                <w:bCs/>
              </w:rPr>
              <w:t xml:space="preserve">Наименование </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bCs/>
              </w:rPr>
            </w:pPr>
            <w:r>
              <w:rPr>
                <w:b/>
                <w:bCs/>
              </w:rPr>
              <w:t>Индекс</w:t>
            </w:r>
          </w:p>
        </w:tc>
        <w:tc>
          <w:tcPr>
            <w:tcW w:w="11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Город</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Адрес</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Телефон</w:t>
            </w:r>
          </w:p>
        </w:tc>
      </w:tr>
      <w:tr>
        <w:trPr/>
        <w:tc>
          <w:tcPr>
            <w:tcW w:w="2254"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ООО «Самшит»</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rPr/>
              <w:t xml:space="preserve">123456 </w:t>
            </w:r>
          </w:p>
        </w:tc>
        <w:tc>
          <w:tcPr>
            <w:tcW w:w="1113" w:type="dxa"/>
            <w:tcBorders>
              <w:top w:val="single" w:sz="4" w:space="0" w:color="000000"/>
              <w:start w:val="single" w:sz="4" w:space="0" w:color="000000"/>
              <w:bottom w:val="single" w:sz="4" w:space="0" w:color="000000"/>
              <w:end w:val="single" w:sz="4" w:space="0" w:color="000000"/>
            </w:tcBorders>
          </w:tcPr>
          <w:p>
            <w:pPr>
              <w:pStyle w:val="Normal"/>
              <w:rPr/>
            </w:pPr>
            <w:r>
              <w:rPr/>
              <w:t>Москва</w:t>
            </w:r>
          </w:p>
        </w:tc>
        <w:tc>
          <w:tcPr>
            <w:tcW w:w="2923" w:type="dxa"/>
            <w:tcBorders>
              <w:top w:val="single" w:sz="4" w:space="0" w:color="000000"/>
              <w:start w:val="single" w:sz="4" w:space="0" w:color="000000"/>
              <w:bottom w:val="single" w:sz="4" w:space="0" w:color="000000"/>
              <w:end w:val="single" w:sz="4" w:space="0" w:color="000000"/>
            </w:tcBorders>
          </w:tcPr>
          <w:p>
            <w:pPr>
              <w:pStyle w:val="Normal"/>
              <w:rPr/>
            </w:pPr>
            <w:r>
              <w:rPr/>
              <w:t>ул. Индустриальная, д.10</w:t>
            </w:r>
          </w:p>
        </w:tc>
        <w:tc>
          <w:tcPr>
            <w:tcW w:w="1336" w:type="dxa"/>
            <w:tcBorders>
              <w:top w:val="single" w:sz="4" w:space="0" w:color="000000"/>
              <w:start w:val="single" w:sz="4" w:space="0" w:color="000000"/>
              <w:bottom w:val="single" w:sz="4" w:space="0" w:color="000000"/>
              <w:end w:val="single" w:sz="4" w:space="0" w:color="000000"/>
            </w:tcBorders>
          </w:tcPr>
          <w:p>
            <w:pPr>
              <w:pStyle w:val="Normal"/>
              <w:rPr/>
            </w:pPr>
            <w:r>
              <w:rPr/>
              <w:t>129-62-51</w:t>
            </w:r>
          </w:p>
        </w:tc>
      </w:tr>
      <w:tr>
        <w:trPr/>
        <w:tc>
          <w:tcPr>
            <w:tcW w:w="2254"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ТОО «Планета»</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rPr/>
              <w:t xml:space="preserve">111222 </w:t>
            </w:r>
          </w:p>
        </w:tc>
        <w:tc>
          <w:tcPr>
            <w:tcW w:w="1113" w:type="dxa"/>
            <w:tcBorders>
              <w:top w:val="single" w:sz="4" w:space="0" w:color="000000"/>
              <w:start w:val="single" w:sz="4" w:space="0" w:color="000000"/>
              <w:bottom w:val="single" w:sz="4" w:space="0" w:color="000000"/>
              <w:end w:val="single" w:sz="4" w:space="0" w:color="000000"/>
            </w:tcBorders>
          </w:tcPr>
          <w:p>
            <w:pPr>
              <w:pStyle w:val="Normal"/>
              <w:rPr/>
            </w:pPr>
            <w:r>
              <w:rPr/>
              <w:t>Москва</w:t>
            </w:r>
          </w:p>
        </w:tc>
        <w:tc>
          <w:tcPr>
            <w:tcW w:w="2923" w:type="dxa"/>
            <w:tcBorders>
              <w:top w:val="single" w:sz="4" w:space="0" w:color="000000"/>
              <w:start w:val="single" w:sz="4" w:space="0" w:color="000000"/>
              <w:bottom w:val="single" w:sz="4" w:space="0" w:color="000000"/>
              <w:end w:val="single" w:sz="4" w:space="0" w:color="000000"/>
            </w:tcBorders>
          </w:tcPr>
          <w:p>
            <w:pPr>
              <w:pStyle w:val="Normal"/>
              <w:rPr/>
            </w:pPr>
            <w:r>
              <w:rPr/>
              <w:t>ул. Промышленная, д.22</w:t>
            </w:r>
          </w:p>
        </w:tc>
        <w:tc>
          <w:tcPr>
            <w:tcW w:w="1336" w:type="dxa"/>
            <w:tcBorders>
              <w:top w:val="single" w:sz="4" w:space="0" w:color="000000"/>
              <w:start w:val="single" w:sz="4" w:space="0" w:color="000000"/>
              <w:bottom w:val="single" w:sz="4" w:space="0" w:color="000000"/>
              <w:end w:val="single" w:sz="4" w:space="0" w:color="000000"/>
            </w:tcBorders>
          </w:tcPr>
          <w:p>
            <w:pPr>
              <w:pStyle w:val="Normal"/>
              <w:rPr/>
            </w:pPr>
            <w:r>
              <w:rPr/>
              <w:t>456-43-21</w:t>
            </w:r>
          </w:p>
        </w:tc>
      </w:tr>
      <w:tr>
        <w:trPr/>
        <w:tc>
          <w:tcPr>
            <w:tcW w:w="2254"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ЗАО «Кристина»</w:t>
            </w:r>
          </w:p>
        </w:tc>
        <w:tc>
          <w:tcPr>
            <w:tcW w:w="1134" w:type="dxa"/>
            <w:tcBorders>
              <w:top w:val="single" w:sz="4" w:space="0" w:color="000000"/>
              <w:start w:val="single" w:sz="4" w:space="0" w:color="000000"/>
              <w:bottom w:val="single" w:sz="4" w:space="0" w:color="000000"/>
              <w:end w:val="single" w:sz="4" w:space="0" w:color="000000"/>
            </w:tcBorders>
          </w:tcPr>
          <w:p>
            <w:pPr>
              <w:pStyle w:val="Normal"/>
              <w:rPr/>
            </w:pPr>
            <w:r>
              <w:rPr/>
              <w:t>121212</w:t>
            </w:r>
          </w:p>
        </w:tc>
        <w:tc>
          <w:tcPr>
            <w:tcW w:w="1113" w:type="dxa"/>
            <w:tcBorders>
              <w:top w:val="single" w:sz="4" w:space="0" w:color="000000"/>
              <w:start w:val="single" w:sz="4" w:space="0" w:color="000000"/>
              <w:bottom w:val="single" w:sz="4" w:space="0" w:color="000000"/>
              <w:end w:val="single" w:sz="4" w:space="0" w:color="000000"/>
            </w:tcBorders>
          </w:tcPr>
          <w:p>
            <w:pPr>
              <w:pStyle w:val="Normal"/>
              <w:rPr/>
            </w:pPr>
            <w:r>
              <w:rPr/>
              <w:t>Москва</w:t>
            </w:r>
          </w:p>
        </w:tc>
        <w:tc>
          <w:tcPr>
            <w:tcW w:w="2923" w:type="dxa"/>
            <w:tcBorders>
              <w:top w:val="single" w:sz="4" w:space="0" w:color="000000"/>
              <w:start w:val="single" w:sz="4" w:space="0" w:color="000000"/>
              <w:bottom w:val="single" w:sz="4" w:space="0" w:color="000000"/>
              <w:end w:val="single" w:sz="4" w:space="0" w:color="000000"/>
            </w:tcBorders>
          </w:tcPr>
          <w:p>
            <w:pPr>
              <w:pStyle w:val="Normal"/>
              <w:rPr/>
            </w:pPr>
            <w:r>
              <w:rPr/>
              <w:t>пр. Технический, 44</w:t>
            </w:r>
          </w:p>
        </w:tc>
        <w:tc>
          <w:tcPr>
            <w:tcW w:w="1336" w:type="dxa"/>
            <w:tcBorders>
              <w:top w:val="single" w:sz="4" w:space="0" w:color="000000"/>
              <w:start w:val="single" w:sz="4" w:space="0" w:color="000000"/>
              <w:bottom w:val="single" w:sz="4" w:space="0" w:color="000000"/>
              <w:end w:val="single" w:sz="4" w:space="0" w:color="000000"/>
            </w:tcBorders>
          </w:tcPr>
          <w:p>
            <w:pPr>
              <w:pStyle w:val="Normal"/>
              <w:rPr/>
            </w:pPr>
            <w:r>
              <w:rPr/>
              <w:t>175-84-22</w:t>
            </w:r>
          </w:p>
        </w:tc>
      </w:tr>
    </w:tbl>
    <w:p>
      <w:pPr>
        <w:pStyle w:val="Heading9"/>
        <w:ind w:hanging="0" w:start="0"/>
        <w:rPr/>
      </w:pPr>
      <w:r/>
      <w:r>
        <w:rPr/>
        <w:t xml:space="preserve"> </w:t>
      </w:r>
      <w:r>
        <w:rPr/>
        <w:t>«Поставщики»</w:t>
      </w:r>
    </w:p>
    <w:p>
      <w:pPr>
        <w:pStyle w:val="Normal"/>
        <w:ind w:firstLine="709" w:end="0"/>
        <w:jc w:val="end"/>
        <w:rPr/>
      </w:pPr>
      <w:r>
        <w:rPr/>
      </w:r>
    </w:p>
    <w:p>
      <w:pPr>
        <w:pStyle w:val="Normal"/>
        <w:rPr/>
      </w:pPr>
      <w:r>
        <w:rPr/>
      </w:r>
    </w:p>
    <w:p>
      <w:pPr>
        <w:pStyle w:val="Normal"/>
        <w:rPr/>
      </w:pPr>
      <w:r>
        <w:rPr/>
      </w:r>
    </w:p>
    <w:p>
      <w:pPr>
        <w:pStyle w:val="Normal"/>
        <w:rPr/>
      </w:pPr>
      <w:r>
        <w:rPr/>
      </w:r>
    </w:p>
    <w:p>
      <w:pPr>
        <w:pStyle w:val="Normal"/>
        <w:numPr>
          <w:ilvl w:val="0"/>
          <w:numId w:val="24"/>
        </w:numPr>
        <w:rPr/>
      </w:pPr>
      <w:r>
        <w:rPr/>
        <w:t xml:space="preserve">В каждой из таблиц намечают </w:t>
      </w:r>
      <w:r>
        <w:rPr>
          <w:b/>
          <w:bCs/>
        </w:rPr>
        <w:t xml:space="preserve">ключевое поле. </w:t>
      </w:r>
      <w:r>
        <w:rPr/>
        <w:t>В качестве такового выбирают поле, данные в котором повторяться не могут. Например, для таблицы данных о студентах таким полем может служить индивидуальный шифр студента (№ зачетной книжки). Для таблицы 2.5.2 «Процессор» такого поля нет, но его можно создать искусственно комбинированием полей «Марка » и «Модель». Эта комбинация неповторима, т.к. в таблице незачем описывать одну и ту же модель.</w:t>
      </w:r>
    </w:p>
    <w:p>
      <w:pPr>
        <w:pStyle w:val="BodyTextIndent"/>
        <w:rPr/>
      </w:pPr>
      <w:r>
        <w:rPr/>
        <w:t>Если же в таблице таких полей нет, которые можно было бы использовать как ключевые, всегда можно ввести дополнительное поле типа Счетчик – оно не может содержать повторяющихся данных по определению. Например, в таблицу 2.5.3 «Поставщики» можно ввести поле «Код поставщика».</w:t>
      </w:r>
    </w:p>
    <w:p>
      <w:pPr>
        <w:pStyle w:val="Normal"/>
        <w:ind w:firstLine="708" w:end="0"/>
        <w:rPr/>
      </w:pPr>
      <w:r>
        <w:rPr/>
      </w:r>
    </w:p>
    <w:p>
      <w:pPr>
        <w:pStyle w:val="Normal"/>
        <w:rPr/>
      </w:pPr>
      <w:r>
        <w:rPr/>
      </w:r>
    </w:p>
    <w:tbl>
      <w:tblPr>
        <w:tblpPr w:vertAnchor="text" w:horzAnchor="margin" w:rightFromText="180" w:tblpX="5" w:tblpY="-74"/>
        <w:tblW w:w="9853" w:type="dxa"/>
        <w:jc w:val="start"/>
        <w:tblInd w:w="108" w:type="dxa"/>
        <w:tblLayout w:type="fixed"/>
        <w:tblCellMar>
          <w:top w:w="0" w:type="dxa"/>
          <w:start w:w="108" w:type="dxa"/>
          <w:bottom w:w="0" w:type="dxa"/>
          <w:end w:w="108" w:type="dxa"/>
        </w:tblCellMar>
      </w:tblPr>
      <w:tblGrid>
        <w:gridCol w:w="1549"/>
        <w:gridCol w:w="2056"/>
        <w:gridCol w:w="1120"/>
        <w:gridCol w:w="1099"/>
        <w:gridCol w:w="2757"/>
        <w:gridCol w:w="1272"/>
      </w:tblGrid>
      <w:tr>
        <w:trPr/>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jc w:val="center"/>
              <w:rPr>
                <w:b/>
                <w:bCs/>
              </w:rPr>
            </w:pPr>
            <w:r>
              <w:rPr>
                <w:b/>
                <w:bCs/>
              </w:rPr>
              <w:t>Код поставщика</w:t>
            </w:r>
          </w:p>
        </w:tc>
        <w:tc>
          <w:tcPr>
            <w:tcW w:w="20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bCs/>
              </w:rPr>
            </w:pPr>
            <w:r>
              <w:rPr>
                <w:b/>
                <w:bCs/>
              </w:rPr>
              <w:t xml:space="preserve">Наименование </w:t>
            </w:r>
          </w:p>
        </w:tc>
        <w:tc>
          <w:tcPr>
            <w:tcW w:w="11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bCs/>
              </w:rPr>
            </w:pPr>
            <w:r>
              <w:rPr>
                <w:b/>
                <w:bCs/>
              </w:rPr>
              <w:t>Индекс</w:t>
            </w:r>
          </w:p>
        </w:tc>
        <w:tc>
          <w:tcPr>
            <w:tcW w:w="10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Город</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Адрес</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Телефон</w:t>
            </w:r>
          </w:p>
        </w:tc>
      </w:tr>
      <w:tr>
        <w:trPr/>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1</w:t>
            </w:r>
          </w:p>
        </w:tc>
        <w:tc>
          <w:tcPr>
            <w:tcW w:w="205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ООО «Самшит»</w:t>
            </w:r>
          </w:p>
        </w:tc>
        <w:tc>
          <w:tcPr>
            <w:tcW w:w="1120" w:type="dxa"/>
            <w:tcBorders>
              <w:top w:val="single" w:sz="4" w:space="0" w:color="000000"/>
              <w:start w:val="single" w:sz="4" w:space="0" w:color="000000"/>
              <w:bottom w:val="single" w:sz="4" w:space="0" w:color="000000"/>
              <w:end w:val="single" w:sz="4" w:space="0" w:color="000000"/>
            </w:tcBorders>
          </w:tcPr>
          <w:p>
            <w:pPr>
              <w:pStyle w:val="Normal"/>
              <w:rPr/>
            </w:pPr>
            <w:r>
              <w:rPr/>
              <w:t xml:space="preserve">123456 </w:t>
            </w:r>
          </w:p>
        </w:tc>
        <w:tc>
          <w:tcPr>
            <w:tcW w:w="1099" w:type="dxa"/>
            <w:tcBorders>
              <w:top w:val="single" w:sz="4" w:space="0" w:color="000000"/>
              <w:start w:val="single" w:sz="4" w:space="0" w:color="000000"/>
              <w:bottom w:val="single" w:sz="4" w:space="0" w:color="000000"/>
              <w:end w:val="single" w:sz="4" w:space="0" w:color="000000"/>
            </w:tcBorders>
          </w:tcPr>
          <w:p>
            <w:pPr>
              <w:pStyle w:val="Normal"/>
              <w:rPr/>
            </w:pPr>
            <w:r>
              <w:rPr/>
              <w:t>Москва</w:t>
            </w:r>
          </w:p>
        </w:tc>
        <w:tc>
          <w:tcPr>
            <w:tcW w:w="2757" w:type="dxa"/>
            <w:tcBorders>
              <w:top w:val="single" w:sz="4" w:space="0" w:color="000000"/>
              <w:start w:val="single" w:sz="4" w:space="0" w:color="000000"/>
              <w:bottom w:val="single" w:sz="4" w:space="0" w:color="000000"/>
              <w:end w:val="single" w:sz="4" w:space="0" w:color="000000"/>
            </w:tcBorders>
          </w:tcPr>
          <w:p>
            <w:pPr>
              <w:pStyle w:val="Normal"/>
              <w:rPr/>
            </w:pPr>
            <w:r>
              <w:rPr/>
              <w:t>ул. Индустриальная, д.10</w:t>
            </w:r>
          </w:p>
        </w:tc>
        <w:tc>
          <w:tcPr>
            <w:tcW w:w="1272" w:type="dxa"/>
            <w:tcBorders>
              <w:top w:val="single" w:sz="4" w:space="0" w:color="000000"/>
              <w:start w:val="single" w:sz="4" w:space="0" w:color="000000"/>
              <w:bottom w:val="single" w:sz="4" w:space="0" w:color="000000"/>
              <w:end w:val="single" w:sz="4" w:space="0" w:color="000000"/>
            </w:tcBorders>
          </w:tcPr>
          <w:p>
            <w:pPr>
              <w:pStyle w:val="Normal"/>
              <w:rPr/>
            </w:pPr>
            <w:r>
              <w:rPr/>
              <w:t>129-62-51</w:t>
            </w:r>
          </w:p>
        </w:tc>
      </w:tr>
      <w:tr>
        <w:trPr/>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2</w:t>
            </w:r>
          </w:p>
        </w:tc>
        <w:tc>
          <w:tcPr>
            <w:tcW w:w="205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ТОО «Планета»</w:t>
            </w:r>
          </w:p>
        </w:tc>
        <w:tc>
          <w:tcPr>
            <w:tcW w:w="1120" w:type="dxa"/>
            <w:tcBorders>
              <w:top w:val="single" w:sz="4" w:space="0" w:color="000000"/>
              <w:start w:val="single" w:sz="4" w:space="0" w:color="000000"/>
              <w:bottom w:val="single" w:sz="4" w:space="0" w:color="000000"/>
              <w:end w:val="single" w:sz="4" w:space="0" w:color="000000"/>
            </w:tcBorders>
          </w:tcPr>
          <w:p>
            <w:pPr>
              <w:pStyle w:val="Normal"/>
              <w:rPr/>
            </w:pPr>
            <w:r>
              <w:rPr/>
              <w:t xml:space="preserve">111222 </w:t>
            </w:r>
          </w:p>
        </w:tc>
        <w:tc>
          <w:tcPr>
            <w:tcW w:w="1099" w:type="dxa"/>
            <w:tcBorders>
              <w:top w:val="single" w:sz="4" w:space="0" w:color="000000"/>
              <w:start w:val="single" w:sz="4" w:space="0" w:color="000000"/>
              <w:bottom w:val="single" w:sz="4" w:space="0" w:color="000000"/>
              <w:end w:val="single" w:sz="4" w:space="0" w:color="000000"/>
            </w:tcBorders>
          </w:tcPr>
          <w:p>
            <w:pPr>
              <w:pStyle w:val="Normal"/>
              <w:rPr/>
            </w:pPr>
            <w:r>
              <w:rPr/>
              <w:t>Москва</w:t>
            </w:r>
          </w:p>
        </w:tc>
        <w:tc>
          <w:tcPr>
            <w:tcW w:w="2757" w:type="dxa"/>
            <w:tcBorders>
              <w:top w:val="single" w:sz="4" w:space="0" w:color="000000"/>
              <w:start w:val="single" w:sz="4" w:space="0" w:color="000000"/>
              <w:bottom w:val="single" w:sz="4" w:space="0" w:color="000000"/>
              <w:end w:val="single" w:sz="4" w:space="0" w:color="000000"/>
            </w:tcBorders>
          </w:tcPr>
          <w:p>
            <w:pPr>
              <w:pStyle w:val="Normal"/>
              <w:rPr/>
            </w:pPr>
            <w:r>
              <w:rPr/>
              <w:t>ул. Промышленная, д.22</w:t>
            </w:r>
          </w:p>
        </w:tc>
        <w:tc>
          <w:tcPr>
            <w:tcW w:w="1272" w:type="dxa"/>
            <w:tcBorders>
              <w:top w:val="single" w:sz="4" w:space="0" w:color="000000"/>
              <w:start w:val="single" w:sz="4" w:space="0" w:color="000000"/>
              <w:bottom w:val="single" w:sz="4" w:space="0" w:color="000000"/>
              <w:end w:val="single" w:sz="4" w:space="0" w:color="000000"/>
            </w:tcBorders>
          </w:tcPr>
          <w:p>
            <w:pPr>
              <w:pStyle w:val="Normal"/>
              <w:rPr/>
            </w:pPr>
            <w:r>
              <w:rPr/>
              <w:t>456-43-21</w:t>
            </w:r>
          </w:p>
        </w:tc>
      </w:tr>
      <w:tr>
        <w:trPr/>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3</w:t>
            </w:r>
          </w:p>
        </w:tc>
        <w:tc>
          <w:tcPr>
            <w:tcW w:w="2056"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t>ЗАО «Кристина»</w:t>
            </w:r>
          </w:p>
        </w:tc>
        <w:tc>
          <w:tcPr>
            <w:tcW w:w="1120" w:type="dxa"/>
            <w:tcBorders>
              <w:top w:val="single" w:sz="4" w:space="0" w:color="000000"/>
              <w:start w:val="single" w:sz="4" w:space="0" w:color="000000"/>
              <w:bottom w:val="single" w:sz="4" w:space="0" w:color="000000"/>
              <w:end w:val="single" w:sz="4" w:space="0" w:color="000000"/>
            </w:tcBorders>
          </w:tcPr>
          <w:p>
            <w:pPr>
              <w:pStyle w:val="Normal"/>
              <w:rPr/>
            </w:pPr>
            <w:r>
              <w:rPr/>
              <w:t>121212</w:t>
            </w:r>
          </w:p>
        </w:tc>
        <w:tc>
          <w:tcPr>
            <w:tcW w:w="1099" w:type="dxa"/>
            <w:tcBorders>
              <w:top w:val="single" w:sz="4" w:space="0" w:color="000000"/>
              <w:start w:val="single" w:sz="4" w:space="0" w:color="000000"/>
              <w:bottom w:val="single" w:sz="4" w:space="0" w:color="000000"/>
              <w:end w:val="single" w:sz="4" w:space="0" w:color="000000"/>
            </w:tcBorders>
          </w:tcPr>
          <w:p>
            <w:pPr>
              <w:pStyle w:val="Normal"/>
              <w:rPr/>
            </w:pPr>
            <w:r>
              <w:rPr/>
              <w:t>Москва</w:t>
            </w:r>
          </w:p>
        </w:tc>
        <w:tc>
          <w:tcPr>
            <w:tcW w:w="2757" w:type="dxa"/>
            <w:tcBorders>
              <w:top w:val="single" w:sz="4" w:space="0" w:color="000000"/>
              <w:start w:val="single" w:sz="4" w:space="0" w:color="000000"/>
              <w:bottom w:val="single" w:sz="4" w:space="0" w:color="000000"/>
              <w:end w:val="single" w:sz="4" w:space="0" w:color="000000"/>
            </w:tcBorders>
          </w:tcPr>
          <w:p>
            <w:pPr>
              <w:pStyle w:val="Normal"/>
              <w:rPr/>
            </w:pPr>
            <w:r>
              <w:rPr/>
              <w:t>пр. Технический, 44</w:t>
            </w:r>
          </w:p>
        </w:tc>
        <w:tc>
          <w:tcPr>
            <w:tcW w:w="1272" w:type="dxa"/>
            <w:tcBorders>
              <w:top w:val="single" w:sz="4" w:space="0" w:color="000000"/>
              <w:start w:val="single" w:sz="4" w:space="0" w:color="000000"/>
              <w:bottom w:val="single" w:sz="4" w:space="0" w:color="000000"/>
              <w:end w:val="single" w:sz="4" w:space="0" w:color="000000"/>
            </w:tcBorders>
          </w:tcPr>
          <w:p>
            <w:pPr>
              <w:pStyle w:val="Normal"/>
              <w:rPr/>
            </w:pPr>
            <w:r>
              <w:rPr/>
              <w:t>175-84-22</w:t>
            </w:r>
          </w:p>
        </w:tc>
      </w:tr>
    </w:tbl>
    <w:p>
      <w:pPr>
        <w:pStyle w:val="Normal"/>
        <w:rPr/>
      </w:pPr>
      <w:r>
        <w:rPr/>
      </w:r>
    </w:p>
    <w:p>
      <w:pPr>
        <w:pStyle w:val="Normal"/>
        <w:rPr/>
      </w:pPr>
      <w:r>
        <w:rPr/>
      </w:r>
    </w:p>
    <w:p>
      <w:pPr>
        <w:pStyle w:val="Normal"/>
        <w:rPr/>
      </w:pPr>
      <w:r>
        <w:rPr/>
      </w:r>
    </w:p>
    <w:p>
      <w:pPr>
        <w:sectPr>
          <w:type w:val="continuous"/>
          <w:pgSz w:w="11906" w:h="16838"/>
          <w:pgMar w:left="1418" w:right="851" w:gutter="0" w:header="709" w:top="1134" w:footer="709" w:bottom="1134"/>
          <w:formProt w:val="false"/>
          <w:textDirection w:val="lrTb"/>
          <w:docGrid w:type="default" w:linePitch="360" w:charSpace="0"/>
        </w:sectPr>
      </w:pPr>
    </w:p>
    <w:p>
      <w:pPr>
        <w:pStyle w:val="Normal"/>
        <w:rPr/>
      </w:pPr>
      <w:r>
        <w:rPr/>
      </w:r>
    </w:p>
    <w:p>
      <w:pPr>
        <w:pStyle w:val="BodyTextIndent"/>
        <w:rPr/>
      </w:pPr>
      <w:r>
        <w:rPr/>
      </w:r>
    </w:p>
    <w:p>
      <w:pPr>
        <w:pStyle w:val="Normal"/>
        <w:ind w:firstLine="709" w:end="0"/>
        <w:rPr/>
      </w:pPr>
      <w:r>
        <w:rPr/>
      </w:r>
    </w:p>
    <w:p>
      <w:pPr>
        <w:pStyle w:val="Normal"/>
        <w:numPr>
          <w:ilvl w:val="0"/>
          <w:numId w:val="24"/>
        </w:numPr>
        <w:rPr/>
      </w:pPr>
      <w:r>
        <w:rPr/>
        <w:t>С помощью карандаша и бумаги расчерчивают связи между таблицами. Существует несколько типов возможных связей между таблицами. Наиболее распространенными являются связи «один ко многим» и «один к одному». Связь между таблицами организуется на основе общего поля, причем в одной из таблиц оно обязательно должно быть ключевым, т.е. на стороне «один» должно выступать ключевое поле, содержащее уникальные, неповторяющиеся значения (потенциальный ключ). Значения на стороне «многие» могут повторяться (внешний ключ).</w:t>
      </w:r>
    </w:p>
    <w:p>
      <w:pPr>
        <w:pStyle w:val="BodyTextIndent"/>
        <w:rPr/>
      </w:pPr>
      <w:r>
        <w:rPr/>
        <w:t>Для того, чтобы можно было получать сведения о поставщиках процессоров, надо связать таблицы 2.5.2 и 2.5.3. Чтобы можно было осуществить связь, в таблице «Поставщики» поле «Код поставщика» надо сделать ключевым. В таблицу 2.5.2. надо добавить поле «Код поставщика» в качестве внешнего ключа и связать таблицы по этому полю (рис. 2.5.4).</w:t>
      </w:r>
    </w:p>
    <w:p>
      <w:pPr>
        <w:pStyle w:val="Normal"/>
        <w:ind w:firstLine="709" w:end="0"/>
        <w:rPr/>
      </w:pPr>
      <w:r>
        <w:rPr/>
      </w:r>
    </w:p>
    <w:p>
      <w:pPr>
        <w:pStyle w:val="Normal"/>
        <w:tabs>
          <w:tab w:val="clear" w:pos="708"/>
          <w:tab w:val="center" w:pos="5173" w:leader="none"/>
        </w:tabs>
        <w:ind w:firstLine="709" w:end="0"/>
        <w:rPr/>
      </w:pPr>
      <w:r>
        <w:rPr/>
        <w:tab/>
      </w:r>
      <w:r>
        <mc:AlternateContent>
          <mc:Choice Requires="wps">
            <w:drawing>
              <wp:anchor distT="0" distB="0" distL="114935" distR="114935" simplePos="0" relativeHeight="63" behindDoc="0" locked="0" layoutInCell="1" allowOverlap="1">
                <wp:simplePos x="0" y="0"/>
                <wp:positionH relativeFrom="column">
                  <wp:posOffset>333375</wp:posOffset>
                </wp:positionH>
                <wp:positionV relativeFrom="paragraph">
                  <wp:posOffset>5080</wp:posOffset>
                </wp:positionV>
                <wp:extent cx="1390650" cy="1276350"/>
                <wp:effectExtent l="0" t="0" r="0" b="0"/>
                <wp:wrapNone/>
                <wp:docPr id="107" name="Врезка40"/>
                <a:graphic xmlns:a="http://schemas.openxmlformats.org/drawingml/2006/main">
                  <a:graphicData uri="http://schemas.microsoft.com/office/word/2010/wordprocessingShape">
                    <wps:wsp>
                      <wps:cNvSpPr txBox="1"/>
                      <wps:spPr>
                        <a:xfrm>
                          <a:off x="0" y="0"/>
                          <a:ext cx="1390650" cy="1276350"/>
                        </a:xfrm>
                        <a:prstGeom prst="rect"/>
                        <a:solidFill>
                          <a:srgbClr val="FFFFFF"/>
                        </a:solidFill>
                        <a:ln w="9525">
                          <a:solidFill>
                            <a:srgbClr val="000000"/>
                          </a:solidFill>
                        </a:ln>
                      </wps:spPr>
                      <wps:txbx>
                        <w:txbxContent>
                          <w:p>
                            <w:pPr>
                              <w:pStyle w:val="Heading1"/>
                              <w:spacing w:before="240" w:after="60"/>
                              <w:ind w:hanging="0" w:start="0"/>
                              <w:rPr/>
                            </w:pPr>
                            <w:r>
                              <w:rPr/>
                              <w:t>Процессор</w:t>
                            </w:r>
                          </w:p>
                          <w:p>
                            <w:pPr>
                              <w:pStyle w:val="Normal"/>
                              <w:rPr/>
                            </w:pPr>
                            <w:r>
                              <w:rPr/>
                              <w:t>Марка</w:t>
                            </w:r>
                          </w:p>
                          <w:p>
                            <w:pPr>
                              <w:pStyle w:val="Normal"/>
                              <w:rPr/>
                            </w:pPr>
                            <w:r>
                              <w:rPr/>
                              <w:t>Модель</w:t>
                            </w:r>
                          </w:p>
                          <w:p>
                            <w:pPr>
                              <w:pStyle w:val="Normal"/>
                              <w:rPr/>
                            </w:pPr>
                            <w:r>
                              <w:rPr/>
                              <w:t>Цена</w:t>
                            </w:r>
                          </w:p>
                          <w:p>
                            <w:pPr>
                              <w:pStyle w:val="Normal"/>
                              <w:rPr/>
                            </w:pPr>
                            <w:r>
                              <w:rPr/>
                              <w:t>Код поставщика</w:t>
                            </w:r>
                          </w:p>
                        </w:txbxContent>
                      </wps:txbx>
                      <wps:bodyPr anchor="t" lIns="91440" tIns="45720" rIns="91440" bIns="45720">
                        <a:noAutofit/>
                      </wps:bodyPr>
                    </wps:wsp>
                  </a:graphicData>
                </a:graphic>
              </wp:anchor>
            </w:drawing>
          </mc:Choice>
          <mc:Fallback>
            <w:pict>
              <v:rect fillcolor="#FFFFFF" strokecolor="#000000" strokeweight="0pt" style="position:absolute;rotation:-0;width:109.5pt;height:100.5pt;mso-wrap-distance-left:9.05pt;mso-wrap-distance-right:9.05pt;mso-wrap-distance-top:0pt;mso-wrap-distance-bottom:0pt;margin-top:0.4pt;mso-position-vertical-relative:text;margin-left:26.25pt;mso-position-horizontal-relative:text">
                <v:textbox>
                  <w:txbxContent>
                    <w:p>
                      <w:pPr>
                        <w:pStyle w:val="Heading1"/>
                        <w:spacing w:before="240" w:after="60"/>
                        <w:ind w:hanging="0" w:start="0"/>
                        <w:rPr/>
                      </w:pPr>
                      <w:r>
                        <w:rPr/>
                        <w:t>Процессор</w:t>
                      </w:r>
                    </w:p>
                    <w:p>
                      <w:pPr>
                        <w:pStyle w:val="Normal"/>
                        <w:rPr/>
                      </w:pPr>
                      <w:r>
                        <w:rPr/>
                        <w:t>Марка</w:t>
                      </w:r>
                    </w:p>
                    <w:p>
                      <w:pPr>
                        <w:pStyle w:val="Normal"/>
                        <w:rPr/>
                      </w:pPr>
                      <w:r>
                        <w:rPr/>
                        <w:t>Модель</w:t>
                      </w:r>
                    </w:p>
                    <w:p>
                      <w:pPr>
                        <w:pStyle w:val="Normal"/>
                        <w:rPr/>
                      </w:pPr>
                      <w:r>
                        <w:rPr/>
                        <w:t>Цена</w:t>
                      </w:r>
                    </w:p>
                    <w:p>
                      <w:pPr>
                        <w:pStyle w:val="Normal"/>
                        <w:rPr/>
                      </w:pPr>
                      <w:r>
                        <w:rPr/>
                        <w:t>Код поставщика</w:t>
                      </w:r>
                    </w:p>
                  </w:txbxContent>
                </v:textbox>
                <w10:wrap type="none"/>
              </v:rect>
            </w:pict>
          </mc:Fallback>
        </mc:AlternateContent>
      </w:r>
      <w:r>
        <mc:AlternateContent>
          <mc:Choice Requires="wps">
            <w:drawing>
              <wp:anchor distT="0" distB="0" distL="114935" distR="114935" simplePos="0" relativeHeight="64" behindDoc="0" locked="0" layoutInCell="1" allowOverlap="1">
                <wp:simplePos x="0" y="0"/>
                <wp:positionH relativeFrom="column">
                  <wp:posOffset>3190875</wp:posOffset>
                </wp:positionH>
                <wp:positionV relativeFrom="paragraph">
                  <wp:posOffset>5080</wp:posOffset>
                </wp:positionV>
                <wp:extent cx="2076450" cy="1390650"/>
                <wp:effectExtent l="0" t="0" r="0" b="0"/>
                <wp:wrapNone/>
                <wp:docPr id="108" name="Врезка39"/>
                <a:graphic xmlns:a="http://schemas.openxmlformats.org/drawingml/2006/main">
                  <a:graphicData uri="http://schemas.microsoft.com/office/word/2010/wordprocessingShape">
                    <wps:wsp>
                      <wps:cNvSpPr txBox="1"/>
                      <wps:spPr>
                        <a:xfrm>
                          <a:off x="0" y="0"/>
                          <a:ext cx="2076450" cy="1390650"/>
                        </a:xfrm>
                        <a:prstGeom prst="rect"/>
                        <a:solidFill>
                          <a:srgbClr val="FFFFFF"/>
                        </a:solidFill>
                        <a:ln w="9525">
                          <a:solidFill>
                            <a:srgbClr val="000000"/>
                          </a:solidFill>
                        </a:ln>
                      </wps:spPr>
                      <wps:txbx>
                        <w:txbxContent>
                          <w:p>
                            <w:pPr>
                              <w:pStyle w:val="Heading1"/>
                              <w:spacing w:before="240" w:after="60"/>
                              <w:ind w:hanging="0" w:start="0"/>
                              <w:rPr/>
                            </w:pPr>
                            <w:r>
                              <w:rPr/>
                              <w:t>Поставщики</w:t>
                            </w:r>
                          </w:p>
                          <w:p>
                            <w:pPr>
                              <w:pStyle w:val="Heading1"/>
                              <w:ind w:hanging="0" w:start="0"/>
                              <w:rPr/>
                            </w:pPr>
                            <w:r>
                              <w:rPr/>
                              <w:t>Код поставщика</w:t>
                            </w:r>
                          </w:p>
                          <w:p>
                            <w:pPr>
                              <w:pStyle w:val="Normal"/>
                              <w:rPr/>
                            </w:pPr>
                            <w:r>
                              <w:rPr/>
                              <w:t>Наименование</w:t>
                            </w:r>
                          </w:p>
                          <w:p>
                            <w:pPr>
                              <w:pStyle w:val="Normal"/>
                              <w:rPr/>
                            </w:pPr>
                            <w:r>
                              <w:rPr/>
                              <w:t>Индекс</w:t>
                            </w:r>
                          </w:p>
                          <w:p>
                            <w:pPr>
                              <w:pStyle w:val="Normal"/>
                              <w:rPr/>
                            </w:pPr>
                            <w:r>
                              <w:rPr/>
                              <w:t>Город</w:t>
                            </w:r>
                          </w:p>
                          <w:p>
                            <w:pPr>
                              <w:pStyle w:val="Normal"/>
                              <w:rPr/>
                            </w:pPr>
                            <w:r>
                              <w:rPr/>
                              <w:t>Адрес</w:t>
                            </w:r>
                          </w:p>
                          <w:p>
                            <w:pPr>
                              <w:pStyle w:val="Normal"/>
                              <w:rPr/>
                            </w:pPr>
                            <w:r>
                              <w:rPr/>
                              <w:t>Телефон</w:t>
                            </w:r>
                          </w:p>
                          <w:p>
                            <w:pPr>
                              <w:pStyle w:val="Normal"/>
                              <w:rPr/>
                            </w:pPr>
                            <w:r>
                              <w:rPr/>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63.5pt;height:109.5pt;mso-wrap-distance-left:9.05pt;mso-wrap-distance-right:9.05pt;mso-wrap-distance-top:0pt;mso-wrap-distance-bottom:0pt;margin-top:0.4pt;mso-position-vertical-relative:text;margin-left:251.25pt;mso-position-horizontal-relative:text">
                <v:textbox>
                  <w:txbxContent>
                    <w:p>
                      <w:pPr>
                        <w:pStyle w:val="Heading1"/>
                        <w:spacing w:before="240" w:after="60"/>
                        <w:ind w:hanging="0" w:start="0"/>
                        <w:rPr/>
                      </w:pPr>
                      <w:r>
                        <w:rPr/>
                        <w:t>Поставщики</w:t>
                      </w:r>
                    </w:p>
                    <w:p>
                      <w:pPr>
                        <w:pStyle w:val="Heading1"/>
                        <w:ind w:hanging="0" w:start="0"/>
                        <w:rPr/>
                      </w:pPr>
                      <w:r>
                        <w:rPr/>
                        <w:t>Код поставщика</w:t>
                      </w:r>
                    </w:p>
                    <w:p>
                      <w:pPr>
                        <w:pStyle w:val="Normal"/>
                        <w:rPr/>
                      </w:pPr>
                      <w:r>
                        <w:rPr/>
                        <w:t>Наименование</w:t>
                      </w:r>
                    </w:p>
                    <w:p>
                      <w:pPr>
                        <w:pStyle w:val="Normal"/>
                        <w:rPr/>
                      </w:pPr>
                      <w:r>
                        <w:rPr/>
                        <w:t>Индекс</w:t>
                      </w:r>
                    </w:p>
                    <w:p>
                      <w:pPr>
                        <w:pStyle w:val="Normal"/>
                        <w:rPr/>
                      </w:pPr>
                      <w:r>
                        <w:rPr/>
                        <w:t>Город</w:t>
                      </w:r>
                    </w:p>
                    <w:p>
                      <w:pPr>
                        <w:pStyle w:val="Normal"/>
                        <w:rPr/>
                      </w:pPr>
                      <w:r>
                        <w:rPr/>
                        <w:t>Адрес</w:t>
                      </w:r>
                    </w:p>
                    <w:p>
                      <w:pPr>
                        <w:pStyle w:val="Normal"/>
                        <w:rPr/>
                      </w:pPr>
                      <w:r>
                        <w:rPr/>
                        <w:t>Телефон</w:t>
                      </w:r>
                    </w:p>
                    <w:p>
                      <w:pPr>
                        <w:pStyle w:val="Normal"/>
                        <w:rPr/>
                      </w:pPr>
                      <w:r>
                        <w:rPr/>
                      </w:r>
                    </w:p>
                    <w:p>
                      <w:pPr>
                        <w:pStyle w:val="Normal"/>
                        <w:rPr/>
                      </w:pPr>
                      <w:r>
                        <w:rPr/>
                      </w:r>
                    </w:p>
                  </w:txbxContent>
                </v:textbox>
                <w10:wrap type="none"/>
              </v:rect>
            </w:pict>
          </mc:Fallback>
        </mc:AlternateContent>
      </w:r>
    </w:p>
    <w:p>
      <w:pPr>
        <w:pStyle w:val="Normal"/>
        <w:tabs>
          <w:tab w:val="clear" w:pos="708"/>
          <w:tab w:val="center" w:pos="5173" w:leader="none"/>
        </w:tabs>
        <w:ind w:firstLine="709" w:end="0"/>
        <w:rPr/>
      </w:pPr>
      <w:r>
        <mc:AlternateContent>
          <mc:Choice Requires="wps">
            <w:drawing>
              <wp:anchor distT="0" distB="0" distL="114935" distR="114935" simplePos="0" relativeHeight="65" behindDoc="0" locked="0" layoutInCell="1" allowOverlap="1">
                <wp:simplePos x="0" y="0"/>
                <wp:positionH relativeFrom="column">
                  <wp:posOffset>342900</wp:posOffset>
                </wp:positionH>
                <wp:positionV relativeFrom="paragraph">
                  <wp:posOffset>109855</wp:posOffset>
                </wp:positionV>
                <wp:extent cx="1371600" cy="0"/>
                <wp:effectExtent l="0" t="5080" r="0" b="5080"/>
                <wp:wrapNone/>
                <wp:docPr id="109"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pt,8.65pt" to="134.95pt,8.65pt" stroked="t" o:allowincell="f" style="position:absolute">
                <v:stroke color="black" weight="9360" joinstyle="miter" endcap="flat"/>
                <v:fill o:detectmouseclick="t" on="false"/>
                <w10:wrap type="none"/>
              </v:line>
            </w:pict>
          </mc:Fallback>
        </mc:AlternateContent>
      </w:r>
      <w:r>
        <w:rPr/>
        <w:t xml:space="preserve">                                                                    </w:t>
      </w:r>
      <w:r>
        <w:rPr/>
        <w:t>1</w:t>
        <w:tab/>
      </w:r>
    </w:p>
    <w:p>
      <w:pPr>
        <w:pStyle w:val="Normal"/>
        <w:ind w:firstLine="709" w:end="0"/>
        <w:rPr/>
      </w:pPr>
      <w:r>
        <w:rPr>
          <w:sz w:val="20"/>
          <w:lang w:val="ru-RU" w:eastAsia="ru-RU"/>
        </w:rPr>
        <mc:AlternateContent>
          <mc:Choice Requires="wps">
            <w:drawing>
              <wp:anchor distT="0" distB="0" distL="114935" distR="114935" simplePos="0" relativeHeight="66" behindDoc="0" locked="0" layoutInCell="1" allowOverlap="1">
                <wp:simplePos x="0" y="0"/>
                <wp:positionH relativeFrom="column">
                  <wp:posOffset>3200400</wp:posOffset>
                </wp:positionH>
                <wp:positionV relativeFrom="paragraph">
                  <wp:posOffset>121285</wp:posOffset>
                </wp:positionV>
                <wp:extent cx="1371600" cy="0"/>
                <wp:effectExtent l="0" t="5080" r="0" b="5080"/>
                <wp:wrapNone/>
                <wp:docPr id="110"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2pt,9.55pt" to="359.95pt,9.55pt" stroked="t" o:allowincell="f" style="position:absolute">
                <v:stroke color="black" weight="9360" joinstyle="miter" endcap="flat"/>
                <v:fill o:detectmouseclick="t" on="false"/>
                <w10:wrap type="none"/>
              </v:line>
            </w:pict>
          </mc:Fallback>
        </mc:AlternateContent>
      </w:r>
    </w:p>
    <w:p>
      <w:pPr>
        <w:pStyle w:val="Normal"/>
        <w:ind w:firstLine="709" w:end="0"/>
        <w:rPr/>
      </w:pPr>
      <w:r>
        <w:rPr/>
      </w:r>
    </w:p>
    <w:p>
      <w:pPr>
        <w:pStyle w:val="Normal"/>
        <w:tabs>
          <w:tab w:val="clear" w:pos="708"/>
          <w:tab w:val="left" w:pos="2880" w:leader="none"/>
        </w:tabs>
        <w:ind w:firstLine="709" w:end="0"/>
        <w:rPr/>
      </w:pPr>
      <w:r>
        <mc:AlternateContent>
          <mc:Choice Requires="wps">
            <w:drawing>
              <wp:anchor distT="0" distB="0" distL="114935" distR="114935" simplePos="0" relativeHeight="67" behindDoc="0" locked="0" layoutInCell="1" allowOverlap="1">
                <wp:simplePos x="0" y="0"/>
                <wp:positionH relativeFrom="column">
                  <wp:posOffset>2514600</wp:posOffset>
                </wp:positionH>
                <wp:positionV relativeFrom="paragraph">
                  <wp:posOffset>-635</wp:posOffset>
                </wp:positionV>
                <wp:extent cx="685800" cy="0"/>
                <wp:effectExtent l="0" t="5080" r="0" b="5080"/>
                <wp:wrapNone/>
                <wp:docPr id="111" name=""/>
                <a:graphic xmlns:a="http://schemas.openxmlformats.org/drawingml/2006/main">
                  <a:graphicData uri="http://schemas.microsoft.com/office/word/2010/wordprocessingShape">
                    <wps:wsp>
                      <wps:cNvSpPr/>
                      <wps:spPr>
                        <a:xfrm flipH="1">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pt,-0.05pt" to="251.95pt,-0.05pt" stroked="t" o:allowincell="f" style="position:absolute;flip:x">
                <v:stroke color="black" weight="9360" joinstyle="miter" endcap="flat"/>
                <v:fill o:detectmouseclick="t" on="false"/>
                <w10:wrap type="none"/>
              </v:line>
            </w:pict>
          </mc:Fallback>
        </mc:AlternateContent>
        <mc:AlternateContent>
          <mc:Choice Requires="wps">
            <w:drawing>
              <wp:anchor distT="0" distB="0" distL="114935" distR="114935" simplePos="0" relativeHeight="68" behindDoc="0" locked="0" layoutInCell="1" allowOverlap="1">
                <wp:simplePos x="0" y="0"/>
                <wp:positionH relativeFrom="column">
                  <wp:posOffset>2514600</wp:posOffset>
                </wp:positionH>
                <wp:positionV relativeFrom="paragraph">
                  <wp:posOffset>-635</wp:posOffset>
                </wp:positionV>
                <wp:extent cx="0" cy="457200"/>
                <wp:effectExtent l="5080" t="0" r="5080" b="0"/>
                <wp:wrapNone/>
                <wp:docPr id="112"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pt,-0.05pt" to="198pt,35.9pt" stroked="t" o:allowincell="f" style="position:absolute">
                <v:stroke color="black" weight="9360" joinstyle="miter" endcap="flat"/>
                <v:fill o:detectmouseclick="t" on="false"/>
                <w10:wrap type="none"/>
              </v:line>
            </w:pict>
          </mc:Fallback>
        </mc:AlternateContent>
      </w:r>
      <w:r>
        <w:rPr/>
        <w:tab/>
      </w:r>
      <w:r>
        <w:rPr/>
      </w:r>
      <m:oMath xmlns:m="http://schemas.openxmlformats.org/officeDocument/2006/math">
        <m:r>
          <m:t xml:space="preserve">∞</m:t>
        </m:r>
      </m:oMath>
    </w:p>
    <w:p>
      <w:pPr>
        <w:pStyle w:val="Normal"/>
        <w:ind w:firstLine="709" w:end="0"/>
        <w:rPr/>
      </w:pPr>
      <w:r>
        <w:rPr/>
      </w:r>
    </w:p>
    <w:p>
      <w:pPr>
        <w:pStyle w:val="Normal"/>
        <w:ind w:firstLine="709" w:end="0"/>
        <w:rPr/>
      </w:pPr>
      <w:r>
        <w:rPr>
          <w:sz w:val="20"/>
          <w:lang w:val="ru-RU" w:eastAsia="ru-RU"/>
        </w:rPr>
        <mc:AlternateContent>
          <mc:Choice Requires="wps">
            <w:drawing>
              <wp:anchor distT="0" distB="0" distL="114935" distR="114935" simplePos="0" relativeHeight="69" behindDoc="0" locked="0" layoutInCell="1" allowOverlap="1">
                <wp:simplePos x="0" y="0"/>
                <wp:positionH relativeFrom="column">
                  <wp:posOffset>1714500</wp:posOffset>
                </wp:positionH>
                <wp:positionV relativeFrom="paragraph">
                  <wp:posOffset>106045</wp:posOffset>
                </wp:positionV>
                <wp:extent cx="800100" cy="0"/>
                <wp:effectExtent l="0" t="5080" r="0" b="5080"/>
                <wp:wrapNone/>
                <wp:docPr id="113" name=""/>
                <a:graphic xmlns:a="http://schemas.openxmlformats.org/drawingml/2006/main">
                  <a:graphicData uri="http://schemas.microsoft.com/office/word/2010/wordprocessingShape">
                    <wps:wsp>
                      <wps:cNvSpPr/>
                      <wps:spPr>
                        <a:xfrm flipH="1">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5pt,8.35pt" to="197.95pt,8.35pt" stroked="t" o:allowincell="f" style="position:absolute;flip:x">
                <v:stroke color="black" weight="9360" joinstyle="miter" endcap="flat"/>
                <v:fill o:detectmouseclick="t" on="false"/>
                <w10:wrap type="none"/>
              </v:line>
            </w:pict>
          </mc:Fallback>
        </mc:AlternateContent>
      </w:r>
    </w:p>
    <w:p>
      <w:pPr>
        <w:pStyle w:val="Normal"/>
        <w:ind w:firstLine="709" w:end="0"/>
        <w:rPr/>
      </w:pPr>
      <w:r>
        <w:rPr/>
      </w:r>
    </w:p>
    <w:p>
      <w:pPr>
        <w:pStyle w:val="Normal"/>
        <w:ind w:firstLine="709" w:end="0"/>
        <w:rPr/>
      </w:pPr>
      <w:r>
        <w:rPr/>
      </w:r>
    </w:p>
    <w:p>
      <w:pPr>
        <w:pStyle w:val="Normal"/>
        <w:jc w:val="center"/>
        <w:rPr/>
      </w:pPr>
      <w:r>
        <w:rPr/>
        <w:t>Рис. 2.5.4. Схема связей между таблицами</w:t>
      </w:r>
    </w:p>
    <w:p>
      <w:pPr>
        <w:pStyle w:val="Normal"/>
        <w:spacing w:before="120" w:after="0"/>
        <w:ind w:firstLine="709" w:end="0"/>
        <w:rPr/>
      </w:pPr>
      <w:r>
        <w:rPr/>
        <w:t xml:space="preserve">Про подобные таблицы говорят, что они связаны </w:t>
      </w:r>
      <w:r>
        <w:rPr>
          <w:i/>
          <w:iCs/>
        </w:rPr>
        <w:t>реляционными отношениями</w:t>
      </w:r>
      <w:r>
        <w:rPr/>
        <w:t xml:space="preserve">. Соответственно, системы управления, способные работать со связанными таблицами, называются </w:t>
      </w:r>
      <w:r>
        <w:rPr>
          <w:i/>
          <w:iCs/>
        </w:rPr>
        <w:t>системами управления реляционными БД</w:t>
      </w:r>
      <w:r>
        <w:rPr/>
        <w:t xml:space="preserve">, а схему данных могут называть </w:t>
      </w:r>
      <w:r>
        <w:rPr>
          <w:i/>
          <w:iCs/>
        </w:rPr>
        <w:t>схемой реляционных отношений</w:t>
      </w:r>
      <w:r>
        <w:rPr/>
        <w:t>.</w:t>
      </w:r>
    </w:p>
    <w:p>
      <w:pPr>
        <w:pStyle w:val="Normal"/>
        <w:numPr>
          <w:ilvl w:val="0"/>
          <w:numId w:val="24"/>
        </w:numPr>
        <w:rPr/>
      </w:pPr>
      <w:r>
        <w:rPr/>
        <w:t>Разработкой схемы данных заканчивается «бумажный» этап работы над техническим предложением. Схему можно согласовать с заказчиком, после чего приступать к непосредственному созданию БД.</w:t>
      </w:r>
    </w:p>
    <w:p>
      <w:pPr>
        <w:pStyle w:val="Heading3"/>
        <w:spacing w:before="120" w:after="0"/>
        <w:ind w:start="244" w:end="0"/>
        <w:rPr/>
      </w:pPr>
      <w:r>
        <w:rPr/>
        <w:t xml:space="preserve">2.6. Создание объектов БД </w:t>
      </w:r>
      <w:r>
        <w:rPr>
          <w:lang w:val="en-US"/>
        </w:rPr>
        <w:t>MS</w:t>
      </w:r>
      <w:r>
        <w:rPr/>
        <w:t xml:space="preserve"> </w:t>
      </w:r>
      <w:r>
        <w:rPr>
          <w:lang w:val="en-US"/>
        </w:rPr>
        <w:t>Access</w:t>
      </w:r>
      <w:r>
        <w:rPr/>
        <w:t xml:space="preserve"> и режимы работы с ними</w:t>
      </w:r>
    </w:p>
    <w:p>
      <w:pPr>
        <w:pStyle w:val="Normal"/>
        <w:ind w:firstLine="709" w:end="0"/>
        <w:rPr/>
      </w:pPr>
      <w:r>
        <w:rPr>
          <w:b/>
          <w:bCs/>
        </w:rPr>
        <w:t>2.6.1. Таблица</w:t>
      </w:r>
      <w:r>
        <w:rPr/>
        <w:t xml:space="preserve"> – это объект, который определяется и используется для хранения данных. Каждая таблица хранит информацию об объекте определенного типа. Как вы уже знаете, таблица содержит поля (столбцы) и записи (строки). Работать с таблицей можно в двух основных режимах: в режиме конструктора и в режиме таблицы.</w:t>
      </w:r>
    </w:p>
    <w:p>
      <w:pPr>
        <w:pStyle w:val="BodyTextIndent"/>
        <w:rPr/>
      </w:pPr>
      <w:r>
        <w:rPr/>
        <w:t xml:space="preserve">В режиме конструктора задается структура таблицы, т.е. определяются типы, свойство полей, их число и названия (заголовки столбцов). Он используется, если нужно изменить структуру таблицы, а не хранимых в ней данных. </w:t>
      </w:r>
    </w:p>
    <w:p>
      <w:pPr>
        <w:pStyle w:val="Normal"/>
        <w:ind w:firstLine="709" w:end="0"/>
        <w:rPr/>
      </w:pPr>
      <w:r>
        <w:rPr>
          <w:b/>
          <w:bCs/>
        </w:rPr>
        <w:t>Создание межтабличных связей</w:t>
      </w:r>
      <w:r>
        <w:rPr/>
        <w:t xml:space="preserve">. Если структура БД продумана заранее, а связи между таблицами намечены, то создание реляционных отношений между таблицами выполняется с помощью мыши в специальном окне </w:t>
      </w:r>
      <w:r>
        <w:rPr>
          <w:b/>
          <w:bCs/>
          <w:i/>
          <w:iCs/>
        </w:rPr>
        <w:t>Схема данных</w:t>
      </w:r>
      <w:r>
        <w:rPr/>
        <w:t xml:space="preserve">. Образовавшаяся межтабличная связь отображается в окне </w:t>
      </w:r>
      <w:r>
        <w:rPr>
          <w:b/>
          <w:bCs/>
          <w:i/>
          <w:iCs/>
        </w:rPr>
        <w:t>Схема данных</w:t>
      </w:r>
      <w:r>
        <w:rPr/>
        <w:t xml:space="preserve"> в виде линии, соединяющей два поля разных таблиц. При этом одна из таблиц считается </w:t>
      </w:r>
      <w:r>
        <w:rPr>
          <w:i/>
          <w:iCs/>
        </w:rPr>
        <w:t>главной</w:t>
      </w:r>
      <w:r>
        <w:rPr/>
        <w:t xml:space="preserve">, а другая – </w:t>
      </w:r>
      <w:r>
        <w:rPr>
          <w:i/>
          <w:iCs/>
        </w:rPr>
        <w:t>связанной</w:t>
      </w:r>
      <w:r>
        <w:rPr/>
        <w:t xml:space="preserve">. </w:t>
      </w:r>
      <w:r>
        <w:rPr>
          <w:i/>
          <w:iCs/>
        </w:rPr>
        <w:t>Главная</w:t>
      </w:r>
      <w:r>
        <w:rPr/>
        <w:t xml:space="preserve"> – это таблица, участвующая в связи своим ключевым полем (название этого поля на схеме данных отображается полужирным шрифтом). Ключевое поле определяется в таблице в режиме конструктора. У связи два основных назначения. Первое – обеспечение целостности данных, а второе – автоматизация задач обслуживания базы.</w:t>
      </w:r>
    </w:p>
    <w:p>
      <w:pPr>
        <w:pStyle w:val="Normal"/>
        <w:ind w:firstLine="709" w:end="0"/>
        <w:rPr/>
      </w:pPr>
      <w:r>
        <w:rPr/>
        <w:t>Связь между таблицами позволяет:</w:t>
      </w:r>
    </w:p>
    <w:p>
      <w:pPr>
        <w:pStyle w:val="Normal"/>
        <w:numPr>
          <w:ilvl w:val="0"/>
          <w:numId w:val="31"/>
        </w:numPr>
        <w:rPr/>
      </w:pPr>
      <w:r>
        <w:rPr/>
        <w:t>либо исключить возможность удаления или изменения данных в ключевом поле главной таблицы, если с этим полем связаны какие-либо поля других таблиц;</w:t>
      </w:r>
    </w:p>
    <w:p>
      <w:pPr>
        <w:pStyle w:val="Normal"/>
        <w:numPr>
          <w:ilvl w:val="0"/>
          <w:numId w:val="31"/>
        </w:numPr>
        <w:rPr/>
      </w:pPr>
      <w:r>
        <w:rPr/>
        <w:t>либо сделать так, что при удалении (или изменении) данных в ключевом поле главной таблицы автоматически (и абсолютно корректно) произойдет удаление или изменение соответствующих данных в полях связанных таблиц.</w:t>
      </w:r>
    </w:p>
    <w:p>
      <w:pPr>
        <w:pStyle w:val="Normal"/>
        <w:ind w:firstLine="709" w:end="0"/>
        <w:rPr/>
      </w:pPr>
      <w:r>
        <w:rPr/>
        <w:t xml:space="preserve">Настройка свойств связи производится в окне </w:t>
      </w:r>
      <w:r>
        <w:rPr>
          <w:b/>
          <w:bCs/>
          <w:i/>
          <w:iCs/>
        </w:rPr>
        <w:t>Изменение связи</w:t>
      </w:r>
      <w:r>
        <w:rPr/>
        <w:t>. В нем показаны названия связанных таблиц, и имена полей, участвующих в связи (здесь же их можно изменить). А также приведены элементы управления для обеспечения условий целостности данных.</w:t>
      </w:r>
    </w:p>
    <w:p>
      <w:pPr>
        <w:pStyle w:val="Normal"/>
        <w:ind w:firstLine="709" w:end="0"/>
        <w:rPr/>
      </w:pPr>
      <w:r>
        <w:rPr/>
        <w:t xml:space="preserve">Если установлен флажок </w:t>
      </w:r>
      <w:r>
        <w:rPr>
          <w:i/>
          <w:iCs/>
        </w:rPr>
        <w:t>Обеспечение целостности данных</w:t>
      </w:r>
      <w:r>
        <w:rPr/>
        <w:t xml:space="preserve">, то удалять данные из ключевого поля главной таблицы нельзя. Если вместе с ним включены флажки </w:t>
      </w:r>
      <w:r>
        <w:rPr>
          <w:i/>
          <w:iCs/>
        </w:rPr>
        <w:t xml:space="preserve">Каскадное обновление связанных полей </w:t>
      </w:r>
      <w:r>
        <w:rPr/>
        <w:t xml:space="preserve">и </w:t>
      </w:r>
      <w:r>
        <w:rPr>
          <w:i/>
          <w:iCs/>
        </w:rPr>
        <w:t>Каскадное удаление связанных записей</w:t>
      </w:r>
      <w:r>
        <w:rPr/>
        <w:t>, то, соответственно, операции редактирования и удаления данных в ключевом поле главной таблицы разрешены, но сопровождаются автоматическими изменениями в связанной таблице.</w:t>
      </w:r>
    </w:p>
    <w:p>
      <w:pPr>
        <w:pStyle w:val="Normal"/>
        <w:ind w:firstLine="709" w:end="0"/>
        <w:rPr/>
      </w:pPr>
      <w:r>
        <w:rPr/>
        <w:t>Таким образом, смысл создания реляционных связей между таблицами состоит, с одной стороны, в защите данных, а с другой – в автоматизации внесения изменений сразу в несколько таблиц, при изменениях в одной таблице.</w:t>
      </w:r>
    </w:p>
    <w:p>
      <w:pPr>
        <w:pStyle w:val="Normal"/>
        <w:spacing w:before="120" w:after="0"/>
        <w:ind w:firstLine="709" w:end="0"/>
        <w:rPr/>
      </w:pPr>
      <w:r>
        <w:rPr>
          <w:b/>
          <w:bCs/>
        </w:rPr>
        <w:t>2.6.2. Работа с запросами</w:t>
      </w:r>
      <w:r>
        <w:rPr/>
        <w:t>. Если структура БД хорошо продумана, то исполнители, работающие с базой, должны навсегда забыть, что в базе есть таблицы, а лучше, если они об этом вообще ничего не знают. Таблицы – слишком ценные объекты базы, чтобы с ними имел дело кто-либо, кроме разработчика базы.</w:t>
      </w:r>
    </w:p>
    <w:p>
      <w:pPr>
        <w:pStyle w:val="BodyTextIndent"/>
        <w:rPr/>
      </w:pPr>
      <w:r>
        <w:rPr/>
        <w:t>Если исполнителю надо получить данные из базы, он должен использовать специальные объекты – запросы. Все необходимые запросы разработчик базы должен подготовить заранее. Если запрос подготовлен, надо открыть вкладку Запросы в окне БД, выбрать его и открыть двойным щелчком на значке – откроется результирующая таблица.</w:t>
      </w:r>
    </w:p>
    <w:p>
      <w:pPr>
        <w:pStyle w:val="Normal"/>
        <w:ind w:firstLine="709" w:end="0"/>
        <w:rPr/>
      </w:pPr>
      <w:r>
        <w:rPr/>
        <w:t>В общем случае результирующая таблица может не соответствовать на одной из базовых таблиц БД. Ее поля могут представлять набор из полей разных таблиц, а ее записи могут содержать отфильтрованные и отсортированные записи таблиц, на основе которых формировался запрос.</w:t>
      </w:r>
    </w:p>
    <w:p>
      <w:pPr>
        <w:pStyle w:val="BodyTextIndent"/>
        <w:rPr/>
      </w:pPr>
      <w:r>
        <w:rPr/>
        <w:t xml:space="preserve">Простейший запрос, называемый </w:t>
      </w:r>
      <w:r>
        <w:rPr>
          <w:i/>
          <w:iCs/>
        </w:rPr>
        <w:t>запросом на выборку</w:t>
      </w:r>
      <w:r>
        <w:rPr/>
        <w:t>, позволяет выбрать данные из полей таблиц, на основе которых запрос сформирован.</w:t>
      </w:r>
    </w:p>
    <w:p>
      <w:pPr>
        <w:pStyle w:val="BodyTextIndent"/>
        <w:spacing w:before="120" w:after="0"/>
        <w:rPr/>
      </w:pPr>
      <w:r>
        <w:rPr>
          <w:b/>
          <w:bCs/>
        </w:rPr>
        <w:t>Упорядочение записей в результирующей таблице</w:t>
      </w:r>
      <w:r>
        <w:rPr/>
        <w:t>. Если необходимо, чтобы данные, отобранные в результате запроса на выборку, были упорядочены по какому-либо полю, применяют сортировку. Данные сначала сортируются по тому полю, которое в бланке запроса находится левее, затем по следующему полю, для которого включена сортировка, и т.д. слева направо.</w:t>
      </w:r>
    </w:p>
    <w:p>
      <w:pPr>
        <w:pStyle w:val="BodyTextIndent"/>
        <w:rPr/>
      </w:pPr>
      <w:r>
        <w:rPr/>
        <w:t xml:space="preserve">При формировании запроса надо располагать поля результирующей таблицы не как попало, а с учетом будущей сортировки. </w:t>
      </w:r>
    </w:p>
    <w:p>
      <w:pPr>
        <w:pStyle w:val="BodyTextIndent"/>
        <w:spacing w:before="120" w:after="0"/>
        <w:rPr/>
      </w:pPr>
      <w:r>
        <w:rPr>
          <w:b/>
          <w:bCs/>
        </w:rPr>
        <w:t>Управление отображением данных в результирующей таблице</w:t>
      </w:r>
      <w:r>
        <w:rPr/>
        <w:t xml:space="preserve">. В нижней части бланка запроса по образцу имеется строка </w:t>
      </w:r>
      <w:r>
        <w:rPr>
          <w:i/>
          <w:iCs/>
        </w:rPr>
        <w:t>Вывод на экран</w:t>
      </w:r>
      <w:r>
        <w:rPr/>
        <w:t xml:space="preserve">. По умолчанию предполагается, что все поля, включенные в запрос, должны выводиться на экран. Когда не желательно, чтобы пользователь базы видел содержание некоего поля, но его необходимо включить в запрос (например, потому, что оно является полем сортировки или по другой причине), то отображение содержимого поля подавляется сбросом флажка </w:t>
      </w:r>
      <w:r>
        <w:rPr>
          <w:i/>
          <w:iCs/>
        </w:rPr>
        <w:t>Вывод на экран</w:t>
      </w:r>
      <w:r>
        <w:rPr/>
        <w:t>.</w:t>
      </w:r>
    </w:p>
    <w:p>
      <w:pPr>
        <w:pStyle w:val="BodyTextIndent"/>
        <w:spacing w:before="120" w:after="0"/>
        <w:rPr/>
      </w:pPr>
      <w:r>
        <w:rPr>
          <w:b/>
          <w:bCs/>
        </w:rPr>
        <w:t>Использование условий отбора</w:t>
      </w:r>
      <w:r>
        <w:rPr/>
        <w:t xml:space="preserve">. Дополнительным средством, обеспечивающим отбор данных по заданному критерию, является так называемое </w:t>
      </w:r>
      <w:r>
        <w:rPr>
          <w:i/>
          <w:iCs/>
        </w:rPr>
        <w:t>Условие отбора</w:t>
      </w:r>
      <w:r>
        <w:rPr/>
        <w:t xml:space="preserve"> – строка в нижней части бланка запроса по образцу. Для каждого поля в этой строке можно задать индивидуальное условие.</w:t>
      </w:r>
    </w:p>
    <w:p>
      <w:pPr>
        <w:pStyle w:val="BodyTextIndent"/>
        <w:spacing w:before="120" w:after="0"/>
        <w:rPr/>
      </w:pPr>
      <w:r>
        <w:rPr>
          <w:b/>
          <w:bCs/>
          <w:i/>
          <w:iCs/>
        </w:rPr>
        <w:t>Формирование условий отбора</w:t>
      </w:r>
      <w:r>
        <w:rPr/>
        <w:t>:</w:t>
      </w:r>
    </w:p>
    <w:p>
      <w:pPr>
        <w:pStyle w:val="BodyTextIndent"/>
        <w:numPr>
          <w:ilvl w:val="0"/>
          <w:numId w:val="27"/>
        </w:numPr>
        <w:rPr/>
      </w:pPr>
      <w:r>
        <w:rPr>
          <w:b/>
          <w:bCs/>
        </w:rPr>
        <w:t>Текста:</w:t>
      </w:r>
      <w:r>
        <w:rPr/>
        <w:t xml:space="preserve"> В большинстве случаев данные имеют текстовый тип. Для формирования условий отбора текста имеются некоторые специфические выражения.</w:t>
      </w:r>
    </w:p>
    <w:p>
      <w:pPr>
        <w:pStyle w:val="BodyTextIndent"/>
        <w:ind w:hanging="0" w:end="0"/>
        <w:rPr/>
      </w:pPr>
      <w:r>
        <w:rPr/>
        <w:tab/>
        <w:t xml:space="preserve">а) для поиска полной текстовой строки, следует ввести ее в соответствующую ячейку бланка запроса нужного поля; </w:t>
      </w:r>
      <w:r>
        <w:rPr>
          <w:lang w:val="en-US"/>
        </w:rPr>
        <w:t>Access</w:t>
      </w:r>
      <w:r>
        <w:rPr/>
        <w:t xml:space="preserve"> заключит выражение в кавычки;</w:t>
      </w:r>
    </w:p>
    <w:p>
      <w:pPr>
        <w:pStyle w:val="BodyTextIndent"/>
        <w:ind w:hanging="0" w:end="0"/>
        <w:rPr/>
      </w:pPr>
      <w:r>
        <w:rPr/>
        <w:tab/>
        <w:t>б) в качестве указателя произвольного текста используется символ «*». Одна звездочка интерпретируется как произвольное количество любых символов. В одном выражении может использоваться несколько звездочек. Условию «Ив*н*ов» удовлетворяют, например, фамилии: «Иванов», «Иванцов» и «Иванников».</w:t>
      </w:r>
    </w:p>
    <w:p>
      <w:pPr>
        <w:pStyle w:val="BodyTextIndent"/>
        <w:ind w:hanging="0" w:end="0"/>
        <w:rPr/>
      </w:pPr>
      <w:r>
        <w:rPr/>
        <w:tab/>
        <w:t>в) если нужно отобрать записи, несоответствующие указанному тексту, перед ним вводится ключевое слово «</w:t>
      </w:r>
      <w:r>
        <w:rPr>
          <w:lang w:val="en-US"/>
        </w:rPr>
        <w:t>NOT</w:t>
      </w:r>
      <w:r>
        <w:rPr/>
        <w:t xml:space="preserve">» или оператор сравнения «&lt;&gt;». Условие </w:t>
      </w:r>
      <w:r>
        <w:rPr>
          <w:lang w:val="en-US"/>
        </w:rPr>
        <w:t>NOT</w:t>
      </w:r>
      <w:r>
        <w:rPr/>
        <w:t xml:space="preserve"> Москва  инициирует отбор всех городов, кроме Москвы.</w:t>
      </w:r>
    </w:p>
    <w:p>
      <w:pPr>
        <w:pStyle w:val="BodyTextIndent"/>
        <w:ind w:hanging="0" w:end="0"/>
        <w:rPr/>
      </w:pPr>
      <w:r>
        <w:rPr/>
        <w:tab/>
        <w:t>г) в качестве заменителя одного произвольного символа применяется вопросительный знак «?». Например, по условию «к?т» могут быть найдены слова «кит» и «кот».</w:t>
      </w:r>
    </w:p>
    <w:p>
      <w:pPr>
        <w:pStyle w:val="BodyTextIndent"/>
        <w:numPr>
          <w:ilvl w:val="0"/>
          <w:numId w:val="10"/>
        </w:numPr>
        <w:ind w:hanging="357" w:start="714" w:end="0"/>
        <w:rPr>
          <w:b/>
          <w:bCs/>
        </w:rPr>
      </w:pPr>
      <w:r>
        <w:rPr>
          <w:b/>
          <w:bCs/>
        </w:rPr>
        <w:t xml:space="preserve">Чисел: </w:t>
      </w:r>
    </w:p>
    <w:p>
      <w:pPr>
        <w:pStyle w:val="BodyTextIndent"/>
        <w:ind w:hanging="0" w:start="708" w:end="0"/>
        <w:rPr/>
      </w:pPr>
      <w:r>
        <w:rPr/>
        <w:t>а) для отбора конкретной величины, в ячейку вводится число;</w:t>
      </w:r>
    </w:p>
    <w:p>
      <w:pPr>
        <w:pStyle w:val="BodyTextIndent"/>
        <w:ind w:hanging="0" w:start="708" w:end="0"/>
        <w:rPr/>
      </w:pPr>
      <w:r>
        <w:rPr/>
        <w:t>б) чтобы отобрать записи с величинами, меньшими либо меньшими или равными определенному значению, вводится &lt;число или &lt;=число;</w:t>
      </w:r>
    </w:p>
    <w:p>
      <w:pPr>
        <w:pStyle w:val="BodyTextIndent"/>
        <w:ind w:hanging="0" w:start="708" w:end="0"/>
        <w:rPr/>
      </w:pPr>
      <w:r>
        <w:rPr/>
        <w:t>в) чтобы отобрать записи с величинами большими либо большими или равными определенному значению, вводится &gt;число или &gt;=число;</w:t>
      </w:r>
    </w:p>
    <w:p>
      <w:pPr>
        <w:pStyle w:val="BodyTextIndent"/>
        <w:ind w:hanging="0" w:start="708" w:end="0"/>
        <w:rPr/>
      </w:pPr>
      <w:r>
        <w:rPr/>
        <w:t xml:space="preserve">г) для поиска величин, лежащих в некотором промежутке чисел (включая его начало и конец), вводят </w:t>
      </w:r>
      <w:r>
        <w:rPr>
          <w:lang w:val="en-US"/>
        </w:rPr>
        <w:t>Between</w:t>
      </w:r>
      <w:r>
        <w:rPr/>
        <w:t xml:space="preserve"> число1 </w:t>
      </w:r>
      <w:r>
        <w:rPr>
          <w:lang w:val="en-US"/>
        </w:rPr>
        <w:t>and</w:t>
      </w:r>
      <w:r>
        <w:rPr/>
        <w:t xml:space="preserve"> число2;</w:t>
      </w:r>
    </w:p>
    <w:p>
      <w:pPr>
        <w:pStyle w:val="BodyTextIndent"/>
        <w:ind w:hanging="0" w:start="708" w:end="0"/>
        <w:rPr/>
      </w:pPr>
      <w:r>
        <w:rPr/>
        <w:t xml:space="preserve">д) для поиска величин, лежащих в некотором промежутке  чисел (исключая его начало и конец), вводится выражение &gt;число1 </w:t>
      </w:r>
      <w:r>
        <w:rPr>
          <w:lang w:val="en-US"/>
        </w:rPr>
        <w:t>and</w:t>
      </w:r>
      <w:r>
        <w:rPr/>
        <w:t xml:space="preserve"> &lt;число2.</w:t>
      </w:r>
    </w:p>
    <w:p>
      <w:pPr>
        <w:pStyle w:val="BodyTextIndent"/>
        <w:numPr>
          <w:ilvl w:val="0"/>
          <w:numId w:val="10"/>
        </w:numPr>
        <w:rPr>
          <w:b/>
          <w:bCs/>
        </w:rPr>
      </w:pPr>
      <w:r>
        <w:rPr>
          <w:b/>
          <w:bCs/>
        </w:rPr>
        <w:t>Сложное условие отбора:</w:t>
      </w:r>
    </w:p>
    <w:p>
      <w:pPr>
        <w:pStyle w:val="BodyTextIndent"/>
        <w:ind w:hanging="0" w:start="708" w:end="0"/>
        <w:rPr/>
      </w:pPr>
      <w:r>
        <w:rPr/>
        <w:t xml:space="preserve">а) если осуществляется поиск по нескольким альтернативным условием для одного поля, их вводят в одну ячейку и соединяют ключевым словом </w:t>
      </w:r>
      <w:r>
        <w:rPr>
          <w:lang w:val="en-US"/>
        </w:rPr>
        <w:t>OR</w:t>
      </w:r>
      <w:r>
        <w:rPr/>
        <w:t xml:space="preserve"> (например, «Юг </w:t>
      </w:r>
      <w:r>
        <w:rPr>
          <w:lang w:val="en-US"/>
        </w:rPr>
        <w:t>or</w:t>
      </w:r>
      <w:r>
        <w:rPr/>
        <w:t xml:space="preserve"> Север»);</w:t>
      </w:r>
    </w:p>
    <w:p>
      <w:pPr>
        <w:pStyle w:val="BodyTextIndent"/>
        <w:ind w:hanging="0" w:start="708" w:end="0"/>
        <w:rPr/>
      </w:pPr>
      <w:r>
        <w:rPr/>
        <w:t xml:space="preserve">б) если имеется много возможных вариантов, используется ключевое слово </w:t>
      </w:r>
      <w:r>
        <w:rPr>
          <w:lang w:val="en-US"/>
        </w:rPr>
        <w:t>IN</w:t>
      </w:r>
      <w:r>
        <w:rPr/>
        <w:t xml:space="preserve"> (например, </w:t>
      </w:r>
      <w:r>
        <w:rPr>
          <w:lang w:val="en-US"/>
        </w:rPr>
        <w:t>IN</w:t>
      </w:r>
      <w:r>
        <w:rPr/>
        <w:t>(Юг; Север; Восток).</w:t>
      </w:r>
    </w:p>
    <w:p>
      <w:pPr>
        <w:pStyle w:val="BodyTextIndent"/>
        <w:ind w:hanging="0" w:start="708" w:end="0"/>
        <w:rPr/>
      </w:pPr>
      <w:r>
        <w:rPr/>
        <w:t xml:space="preserve">в) если одно поле должно удовлетворять сразу двум критериям, используют ключевое слово </w:t>
      </w:r>
      <w:r>
        <w:rPr>
          <w:lang w:val="en-US"/>
        </w:rPr>
        <w:t>AND</w:t>
      </w:r>
      <w:r>
        <w:rPr/>
        <w:t xml:space="preserve"> (например, &gt;5 </w:t>
      </w:r>
      <w:r>
        <w:rPr>
          <w:lang w:val="en-US"/>
        </w:rPr>
        <w:t>and</w:t>
      </w:r>
      <w:r>
        <w:rPr/>
        <w:t xml:space="preserve"> &lt;10);</w:t>
      </w:r>
    </w:p>
    <w:p>
      <w:pPr>
        <w:pStyle w:val="BodyTextIndent"/>
        <w:ind w:hanging="0" w:start="708" w:end="0"/>
        <w:rPr/>
      </w:pPr>
      <w:r>
        <w:rPr/>
        <w:t>г) чтобы определить условие для нескольких полей в случае поиска тех записей, которые удовлетворяют хотя бы одному условию, вводится условие для первого поля, переходят в следующую строку условий отбора, которая называется «ИЛИ» и вводят выражение для второго поля в столбце этого поля. При наличии третьего условия перемещаются еще на одну строку ниже.</w:t>
      </w:r>
    </w:p>
    <w:p>
      <w:pPr>
        <w:pStyle w:val="BodyTextIndent"/>
        <w:spacing w:before="120" w:after="0"/>
        <w:rPr/>
      </w:pPr>
      <w:r>
        <w:rPr>
          <w:b/>
          <w:bCs/>
        </w:rPr>
        <w:t xml:space="preserve">Другие виды запросов. </w:t>
      </w:r>
      <w:r>
        <w:rPr/>
        <w:t>Запросы на выборку самые простые, но и самые распространенные. Существуют и другие виды запросов, некоторые из них выполняются на базе предварительно созданного запроса на выборку.</w:t>
      </w:r>
    </w:p>
    <w:p>
      <w:pPr>
        <w:pStyle w:val="BodyTextIndent"/>
        <w:rPr/>
      </w:pPr>
      <w:r>
        <w:rPr/>
        <w:t>К ним относятся, прежде всего:</w:t>
      </w:r>
    </w:p>
    <w:p>
      <w:pPr>
        <w:pStyle w:val="BodyTextIndent"/>
        <w:numPr>
          <w:ilvl w:val="0"/>
          <w:numId w:val="23"/>
        </w:numPr>
        <w:rPr/>
      </w:pPr>
      <w:r>
        <w:rPr>
          <w:u w:val="single"/>
        </w:rPr>
        <w:t>Запросы с параметром</w:t>
      </w:r>
      <w:r>
        <w:rPr/>
        <w:t xml:space="preserve">. Часто приходится иметь дело с запросами, устроенными в принципе одинаково, но имеющими некоторые различия в поставленных условиях отбора. В таком случае, чтобы каждый раз заново не создавать отдельный запрос, следует сформировать запрос с параметром. В запросе с параметром в бланк запроса в строке </w:t>
      </w:r>
      <w:r>
        <w:rPr>
          <w:b/>
          <w:bCs/>
          <w:i/>
          <w:iCs/>
        </w:rPr>
        <w:t>Условие отбора</w:t>
      </w:r>
      <w:r>
        <w:rPr/>
        <w:t xml:space="preserve"> нужного поля вводят,  выражение, например: &lt;[Введите максимальное значение]. При выполнении запроса с параметром </w:t>
      </w:r>
      <w:r>
        <w:rPr>
          <w:lang w:val="en-US"/>
        </w:rPr>
        <w:t>Access</w:t>
      </w:r>
      <w:r>
        <w:rPr/>
        <w:t xml:space="preserve"> запрашивает у пользователя значение параметра для определения условий выборки.</w:t>
      </w:r>
    </w:p>
    <w:p>
      <w:pPr>
        <w:pStyle w:val="BodyTextIndent"/>
        <w:numPr>
          <w:ilvl w:val="0"/>
          <w:numId w:val="23"/>
        </w:numPr>
        <w:rPr/>
      </w:pPr>
      <w:r>
        <w:rPr>
          <w:u w:val="single"/>
        </w:rPr>
        <w:t>Запрос на выполнение действий</w:t>
      </w:r>
      <w:r>
        <w:rPr/>
        <w:t>, которые используются для создания новых реальных таблиц данных, в дальнейшем существующих уже независимо от тех таблиц базы, которые были использованы для их построения. Эти запросы позволяют также изменять таблицы базы данных: обновлять их, дополнять новыми записями или удалять некоторые записи. Различают четыре вида запросов на выполнение действия:</w:t>
      </w:r>
    </w:p>
    <w:p>
      <w:pPr>
        <w:pStyle w:val="BodyTextIndent"/>
        <w:ind w:hanging="0" w:start="340" w:end="0"/>
        <w:rPr/>
      </w:pPr>
      <w:r>
        <w:rPr/>
        <w:t xml:space="preserve">а) </w:t>
      </w:r>
      <w:r>
        <w:rPr>
          <w:i/>
          <w:iCs/>
        </w:rPr>
        <w:t>Запрос на добавление</w:t>
      </w:r>
      <w:r>
        <w:rPr/>
        <w:t>. Можно добавлять отобранные записи из таблицы или запроса текущей БД в конец другой таблицы. Дополняемая таблица может находиться как в той же самой, так и в другой БД;</w:t>
      </w:r>
    </w:p>
    <w:p>
      <w:pPr>
        <w:pStyle w:val="BodyTextIndent"/>
        <w:ind w:hanging="0" w:start="340" w:end="0"/>
        <w:rPr/>
      </w:pPr>
      <w:r>
        <w:rPr/>
        <w:t xml:space="preserve">б) </w:t>
      </w:r>
      <w:r>
        <w:rPr>
          <w:i/>
          <w:iCs/>
        </w:rPr>
        <w:t>Запрос на удаление</w:t>
      </w:r>
      <w:r>
        <w:rPr/>
        <w:t>. С помощью запроса на удаление можно удалить группу записей данных, удовлетворяющих заданным условиям;</w:t>
      </w:r>
    </w:p>
    <w:p>
      <w:pPr>
        <w:pStyle w:val="BodyTextIndent"/>
        <w:ind w:hanging="0" w:start="340" w:end="0"/>
        <w:rPr/>
      </w:pPr>
      <w:r>
        <w:rPr/>
        <w:t xml:space="preserve">в) </w:t>
      </w:r>
      <w:r>
        <w:rPr>
          <w:i/>
          <w:iCs/>
        </w:rPr>
        <w:t>Запрос на обновление</w:t>
      </w:r>
      <w:r>
        <w:rPr/>
        <w:t>. Можно изменит группу записей данных, удовлетворяющих определенному условию.</w:t>
      </w:r>
    </w:p>
    <w:p>
      <w:pPr>
        <w:pStyle w:val="BodyTextIndent"/>
        <w:ind w:hanging="0" w:start="340" w:end="0"/>
        <w:rPr/>
      </w:pPr>
      <w:r>
        <w:rPr/>
        <w:t xml:space="preserve">г) </w:t>
      </w:r>
      <w:r>
        <w:rPr>
          <w:i/>
          <w:iCs/>
        </w:rPr>
        <w:t>Запрос на создание новой таблицы</w:t>
      </w:r>
      <w:r>
        <w:rPr/>
        <w:t>. Из выборки, являющейся динамической таблицей, сформированной при выполнении запроса и существующей только до окончания работы с результатами запроса, можно создать новую таблицу БД. Она начнет свое независимое существование. Изменения в этой новой таблице не будут затрагивать использованные для ее построения исходные таблицы БД.</w:t>
      </w:r>
    </w:p>
    <w:p>
      <w:pPr>
        <w:pStyle w:val="BodyTextIndent"/>
        <w:numPr>
          <w:ilvl w:val="0"/>
          <w:numId w:val="13"/>
        </w:numPr>
        <w:rPr/>
      </w:pPr>
      <w:r>
        <w:rPr>
          <w:u w:val="single"/>
        </w:rPr>
        <w:t>Итоговые запросы</w:t>
      </w:r>
      <w:r>
        <w:rPr/>
        <w:t>. Назначение их отдаленно напоминает итоговые функции электронных таблиц (производят математические вычисления по заданному полю и выдают результат).</w:t>
      </w:r>
    </w:p>
    <w:p>
      <w:pPr>
        <w:pStyle w:val="BodyTextIndent"/>
        <w:numPr>
          <w:ilvl w:val="0"/>
          <w:numId w:val="13"/>
        </w:numPr>
        <w:rPr/>
      </w:pPr>
      <w:r>
        <w:rPr>
          <w:u w:val="single"/>
        </w:rPr>
        <w:t>Запросы на изменение</w:t>
      </w:r>
      <w:r>
        <w:rPr/>
        <w:t>, позволяют автоматизировать заполнение полей таблиц.</w:t>
      </w:r>
    </w:p>
    <w:p>
      <w:pPr>
        <w:pStyle w:val="BodyTextIndent"/>
        <w:numPr>
          <w:ilvl w:val="0"/>
          <w:numId w:val="13"/>
        </w:numPr>
        <w:rPr/>
      </w:pPr>
      <w:r>
        <w:rPr>
          <w:u w:val="single"/>
        </w:rPr>
        <w:t>Перекрестные запросы</w:t>
      </w:r>
      <w:r>
        <w:rPr/>
        <w:t>, позволяющие создавать результирующие таблицы на основе результатов расчетов, полученных при анализе группы таблиц.</w:t>
      </w:r>
    </w:p>
    <w:p>
      <w:pPr>
        <w:pStyle w:val="BodyTextIndent"/>
        <w:numPr>
          <w:ilvl w:val="0"/>
          <w:numId w:val="13"/>
        </w:numPr>
        <w:rPr/>
      </w:pPr>
      <w:r>
        <w:rPr>
          <w:u w:val="single"/>
        </w:rPr>
        <w:t xml:space="preserve">Специфические запросы </w:t>
      </w:r>
      <w:r>
        <w:rPr>
          <w:u w:val="single"/>
          <w:lang w:val="en-US"/>
        </w:rPr>
        <w:t>SQL</w:t>
      </w:r>
      <w:r>
        <w:rPr/>
        <w:t xml:space="preserve"> – запросы к серверу БД, написанные на языке запросов </w:t>
      </w:r>
      <w:r>
        <w:rPr>
          <w:lang w:val="en-US"/>
        </w:rPr>
        <w:t>SQL</w:t>
      </w:r>
      <w:r>
        <w:rPr/>
        <w:t>.</w:t>
      </w:r>
    </w:p>
    <w:p>
      <w:pPr>
        <w:pStyle w:val="BodyTextIndent"/>
        <w:numPr>
          <w:ilvl w:val="2"/>
          <w:numId w:val="23"/>
        </w:numPr>
        <w:spacing w:before="120" w:after="0"/>
        <w:rPr>
          <w:b/>
          <w:bCs/>
        </w:rPr>
      </w:pPr>
      <w:r>
        <w:rPr>
          <w:b/>
          <w:bCs/>
        </w:rPr>
        <w:t>Работа с формами</w:t>
      </w:r>
    </w:p>
    <w:p>
      <w:pPr>
        <w:pStyle w:val="BodyTextIndent"/>
        <w:rPr/>
      </w:pPr>
      <w:r>
        <w:rPr/>
        <w:t>Форма – это объект, в основном, предназначенный для удобного ввода отображения данных. Надо отметить, что в отличие от таблиц, в формах не содержится информация баз данных. Формы всего лишь формат (бланк) показа данных на экране компьютера. Формы могут строиться только на основе таблиц или запросов. Построение форм на основе запросов позволяет представлять в них информацию из нескольких таблиц.</w:t>
      </w:r>
    </w:p>
    <w:p>
      <w:pPr>
        <w:pStyle w:val="BodyTextIndent"/>
        <w:rPr/>
      </w:pPr>
      <w:r>
        <w:rPr/>
        <w:t>В форму могут быть внедрены рисунки, диаграммы, аудио (звук) и видео (изображение).</w:t>
      </w:r>
    </w:p>
    <w:p>
      <w:pPr>
        <w:pStyle w:val="BodyTextIndent"/>
        <w:rPr/>
      </w:pPr>
      <w:r>
        <w:rPr>
          <w:u w:val="single"/>
        </w:rPr>
        <w:t>Режимы работы с формой</w:t>
      </w:r>
      <w:r>
        <w:rPr/>
        <w:t>:</w:t>
      </w:r>
    </w:p>
    <w:p>
      <w:pPr>
        <w:pStyle w:val="BodyTextIndent"/>
        <w:numPr>
          <w:ilvl w:val="0"/>
          <w:numId w:val="31"/>
        </w:numPr>
        <w:rPr/>
      </w:pPr>
      <w:r>
        <w:rPr>
          <w:i/>
          <w:iCs/>
        </w:rPr>
        <w:t>режим формы</w:t>
      </w:r>
      <w:r>
        <w:rPr/>
        <w:t xml:space="preserve"> – используется для просмотра и редактирования  данных, предоставляет дружественную среду для работы с данными и удобный дизайн их представления на экране;</w:t>
      </w:r>
    </w:p>
    <w:p>
      <w:pPr>
        <w:pStyle w:val="Normal"/>
        <w:numPr>
          <w:ilvl w:val="0"/>
          <w:numId w:val="31"/>
        </w:numPr>
        <w:rPr/>
      </w:pPr>
      <w:r>
        <w:rPr>
          <w:i/>
          <w:iCs/>
        </w:rPr>
        <w:t>режим конструктора</w:t>
      </w:r>
      <w:r>
        <w:rPr/>
        <w:t xml:space="preserve"> форм</w:t>
      </w:r>
      <w:r>
        <w:rPr>
          <w:bCs/>
        </w:rPr>
        <w:t xml:space="preserve"> </w:t>
      </w:r>
      <w:r>
        <w:rPr/>
        <w:t>необходим, если надо изменить определение формы (структуру или шаблон формы, а не представленные в ней данные). Для этого надо открыть форму в режиме конструктор</w:t>
      </w:r>
    </w:p>
    <w:p>
      <w:pPr>
        <w:pStyle w:val="Normal"/>
        <w:numPr>
          <w:ilvl w:val="0"/>
          <w:numId w:val="31"/>
        </w:numPr>
        <w:rPr/>
      </w:pPr>
      <w:r>
        <w:rPr>
          <w:bCs/>
          <w:i/>
          <w:iCs/>
        </w:rPr>
        <w:t>режим  таблицы</w:t>
      </w:r>
      <w:r>
        <w:rPr>
          <w:b/>
        </w:rPr>
        <w:t xml:space="preserve"> </w:t>
      </w:r>
      <w:r>
        <w:rPr/>
        <w:t>позволяет увидеть таблицу, включающую все поля формы. Чтобы переключиться в этот режим при работе с формой надо нажать кнопку [</w:t>
      </w:r>
      <w:r>
        <w:rPr>
          <w:iCs/>
        </w:rPr>
        <w:t xml:space="preserve">таблицы] </w:t>
      </w:r>
      <w:r>
        <w:rPr/>
        <w:t>на панели инструментов.</w:t>
      </w:r>
    </w:p>
    <w:p>
      <w:pPr>
        <w:pStyle w:val="Normal"/>
        <w:spacing w:before="120" w:after="0"/>
        <w:ind w:firstLine="709" w:end="0"/>
        <w:rPr/>
      </w:pPr>
      <w:r>
        <w:rPr>
          <w:b/>
          <w:i/>
        </w:rPr>
        <w:t xml:space="preserve">Автоформы. </w:t>
      </w:r>
      <w:r>
        <w:rPr/>
        <w:t xml:space="preserve">В отличие от таблиц и запросов, которые лучше формировать вручную, формы удобнее готовить с помощью средств автоматизации. Полностью автоматическими являются средства, названные </w:t>
      </w:r>
      <w:r>
        <w:rPr>
          <w:i/>
        </w:rPr>
        <w:t>автоформами.</w:t>
      </w:r>
    </w:p>
    <w:p>
      <w:pPr>
        <w:pStyle w:val="BodyText"/>
        <w:rPr/>
      </w:pPr>
      <w:r>
        <w:rPr/>
        <w:t xml:space="preserve">Существует три вида автоформ: «в столбец», «ленточные» и «табличные». </w:t>
      </w:r>
    </w:p>
    <w:p>
      <w:pPr>
        <w:pStyle w:val="BodyText"/>
        <w:rPr/>
      </w:pPr>
      <w:r>
        <w:rPr/>
        <w:t>Автоформа «в столбец» отображает все поля одной записи. Она удобна для ввода и редактирования данных.</w:t>
      </w:r>
    </w:p>
    <w:p>
      <w:pPr>
        <w:pStyle w:val="Normal"/>
        <w:rPr/>
      </w:pPr>
      <w:r>
        <w:rPr/>
        <w:t>Ленточная автоформа отображает одновременно группу записей. Её удобно использовать для оформления вывода данных.</w:t>
      </w:r>
    </w:p>
    <w:p>
      <w:pPr>
        <w:pStyle w:val="Normal"/>
        <w:rPr>
          <w:b/>
          <w:u w:val="single"/>
        </w:rPr>
      </w:pPr>
      <w:r>
        <w:rPr>
          <w:b/>
          <w:u w:val="single"/>
        </w:rPr>
      </w:r>
    </w:p>
    <w:p>
      <w:pPr>
        <w:pStyle w:val="Normal"/>
        <w:rPr/>
      </w:pPr>
      <w:r>
        <w:rPr>
          <w:b/>
          <w:u w:val="single"/>
        </w:rPr>
      </w:r>
    </w:p>
    <w:p>
      <w:pPr>
        <w:pStyle w:val="BodyText"/>
        <w:rPr/>
      </w:pPr>
      <w:r>
        <w:rPr/>
      </w:r>
    </w:p>
    <w:p>
      <w:pPr>
        <w:pStyle w:val="BodyText"/>
        <w:ind w:firstLine="709" w:end="0"/>
        <w:rPr/>
      </w:pPr>
      <w:r>
        <w:rPr/>
        <w:t>Табличная автоформа по внешнему виду ничем не отличается от таблицы, на которой  она основана.</w:t>
      </w:r>
    </w:p>
    <w:p>
      <w:pPr>
        <w:pStyle w:val="BodyText"/>
        <w:ind w:firstLine="709" w:end="0"/>
        <w:rPr/>
      </w:pPr>
      <w:r>
        <w:rPr/>
        <w:t xml:space="preserve">Автоформа, основанная только на одном объекте называется </w:t>
      </w:r>
      <w:r>
        <w:rPr>
          <w:i/>
        </w:rPr>
        <w:t>Простой формой.</w:t>
      </w:r>
      <w:r>
        <w:rPr/>
        <w:t xml:space="preserve"> В основу структуры формы можно закладывать поля нескольких таблиц или запросов. Если форма основывается на полях из нескольких связанных таблиц, то она называется </w:t>
      </w:r>
      <w:r>
        <w:rPr>
          <w:i/>
        </w:rPr>
        <w:t xml:space="preserve">сложной </w:t>
      </w:r>
      <w:r>
        <w:rPr/>
        <w:t>или</w:t>
      </w:r>
      <w:r>
        <w:rPr>
          <w:i/>
        </w:rPr>
        <w:t xml:space="preserve">  составной  </w:t>
      </w:r>
      <w:r>
        <w:rPr>
          <w:iCs/>
        </w:rPr>
        <w:t>и</w:t>
      </w:r>
      <w:r>
        <w:rPr/>
        <w:t xml:space="preserve"> представляет собой композицию из нескольких форм.</w:t>
      </w:r>
    </w:p>
    <w:p>
      <w:pPr>
        <w:pStyle w:val="Normal"/>
        <w:ind w:firstLine="709" w:end="0"/>
        <w:rPr>
          <w:i/>
          <w:iCs/>
        </w:rPr>
      </w:pPr>
      <w:r>
        <w:rPr/>
        <w:t xml:space="preserve">Автоматизированные средства предоставляет </w:t>
      </w:r>
      <w:r>
        <w:rPr>
          <w:i/>
        </w:rPr>
        <w:t>Мастер форм -</w:t>
      </w:r>
      <w:r>
        <w:rPr>
          <w:i/>
          <w:u w:val="single"/>
        </w:rPr>
        <w:t xml:space="preserve"> </w:t>
      </w:r>
      <w:r>
        <w:rPr/>
        <w:t>специальное программное средство, создающее структуру формы в режиме диалога.</w:t>
      </w:r>
      <w:r>
        <w:rPr>
          <w:i/>
        </w:rPr>
        <w:t xml:space="preserve"> </w:t>
      </w:r>
    </w:p>
    <w:p>
      <w:pPr>
        <w:pStyle w:val="Normal"/>
        <w:ind w:firstLine="709" w:end="0"/>
        <w:rPr/>
      </w:pPr>
      <w:r>
        <w:rPr/>
        <w:t xml:space="preserve">В режиме конструктора на форму можно разместить дополнительные элементы управления для автоматизации ввода данных (переключатели, флажки, списки и др., типичные для приложений </w:t>
      </w:r>
      <w:r>
        <w:rPr>
          <w:lang w:val="en-US"/>
        </w:rPr>
        <w:t>Windows</w:t>
      </w:r>
      <w:r>
        <w:rPr/>
        <w:t>).</w:t>
      </w:r>
    </w:p>
    <w:p>
      <w:pPr>
        <w:pStyle w:val="Normal"/>
        <w:ind w:firstLine="709" w:end="0"/>
        <w:rPr/>
      </w:pPr>
      <w:r>
        <w:rPr>
          <w:b/>
          <w:bCs/>
          <w:i/>
          <w:iCs/>
        </w:rPr>
        <w:t>Элементы управления формы</w:t>
      </w:r>
      <w:r>
        <w:rPr/>
        <w:t xml:space="preserve"> представлены на </w:t>
      </w:r>
      <w:r>
        <w:rPr>
          <w:i/>
          <w:iCs/>
        </w:rPr>
        <w:t>Панели элементов</w:t>
      </w:r>
      <w:r>
        <w:rPr/>
        <w:t xml:space="preserve">. Основными элементами оформления формы являются </w:t>
      </w:r>
      <w:r>
        <w:rPr>
          <w:i/>
          <w:iCs/>
        </w:rPr>
        <w:t>текстовые надписи</w:t>
      </w:r>
      <w:r>
        <w:rPr/>
        <w:t xml:space="preserve"> и </w:t>
      </w:r>
      <w:r>
        <w:rPr>
          <w:i/>
          <w:iCs/>
        </w:rPr>
        <w:t>рисунки</w:t>
      </w:r>
      <w:r>
        <w:rPr/>
        <w:t xml:space="preserve">. Для создания текстовых надписей служат два элемента – </w:t>
      </w:r>
      <w:r>
        <w:rPr>
          <w:i/>
          <w:iCs/>
        </w:rPr>
        <w:t>Надпись</w:t>
      </w:r>
      <w:r>
        <w:rPr/>
        <w:t xml:space="preserve"> и </w:t>
      </w:r>
      <w:r>
        <w:rPr>
          <w:i/>
          <w:iCs/>
        </w:rPr>
        <w:t>Поле</w:t>
      </w:r>
      <w:r>
        <w:rPr/>
        <w:t>. В качестве надписи можно задать произвольный текст. Элемент Поле отличается тем, что в нем отображается содержимое одного из полей таблицы, на которой основана форма, т.е. при переходе от записи к записи текст может меняться.</w:t>
      </w:r>
    </w:p>
    <w:p>
      <w:pPr>
        <w:pStyle w:val="Normal"/>
        <w:ind w:firstLine="709" w:end="0"/>
        <w:rPr/>
      </w:pPr>
      <w:r>
        <w:rPr/>
        <w:t xml:space="preserve">Для создания графических элементов оформления служат элементы управления </w:t>
      </w:r>
      <w:r>
        <w:rPr>
          <w:i/>
          <w:iCs/>
        </w:rPr>
        <w:t>Рисунок</w:t>
      </w:r>
      <w:r>
        <w:rPr/>
        <w:t xml:space="preserve">, </w:t>
      </w:r>
      <w:r>
        <w:rPr>
          <w:i/>
          <w:iCs/>
        </w:rPr>
        <w:t>Свободная рамка объекта</w:t>
      </w:r>
      <w:r>
        <w:rPr/>
        <w:t xml:space="preserve"> и </w:t>
      </w:r>
      <w:r>
        <w:rPr>
          <w:i/>
          <w:iCs/>
        </w:rPr>
        <w:t>Присоединенная рамка объекта</w:t>
      </w:r>
      <w:r>
        <w:rPr/>
        <w:t xml:space="preserve">. Рисунок выбирается из графического файла и вставляется в форму. Элемент </w:t>
      </w:r>
      <w:r>
        <w:rPr>
          <w:i/>
          <w:iCs/>
        </w:rPr>
        <w:t>Свободная рамка объекта</w:t>
      </w:r>
      <w:r>
        <w:rPr/>
        <w:t xml:space="preserve"> отличается тем, что это не обязательно рисунок – это может быть любой другой объект </w:t>
      </w:r>
      <w:r>
        <w:rPr>
          <w:lang w:val="en-US"/>
        </w:rPr>
        <w:t>OLE</w:t>
      </w:r>
      <w:r>
        <w:rPr/>
        <w:t xml:space="preserve">, например, мультимедийный. Элемент </w:t>
      </w:r>
      <w:r>
        <w:rPr>
          <w:i/>
          <w:iCs/>
        </w:rPr>
        <w:t>Присоединенная рамка объекта</w:t>
      </w:r>
      <w:r>
        <w:rPr/>
        <w:t xml:space="preserve"> тоже в какой-то степени может служить для оформления формы, но его содержимое берется непосредственно из таблицы БД (если она имеет поле объекта </w:t>
      </w:r>
      <w:r>
        <w:rPr>
          <w:lang w:val="en-US"/>
        </w:rPr>
        <w:t>OLE</w:t>
      </w:r>
      <w:r>
        <w:rPr/>
        <w:t>). При переходе между записями содержимое этого элемента будет меняться.</w:t>
      </w:r>
    </w:p>
    <w:p>
      <w:pPr>
        <w:pStyle w:val="Normal"/>
        <w:ind w:firstLine="709" w:end="0"/>
        <w:rPr/>
      </w:pPr>
      <w:r>
        <w:rPr>
          <w:b/>
          <w:bCs/>
          <w:i/>
          <w:iCs/>
        </w:rPr>
        <w:t>Дизайн формы</w:t>
      </w:r>
      <w:r>
        <w:rPr/>
        <w:t>. В то время, как таблицы БД глубоко скрыты от посторонних глаз, формы БД – это средства, с помощью которых с ней общаются люди. Поэтому к формам предъявляются повышенные требования по дизайну.</w:t>
      </w:r>
    </w:p>
    <w:p>
      <w:pPr>
        <w:pStyle w:val="Normal"/>
        <w:ind w:firstLine="709" w:end="0"/>
        <w:rPr/>
      </w:pPr>
      <w:r>
        <w:rPr/>
        <w:t xml:space="preserve">В первую очередь, все элементы управления форм должны быть аккуратно выровнены. </w:t>
      </w:r>
    </w:p>
    <w:p>
      <w:pPr>
        <w:pStyle w:val="Normal"/>
        <w:ind w:firstLine="709" w:end="0"/>
        <w:rPr/>
      </w:pPr>
      <w:r>
        <w:rPr/>
        <w:t>Существенную помощь при разработке дизайна формы оказывает вспомогательная сетка. Закончив разработку макета формы, ее следует закрыть и сохранить под заданным именем. После открытия формы в окне БД, с ней можно работать: просматривать или редактировать данные из базовой таблицы.</w:t>
      </w:r>
    </w:p>
    <w:p>
      <w:pPr>
        <w:pStyle w:val="Heading9"/>
        <w:spacing w:before="120" w:after="60"/>
        <w:ind w:hanging="0" w:start="0"/>
        <w:rPr>
          <w:b/>
          <w:sz w:val="24"/>
          <w:szCs w:val="24"/>
        </w:rPr>
      </w:pPr>
      <w:r>
        <w:rPr>
          <w:b/>
          <w:sz w:val="24"/>
          <w:szCs w:val="24"/>
        </w:rPr>
        <w:t>2.6.4.Работа с отчетами</w:t>
      </w:r>
    </w:p>
    <w:p>
      <w:pPr>
        <w:pStyle w:val="BodyTextIndent"/>
        <w:rPr/>
      </w:pPr>
      <w:r>
        <w:rPr/>
        <w:t>Отчеты во многом похожи на формы, но имеют иное функциональное назначение – они служат для форматированного вывода данных на печатающее устройство и, соответственно, при этом должна учитывать параметры принтера и параметры используемой бумаги.</w:t>
      </w:r>
    </w:p>
    <w:p>
      <w:pPr>
        <w:pStyle w:val="Normal"/>
        <w:ind w:firstLine="709" w:end="0"/>
        <w:rPr/>
      </w:pPr>
      <w:r>
        <w:rPr/>
        <w:t xml:space="preserve">Так же, как и для формы, существуют средства автоматического, автоматизированного и ручного проектирования отчетов. Средством автоматизированного создания отчетов является </w:t>
      </w:r>
      <w:r>
        <w:rPr>
          <w:i/>
          <w:iCs/>
        </w:rPr>
        <w:t>Мастер отчетов</w:t>
      </w:r>
      <w:r>
        <w:rPr/>
        <w:t>. Он работает в шесть этапов:</w:t>
      </w:r>
    </w:p>
    <w:p>
      <w:pPr>
        <w:pStyle w:val="Normal"/>
        <w:numPr>
          <w:ilvl w:val="0"/>
          <w:numId w:val="7"/>
        </w:numPr>
        <w:rPr/>
      </w:pPr>
      <w:r>
        <w:rPr/>
        <w:t>Выбор базовых таблиц или запросов, на которых отчет базируется;</w:t>
      </w:r>
    </w:p>
    <w:p>
      <w:pPr>
        <w:pStyle w:val="Normal"/>
        <w:numPr>
          <w:ilvl w:val="0"/>
          <w:numId w:val="7"/>
        </w:numPr>
        <w:rPr/>
      </w:pPr>
      <w:r>
        <w:rPr/>
        <w:t>Выбор полей, отображаемый в отчете;</w:t>
      </w:r>
    </w:p>
    <w:p>
      <w:pPr>
        <w:pStyle w:val="Normal"/>
        <w:numPr>
          <w:ilvl w:val="0"/>
          <w:numId w:val="7"/>
        </w:numPr>
        <w:rPr/>
      </w:pPr>
      <w:r>
        <w:rPr/>
        <w:t>Выбор полей группировки;</w:t>
      </w:r>
    </w:p>
    <w:p>
      <w:pPr>
        <w:pStyle w:val="Normal"/>
        <w:numPr>
          <w:ilvl w:val="0"/>
          <w:numId w:val="7"/>
        </w:numPr>
        <w:rPr/>
      </w:pPr>
      <w:r>
        <w:rPr/>
        <w:t>Выбор полей и методов сортировки;</w:t>
      </w:r>
    </w:p>
    <w:p>
      <w:pPr>
        <w:pStyle w:val="Normal"/>
        <w:numPr>
          <w:ilvl w:val="0"/>
          <w:numId w:val="7"/>
        </w:numPr>
        <w:rPr/>
      </w:pPr>
      <w:r>
        <w:rPr/>
        <w:t>Выбор формы печатного макета;</w:t>
      </w:r>
    </w:p>
    <w:p>
      <w:pPr>
        <w:pStyle w:val="Normal"/>
        <w:numPr>
          <w:ilvl w:val="0"/>
          <w:numId w:val="7"/>
        </w:numPr>
        <w:rPr/>
      </w:pPr>
      <w:r>
        <w:rPr/>
        <w:t>Выбор стиля оформления.</w:t>
      </w:r>
    </w:p>
    <w:p>
      <w:pPr>
        <w:pStyle w:val="BodyTextIndent"/>
        <w:rPr/>
      </w:pPr>
      <w:r>
        <w:rPr/>
        <w:t>Структура готового отчета отличается от структуры формы только увеличенным количество разделов. Кроме разделов заголовка, примечания и данных, отчет может содержать разделы верхнего и нижнего колонтитулов. Если отчет занимает более одной страницы, эти разделы необходимы для печати служебной информации, например, номеров страниц.</w:t>
      </w:r>
    </w:p>
    <w:p>
      <w:pPr>
        <w:pStyle w:val="Normal"/>
        <w:ind w:firstLine="709" w:end="0"/>
        <w:rPr/>
      </w:pPr>
      <w:r>
        <w:rPr/>
        <w:t xml:space="preserve">Редактирование структуры отчета выполняют в режиме </w:t>
      </w:r>
      <w:r>
        <w:rPr>
          <w:i/>
          <w:iCs/>
        </w:rPr>
        <w:t>Конструктора</w:t>
      </w:r>
      <w:r>
        <w:rPr/>
        <w:t xml:space="preserve">. Приемы редактирования те же, что и для форм. Элементы управления в данном случае выполняют функции элементов оформления. Важной особенностью отчетов является наличие средства для вставки в область верхнего или нижнего колонтитулов текущего номера страницы и полного количества страниц. </w:t>
      </w:r>
    </w:p>
    <w:p>
      <w:pPr>
        <w:pStyle w:val="Heading9"/>
        <w:ind w:hanging="0" w:start="0"/>
        <w:rPr/>
      </w:pPr>
      <w:r>
        <w:rPr/>
        <w:t>Вопросы для самоконтроля</w:t>
      </w:r>
    </w:p>
    <w:p>
      <w:pPr>
        <w:pStyle w:val="BodyTextIndent"/>
        <w:numPr>
          <w:ilvl w:val="0"/>
          <w:numId w:val="32"/>
        </w:numPr>
        <w:rPr/>
      </w:pPr>
      <w:r>
        <w:rPr/>
        <w:t>Какие данные называются структурированными?</w:t>
      </w:r>
    </w:p>
    <w:p>
      <w:pPr>
        <w:pStyle w:val="Normal"/>
        <w:numPr>
          <w:ilvl w:val="0"/>
          <w:numId w:val="32"/>
        </w:numPr>
        <w:rPr/>
      </w:pPr>
      <w:r>
        <w:rPr/>
        <w:t>Дайте определение и опишите назначение базы данных.</w:t>
      </w:r>
    </w:p>
    <w:p>
      <w:pPr>
        <w:pStyle w:val="Normal"/>
        <w:numPr>
          <w:ilvl w:val="0"/>
          <w:numId w:val="32"/>
        </w:numPr>
        <w:rPr/>
      </w:pPr>
      <w:r>
        <w:rPr/>
        <w:t>Дайте определение и опишите назначение системы управления базой данных.</w:t>
      </w:r>
    </w:p>
    <w:p>
      <w:pPr>
        <w:pStyle w:val="Normal"/>
        <w:numPr>
          <w:ilvl w:val="0"/>
          <w:numId w:val="32"/>
        </w:numPr>
        <w:rPr/>
      </w:pPr>
      <w:r>
        <w:rPr/>
        <w:t>Поясните, в чем заключается различие архитектур баз данных, организованных по принципу клиент-сервер и файл-сервер.</w:t>
      </w:r>
    </w:p>
    <w:p>
      <w:pPr>
        <w:pStyle w:val="Normal"/>
        <w:numPr>
          <w:ilvl w:val="0"/>
          <w:numId w:val="32"/>
        </w:numPr>
        <w:rPr/>
      </w:pPr>
      <w:r>
        <w:rPr/>
        <w:t>Назовите и поясните взаимосвязь структурных элементов базы данных.</w:t>
      </w:r>
    </w:p>
    <w:p>
      <w:pPr>
        <w:pStyle w:val="Normal"/>
        <w:numPr>
          <w:ilvl w:val="0"/>
          <w:numId w:val="32"/>
        </w:numPr>
        <w:rPr/>
      </w:pPr>
      <w:r>
        <w:rPr/>
        <w:t>Дайте понятие ключа. Какие виды ключей вы знание?</w:t>
      </w:r>
    </w:p>
    <w:p>
      <w:pPr>
        <w:pStyle w:val="Normal"/>
        <w:numPr>
          <w:ilvl w:val="0"/>
          <w:numId w:val="32"/>
        </w:numPr>
        <w:rPr/>
      </w:pPr>
      <w:r>
        <w:rPr/>
        <w:t>Данные, какие типов могут храниться в полях базы данных?</w:t>
      </w:r>
    </w:p>
    <w:p>
      <w:pPr>
        <w:pStyle w:val="Normal"/>
        <w:numPr>
          <w:ilvl w:val="0"/>
          <w:numId w:val="32"/>
        </w:numPr>
        <w:rPr/>
      </w:pPr>
      <w:r>
        <w:rPr/>
        <w:t xml:space="preserve">Какие модели данных вы знаете? </w:t>
      </w:r>
    </w:p>
    <w:p>
      <w:pPr>
        <w:pStyle w:val="Normal"/>
        <w:numPr>
          <w:ilvl w:val="0"/>
          <w:numId w:val="32"/>
        </w:numPr>
        <w:rPr/>
      </w:pPr>
      <w:r>
        <w:rPr/>
        <w:t>Поясните назначение ключевых полей в реляционной базе данных.</w:t>
      </w:r>
    </w:p>
    <w:p>
      <w:pPr>
        <w:pStyle w:val="Normal"/>
        <w:numPr>
          <w:ilvl w:val="0"/>
          <w:numId w:val="32"/>
        </w:numPr>
        <w:rPr/>
      </w:pPr>
      <w:r>
        <w:rPr/>
        <w:t>Какие виды связей между объектами вам известны?</w:t>
      </w:r>
    </w:p>
    <w:p>
      <w:pPr>
        <w:pStyle w:val="Normal"/>
        <w:numPr>
          <w:ilvl w:val="0"/>
          <w:numId w:val="32"/>
        </w:numPr>
        <w:rPr/>
      </w:pPr>
      <w:r>
        <w:rPr/>
        <w:t>Каковы основные, функциональные возможности СУБД?</w:t>
      </w:r>
    </w:p>
    <w:p>
      <w:pPr>
        <w:pStyle w:val="Normal"/>
        <w:numPr>
          <w:ilvl w:val="0"/>
          <w:numId w:val="32"/>
        </w:numPr>
        <w:rPr/>
      </w:pPr>
      <w:r>
        <w:rPr/>
        <w:t>Назовите и охарактеризуйте основные этапы проектирования БД.</w:t>
      </w:r>
    </w:p>
    <w:p>
      <w:pPr>
        <w:pStyle w:val="Normal"/>
        <w:numPr>
          <w:ilvl w:val="0"/>
          <w:numId w:val="32"/>
        </w:numPr>
        <w:rPr/>
      </w:pPr>
      <w:r>
        <w:rPr/>
        <w:t>Назовите и охарактеризуйте назначение основных объектов БД.</w:t>
      </w:r>
    </w:p>
    <w:p>
      <w:pPr>
        <w:pStyle w:val="Heading2"/>
        <w:ind w:hanging="0" w:start="0"/>
        <w:rPr/>
      </w:pPr>
      <w:r>
        <w:rPr/>
        <w:t>Лекция 3. Глобальная сеть Интернет</w:t>
      </w:r>
    </w:p>
    <w:p>
      <w:pPr>
        <w:pStyle w:val="Heading3"/>
        <w:rPr/>
      </w:pPr>
      <w:r>
        <w:rPr/>
        <w:t>3.1. Принципы построения сети Интернет</w:t>
      </w:r>
    </w:p>
    <w:p>
      <w:pPr>
        <w:pStyle w:val="Normal"/>
        <w:shd w:fill="FFFFFF" w:val="clear"/>
        <w:ind w:firstLine="720" w:end="0"/>
        <w:rPr/>
      </w:pPr>
      <w:r>
        <w:rPr>
          <w:color w:val="000000"/>
        </w:rPr>
        <w:t>Основной задачей, решаемой при создании компьютерных сетей, является обес</w:t>
        <w:softHyphen/>
        <w:t>печение совместимости оборудования по электрическим и механическим характе</w:t>
        <w:softHyphen/>
        <w:t>ристикам и обеспечение совместимости информационного обеспечения (программ и данных) по системе кодирования и формату данных. Решение этой задачи отно</w:t>
        <w:softHyphen/>
        <w:t xml:space="preserve">сится к области стандартизации и основано на так называемой модели </w:t>
      </w:r>
      <w:r>
        <w:rPr>
          <w:iCs/>
          <w:color w:val="000000"/>
        </w:rPr>
        <w:t xml:space="preserve">ОSI (модель взаимодействия открытых систем </w:t>
      </w:r>
      <w:r>
        <w:rPr>
          <w:color w:val="000000"/>
        </w:rPr>
        <w:t xml:space="preserve">— </w:t>
      </w:r>
      <w:r>
        <w:rPr>
          <w:iCs/>
          <w:color w:val="000000"/>
        </w:rPr>
        <w:t>Мо</w:t>
      </w:r>
      <w:r>
        <w:rPr>
          <w:iCs/>
          <w:color w:val="000000"/>
          <w:lang w:val="en-US"/>
        </w:rPr>
        <w:t>d</w:t>
      </w:r>
      <w:r>
        <w:rPr>
          <w:iCs/>
          <w:color w:val="000000"/>
        </w:rPr>
        <w:t>е</w:t>
      </w:r>
      <w:r>
        <w:rPr>
          <w:iCs/>
          <w:color w:val="000000"/>
          <w:lang w:val="en-US"/>
        </w:rPr>
        <w:t>l</w:t>
      </w:r>
      <w:r>
        <w:rPr>
          <w:iCs/>
          <w:color w:val="000000"/>
        </w:rPr>
        <w:t xml:space="preserve"> о</w:t>
      </w:r>
      <w:r>
        <w:rPr>
          <w:iCs/>
          <w:color w:val="000000"/>
          <w:lang w:val="en-US"/>
        </w:rPr>
        <w:t>f</w:t>
      </w:r>
      <w:r>
        <w:rPr>
          <w:iCs/>
          <w:color w:val="000000"/>
        </w:rPr>
        <w:t xml:space="preserve"> Оре</w:t>
      </w:r>
      <w:r>
        <w:rPr>
          <w:iCs/>
          <w:color w:val="000000"/>
          <w:lang w:val="en-US"/>
        </w:rPr>
        <w:t>n</w:t>
      </w:r>
      <w:r>
        <w:rPr>
          <w:iCs/>
          <w:color w:val="000000"/>
        </w:rPr>
        <w:t xml:space="preserve"> </w:t>
      </w:r>
      <w:r>
        <w:rPr>
          <w:iCs/>
          <w:color w:val="000000"/>
          <w:lang w:val="en-US"/>
        </w:rPr>
        <w:t>Sistem</w:t>
      </w:r>
      <w:r>
        <w:rPr>
          <w:iCs/>
          <w:color w:val="000000"/>
        </w:rPr>
        <w:t xml:space="preserve"> </w:t>
      </w:r>
      <w:r>
        <w:rPr>
          <w:iCs/>
          <w:color w:val="000000"/>
          <w:lang w:val="en-US"/>
        </w:rPr>
        <w:t>Interconnections</w:t>
      </w:r>
      <w:r>
        <w:rPr>
          <w:iCs/>
          <w:color w:val="000000"/>
        </w:rPr>
        <w:t xml:space="preserve">). </w:t>
      </w:r>
      <w:r>
        <w:rPr>
          <w:color w:val="000000"/>
        </w:rPr>
        <w:t>Она создана на основе технических предложений Международного института стандар</w:t>
        <w:softHyphen/>
        <w:t xml:space="preserve">тов </w:t>
      </w:r>
      <w:r>
        <w:rPr>
          <w:color w:val="000000"/>
          <w:lang w:val="en-US"/>
        </w:rPr>
        <w:t>ISO</w:t>
      </w:r>
      <w:r>
        <w:rPr>
          <w:color w:val="000000"/>
        </w:rPr>
        <w:t xml:space="preserve"> </w:t>
      </w:r>
      <w:r>
        <w:rPr>
          <w:iCs/>
          <w:color w:val="000000"/>
        </w:rPr>
        <w:t>(</w:t>
      </w:r>
      <w:r>
        <w:rPr>
          <w:iCs/>
          <w:color w:val="000000"/>
          <w:lang w:val="en-US"/>
        </w:rPr>
        <w:t>International</w:t>
      </w:r>
      <w:r>
        <w:rPr>
          <w:iCs/>
          <w:color w:val="000000"/>
        </w:rPr>
        <w:t xml:space="preserve"> </w:t>
      </w:r>
      <w:r>
        <w:rPr>
          <w:iCs/>
          <w:color w:val="000000"/>
          <w:lang w:val="en-US"/>
        </w:rPr>
        <w:t>Standards</w:t>
      </w:r>
      <w:r>
        <w:rPr>
          <w:iCs/>
          <w:color w:val="000000"/>
        </w:rPr>
        <w:t xml:space="preserve"> </w:t>
      </w:r>
      <w:r>
        <w:rPr>
          <w:iCs/>
          <w:color w:val="000000"/>
          <w:lang w:val="en-US"/>
        </w:rPr>
        <w:t>Organization</w:t>
      </w:r>
      <w:r>
        <w:rPr>
          <w:iCs/>
          <w:color w:val="000000"/>
        </w:rPr>
        <w:t>).</w:t>
      </w:r>
    </w:p>
    <w:p>
      <w:pPr>
        <w:pStyle w:val="Normal"/>
        <w:shd w:fill="FFFFFF" w:val="clear"/>
        <w:ind w:firstLine="720" w:end="0"/>
        <w:rPr>
          <w:color w:val="000000"/>
        </w:rPr>
      </w:pPr>
      <w:r>
        <w:rPr>
          <w:color w:val="000000"/>
        </w:rPr>
        <w:t xml:space="preserve">Согласно модели </w:t>
      </w:r>
      <w:r>
        <w:rPr>
          <w:color w:val="000000"/>
          <w:lang w:val="en-US"/>
        </w:rPr>
        <w:t>ISO</w:t>
      </w:r>
      <w:r>
        <w:rPr>
          <w:iCs/>
          <w:color w:val="000000"/>
        </w:rPr>
        <w:t>/</w:t>
      </w:r>
      <w:r>
        <w:rPr>
          <w:iCs/>
          <w:color w:val="000000"/>
          <w:lang w:val="en-US"/>
        </w:rPr>
        <w:t>OSI</w:t>
      </w:r>
      <w:r>
        <w:rPr>
          <w:iCs/>
          <w:color w:val="000000"/>
        </w:rPr>
        <w:t xml:space="preserve"> </w:t>
      </w:r>
      <w:r>
        <w:rPr>
          <w:color w:val="000000"/>
        </w:rPr>
        <w:t xml:space="preserve">архитектуру компьютерных сетей следует рассматривать на разных уровнях (общее число уровней — до семи). Самый верхний уровень — </w:t>
      </w:r>
      <w:r>
        <w:rPr>
          <w:iCs/>
          <w:color w:val="000000"/>
        </w:rPr>
        <w:t>приклад</w:t>
        <w:softHyphen/>
        <w:t xml:space="preserve">ной. </w:t>
      </w:r>
      <w:r>
        <w:rPr>
          <w:color w:val="000000"/>
        </w:rPr>
        <w:t xml:space="preserve">На этом уровне пользователь взаимодействует с вычислительной системой. Самый нижний уровень — </w:t>
      </w:r>
      <w:r>
        <w:rPr>
          <w:iCs/>
          <w:color w:val="000000"/>
        </w:rPr>
        <w:t xml:space="preserve">физический. </w:t>
      </w:r>
      <w:r>
        <w:rPr>
          <w:color w:val="000000"/>
        </w:rPr>
        <w:t>Он обеспечивает обмен сигналами между устройства</w:t>
        <w:softHyphen/>
        <w:t xml:space="preserve">ми. Обмен данными в системах связи происходит путем их перемещения с верхнего уровня на нижний, затем транспортировки и, наконец, обратным воспроизведением на компьютере клиента в результате перемещения с нижнего уровня на верхний. </w:t>
      </w:r>
      <w:r>
        <w:rPr>
          <w:iCs/>
          <w:color w:val="000000"/>
          <w:szCs w:val="22"/>
        </w:rPr>
        <w:t>Простейшая модель обмена данными в компьютерной сети</w:t>
      </w:r>
      <w:r>
        <w:rPr>
          <w:color w:val="000000"/>
        </w:rPr>
        <w:t xml:space="preserve"> показана на рис. 3.1.</w:t>
      </w:r>
    </w:p>
    <w:p>
      <w:pPr>
        <w:pStyle w:val="Normal"/>
        <w:ind w:firstLine="720" w:end="0"/>
        <w:rPr/>
      </w:pPr>
      <w:r>
        <w:rPr/>
        <w:drawing>
          <wp:inline distT="0" distB="0" distL="0" distR="0">
            <wp:extent cx="5163185" cy="2008505"/>
            <wp:effectExtent l="0" t="0" r="0" b="0"/>
            <wp:docPr id="114"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1"/>
                    <pic:cNvPicPr>
                      <a:picLocks noChangeAspect="1" noChangeArrowheads="1"/>
                    </pic:cNvPicPr>
                  </pic:nvPicPr>
                  <pic:blipFill>
                    <a:blip r:embed="rId5"/>
                    <a:srcRect l="-7" t="-18" r="-7" b="-18"/>
                    <a:stretch>
                      <a:fillRect/>
                    </a:stretch>
                  </pic:blipFill>
                  <pic:spPr bwMode="auto">
                    <a:xfrm>
                      <a:off x="0" y="0"/>
                      <a:ext cx="5163185" cy="2008505"/>
                    </a:xfrm>
                    <a:prstGeom prst="rect">
                      <a:avLst/>
                    </a:prstGeom>
                    <a:noFill/>
                  </pic:spPr>
                </pic:pic>
              </a:graphicData>
            </a:graphic>
          </wp:inline>
        </w:drawing>
      </w:r>
    </w:p>
    <w:p>
      <w:pPr>
        <w:pStyle w:val="Normal"/>
        <w:shd w:fill="FFFFFF" w:val="clear"/>
        <w:ind w:firstLine="720" w:end="0"/>
        <w:rPr/>
      </w:pPr>
      <w:r>
        <w:rPr>
          <w:iCs/>
          <w:color w:val="000000"/>
          <w:szCs w:val="22"/>
        </w:rPr>
        <w:t>Рис. 3.1. Простейшая модель обмена данными в компьютерной сети</w:t>
      </w:r>
    </w:p>
    <w:p>
      <w:pPr>
        <w:pStyle w:val="Normal"/>
        <w:shd w:fill="FFFFFF" w:val="clear"/>
        <w:ind w:firstLine="720" w:end="0"/>
        <w:rPr>
          <w:color w:val="000000"/>
        </w:rPr>
      </w:pPr>
      <w:r>
        <w:rPr>
          <w:color w:val="000000"/>
        </w:rPr>
      </w:r>
    </w:p>
    <w:p>
      <w:pPr>
        <w:pStyle w:val="Normal"/>
        <w:shd w:fill="FFFFFF" w:val="clear"/>
        <w:ind w:firstLine="720" w:end="0"/>
        <w:rPr/>
      </w:pPr>
      <w:r>
        <w:rPr>
          <w:color w:val="000000"/>
        </w:rPr>
        <w:t xml:space="preserve">Для обеспечения необходимой совместимости на каждом из семи возможных уровней архитектуры компьютерной сети действуют специальные стандарты, называемые </w:t>
      </w:r>
      <w:r>
        <w:rPr>
          <w:iCs/>
          <w:color w:val="000000"/>
        </w:rPr>
        <w:t xml:space="preserve">протоколами. </w:t>
      </w:r>
      <w:r>
        <w:rPr>
          <w:color w:val="000000"/>
        </w:rPr>
        <w:t xml:space="preserve">Они определяют характер аппаратного взаимодействия компонентов сети </w:t>
      </w:r>
      <w:r>
        <w:rPr>
          <w:iCs/>
          <w:color w:val="000000"/>
        </w:rPr>
        <w:t xml:space="preserve">(аппаратные протоколы) </w:t>
      </w:r>
      <w:r>
        <w:rPr>
          <w:color w:val="000000"/>
        </w:rPr>
        <w:t xml:space="preserve">и характер взаимодействия программ и данных </w:t>
      </w:r>
      <w:r>
        <w:rPr>
          <w:iCs/>
          <w:color w:val="000000"/>
        </w:rPr>
        <w:t>(про</w:t>
        <w:softHyphen/>
        <w:t xml:space="preserve">граммные протоколы). </w:t>
      </w:r>
      <w:r>
        <w:rPr>
          <w:color w:val="000000"/>
        </w:rPr>
        <w:t xml:space="preserve">Физически функции поддержки протоколов исполняют аппаратные устройства </w:t>
      </w:r>
      <w:r>
        <w:rPr>
          <w:iCs/>
          <w:color w:val="000000"/>
        </w:rPr>
        <w:t xml:space="preserve">(интерфейсы) </w:t>
      </w:r>
      <w:r>
        <w:rPr>
          <w:color w:val="000000"/>
        </w:rPr>
        <w:t xml:space="preserve">и программные средства </w:t>
      </w:r>
      <w:r>
        <w:rPr>
          <w:iCs/>
          <w:color w:val="000000"/>
        </w:rPr>
        <w:t>(программы под</w:t>
        <w:softHyphen/>
        <w:t xml:space="preserve">держки протоколов). </w:t>
      </w:r>
      <w:r>
        <w:rPr>
          <w:color w:val="000000"/>
        </w:rPr>
        <w:t xml:space="preserve">Программы, выполняющие поддержку протоколов, также называют </w:t>
      </w:r>
      <w:r>
        <w:rPr>
          <w:iCs/>
          <w:color w:val="000000"/>
        </w:rPr>
        <w:t>протоколами.</w:t>
      </w:r>
      <w:r>
        <w:rPr>
          <w:color w:val="000000"/>
        </w:rPr>
        <w:t xml:space="preserve"> Так, например, если два компьютера соединены между собой прямым соединением, то на низшем (физическом) уровне протокол их взаимодействия определяют кон</w:t>
        <w:softHyphen/>
        <w:t>кретные устройства физического порта (параллельного или последовательного) и механические компоненты (разъемы, кабель и т. п.). На более высоком уровне вза</w:t>
        <w:softHyphen/>
        <w:t>имодействие между компьютерами определяют программные средства, управля</w:t>
        <w:softHyphen/>
        <w:t xml:space="preserve">ющие передачей данных через порты. Для стандартных портов они находятся в базовой системе ввода/вывода </w:t>
      </w:r>
      <w:r>
        <w:rPr>
          <w:iCs/>
          <w:color w:val="000000"/>
        </w:rPr>
        <w:t>(</w:t>
      </w:r>
      <w:r>
        <w:rPr>
          <w:iCs/>
          <w:color w:val="000000"/>
          <w:lang w:val="en-US"/>
        </w:rPr>
        <w:t>BIOS</w:t>
      </w:r>
      <w:r>
        <w:rPr>
          <w:iCs/>
          <w:color w:val="000000"/>
        </w:rPr>
        <w:t xml:space="preserve">). </w:t>
      </w:r>
      <w:r>
        <w:rPr>
          <w:color w:val="000000"/>
        </w:rPr>
        <w:t>На самом высоком уровне протокол взаи</w:t>
        <w:softHyphen/>
        <w:t xml:space="preserve">модействия обеспечивают приложения операционной системы. Например, для </w:t>
      </w:r>
      <w:r>
        <w:rPr>
          <w:color w:val="000000"/>
          <w:lang w:val="en-US"/>
        </w:rPr>
        <w:t>Windows</w:t>
      </w:r>
      <w:r>
        <w:rPr>
          <w:smallCaps/>
          <w:color w:val="000000"/>
        </w:rPr>
        <w:t xml:space="preserve"> </w:t>
      </w:r>
      <w:r>
        <w:rPr>
          <w:color w:val="000000"/>
        </w:rPr>
        <w:t xml:space="preserve">98 это стандартная программа </w:t>
      </w:r>
      <w:r>
        <w:rPr>
          <w:i/>
          <w:iCs/>
          <w:color w:val="000000"/>
        </w:rPr>
        <w:t>Прямое кабельное соединение</w:t>
      </w:r>
      <w:r>
        <w:rPr>
          <w:color w:val="000000"/>
        </w:rPr>
        <w:t>.</w:t>
      </w:r>
    </w:p>
    <w:p>
      <w:pPr>
        <w:pStyle w:val="Normal"/>
        <w:shd w:fill="FFFFFF" w:val="clear"/>
        <w:ind w:firstLine="720" w:end="0"/>
        <w:rPr/>
      </w:pPr>
      <w:r>
        <w:rPr>
          <w:color w:val="000000"/>
          <w:szCs w:val="23"/>
        </w:rPr>
        <w:t>Отдельные локальные сети могут объединяться в глобальные сети. В этом случае локальные сети связывают между собой с помощью любых тради</w:t>
        <w:softHyphen/>
        <w:t>ционных каналов связи (кабельных, спутниковых, радиорелейных и т. п.). При соблюдении специальных условий для этой цели могут быть использованы даже телефонные каналы, хотя они в наименьшей степени удовлетво</w:t>
        <w:softHyphen/>
        <w:t>ряют требованиям цифровой связи.</w:t>
      </w:r>
    </w:p>
    <w:p>
      <w:pPr>
        <w:pStyle w:val="Normal"/>
        <w:shd w:fill="FFFFFF" w:val="clear"/>
        <w:ind w:firstLine="720" w:end="0"/>
        <w:rPr/>
      </w:pPr>
      <w:r>
        <w:rPr>
          <w:color w:val="000000"/>
          <w:szCs w:val="23"/>
        </w:rPr>
        <w:t>Для связи между собой нескольких локальных сетей, работающих по разным про</w:t>
        <w:softHyphen/>
        <w:t xml:space="preserve">токолам, служат специальные средства, называемые </w:t>
      </w:r>
      <w:r>
        <w:rPr>
          <w:iCs/>
          <w:color w:val="000000"/>
          <w:szCs w:val="23"/>
        </w:rPr>
        <w:t xml:space="preserve">шлюзами. </w:t>
      </w:r>
      <w:r>
        <w:rPr>
          <w:color w:val="000000"/>
          <w:szCs w:val="23"/>
        </w:rPr>
        <w:t xml:space="preserve">Шлюзы могут быть как аппаратными, так и программными. Например, это может быть специальный компьютер </w:t>
      </w:r>
      <w:r>
        <w:rPr>
          <w:iCs/>
          <w:color w:val="000000"/>
          <w:szCs w:val="23"/>
        </w:rPr>
        <w:t xml:space="preserve">(шлюзовый сервер), </w:t>
      </w:r>
      <w:r>
        <w:rPr>
          <w:color w:val="000000"/>
          <w:szCs w:val="23"/>
        </w:rPr>
        <w:t>а может быть и компьютерная программа. В послед</w:t>
        <w:softHyphen/>
        <w:t>нем случае компьютер может выполнять не только функцию шлюза, но и какие-то иные функции, типичные для рабочих станций.</w:t>
      </w:r>
    </w:p>
    <w:p>
      <w:pPr>
        <w:pStyle w:val="Normal"/>
        <w:shd w:fill="FFFFFF" w:val="clear"/>
        <w:ind w:firstLine="720" w:end="0"/>
        <w:rPr>
          <w:color w:val="000000"/>
          <w:szCs w:val="23"/>
        </w:rPr>
      </w:pPr>
      <w:r>
        <w:rPr>
          <w:color w:val="000000"/>
          <w:szCs w:val="23"/>
        </w:rPr>
        <w:t xml:space="preserve">При подключении локальной сети предприятия к глобальной сети важную роль играет понятие </w:t>
      </w:r>
      <w:r>
        <w:rPr>
          <w:iCs/>
          <w:color w:val="000000"/>
          <w:szCs w:val="23"/>
        </w:rPr>
        <w:t xml:space="preserve">сетевой безопасности. </w:t>
      </w:r>
      <w:r>
        <w:rPr>
          <w:color w:val="000000"/>
          <w:szCs w:val="23"/>
        </w:rPr>
        <w:t>В частности, должен быть ограничен доступ в локальную сеть для посторонних лиц извне, а также ограничен выход за пределы локальной сети для сотрудников предприятия, не имеющих соответствующих прав. Для обеспечения сетевой безопасности между локальной и глобальной сетью уста</w:t>
        <w:softHyphen/>
        <w:t xml:space="preserve">навливают так называемые </w:t>
      </w:r>
      <w:r>
        <w:rPr>
          <w:iCs/>
          <w:color w:val="000000"/>
          <w:szCs w:val="23"/>
        </w:rPr>
        <w:t xml:space="preserve">брандмауэры. </w:t>
      </w:r>
      <w:r>
        <w:rPr>
          <w:color w:val="000000"/>
          <w:szCs w:val="23"/>
        </w:rPr>
        <w:t>Брандмауэром может быть специальный компьютер или компьютерная программа, препятствующая несанкционированному перемещению данных между сетями.</w:t>
      </w:r>
    </w:p>
    <w:p>
      <w:pPr>
        <w:pStyle w:val="Normal"/>
        <w:shd w:fill="FFFFFF" w:val="clear"/>
        <w:ind w:firstLine="720" w:end="0"/>
        <w:rPr/>
      </w:pPr>
      <w:r>
        <w:rPr>
          <w:color w:val="000000"/>
          <w:szCs w:val="23"/>
        </w:rPr>
      </w:r>
    </w:p>
    <w:p>
      <w:pPr>
        <w:pStyle w:val="Heading1"/>
        <w:ind w:firstLine="720" w:start="0" w:end="0"/>
        <w:rPr/>
      </w:pPr>
      <w:r>
        <w:rPr/>
        <w:t>3.2. Сетевые службы</w:t>
      </w:r>
    </w:p>
    <w:p>
      <w:pPr>
        <w:pStyle w:val="Normal"/>
        <w:shd w:fill="FFFFFF" w:val="clear"/>
        <w:ind w:firstLine="720" w:end="0"/>
        <w:rPr>
          <w:color w:val="000000"/>
        </w:rPr>
      </w:pPr>
      <w:r>
        <w:rPr>
          <w:b/>
          <w:bCs/>
          <w:i/>
          <w:iCs/>
          <w:color w:val="000000"/>
        </w:rPr>
        <w:t>Модель взаимодействия открытых систем</w:t>
      </w:r>
      <w:r>
        <w:rPr>
          <w:color w:val="000000"/>
        </w:rPr>
        <w:t>. Выше мы упомянули о том, что соглас</w:t>
        <w:softHyphen/>
        <w:t xml:space="preserve">но рекомендациям Международного института стандартизации </w:t>
      </w:r>
      <w:r>
        <w:rPr>
          <w:color w:val="000000"/>
          <w:lang w:val="en-US"/>
        </w:rPr>
        <w:t>ISO</w:t>
      </w:r>
      <w:r>
        <w:rPr>
          <w:color w:val="000000"/>
        </w:rPr>
        <w:t xml:space="preserve"> системы компью</w:t>
        <w:softHyphen/>
        <w:t xml:space="preserve">терной связи рекомендуется рассматривать на семи разных уровнях (таблица 3.1). </w:t>
      </w:r>
    </w:p>
    <w:p>
      <w:pPr>
        <w:pStyle w:val="Normal"/>
        <w:shd w:fill="FFFFFF" w:val="clear"/>
        <w:ind w:firstLine="720" w:end="0"/>
        <w:jc w:val="end"/>
        <w:rPr>
          <w:color w:val="000000"/>
        </w:rPr>
      </w:pPr>
      <w:r>
        <w:rPr>
          <w:color w:val="000000"/>
        </w:rPr>
      </w:r>
    </w:p>
    <w:p>
      <w:pPr>
        <w:pStyle w:val="Normal"/>
        <w:shd w:fill="FFFFFF" w:val="clear"/>
        <w:ind w:firstLine="720" w:end="0"/>
        <w:jc w:val="end"/>
        <w:rPr/>
      </w:pPr>
      <w:r>
        <w:rPr>
          <w:color w:val="000000"/>
        </w:rPr>
        <w:t>Таблица 3. 1 . Уровни модели связи</w:t>
      </w:r>
    </w:p>
    <w:tbl>
      <w:tblPr>
        <w:tblpPr w:vertAnchor="page" w:horzAnchor="margin" w:rightFromText="180" w:tblpX="5" w:tblpY="3105"/>
        <w:tblW w:w="10018" w:type="dxa"/>
        <w:jc w:val="start"/>
        <w:tblInd w:w="108" w:type="dxa"/>
        <w:tblLayout w:type="fixed"/>
        <w:tblCellMar>
          <w:top w:w="0" w:type="dxa"/>
          <w:start w:w="108" w:type="dxa"/>
          <w:bottom w:w="0" w:type="dxa"/>
          <w:end w:w="108" w:type="dxa"/>
        </w:tblCellMar>
      </w:tblPr>
      <w:tblGrid>
        <w:gridCol w:w="1809"/>
        <w:gridCol w:w="8209"/>
      </w:tblGrid>
      <w:tr>
        <w:trPr/>
        <w:tc>
          <w:tcPr>
            <w:tcW w:w="1809" w:type="dxa"/>
            <w:tcBorders>
              <w:top w:val="single" w:sz="4" w:space="0" w:color="000000"/>
              <w:start w:val="single" w:sz="4" w:space="0" w:color="000000"/>
              <w:bottom w:val="single" w:sz="4" w:space="0" w:color="000000"/>
              <w:end w:val="single" w:sz="4" w:space="0" w:color="000000"/>
            </w:tcBorders>
          </w:tcPr>
          <w:p>
            <w:pPr>
              <w:pStyle w:val="Normal"/>
              <w:jc w:val="center"/>
              <w:rPr>
                <w:b/>
                <w:bCs/>
                <w:color w:val="000000"/>
              </w:rPr>
            </w:pPr>
            <w:r>
              <w:rPr>
                <w:b/>
                <w:bCs/>
                <w:color w:val="000000"/>
              </w:rPr>
              <w:t>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jc w:val="center"/>
              <w:rPr>
                <w:b/>
                <w:bCs/>
                <w:color w:val="000000"/>
              </w:rPr>
            </w:pPr>
            <w:r>
              <w:rPr>
                <w:b/>
                <w:bCs/>
                <w:color w:val="000000"/>
              </w:rPr>
              <w:t>Аналогия</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Прикладной 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Письмо написано на бумаге. Определено его содержание</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Уровень представления</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Письмо запечатано в конверт. Конверт заполнен. Наклеена марка,     Клиентом соблюдены необходимые требования протокола доставки</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 xml:space="preserve">Сеансовый уровень </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Письмо опущено в почтовый ящик. Выбрана служба доставки (письмо               можно было бы запечатать в бутылку и бросить в реку, но избрана другая служба)</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Транспортный 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Письмо доставлено на почтамт. Оно отделено от писем, с доставкой                которых местная почтовая служба справилась бы самостоятельно</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 xml:space="preserve">Сетевой уровень   </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После сортировки письмо уложено в мешок. Появилась новая единица доставки — мешок</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Уровень соединения</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Мешки писем уложены в вагон. Появилась новая единица доставки —          вагон</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Физический 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ind w:hanging="9" w:end="0"/>
              <w:rPr>
                <w:color w:val="000000"/>
              </w:rPr>
            </w:pPr>
            <w:r>
              <w:rPr>
                <w:color w:val="000000"/>
              </w:rPr>
              <w:t>Вагон прицеплен к локомотиву. Появилась новая единица доставки —               состав. За доставку взялось другое ведомство, действующее по другим протоколам</w:t>
            </w:r>
          </w:p>
        </w:tc>
      </w:tr>
    </w:tbl>
    <w:p>
      <w:pPr>
        <w:pStyle w:val="BodyTextIndent"/>
        <w:ind w:firstLine="720" w:end="0"/>
        <w:rPr/>
      </w:pPr>
      <w:r>
        <w:rPr/>
      </w:r>
    </w:p>
    <w:p>
      <w:pPr>
        <w:pStyle w:val="BodyTextIndent"/>
        <w:ind w:firstLine="720" w:end="0"/>
        <w:rPr/>
      </w:pPr>
      <w:r>
        <w:rPr/>
        <w:t>Из таблицы видно, что каждый новый уровень все больше и больше увеличивает функ</w:t>
        <w:softHyphen/>
        <w:t>циональность системы связи. Проведем аналогию с почтовой службой.  Местная почтовая служба работает с письмами, бандеролями и посылками. Почтово-багажная служба занимается еще и достав</w:t>
        <w:softHyphen/>
        <w:t>кой грузов. Вагоны перевозят не только почту, но и людей. По рельсам ходят не только почтово-пассажирские поезда, но и грузовые составы и т. д. То есть чем выше уровень в модели связи, тем больше различных, функциональных служб его используют.</w:t>
      </w:r>
    </w:p>
    <w:p>
      <w:pPr>
        <w:pStyle w:val="Normal"/>
        <w:shd w:fill="FFFFFF" w:val="clear"/>
        <w:ind w:firstLine="720" w:end="0"/>
        <w:rPr/>
      </w:pPr>
      <w:r>
        <w:rPr>
          <w:color w:val="000000"/>
        </w:rPr>
        <w:t xml:space="preserve">Возвращаясь к системам компьютерной связи, рассмотрим, как в модели </w:t>
      </w:r>
      <w:r>
        <w:rPr>
          <w:color w:val="000000"/>
          <w:lang w:val="en-US"/>
        </w:rPr>
        <w:t>ISO</w:t>
      </w:r>
      <w:r>
        <w:rPr>
          <w:iCs/>
          <w:color w:val="000000"/>
        </w:rPr>
        <w:t>/</w:t>
      </w:r>
      <w:r>
        <w:rPr>
          <w:iCs/>
          <w:color w:val="000000"/>
          <w:lang w:val="en-US"/>
        </w:rPr>
        <w:t>OSI</w:t>
      </w:r>
      <w:r>
        <w:rPr>
          <w:iCs/>
          <w:color w:val="000000"/>
        </w:rPr>
        <w:t xml:space="preserve"> </w:t>
      </w:r>
      <w:r>
        <w:rPr>
          <w:color w:val="000000"/>
        </w:rPr>
        <w:t>происходит обмен данными между пользователями, находящимися на разных кон</w:t>
        <w:softHyphen/>
        <w:t>тинентах.</w:t>
      </w:r>
    </w:p>
    <w:p>
      <w:pPr>
        <w:pStyle w:val="Normal"/>
        <w:shd w:fill="FFFFFF" w:val="clear"/>
        <w:ind w:firstLine="720" w:end="0"/>
        <w:rPr/>
      </w:pPr>
      <w:r>
        <w:rPr>
          <w:color w:val="000000"/>
        </w:rPr>
        <w:t xml:space="preserve">1. На </w:t>
      </w:r>
      <w:r>
        <w:rPr>
          <w:iCs/>
          <w:color w:val="000000"/>
        </w:rPr>
        <w:t xml:space="preserve">прикладном уровне </w:t>
      </w:r>
      <w:r>
        <w:rPr>
          <w:color w:val="000000"/>
        </w:rPr>
        <w:t>с помощью специальных приложений пользователь со</w:t>
        <w:softHyphen/>
        <w:t>здает документ (сообщение, рисунок и т. п.).</w:t>
      </w:r>
    </w:p>
    <w:p>
      <w:pPr>
        <w:pStyle w:val="Normal"/>
        <w:shd w:fill="FFFFFF" w:val="clear"/>
        <w:ind w:firstLine="720" w:end="0"/>
        <w:rPr/>
      </w:pPr>
      <w:r>
        <w:rPr>
          <w:color w:val="000000"/>
        </w:rPr>
        <w:t xml:space="preserve">2. На </w:t>
      </w:r>
      <w:r>
        <w:rPr>
          <w:iCs/>
          <w:color w:val="000000"/>
        </w:rPr>
        <w:t xml:space="preserve">уровне представления </w:t>
      </w:r>
      <w:r>
        <w:rPr>
          <w:color w:val="000000"/>
        </w:rPr>
        <w:t>операционная система его компьютера фиксирует, где находятся созданные данные (в оперативной памяти, в файле на жестком диске и т. п.), и обеспечивает взаимодействие со следующим уровнем.</w:t>
      </w:r>
    </w:p>
    <w:p>
      <w:pPr>
        <w:pStyle w:val="Normal"/>
        <w:shd w:fill="FFFFFF" w:val="clear"/>
        <w:ind w:firstLine="720" w:end="0"/>
        <w:rPr/>
      </w:pPr>
      <w:r>
        <w:rPr>
          <w:color w:val="000000"/>
        </w:rPr>
        <w:t xml:space="preserve">3.  На </w:t>
      </w:r>
      <w:r>
        <w:rPr>
          <w:iCs/>
          <w:color w:val="000000"/>
        </w:rPr>
        <w:t xml:space="preserve">сеансовом уровне </w:t>
      </w:r>
      <w:r>
        <w:rPr>
          <w:color w:val="000000"/>
        </w:rPr>
        <w:t>компьютер пользователя взаимодействует с локальной или глобальной сетью. Протоколы этого уровня проверяют права пользователя на «выход в эфир» и передают документ к протоколам транспортного уровня.</w:t>
      </w:r>
    </w:p>
    <w:p>
      <w:pPr>
        <w:pStyle w:val="Normal"/>
        <w:shd w:fill="FFFFFF" w:val="clear"/>
        <w:ind w:firstLine="720" w:end="0"/>
        <w:rPr/>
      </w:pPr>
      <w:r>
        <w:rPr>
          <w:color w:val="000000"/>
        </w:rPr>
        <w:t xml:space="preserve">4. На </w:t>
      </w:r>
      <w:r>
        <w:rPr>
          <w:iCs/>
          <w:color w:val="000000"/>
        </w:rPr>
        <w:t xml:space="preserve">транспортном уровне </w:t>
      </w:r>
      <w:r>
        <w:rPr>
          <w:color w:val="000000"/>
        </w:rPr>
        <w:t>документ преобразуется в ту форму, в которой поло</w:t>
        <w:softHyphen/>
        <w:t>жено передавать данные в используемой сети. Например, он может нарезаться на небольшие пакеты стандартного размера.</w:t>
      </w:r>
    </w:p>
    <w:p>
      <w:pPr>
        <w:pStyle w:val="Normal"/>
        <w:shd w:fill="FFFFFF" w:val="clear"/>
        <w:ind w:firstLine="720" w:end="0"/>
        <w:rPr/>
      </w:pPr>
      <w:r>
        <w:rPr>
          <w:color w:val="000000"/>
        </w:rPr>
        <w:t>5. Сетевой уровень определяет маршрут движения данных в сети. Так, например, если на транспортном уровне данные были «нарезаны» на пакеты, то на сете</w:t>
        <w:softHyphen/>
        <w:t>вом уровне каждый пакет должен получить адрес, по которому он должен быть доставлен независимо от прочих пакетов.</w:t>
      </w:r>
    </w:p>
    <w:p>
      <w:pPr>
        <w:pStyle w:val="Normal"/>
        <w:shd w:fill="FFFFFF" w:val="clear"/>
        <w:ind w:firstLine="720" w:end="0"/>
        <w:rPr/>
      </w:pPr>
      <w:r>
        <w:rPr>
          <w:color w:val="000000"/>
        </w:rPr>
        <w:t xml:space="preserve">6. </w:t>
      </w:r>
      <w:r>
        <w:rPr>
          <w:iCs/>
          <w:color w:val="000000"/>
        </w:rPr>
        <w:t xml:space="preserve">Уровень соединения </w:t>
      </w:r>
      <w:r>
        <w:rPr>
          <w:color w:val="000000"/>
        </w:rPr>
        <w:t>необходим для того, чтобы промодулировать сигналы, цир</w:t>
        <w:softHyphen/>
        <w:t>кулирующие на физическом уровне, в соответствии с данными, полученными с сетевого уровня. Например, в компьютере эти функции выполняет сетевая карта или модем.</w:t>
      </w:r>
    </w:p>
    <w:p>
      <w:pPr>
        <w:pStyle w:val="Normal"/>
        <w:shd w:fill="FFFFFF" w:val="clear"/>
        <w:ind w:firstLine="720" w:end="0"/>
        <w:rPr/>
      </w:pPr>
      <w:r>
        <w:rPr>
          <w:color w:val="000000"/>
        </w:rPr>
        <w:t xml:space="preserve">7. Реальная передача данных происходит на </w:t>
      </w:r>
      <w:r>
        <w:rPr>
          <w:iCs/>
          <w:color w:val="000000"/>
        </w:rPr>
        <w:t xml:space="preserve">физическом уровне. </w:t>
      </w:r>
      <w:r>
        <w:rPr>
          <w:color w:val="000000"/>
        </w:rPr>
        <w:t>Здесь нет ни документов, ни пакетов, ни даже байтов — только биты, то есть, элементарные единицы представления данных. Восстановление документа из них произой</w:t>
        <w:softHyphen/>
        <w:t>дет постепенно, при переходе с нижнего на верхний уровень на компьютере клиента.</w:t>
      </w:r>
    </w:p>
    <w:p>
      <w:pPr>
        <w:pStyle w:val="Normal"/>
        <w:shd w:fill="FFFFFF" w:val="clear"/>
        <w:ind w:firstLine="720" w:end="0"/>
        <w:rPr/>
      </w:pPr>
      <w:r>
        <w:rPr>
          <w:color w:val="000000"/>
        </w:rPr>
        <w:t>Средства физического уровня лежат за пределами компьютера. В локальных сетях это оборудование самой сети. При удаленной связи с использованием телефонных модемов это линии телефонной связи, коммутационное оборудо</w:t>
        <w:softHyphen/>
        <w:t>вание телефонных станций и т. п.</w:t>
      </w:r>
    </w:p>
    <w:p>
      <w:pPr>
        <w:pStyle w:val="Normal"/>
        <w:shd w:fill="FFFFFF" w:val="clear"/>
        <w:ind w:firstLine="720" w:end="0"/>
        <w:rPr/>
      </w:pPr>
      <w:r>
        <w:rPr>
          <w:color w:val="000000"/>
        </w:rPr>
        <w:t>На компьютере получателя информации происходит обратный процесс преобра</w:t>
        <w:softHyphen/>
        <w:t>зования данных от битовых сигналов до документа.</w:t>
      </w:r>
    </w:p>
    <w:p>
      <w:pPr>
        <w:pStyle w:val="Normal"/>
        <w:shd w:fill="FFFFFF" w:val="clear"/>
        <w:ind w:firstLine="720" w:end="0"/>
        <w:rPr/>
      </w:pPr>
      <w:r>
        <w:rPr>
          <w:b/>
          <w:bCs/>
          <w:i/>
          <w:iCs/>
          <w:color w:val="000000"/>
        </w:rPr>
        <w:t>Особенности виртуальных соединений</w:t>
      </w:r>
      <w:r>
        <w:rPr>
          <w:color w:val="000000"/>
        </w:rPr>
        <w:t>. Разные уровни протоколов сервера и кли</w:t>
        <w:softHyphen/>
        <w:t>ента не взаимодействуют друг с другом напрямую, но они взаимодействуют через физический уровень. Постепенно переходя с верхнего уровня на нижний, данные непрерывно преобразуются, «обрастают» дополнительными данными, которые ана</w:t>
        <w:softHyphen/>
        <w:t>лизируются протоколами соответствующих уровней на сопредельной стороне. Это и создает эффект виртуального взаимодействия уровней между собой. Однако, несмотря на виртуальность, это все-таки соединения, через которые тоже прохо</w:t>
        <w:softHyphen/>
        <w:t>дят данные.</w:t>
      </w:r>
    </w:p>
    <w:p>
      <w:pPr>
        <w:pStyle w:val="Normal"/>
        <w:shd w:fill="FFFFFF" w:val="clear"/>
        <w:ind w:firstLine="720" w:end="0"/>
        <w:rPr/>
      </w:pPr>
      <w:r>
        <w:rPr>
          <w:color w:val="000000"/>
        </w:rPr>
        <w:t>На использовании виртуальных соединений основаны такие позитивные свойства электронных систем связи, как возможность работать по одному физическому каналу сразу с несколькими серверами. Но на них же основаны и такие негативные сред</w:t>
        <w:softHyphen/>
        <w:t>ства, как «троянские программы». Троянская программа — разновидность «ком</w:t>
        <w:softHyphen/>
        <w:t>пьютерного вируса», создающая во время сеансов связи виртуальные соединения для передачи данных о компьютере, на котором установлена. Среди этих данных может быть парольная информация, информация о содержании жесткого диска и т. п. В отличие от обычных компьютерных вирусов троянские программы не про</w:t>
        <w:softHyphen/>
        <w:t>изводят разрушительных действий на компьютере и потому лучше маскируются.</w:t>
      </w:r>
    </w:p>
    <w:p>
      <w:pPr>
        <w:pStyle w:val="Normal"/>
        <w:shd w:fill="FFFFFF" w:val="clear"/>
        <w:ind w:firstLine="720" w:end="0"/>
        <w:rPr/>
      </w:pPr>
      <w:r>
        <w:rPr>
          <w:b/>
          <w:bCs/>
          <w:i/>
          <w:iCs/>
          <w:color w:val="000000"/>
        </w:rPr>
        <w:t>Сетевые службы</w:t>
      </w:r>
      <w:r>
        <w:rPr>
          <w:color w:val="000000"/>
        </w:rPr>
        <w:t>. На виртуальных соединениях основаны все службы современ</w:t>
        <w:softHyphen/>
        <w:t xml:space="preserve">ного </w:t>
      </w:r>
      <w:r>
        <w:rPr>
          <w:i/>
          <w:iCs/>
          <w:color w:val="000000"/>
        </w:rPr>
        <w:t>Интернета</w:t>
      </w:r>
      <w:r>
        <w:rPr>
          <w:color w:val="000000"/>
        </w:rPr>
        <w:t xml:space="preserve">. Так, например, пересылка сообщения от сервера к клиенту может проходить через десятки различных компьютеров. Это совсем не означает, что на каждом компьютере сообщение должно пройти через все уровни — ему достаточно «подняться» до сетевого уровня, (определяющего адресацию) при приеме и вновь «опуститься» до физического уровня при передаче. </w:t>
      </w:r>
    </w:p>
    <w:p>
      <w:pPr>
        <w:pStyle w:val="Normal"/>
        <w:shd w:fill="FFFFFF" w:val="clear"/>
        <w:ind w:firstLine="720" w:end="0"/>
        <w:rPr>
          <w:bCs/>
          <w:color w:val="000000"/>
          <w:szCs w:val="25"/>
        </w:rPr>
      </w:pPr>
      <w:r>
        <w:rPr/>
        <w:drawing>
          <wp:inline distT="0" distB="0" distL="0" distR="0">
            <wp:extent cx="5537200" cy="2489835"/>
            <wp:effectExtent l="0" t="0" r="0" b="0"/>
            <wp:docPr id="11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2"/>
                    <pic:cNvPicPr>
                      <a:picLocks noChangeAspect="1" noChangeArrowheads="1"/>
                    </pic:cNvPicPr>
                  </pic:nvPicPr>
                  <pic:blipFill>
                    <a:blip r:embed="rId6"/>
                    <a:srcRect l="-7" t="-13" r="-7" b="8820"/>
                    <a:stretch>
                      <a:fillRect/>
                    </a:stretch>
                  </pic:blipFill>
                  <pic:spPr bwMode="auto">
                    <a:xfrm>
                      <a:off x="0" y="0"/>
                      <a:ext cx="5537200" cy="2489835"/>
                    </a:xfrm>
                    <a:prstGeom prst="rect">
                      <a:avLst/>
                    </a:prstGeom>
                    <a:noFill/>
                  </pic:spPr>
                </pic:pic>
              </a:graphicData>
            </a:graphic>
          </wp:inline>
        </w:drawing>
      </w:r>
    </w:p>
    <w:p>
      <w:pPr>
        <w:pStyle w:val="Normal"/>
        <w:shd w:fill="FFFFFF" w:val="clear"/>
        <w:ind w:firstLine="720" w:end="0"/>
        <w:rPr/>
      </w:pPr>
      <w:r>
        <w:rPr>
          <w:color w:val="000000"/>
          <w:szCs w:val="25"/>
        </w:rPr>
        <w:t>Рис. 3.2. Простейшая мо</w:t>
      </w:r>
      <w:r>
        <w:rPr/>
        <w:t>дель службы передачи сообщений</w:t>
      </w:r>
    </w:p>
    <w:p>
      <w:pPr>
        <w:pStyle w:val="Normal"/>
        <w:shd w:fill="FFFFFF" w:val="clear"/>
        <w:spacing w:before="120" w:after="0"/>
        <w:ind w:firstLine="720" w:end="0"/>
        <w:rPr>
          <w:color w:val="000000"/>
        </w:rPr>
      </w:pPr>
      <w:r>
        <w:rPr>
          <w:color w:val="000000"/>
        </w:rPr>
        <w:t>В данном случае служба пере</w:t>
        <w:softHyphen/>
        <w:t>дачи сообщений основывается на виртуальном соединении сетевого уровня и соот</w:t>
        <w:softHyphen/>
        <w:t>ветствующих ему протоколах (рис. 3.2).</w:t>
      </w:r>
    </w:p>
    <w:p>
      <w:pPr>
        <w:pStyle w:val="Normal"/>
        <w:shd w:fill="FFFFFF" w:val="clear"/>
        <w:ind w:firstLine="720" w:end="0"/>
        <w:rPr>
          <w:b/>
          <w:color w:val="000000"/>
          <w:szCs w:val="25"/>
        </w:rPr>
      </w:pPr>
      <w:r>
        <w:rPr>
          <w:b/>
          <w:color w:val="000000"/>
          <w:szCs w:val="25"/>
        </w:rPr>
      </w:r>
    </w:p>
    <w:p>
      <w:pPr>
        <w:pStyle w:val="Heading3"/>
        <w:numPr>
          <w:ilvl w:val="1"/>
          <w:numId w:val="10"/>
        </w:numPr>
        <w:tabs>
          <w:tab w:val="clear" w:pos="708"/>
          <w:tab w:val="left" w:pos="851" w:leader="none"/>
        </w:tabs>
        <w:spacing w:before="120" w:after="0"/>
        <w:rPr/>
      </w:pPr>
      <w:r>
        <w:rPr/>
        <w:t>Основные понятия Интернет</w:t>
      </w:r>
    </w:p>
    <w:p>
      <w:pPr>
        <w:pStyle w:val="Normal"/>
        <w:shd w:fill="FFFFFF" w:val="clear"/>
        <w:ind w:firstLine="720" w:end="0"/>
        <w:rPr/>
      </w:pPr>
      <w:r>
        <w:rPr>
          <w:color w:val="000000"/>
        </w:rPr>
        <w:t>В дословном переводе на русский язык ин</w:t>
      </w:r>
      <w:r>
        <w:rPr>
          <w:iCs/>
          <w:color w:val="000000"/>
        </w:rPr>
        <w:t xml:space="preserve">тернет — </w:t>
      </w:r>
      <w:r>
        <w:rPr>
          <w:color w:val="000000"/>
        </w:rPr>
        <w:t xml:space="preserve">это </w:t>
      </w:r>
      <w:r>
        <w:rPr>
          <w:iCs/>
          <w:color w:val="000000"/>
        </w:rPr>
        <w:t xml:space="preserve">межсеть, </w:t>
      </w:r>
      <w:r>
        <w:rPr>
          <w:color w:val="000000"/>
        </w:rPr>
        <w:t>то есть в узком смысле слова Интернет — это объединение сетей. Однако в последние годы у этого слова появился и более широкий смысл: Всемирная компьютерная сеть. Интернет можно рассматривать в физическом смысле как несколько миллионов компьютеров, связанных друг с другом всевозможными линиями связи, однако такой «физичес</w:t>
        <w:softHyphen/>
        <w:t>кий» взгляд на Интернет слишком узок. Лучше рассматривать Интернет как некое информационное пространство.</w:t>
      </w:r>
    </w:p>
    <w:p>
      <w:pPr>
        <w:pStyle w:val="Normal"/>
        <w:shd w:fill="FFFFFF" w:val="clear"/>
        <w:ind w:firstLine="720" w:end="0"/>
        <w:rPr/>
      </w:pPr>
      <w:r>
        <w:rPr>
          <w:color w:val="000000"/>
          <w:szCs w:val="23"/>
        </w:rPr>
        <w:t>Интернет — это не совокупность прямых соединений между компьютерами. Так, например, если два компьютера, находящиеся на разных континентах, обмениваются данными в Интернете, это совсем не значит, что между ними действует одно прямое или виртуальное соединение. Данные, которые они посылают друг другу, разбиваются на пакеты, и даже в одном сеансе связи разные пакеты одного сообщения могут пройти разными маршрутами. Какими бы маршрутами ни двигались пакеты данных, они все равно достигнут пункта назначения и будут собраны вместе в цельный доку</w:t>
        <w:softHyphen/>
        <w:t>мент. При этом данные, отправленные позже, могут приходить раньше, но это не поме</w:t>
        <w:softHyphen/>
        <w:t>шает правильно собрать документ, поскольку каждый пакет имеет свою маркировку.</w:t>
      </w:r>
    </w:p>
    <w:p>
      <w:pPr>
        <w:pStyle w:val="Normal"/>
        <w:shd w:fill="FFFFFF" w:val="clear"/>
        <w:ind w:firstLine="720" w:end="0"/>
        <w:rPr>
          <w:color w:val="000000"/>
          <w:szCs w:val="23"/>
        </w:rPr>
      </w:pPr>
      <w:r>
        <w:rPr>
          <w:color w:val="000000"/>
          <w:szCs w:val="23"/>
        </w:rPr>
        <w:t>Таким образом, Интернет представляет собой как бы «пространство», внутри кото</w:t>
        <w:softHyphen/>
        <w:t xml:space="preserve">рого осуществляется непрерывная циркуляция данных. Данные перемещается между компьютерами, составляющими </w:t>
      </w:r>
      <w:r>
        <w:rPr>
          <w:iCs/>
          <w:color w:val="000000"/>
          <w:szCs w:val="23"/>
        </w:rPr>
        <w:t xml:space="preserve">узлы сети, </w:t>
      </w:r>
      <w:r>
        <w:rPr>
          <w:color w:val="000000"/>
          <w:szCs w:val="23"/>
        </w:rPr>
        <w:t>и какое-то время хранятся на их жестких дисках.</w:t>
      </w:r>
    </w:p>
    <w:p>
      <w:pPr>
        <w:pStyle w:val="Normal"/>
        <w:shd w:fill="FFFFFF" w:val="clear"/>
        <w:ind w:firstLine="720" w:end="0"/>
        <w:rPr/>
      </w:pPr>
      <w:r>
        <w:rPr>
          <w:color w:val="000000"/>
          <w:szCs w:val="23"/>
        </w:rPr>
      </w:r>
    </w:p>
    <w:p>
      <w:pPr>
        <w:pStyle w:val="Heading3"/>
        <w:rPr/>
      </w:pPr>
      <w:r>
        <w:rPr/>
        <w:t>3.4. Теоретические основы Интернета</w:t>
      </w:r>
    </w:p>
    <w:p>
      <w:pPr>
        <w:pStyle w:val="Normal"/>
        <w:shd w:fill="FFFFFF" w:val="clear"/>
        <w:ind w:firstLine="720" w:end="0"/>
        <w:rPr/>
      </w:pPr>
      <w:r>
        <w:rPr>
          <w:color w:val="000000"/>
          <w:szCs w:val="23"/>
        </w:rPr>
        <w:t>Ранние эксперименты по передаче и приему информации с помощью компьюте</w:t>
        <w:softHyphen/>
        <w:t xml:space="preserve">ров начались еще в 50-х годах и имели лабораторный характер. Лишь в конце 60-х годов на средства Агентства Перспективных Разработок министерства обороны США </w:t>
      </w:r>
      <w:r>
        <w:rPr>
          <w:iCs/>
          <w:color w:val="000000"/>
          <w:szCs w:val="23"/>
        </w:rPr>
        <w:t>(</w:t>
      </w:r>
      <w:r>
        <w:rPr>
          <w:iCs/>
          <w:color w:val="000000"/>
          <w:szCs w:val="23"/>
          <w:lang w:val="en-US"/>
        </w:rPr>
        <w:t>D</w:t>
      </w:r>
      <w:r>
        <w:rPr>
          <w:iCs/>
          <w:color w:val="000000"/>
          <w:szCs w:val="23"/>
        </w:rPr>
        <w:t xml:space="preserve">АRРА ) </w:t>
      </w:r>
      <w:r>
        <w:rPr>
          <w:color w:val="000000"/>
          <w:szCs w:val="23"/>
        </w:rPr>
        <w:t xml:space="preserve">была создана первая сеть национального масштаба. По имени агентства она получила название </w:t>
      </w:r>
      <w:r>
        <w:rPr>
          <w:iCs/>
          <w:color w:val="000000"/>
          <w:szCs w:val="23"/>
        </w:rPr>
        <w:t>А</w:t>
      </w:r>
      <w:r>
        <w:rPr>
          <w:iCs/>
          <w:color w:val="000000"/>
          <w:szCs w:val="23"/>
          <w:lang w:val="en-US"/>
        </w:rPr>
        <w:t>R</w:t>
      </w:r>
      <w:r>
        <w:rPr>
          <w:iCs/>
          <w:color w:val="000000"/>
          <w:szCs w:val="23"/>
        </w:rPr>
        <w:t>РА</w:t>
      </w:r>
      <w:r>
        <w:rPr>
          <w:iCs/>
          <w:color w:val="000000"/>
          <w:szCs w:val="23"/>
          <w:lang w:val="en-US"/>
        </w:rPr>
        <w:t>N</w:t>
      </w:r>
      <w:r>
        <w:rPr>
          <w:iCs/>
          <w:color w:val="000000"/>
          <w:szCs w:val="23"/>
        </w:rPr>
        <w:t xml:space="preserve">ЕТ. </w:t>
      </w:r>
      <w:r>
        <w:rPr>
          <w:color w:val="000000"/>
          <w:szCs w:val="23"/>
        </w:rPr>
        <w:t>Эта сеть связала несколько крупных научных, исследовательских и обра</w:t>
        <w:softHyphen/>
        <w:t>зовательных центров. Ее основной задачей стала координация групп коллективов, работающих над едиными научно-техническими проектами, а основным назначе</w:t>
        <w:softHyphen/>
        <w:t xml:space="preserve">нием стал обмен электронной почтой и файлами с научной и проектно-конструкторской документацией. Сеть </w:t>
      </w:r>
      <w:r>
        <w:rPr>
          <w:iCs/>
          <w:color w:val="000000"/>
          <w:szCs w:val="23"/>
        </w:rPr>
        <w:t>А</w:t>
      </w:r>
      <w:r>
        <w:rPr>
          <w:iCs/>
          <w:color w:val="000000"/>
          <w:szCs w:val="23"/>
          <w:lang w:val="en-US"/>
        </w:rPr>
        <w:t>R</w:t>
      </w:r>
      <w:r>
        <w:rPr>
          <w:iCs/>
          <w:color w:val="000000"/>
          <w:szCs w:val="23"/>
        </w:rPr>
        <w:t>РА</w:t>
      </w:r>
      <w:r>
        <w:rPr>
          <w:iCs/>
          <w:color w:val="000000"/>
          <w:szCs w:val="23"/>
          <w:lang w:val="en-US"/>
        </w:rPr>
        <w:t>N</w:t>
      </w:r>
      <w:r>
        <w:rPr>
          <w:iCs/>
          <w:color w:val="000000"/>
          <w:szCs w:val="23"/>
        </w:rPr>
        <w:t xml:space="preserve">ЕТ </w:t>
      </w:r>
      <w:r>
        <w:rPr>
          <w:color w:val="000000"/>
          <w:szCs w:val="23"/>
        </w:rPr>
        <w:t>заработала в 1969 году.</w:t>
      </w:r>
    </w:p>
    <w:p>
      <w:pPr>
        <w:pStyle w:val="Normal"/>
        <w:shd w:fill="FFFFFF" w:val="clear"/>
        <w:ind w:firstLine="720" w:end="0"/>
        <w:rPr/>
      </w:pPr>
      <w:r>
        <w:rPr>
          <w:color w:val="000000"/>
          <w:szCs w:val="23"/>
        </w:rPr>
        <w:t>По-настоящему рождением Интернета принято считать 1983 год. В этом году произошли революционные изменения в программном обеспечении компьютерной связи. Днем рождения Интернета в совре</w:t>
        <w:softHyphen/>
        <w:t xml:space="preserve">менном понимании этого слова стала дата стандартизации протокола связи </w:t>
      </w:r>
      <w:r>
        <w:rPr>
          <w:iCs/>
          <w:color w:val="000000"/>
          <w:szCs w:val="23"/>
        </w:rPr>
        <w:t xml:space="preserve">ТСР/IР, </w:t>
      </w:r>
      <w:r>
        <w:rPr>
          <w:color w:val="000000"/>
          <w:szCs w:val="23"/>
        </w:rPr>
        <w:t>лежащего в основе Всемирной сети по нынешний день.</w:t>
      </w:r>
    </w:p>
    <w:p>
      <w:pPr>
        <w:pStyle w:val="Normal"/>
        <w:shd w:fill="FFFFFF" w:val="clear"/>
        <w:ind w:firstLine="720" w:end="0"/>
        <w:rPr/>
      </w:pPr>
      <w:r>
        <w:rPr>
          <w:color w:val="000000"/>
          <w:szCs w:val="23"/>
        </w:rPr>
        <w:t xml:space="preserve">В современном понимании </w:t>
      </w:r>
      <w:r>
        <w:rPr>
          <w:iCs/>
          <w:color w:val="000000"/>
          <w:szCs w:val="23"/>
        </w:rPr>
        <w:t>ТСР/</w:t>
      </w:r>
      <w:r>
        <w:rPr>
          <w:iCs/>
          <w:color w:val="000000"/>
          <w:szCs w:val="23"/>
          <w:lang w:val="en-US"/>
        </w:rPr>
        <w:t>I</w:t>
      </w:r>
      <w:r>
        <w:rPr>
          <w:iCs/>
          <w:color w:val="000000"/>
          <w:szCs w:val="23"/>
        </w:rPr>
        <w:t xml:space="preserve">Р — </w:t>
      </w:r>
      <w:r>
        <w:rPr>
          <w:color w:val="000000"/>
          <w:szCs w:val="23"/>
        </w:rPr>
        <w:t xml:space="preserve">это не один сетевой протокол, а два протокола, лежащих на разных уровнях (это так называемый </w:t>
      </w:r>
      <w:r>
        <w:rPr>
          <w:iCs/>
          <w:color w:val="000000"/>
          <w:szCs w:val="23"/>
        </w:rPr>
        <w:t xml:space="preserve">стек протоколов). </w:t>
      </w:r>
      <w:r>
        <w:rPr>
          <w:color w:val="000000"/>
          <w:szCs w:val="23"/>
        </w:rPr>
        <w:t xml:space="preserve">Протокол </w:t>
      </w:r>
      <w:r>
        <w:rPr>
          <w:iCs/>
          <w:color w:val="000000"/>
          <w:szCs w:val="23"/>
        </w:rPr>
        <w:t xml:space="preserve">ТСР— </w:t>
      </w:r>
      <w:r>
        <w:rPr>
          <w:color w:val="000000"/>
          <w:szCs w:val="23"/>
        </w:rPr>
        <w:t xml:space="preserve">протокол </w:t>
      </w:r>
      <w:r>
        <w:rPr>
          <w:iCs/>
          <w:color w:val="000000"/>
          <w:szCs w:val="23"/>
        </w:rPr>
        <w:t xml:space="preserve">транспортного уровня. </w:t>
      </w:r>
      <w:r>
        <w:rPr>
          <w:color w:val="000000"/>
          <w:szCs w:val="23"/>
        </w:rPr>
        <w:t xml:space="preserve">Он управляет тем, </w:t>
      </w:r>
      <w:r>
        <w:rPr>
          <w:iCs/>
          <w:color w:val="000000"/>
          <w:szCs w:val="23"/>
        </w:rPr>
        <w:t xml:space="preserve">как происходит передача информации. </w:t>
      </w:r>
      <w:r>
        <w:rPr>
          <w:color w:val="000000"/>
          <w:szCs w:val="23"/>
        </w:rPr>
        <w:t xml:space="preserve">Протокол </w:t>
      </w:r>
      <w:r>
        <w:rPr>
          <w:color w:val="000000"/>
          <w:szCs w:val="23"/>
          <w:lang w:val="en-US"/>
        </w:rPr>
        <w:t>I</w:t>
      </w:r>
      <w:r>
        <w:rPr>
          <w:iCs/>
          <w:color w:val="000000"/>
          <w:szCs w:val="23"/>
        </w:rPr>
        <w:t xml:space="preserve">Р — адресный. </w:t>
      </w:r>
      <w:r>
        <w:rPr>
          <w:color w:val="000000"/>
          <w:szCs w:val="23"/>
        </w:rPr>
        <w:t>Он принадле</w:t>
        <w:softHyphen/>
        <w:t xml:space="preserve">жит </w:t>
      </w:r>
      <w:r>
        <w:rPr>
          <w:iCs/>
          <w:color w:val="000000"/>
          <w:szCs w:val="23"/>
        </w:rPr>
        <w:t xml:space="preserve">сетевому уровню </w:t>
      </w:r>
      <w:r>
        <w:rPr>
          <w:color w:val="000000"/>
          <w:szCs w:val="23"/>
        </w:rPr>
        <w:t xml:space="preserve">и определяет, </w:t>
      </w:r>
      <w:r>
        <w:rPr>
          <w:iCs/>
          <w:color w:val="000000"/>
          <w:szCs w:val="23"/>
        </w:rPr>
        <w:t>куда происходит передача.</w:t>
      </w:r>
    </w:p>
    <w:p>
      <w:pPr>
        <w:pStyle w:val="Normal"/>
        <w:shd w:fill="FFFFFF" w:val="clear"/>
        <w:ind w:firstLine="720" w:end="0"/>
        <w:rPr/>
      </w:pPr>
      <w:r>
        <w:rPr>
          <w:b/>
          <w:i/>
          <w:iCs/>
          <w:color w:val="000000"/>
          <w:szCs w:val="23"/>
        </w:rPr>
        <w:t>Протокол ТСР</w:t>
      </w:r>
      <w:r>
        <w:rPr>
          <w:bCs/>
          <w:iCs/>
          <w:color w:val="000000"/>
          <w:szCs w:val="23"/>
        </w:rPr>
        <w:t xml:space="preserve">. </w:t>
      </w:r>
      <w:r>
        <w:rPr>
          <w:color w:val="000000"/>
          <w:szCs w:val="23"/>
        </w:rPr>
        <w:t xml:space="preserve">Согласно протоколу </w:t>
      </w:r>
      <w:r>
        <w:rPr>
          <w:iCs/>
          <w:color w:val="000000"/>
          <w:szCs w:val="23"/>
        </w:rPr>
        <w:t xml:space="preserve">ТСР, </w:t>
      </w:r>
      <w:r>
        <w:rPr>
          <w:color w:val="000000"/>
          <w:szCs w:val="23"/>
        </w:rPr>
        <w:t>отправляемые данные «нарезаются» на небольшие пакеты, после чего каждый пакет маркируется таким образом, чтобы в нем были данные, необходимые для правильной сборки документа на компьютере получателя.</w:t>
      </w:r>
    </w:p>
    <w:p>
      <w:pPr>
        <w:pStyle w:val="Normal"/>
        <w:shd w:fill="FFFFFF" w:val="clear"/>
        <w:ind w:firstLine="720" w:end="0"/>
        <w:rPr/>
      </w:pPr>
      <w:r>
        <w:rPr>
          <w:color w:val="000000"/>
          <w:szCs w:val="23"/>
        </w:rPr>
        <w:t xml:space="preserve">Два компьютера, связанные между собой одним физическим соединением, могут поддерживать одновременно несколько </w:t>
      </w:r>
      <w:r>
        <w:rPr>
          <w:color w:val="000000"/>
          <w:szCs w:val="23"/>
          <w:lang w:val="en-US"/>
        </w:rPr>
        <w:t>T</w:t>
      </w:r>
      <w:r>
        <w:rPr>
          <w:color w:val="000000"/>
          <w:szCs w:val="23"/>
        </w:rPr>
        <w:t>СР- соединений. Так, например, два промежуточных сете</w:t>
        <w:softHyphen/>
        <w:t xml:space="preserve">вых сервера могут одновременно по одной линии связи передавать друг другу в обе стороны множество </w:t>
      </w:r>
      <w:r>
        <w:rPr>
          <w:color w:val="000000"/>
          <w:szCs w:val="23"/>
          <w:lang w:val="en-US"/>
        </w:rPr>
        <w:t>T</w:t>
      </w:r>
      <w:r>
        <w:rPr>
          <w:color w:val="000000"/>
          <w:szCs w:val="23"/>
        </w:rPr>
        <w:t>СР- пакетов от многочисленных клиентов.</w:t>
      </w:r>
    </w:p>
    <w:p>
      <w:pPr>
        <w:pStyle w:val="Normal"/>
        <w:shd w:fill="FFFFFF" w:val="clear"/>
        <w:ind w:firstLine="720" w:end="0"/>
        <w:rPr/>
      </w:pPr>
      <w:r>
        <w:rPr>
          <w:b/>
          <w:i/>
          <w:iCs/>
          <w:color w:val="000000"/>
          <w:szCs w:val="23"/>
        </w:rPr>
        <w:t xml:space="preserve">Протокол </w:t>
      </w:r>
      <w:r>
        <w:rPr>
          <w:b/>
          <w:i/>
          <w:iCs/>
          <w:color w:val="000000"/>
          <w:szCs w:val="23"/>
          <w:lang w:val="en-US"/>
        </w:rPr>
        <w:t>I</w:t>
      </w:r>
      <w:r>
        <w:rPr>
          <w:b/>
          <w:i/>
          <w:iCs/>
          <w:color w:val="000000"/>
          <w:szCs w:val="23"/>
        </w:rPr>
        <w:t>Р</w:t>
      </w:r>
      <w:r>
        <w:rPr>
          <w:bCs/>
          <w:iCs/>
          <w:color w:val="000000"/>
          <w:szCs w:val="23"/>
        </w:rPr>
        <w:t xml:space="preserve"> </w:t>
      </w:r>
      <w:r>
        <w:rPr>
          <w:iCs/>
          <w:color w:val="000000"/>
          <w:szCs w:val="23"/>
        </w:rPr>
        <w:t xml:space="preserve"> (</w:t>
      </w:r>
      <w:r>
        <w:rPr>
          <w:iCs/>
          <w:color w:val="000000"/>
          <w:szCs w:val="23"/>
          <w:lang w:val="en-US"/>
        </w:rPr>
        <w:t>Internet</w:t>
      </w:r>
      <w:r>
        <w:rPr>
          <w:iCs/>
          <w:color w:val="000000"/>
          <w:szCs w:val="23"/>
        </w:rPr>
        <w:t xml:space="preserve"> Р</w:t>
      </w:r>
      <w:r>
        <w:rPr>
          <w:iCs/>
          <w:color w:val="000000"/>
          <w:szCs w:val="23"/>
          <w:lang w:val="en-US"/>
        </w:rPr>
        <w:t>rotocol</w:t>
      </w:r>
      <w:r>
        <w:rPr>
          <w:iCs/>
          <w:color w:val="000000"/>
          <w:szCs w:val="23"/>
        </w:rPr>
        <w:t xml:space="preserve">). </w:t>
      </w:r>
      <w:r>
        <w:rPr>
          <w:color w:val="000000"/>
          <w:szCs w:val="23"/>
        </w:rPr>
        <w:t xml:space="preserve">Его суть состоит в том, что у каждого участника Всемирной сети должен быть свой уникальный адрес </w:t>
      </w:r>
      <w:r>
        <w:rPr>
          <w:iCs/>
          <w:color w:val="000000"/>
          <w:szCs w:val="23"/>
        </w:rPr>
        <w:t>(</w:t>
      </w:r>
      <w:r>
        <w:rPr>
          <w:iCs/>
          <w:color w:val="000000"/>
          <w:szCs w:val="23"/>
          <w:lang w:val="en-US"/>
        </w:rPr>
        <w:t>I</w:t>
      </w:r>
      <w:r>
        <w:rPr>
          <w:iCs/>
          <w:color w:val="000000"/>
          <w:szCs w:val="23"/>
        </w:rPr>
        <w:t xml:space="preserve">Р-адрес). </w:t>
      </w:r>
      <w:r>
        <w:rPr>
          <w:color w:val="000000"/>
          <w:szCs w:val="23"/>
        </w:rPr>
        <w:t xml:space="preserve">Без этого нельзя говорить о точной доставке </w:t>
      </w:r>
      <w:r>
        <w:rPr>
          <w:iCs/>
          <w:color w:val="000000"/>
          <w:szCs w:val="23"/>
        </w:rPr>
        <w:t xml:space="preserve">ТСР- </w:t>
      </w:r>
      <w:r>
        <w:rPr>
          <w:color w:val="000000"/>
          <w:szCs w:val="23"/>
        </w:rPr>
        <w:t xml:space="preserve">пакетов на нужное рабочее место. Этот адрес выражается четырьмя байтами, например: 195.38.46.11. Структура </w:t>
      </w:r>
      <w:r>
        <w:rPr>
          <w:color w:val="000000"/>
          <w:szCs w:val="23"/>
          <w:lang w:val="en-US"/>
        </w:rPr>
        <w:t>I</w:t>
      </w:r>
      <w:r>
        <w:rPr>
          <w:color w:val="000000"/>
          <w:szCs w:val="23"/>
        </w:rPr>
        <w:t xml:space="preserve">Р-адреса организована так, что каждый компьютер, через который проходит какой-либо </w:t>
      </w:r>
      <w:r>
        <w:rPr>
          <w:color w:val="000000"/>
          <w:szCs w:val="23"/>
          <w:lang w:val="en-US"/>
        </w:rPr>
        <w:t>T</w:t>
      </w:r>
      <w:r>
        <w:rPr>
          <w:color w:val="000000"/>
          <w:szCs w:val="23"/>
        </w:rPr>
        <w:t>СР- пакет, может по этим четырем числам определить, кому из ближайших «соседей» надо переслать пакет, чтобы он оказался «ближе» к полу</w:t>
        <w:softHyphen/>
        <w:t xml:space="preserve">чателю. В результате конечного числа перебросок </w:t>
      </w:r>
      <w:r>
        <w:rPr>
          <w:color w:val="000000"/>
          <w:szCs w:val="23"/>
          <w:lang w:val="en-US"/>
        </w:rPr>
        <w:t>T</w:t>
      </w:r>
      <w:r>
        <w:rPr>
          <w:color w:val="000000"/>
          <w:szCs w:val="23"/>
        </w:rPr>
        <w:t>СР- пакет достигает адресата. В данном случае оценива</w:t>
      </w:r>
      <w:r>
        <w:rPr>
          <w:color w:val="000000"/>
        </w:rPr>
        <w:t>ется не географическая «близость». В расчет принимаются условия связи и про</w:t>
        <w:softHyphen/>
        <w:t xml:space="preserve">пускная способность линии. Два компьютера, находящиеся на разных континентах, но связанные высокопроизводительной линией космической связи, считаются более «близкими» друг к другу, чем два компьютера из соседних поселков, связанные простым телефонным проводом. Решением вопросов, что считать «ближе», а что «дальше», занимаются специальные средства - </w:t>
      </w:r>
      <w:r>
        <w:rPr>
          <w:iCs/>
          <w:color w:val="000000"/>
        </w:rPr>
        <w:t xml:space="preserve">маршрутизаторы. </w:t>
      </w:r>
      <w:r>
        <w:rPr>
          <w:color w:val="000000"/>
        </w:rPr>
        <w:t>Роль маршрути</w:t>
        <w:softHyphen/>
        <w:t>затора в сети может выполнять как специализированный компьютер, так и специ</w:t>
        <w:softHyphen/>
        <w:t>альная программа, работающая на узловом сервере сети.</w:t>
      </w:r>
    </w:p>
    <w:p>
      <w:pPr>
        <w:pStyle w:val="Normal"/>
        <w:shd w:fill="FFFFFF" w:val="clear"/>
        <w:ind w:firstLine="720" w:end="0"/>
        <w:rPr/>
      </w:pPr>
      <w:r>
        <w:rPr>
          <w:color w:val="000000"/>
        </w:rPr>
        <w:t>Поскольку один байт содержит до 256 различных значений, то теоретически с помощью четырех байтов можно выразить более четырех миллиардов уникальных IР- адресов (256</w:t>
      </w:r>
      <w:r>
        <w:rPr>
          <w:color w:val="000000"/>
          <w:vertAlign w:val="superscript"/>
        </w:rPr>
        <w:t>4</w:t>
      </w:r>
      <w:r>
        <w:rPr>
          <w:color w:val="000000"/>
        </w:rPr>
        <w:t xml:space="preserve"> за вычетом некоторого количества адресов, используемых в качестве служеб</w:t>
        <w:softHyphen/>
        <w:t>ных). На практике же из-за особенностей адресации к некоторым типам локальных сетей количество возможных адресов составляет порядка двух миллиардов, но и это по современным меркам достаточно большая величина.</w:t>
      </w:r>
    </w:p>
    <w:p>
      <w:pPr>
        <w:pStyle w:val="Normal"/>
        <w:shd w:fill="FFFFFF" w:val="clear"/>
        <w:ind w:firstLine="720" w:end="0"/>
        <w:rPr>
          <w:bCs/>
          <w:color w:val="000000"/>
          <w:szCs w:val="23"/>
        </w:rPr>
      </w:pPr>
      <w:r>
        <w:rPr>
          <w:bCs/>
          <w:color w:val="000000"/>
          <w:szCs w:val="23"/>
        </w:rPr>
      </w:r>
    </w:p>
    <w:p>
      <w:pPr>
        <w:pStyle w:val="Heading1"/>
        <w:ind w:firstLine="720" w:start="0" w:end="0"/>
        <w:rPr>
          <w:szCs w:val="23"/>
        </w:rPr>
      </w:pPr>
      <w:r>
        <w:rPr>
          <w:szCs w:val="23"/>
        </w:rPr>
        <w:t xml:space="preserve">3.5. </w:t>
      </w:r>
      <w:r>
        <w:rPr>
          <w:szCs w:val="28"/>
        </w:rPr>
        <w:t>Сервисы Интернет</w:t>
      </w:r>
    </w:p>
    <w:p>
      <w:pPr>
        <w:pStyle w:val="Normal"/>
        <w:shd w:fill="FFFFFF" w:val="clear"/>
        <w:ind w:firstLine="720" w:end="0"/>
        <w:rPr/>
      </w:pPr>
      <w:r>
        <w:rPr>
          <w:color w:val="000000"/>
        </w:rPr>
        <w:t>Когда говорят о работе в Интернете или об использовании Интернета, то на самом деле речь идет не об Интернете в целом, а только об одной или нескольких из его многочисленных служб. В зависимости от конкретных целей и задач клиенты Сети используют те службы, которые им необходимы.</w:t>
      </w:r>
    </w:p>
    <w:p>
      <w:pPr>
        <w:pStyle w:val="Normal"/>
        <w:shd w:fill="FFFFFF" w:val="clear"/>
        <w:ind w:firstLine="720" w:end="0"/>
        <w:rPr/>
      </w:pPr>
      <w:r>
        <w:rPr>
          <w:color w:val="000000"/>
        </w:rPr>
        <w:t xml:space="preserve">Разные службы имеют разные протоколы. Они называются </w:t>
      </w:r>
      <w:r>
        <w:rPr>
          <w:iCs/>
          <w:color w:val="000000"/>
        </w:rPr>
        <w:t>прикладными протоко</w:t>
        <w:softHyphen/>
        <w:t xml:space="preserve">лами. </w:t>
      </w:r>
      <w:r>
        <w:rPr>
          <w:color w:val="000000"/>
        </w:rPr>
        <w:t>Их соблюдение обеспечивается и поддерживается работой специальных про</w:t>
        <w:softHyphen/>
        <w:t>грамм. Таким образом, чтобы воспользоваться какой-то из служб Интернета, необ</w:t>
        <w:softHyphen/>
        <w:t xml:space="preserve">ходимо установить на компьютере программу, способную работать по протоколу данной службы. Такие программы называют </w:t>
      </w:r>
      <w:r>
        <w:rPr>
          <w:iCs/>
          <w:color w:val="000000"/>
        </w:rPr>
        <w:t xml:space="preserve">клиентскими </w:t>
      </w:r>
      <w:r>
        <w:rPr>
          <w:color w:val="000000"/>
        </w:rPr>
        <w:t xml:space="preserve">или просто </w:t>
      </w:r>
      <w:r>
        <w:rPr>
          <w:iCs/>
          <w:color w:val="000000"/>
        </w:rPr>
        <w:t>клиентами.</w:t>
      </w:r>
    </w:p>
    <w:p>
      <w:pPr>
        <w:pStyle w:val="Normal"/>
        <w:shd w:fill="FFFFFF" w:val="clear"/>
        <w:ind w:firstLine="720" w:end="0"/>
        <w:rPr/>
      </w:pPr>
      <w:r>
        <w:rPr>
          <w:color w:val="000000"/>
        </w:rPr>
        <w:t>Так, например, для передачи файлов в Интернете используется специальный при</w:t>
        <w:softHyphen/>
        <w:t xml:space="preserve">кладной протокол </w:t>
      </w:r>
      <w:r>
        <w:rPr>
          <w:iCs/>
          <w:color w:val="000000"/>
        </w:rPr>
        <w:t>FТР (</w:t>
      </w:r>
      <w:r>
        <w:rPr>
          <w:iCs/>
          <w:color w:val="000000"/>
          <w:lang w:val="en-US"/>
        </w:rPr>
        <w:t>File</w:t>
      </w:r>
      <w:r>
        <w:rPr>
          <w:iCs/>
          <w:color w:val="000000"/>
        </w:rPr>
        <w:t xml:space="preserve"> Тга</w:t>
      </w:r>
      <w:r>
        <w:rPr>
          <w:iCs/>
          <w:color w:val="000000"/>
          <w:lang w:val="en-US"/>
        </w:rPr>
        <w:t>nsfer</w:t>
      </w:r>
      <w:r>
        <w:rPr>
          <w:iCs/>
          <w:color w:val="000000"/>
        </w:rPr>
        <w:t xml:space="preserve"> Рго</w:t>
      </w:r>
      <w:r>
        <w:rPr>
          <w:iCs/>
          <w:color w:val="000000"/>
          <w:lang w:val="en-US"/>
        </w:rPr>
        <w:t>t</w:t>
      </w:r>
      <w:r>
        <w:rPr>
          <w:iCs/>
          <w:color w:val="000000"/>
        </w:rPr>
        <w:t>осо</w:t>
      </w:r>
      <w:r>
        <w:rPr>
          <w:iCs/>
          <w:color w:val="000000"/>
          <w:lang w:val="en-US"/>
        </w:rPr>
        <w:t>l</w:t>
      </w:r>
      <w:r>
        <w:rPr>
          <w:iCs/>
          <w:color w:val="000000"/>
        </w:rPr>
        <w:t xml:space="preserve">). </w:t>
      </w:r>
      <w:r>
        <w:rPr>
          <w:color w:val="000000"/>
        </w:rPr>
        <w:t>Соответственно, чтобы получить из Интернета файл, необходимо:</w:t>
      </w:r>
    </w:p>
    <w:p>
      <w:pPr>
        <w:pStyle w:val="Normal"/>
        <w:shd w:fill="FFFFFF" w:val="clear"/>
        <w:ind w:firstLine="720" w:end="0"/>
        <w:rPr/>
      </w:pPr>
      <w:r>
        <w:rPr>
          <w:color w:val="000000"/>
        </w:rPr>
        <w:t xml:space="preserve">• </w:t>
      </w:r>
      <w:r>
        <w:rPr>
          <w:color w:val="000000"/>
        </w:rPr>
        <w:t xml:space="preserve">иметь на компьютере программу, являющуюся клиентом </w:t>
      </w:r>
      <w:r>
        <w:rPr>
          <w:iCs/>
          <w:color w:val="000000"/>
        </w:rPr>
        <w:t>FТР (</w:t>
      </w:r>
      <w:r>
        <w:rPr>
          <w:iCs/>
          <w:color w:val="000000"/>
          <w:lang w:val="en-US"/>
        </w:rPr>
        <w:t>F</w:t>
      </w:r>
      <w:r>
        <w:rPr>
          <w:iCs/>
          <w:color w:val="000000"/>
        </w:rPr>
        <w:t>ТР- клиент);</w:t>
      </w:r>
    </w:p>
    <w:p>
      <w:pPr>
        <w:pStyle w:val="Normal"/>
        <w:shd w:fill="FFFFFF" w:val="clear"/>
        <w:ind w:firstLine="720" w:end="0"/>
        <w:rPr/>
      </w:pPr>
      <w:r>
        <w:rPr>
          <w:iCs/>
          <w:color w:val="000000"/>
        </w:rPr>
        <w:t xml:space="preserve">• </w:t>
      </w:r>
      <w:r>
        <w:rPr>
          <w:color w:val="000000"/>
        </w:rPr>
        <w:t xml:space="preserve">установить связь с сервером, предоставляющим услуги </w:t>
      </w:r>
      <w:r>
        <w:rPr>
          <w:color w:val="000000"/>
          <w:lang w:val="en-US"/>
        </w:rPr>
        <w:t>F</w:t>
      </w:r>
      <w:r>
        <w:rPr>
          <w:iCs/>
          <w:color w:val="000000"/>
        </w:rPr>
        <w:t>ТР (</w:t>
      </w:r>
      <w:r>
        <w:rPr>
          <w:iCs/>
          <w:color w:val="000000"/>
          <w:lang w:val="en-US"/>
        </w:rPr>
        <w:t>F</w:t>
      </w:r>
      <w:r>
        <w:rPr>
          <w:iCs/>
          <w:color w:val="000000"/>
        </w:rPr>
        <w:t>ТР- сервером).</w:t>
      </w:r>
    </w:p>
    <w:p>
      <w:pPr>
        <w:pStyle w:val="Normal"/>
        <w:shd w:fill="FFFFFF" w:val="clear"/>
        <w:ind w:firstLine="720" w:end="0"/>
        <w:rPr/>
      </w:pPr>
      <w:r>
        <w:rPr>
          <w:color w:val="000000"/>
          <w:u w:val="single"/>
        </w:rPr>
        <w:t>Другой пример</w:t>
      </w:r>
      <w:r>
        <w:rPr>
          <w:color w:val="000000"/>
        </w:rPr>
        <w:t xml:space="preserve">: чтобы воспользоваться электронной почтой, необходимо соблюсти протоколы отправки и получения сообщений. Для этого надо иметь программу </w:t>
      </w:r>
      <w:r>
        <w:rPr>
          <w:iCs/>
          <w:color w:val="000000"/>
        </w:rPr>
        <w:t xml:space="preserve">(почтовый клиент) </w:t>
      </w:r>
      <w:r>
        <w:rPr>
          <w:color w:val="000000"/>
        </w:rPr>
        <w:t xml:space="preserve">и установить связь с </w:t>
      </w:r>
      <w:r>
        <w:rPr>
          <w:iCs/>
          <w:color w:val="000000"/>
        </w:rPr>
        <w:t xml:space="preserve">почтовым сервером. </w:t>
      </w:r>
      <w:r>
        <w:rPr>
          <w:color w:val="000000"/>
        </w:rPr>
        <w:t>Так же обстоит дело и с другими службами.</w:t>
      </w:r>
    </w:p>
    <w:p>
      <w:pPr>
        <w:pStyle w:val="Normal"/>
        <w:shd w:fill="FFFFFF" w:val="clear"/>
        <w:ind w:firstLine="720" w:end="0"/>
        <w:rPr/>
      </w:pPr>
      <w:r>
        <w:rPr>
          <w:b/>
          <w:i/>
          <w:iCs/>
          <w:color w:val="000000"/>
        </w:rPr>
        <w:t>Терминальный режим</w:t>
      </w:r>
      <w:r>
        <w:rPr>
          <w:bCs/>
          <w:color w:val="000000"/>
        </w:rPr>
        <w:t xml:space="preserve">. </w:t>
      </w:r>
      <w:r>
        <w:rPr>
          <w:color w:val="000000"/>
        </w:rPr>
        <w:t xml:space="preserve">Исторически одной из ранних является служба удаленного управления компьютером </w:t>
      </w:r>
      <w:r>
        <w:rPr>
          <w:iCs/>
          <w:color w:val="000000"/>
        </w:rPr>
        <w:t>Те</w:t>
      </w:r>
      <w:r>
        <w:rPr>
          <w:iCs/>
          <w:color w:val="000000"/>
          <w:lang w:val="en-US"/>
        </w:rPr>
        <w:t>ln</w:t>
      </w:r>
      <w:r>
        <w:rPr>
          <w:iCs/>
          <w:color w:val="000000"/>
        </w:rPr>
        <w:t>е</w:t>
      </w:r>
      <w:r>
        <w:rPr>
          <w:iCs/>
          <w:color w:val="000000"/>
          <w:lang w:val="en-US"/>
        </w:rPr>
        <w:t>t</w:t>
      </w:r>
      <w:r>
        <w:rPr>
          <w:iCs/>
          <w:color w:val="000000"/>
        </w:rPr>
        <w:t xml:space="preserve">. </w:t>
      </w:r>
      <w:r>
        <w:rPr>
          <w:color w:val="000000"/>
        </w:rPr>
        <w:t>Подключившись к удаленному компьютеру по протоколу этой службы, можно управлять его работой. Такое управление еще назы</w:t>
        <w:softHyphen/>
        <w:t xml:space="preserve">вают </w:t>
      </w:r>
      <w:r>
        <w:rPr>
          <w:iCs/>
          <w:color w:val="000000"/>
        </w:rPr>
        <w:t xml:space="preserve">консольным </w:t>
      </w:r>
      <w:r>
        <w:rPr>
          <w:color w:val="000000"/>
        </w:rPr>
        <w:t xml:space="preserve">или </w:t>
      </w:r>
      <w:r>
        <w:rPr>
          <w:iCs/>
          <w:color w:val="000000"/>
        </w:rPr>
        <w:t xml:space="preserve">терминальным. В </w:t>
      </w:r>
      <w:r>
        <w:rPr>
          <w:color w:val="000000"/>
        </w:rPr>
        <w:t>прошлом эту службу широко использовали для проведения сложных математических расчетов на удаленных вычислительных центрах. Так, например, если для очень сложных вычислений на персональном компьютере требовались недели непрерывной работы, а на удаленной супер-ЭВМ всего несколько минут, то персональный компьютер применяли для удаленного ввода данных в ЭВМ и для приема полученных результатов.</w:t>
      </w:r>
    </w:p>
    <w:p>
      <w:pPr>
        <w:pStyle w:val="Normal"/>
        <w:shd w:fill="FFFFFF" w:val="clear"/>
        <w:ind w:firstLine="720" w:end="0"/>
        <w:rPr/>
      </w:pPr>
      <w:r>
        <w:rPr>
          <w:color w:val="000000"/>
        </w:rPr>
        <w:t>В наши дни в связи с быстрым увеличением мощности персональных компьютеров необходимость в подобной услуге сократилась, но, тем не менее, службы Теlnet в Интернете продолжают существовать. Часто протоколы Те1</w:t>
      </w:r>
      <w:r>
        <w:rPr>
          <w:color w:val="000000"/>
          <w:lang w:val="en-US"/>
        </w:rPr>
        <w:t>n</w:t>
      </w:r>
      <w:r>
        <w:rPr>
          <w:color w:val="000000"/>
        </w:rPr>
        <w:t>е</w:t>
      </w:r>
      <w:r>
        <w:rPr>
          <w:color w:val="000000"/>
          <w:lang w:val="en-US"/>
        </w:rPr>
        <w:t>t</w:t>
      </w:r>
      <w:r>
        <w:rPr>
          <w:color w:val="000000"/>
        </w:rPr>
        <w:t xml:space="preserve"> применяют для дистанционного управления техническими объектами, например телескопами, видеокамерами, промышленными роботами.</w:t>
      </w:r>
    </w:p>
    <w:p>
      <w:pPr>
        <w:pStyle w:val="Normal"/>
        <w:shd w:fill="FFFFFF" w:val="clear"/>
        <w:ind w:firstLine="720" w:end="0"/>
        <w:rPr/>
      </w:pPr>
      <w:r>
        <w:rPr>
          <w:b/>
          <w:bCs/>
          <w:color w:val="000000"/>
        </w:rPr>
        <w:t>Электронная почта (Е-Ма</w:t>
      </w:r>
      <w:r>
        <w:rPr>
          <w:b/>
          <w:bCs/>
          <w:color w:val="000000"/>
          <w:lang w:val="en-US"/>
        </w:rPr>
        <w:t>il</w:t>
      </w:r>
      <w:r>
        <w:rPr>
          <w:b/>
          <w:bCs/>
          <w:color w:val="000000"/>
        </w:rPr>
        <w:t>).</w:t>
      </w:r>
      <w:r>
        <w:rPr>
          <w:color w:val="000000"/>
        </w:rPr>
        <w:t xml:space="preserve"> Эта служба также является одной из наиболее ранних. Ее обеспечением в Интернете занимаются специальные </w:t>
      </w:r>
      <w:r>
        <w:rPr>
          <w:iCs/>
          <w:color w:val="000000"/>
        </w:rPr>
        <w:t xml:space="preserve">почтовые серверы. </w:t>
      </w:r>
      <w:r>
        <w:rPr>
          <w:color w:val="000000"/>
        </w:rPr>
        <w:t xml:space="preserve">Обратите внимание на то, что когда мы говорим о каком-либо сервере, не имеется в виду, что это специальный выделенный компьютер. Здесь и далее под </w:t>
      </w:r>
      <w:r>
        <w:rPr>
          <w:iCs/>
          <w:color w:val="000000"/>
        </w:rPr>
        <w:t xml:space="preserve">сервером </w:t>
      </w:r>
      <w:r>
        <w:rPr>
          <w:color w:val="000000"/>
        </w:rPr>
        <w:t>может понимать</w:t>
        <w:softHyphen/>
        <w:t>ся программное обеспечение. Таким образом, один узловой компьютер Интернета может выполнять функции нескольких серверов и обеспечивать работу различных служб, оставаясь при этом универсальным компьютером, на котором можно выпол</w:t>
        <w:softHyphen/>
        <w:t>нять и другие задачи, характерные для средств вычислительной техники.</w:t>
      </w:r>
    </w:p>
    <w:p>
      <w:pPr>
        <w:pStyle w:val="Normal"/>
        <w:shd w:fill="FFFFFF" w:val="clear"/>
        <w:ind w:firstLine="720" w:end="0"/>
        <w:rPr/>
      </w:pPr>
      <w:r>
        <w:rPr>
          <w:color w:val="000000"/>
        </w:rPr>
        <w:t>Почтовые серверы получают сообщения от клиентов и пересылают их по цепочке к почтовым серверам адресатов, где эти сообщения накапливаются. При установ</w:t>
        <w:softHyphen/>
        <w:t>лении соединения между адресатом и его почтовым сервером происходит автома</w:t>
        <w:softHyphen/>
        <w:t>тическая передача поступивших сообщений на компьютер адресата.</w:t>
      </w:r>
    </w:p>
    <w:p>
      <w:pPr>
        <w:pStyle w:val="Normal"/>
        <w:shd w:fill="FFFFFF" w:val="clear"/>
        <w:ind w:firstLine="720" w:end="0"/>
        <w:rPr>
          <w:i/>
          <w:iCs/>
        </w:rPr>
      </w:pPr>
      <w:r>
        <w:rPr>
          <w:color w:val="000000"/>
        </w:rPr>
        <w:t xml:space="preserve">Почтовая служба основана на двух прикладных протоколах </w:t>
      </w:r>
      <w:r>
        <w:rPr>
          <w:b/>
          <w:bCs/>
          <w:i/>
          <w:iCs/>
          <w:color w:val="000000"/>
          <w:lang w:val="en-US"/>
        </w:rPr>
        <w:t>SMTP</w:t>
      </w:r>
      <w:r>
        <w:rPr>
          <w:b/>
          <w:bCs/>
          <w:i/>
          <w:iCs/>
          <w:color w:val="000000"/>
        </w:rPr>
        <w:t xml:space="preserve"> и РОРЗ</w:t>
      </w:r>
      <w:r>
        <w:rPr>
          <w:iCs/>
          <w:color w:val="000000"/>
        </w:rPr>
        <w:t xml:space="preserve">. </w:t>
      </w:r>
      <w:r>
        <w:rPr>
          <w:color w:val="000000"/>
        </w:rPr>
        <w:t xml:space="preserve">По первому происходит отправка корреспонденции с компьютера на сервер, а по второму — прием поступивших сообщений. Существует большое разнообразие клиентских почтовых программ. К ним относится, например, программа </w:t>
      </w:r>
      <w:r>
        <w:rPr>
          <w:i/>
          <w:iCs/>
          <w:color w:val="000000"/>
          <w:lang w:val="en-US"/>
        </w:rPr>
        <w:t>Microsoft</w:t>
      </w:r>
      <w:r>
        <w:rPr>
          <w:i/>
          <w:iCs/>
          <w:color w:val="000000"/>
        </w:rPr>
        <w:t xml:space="preserve"> </w:t>
      </w:r>
      <w:r>
        <w:rPr>
          <w:i/>
          <w:iCs/>
          <w:color w:val="000000"/>
          <w:lang w:val="en-US"/>
        </w:rPr>
        <w:t>OutLook</w:t>
      </w:r>
      <w:r>
        <w:rPr>
          <w:i/>
          <w:iCs/>
          <w:color w:val="000000"/>
        </w:rPr>
        <w:t xml:space="preserve"> </w:t>
      </w:r>
      <w:r>
        <w:rPr>
          <w:i/>
          <w:iCs/>
          <w:color w:val="000000"/>
          <w:lang w:val="en-US"/>
        </w:rPr>
        <w:t>Express</w:t>
      </w:r>
      <w:r>
        <w:rPr>
          <w:color w:val="000000"/>
        </w:rPr>
        <w:t xml:space="preserve">, входящая в состав операционной системы Windows 98 как стандартная. Более мощная программа, интегрирующая в себе кроме поддержки электронной почты и другие средства делопроизводства, </w:t>
      </w:r>
      <w:r>
        <w:rPr>
          <w:i/>
          <w:iCs/>
          <w:color w:val="000000"/>
          <w:lang w:val="en-US"/>
        </w:rPr>
        <w:t>Microsoft</w:t>
      </w:r>
      <w:r>
        <w:rPr>
          <w:i/>
          <w:iCs/>
          <w:color w:val="000000"/>
        </w:rPr>
        <w:t xml:space="preserve"> </w:t>
      </w:r>
      <w:r>
        <w:rPr>
          <w:i/>
          <w:iCs/>
          <w:color w:val="000000"/>
          <w:lang w:val="en-US"/>
        </w:rPr>
        <w:t>OutLook</w:t>
      </w:r>
      <w:r>
        <w:rPr>
          <w:i/>
          <w:iCs/>
          <w:color w:val="000000"/>
        </w:rPr>
        <w:t xml:space="preserve"> 2000</w:t>
      </w:r>
      <w:r>
        <w:rPr>
          <w:color w:val="000000"/>
        </w:rPr>
        <w:t xml:space="preserve">, входит в состав известного пакета </w:t>
      </w:r>
      <w:r>
        <w:rPr>
          <w:b/>
          <w:bCs/>
          <w:i/>
          <w:iCs/>
          <w:color w:val="000000"/>
          <w:lang w:val="en-US"/>
        </w:rPr>
        <w:t>Microsoft</w:t>
      </w:r>
      <w:r>
        <w:rPr>
          <w:b/>
          <w:bCs/>
          <w:i/>
          <w:iCs/>
          <w:color w:val="000000"/>
        </w:rPr>
        <w:t xml:space="preserve"> </w:t>
      </w:r>
      <w:r>
        <w:rPr>
          <w:b/>
          <w:bCs/>
          <w:i/>
          <w:iCs/>
          <w:color w:val="000000"/>
          <w:lang w:val="en-US"/>
        </w:rPr>
        <w:t>office</w:t>
      </w:r>
      <w:r>
        <w:rPr>
          <w:b/>
          <w:bCs/>
          <w:i/>
          <w:iCs/>
          <w:color w:val="000000"/>
        </w:rPr>
        <w:t xml:space="preserve"> 2000</w:t>
      </w:r>
      <w:r>
        <w:rPr>
          <w:color w:val="000000"/>
        </w:rPr>
        <w:t xml:space="preserve">. Из специализированных почтовых программ хорошую популярность имеют программы </w:t>
      </w:r>
      <w:r>
        <w:rPr>
          <w:b/>
          <w:bCs/>
          <w:i/>
          <w:iCs/>
          <w:color w:val="000000"/>
          <w:lang w:val="en-US"/>
        </w:rPr>
        <w:t>The</w:t>
      </w:r>
      <w:r>
        <w:rPr>
          <w:b/>
          <w:bCs/>
          <w:i/>
          <w:iCs/>
          <w:color w:val="000000"/>
        </w:rPr>
        <w:t xml:space="preserve"> </w:t>
      </w:r>
      <w:r>
        <w:rPr>
          <w:b/>
          <w:bCs/>
          <w:i/>
          <w:iCs/>
          <w:color w:val="000000"/>
          <w:lang w:val="en-US"/>
        </w:rPr>
        <w:t>Bat</w:t>
      </w:r>
      <w:r>
        <w:rPr>
          <w:b/>
          <w:bCs/>
          <w:i/>
          <w:iCs/>
          <w:color w:val="000000"/>
        </w:rPr>
        <w:t>!</w:t>
      </w:r>
      <w:r>
        <w:rPr>
          <w:color w:val="000000"/>
        </w:rPr>
        <w:t xml:space="preserve"> и </w:t>
      </w:r>
      <w:r>
        <w:rPr>
          <w:b/>
          <w:bCs/>
          <w:i/>
          <w:iCs/>
          <w:color w:val="000000"/>
          <w:lang w:val="en-US"/>
        </w:rPr>
        <w:t>Eudora</w:t>
      </w:r>
      <w:r>
        <w:rPr>
          <w:b/>
          <w:bCs/>
          <w:i/>
          <w:iCs/>
          <w:color w:val="000000"/>
        </w:rPr>
        <w:t xml:space="preserve"> Рго</w:t>
      </w:r>
      <w:r>
        <w:rPr>
          <w:i/>
          <w:iCs/>
          <w:color w:val="000000"/>
        </w:rPr>
        <w:t>.</w:t>
      </w:r>
    </w:p>
    <w:p>
      <w:pPr>
        <w:pStyle w:val="Normal"/>
        <w:shd w:fill="FFFFFF" w:val="clear"/>
        <w:ind w:firstLine="720" w:end="0"/>
        <w:rPr/>
      </w:pPr>
      <w:r>
        <w:rPr>
          <w:b/>
          <w:bCs/>
          <w:color w:val="000000"/>
        </w:rPr>
        <w:t>Списки рассылки (</w:t>
      </w:r>
      <w:r>
        <w:rPr>
          <w:b/>
          <w:bCs/>
          <w:color w:val="000000"/>
          <w:lang w:val="en-US"/>
        </w:rPr>
        <w:t>Mail</w:t>
      </w:r>
      <w:r>
        <w:rPr>
          <w:b/>
          <w:bCs/>
          <w:color w:val="000000"/>
        </w:rPr>
        <w:t xml:space="preserve"> </w:t>
      </w:r>
      <w:r>
        <w:rPr>
          <w:b/>
          <w:bCs/>
          <w:color w:val="000000"/>
          <w:lang w:val="en-US"/>
        </w:rPr>
        <w:t>List</w:t>
      </w:r>
      <w:r>
        <w:rPr>
          <w:b/>
          <w:bCs/>
          <w:color w:val="000000"/>
        </w:rPr>
        <w:t>).</w:t>
      </w:r>
      <w:r>
        <w:rPr>
          <w:color w:val="000000"/>
        </w:rPr>
        <w:t xml:space="preserve"> Обычная электронная почта предполагает наличие двух партнеров по переписке. Если же партнеров нет, то достаточно большой поток почто</w:t>
        <w:softHyphen/>
        <w:t xml:space="preserve">вой информации в свой адрес можно обеспечить, подписавшись на </w:t>
      </w:r>
      <w:r>
        <w:rPr>
          <w:iCs/>
          <w:color w:val="000000"/>
        </w:rPr>
        <w:t xml:space="preserve">списки рассылки. </w:t>
      </w:r>
      <w:r>
        <w:rPr>
          <w:color w:val="000000"/>
        </w:rPr>
        <w:t>Это специальные тематические серверы, собирающие информацию по определенным темам и переправляющие ее подписчикам в виде сообщений электронной почты.</w:t>
      </w:r>
    </w:p>
    <w:p>
      <w:pPr>
        <w:pStyle w:val="Normal"/>
        <w:shd w:fill="FFFFFF" w:val="clear"/>
        <w:ind w:firstLine="720" w:end="0"/>
        <w:rPr/>
      </w:pPr>
      <w:r>
        <w:rPr>
          <w:color w:val="000000"/>
        </w:rPr>
        <w:t xml:space="preserve">Темами списков рассылки может быть что угодно, например вопросы, связанные с изучением иностранных языков, научно-технические обзоры, презентация новых программных и аппаратных средств вычислительной техники (рис. 3.3). </w:t>
      </w:r>
    </w:p>
    <w:p>
      <w:pPr>
        <w:pStyle w:val="Normal"/>
        <w:shd w:fill="FFFFFF" w:val="clear"/>
        <w:ind w:firstLine="720" w:end="0"/>
        <w:rPr>
          <w:lang w:val="en-US"/>
        </w:rPr>
      </w:pPr>
      <w:r>
        <w:rPr/>
        <w:drawing>
          <wp:inline distT="0" distB="0" distL="0" distR="0">
            <wp:extent cx="4813935" cy="3606165"/>
            <wp:effectExtent l="0" t="0" r="0" b="0"/>
            <wp:docPr id="11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Изображение3"/>
                    <pic:cNvPicPr>
                      <a:picLocks noChangeAspect="1" noChangeArrowheads="1"/>
                    </pic:cNvPicPr>
                  </pic:nvPicPr>
                  <pic:blipFill>
                    <a:blip r:embed="rId7"/>
                    <a:srcRect l="-7" t="-9" r="-7" b="8174"/>
                    <a:stretch>
                      <a:fillRect/>
                    </a:stretch>
                  </pic:blipFill>
                  <pic:spPr bwMode="auto">
                    <a:xfrm>
                      <a:off x="0" y="0"/>
                      <a:ext cx="4813935" cy="3606165"/>
                    </a:xfrm>
                    <a:prstGeom prst="rect">
                      <a:avLst/>
                    </a:prstGeom>
                    <a:noFill/>
                  </pic:spPr>
                </pic:pic>
              </a:graphicData>
            </a:graphic>
          </wp:inline>
        </w:drawing>
      </w:r>
    </w:p>
    <w:p>
      <w:pPr>
        <w:pStyle w:val="Normal"/>
        <w:shd w:fill="FFFFFF" w:val="clear"/>
        <w:ind w:firstLine="720" w:end="0"/>
        <w:rPr/>
      </w:pPr>
      <w:r>
        <w:rPr/>
        <w:t xml:space="preserve">Рис. 3.3. </w:t>
      </w:r>
      <w:r>
        <w:rPr>
          <w:bCs/>
          <w:i/>
          <w:iCs/>
        </w:rPr>
        <w:t>Список рассылки, посвященный отечественным железным дорогам</w:t>
      </w:r>
    </w:p>
    <w:p>
      <w:pPr>
        <w:pStyle w:val="Normal"/>
        <w:shd w:fill="FFFFFF" w:val="clear"/>
        <w:ind w:firstLine="720" w:end="0"/>
        <w:rPr/>
      </w:pPr>
      <w:r>
        <w:rPr>
          <w:color w:val="000000"/>
        </w:rPr>
        <w:t>Большин</w:t>
        <w:softHyphen/>
        <w:t>ство телекомпаний создают списки рассылки на своих узлах, через которые рассылают клиентам аннотированные обзоры телепрограмм. Списки рассылки позволяют эффек</w:t>
        <w:softHyphen/>
        <w:t>тивно решать вопросы регулярной доставки данных.</w:t>
      </w:r>
    </w:p>
    <w:p>
      <w:pPr>
        <w:pStyle w:val="Normal"/>
        <w:shd w:fill="FFFFFF" w:val="clear"/>
        <w:spacing w:before="120" w:after="0"/>
        <w:ind w:firstLine="720" w:end="0"/>
        <w:rPr/>
      </w:pPr>
      <w:r>
        <w:rPr>
          <w:b/>
          <w:bCs/>
          <w:i/>
          <w:iCs/>
        </w:rPr>
        <w:t>Служба телеконференций (</w:t>
      </w:r>
      <w:r>
        <w:rPr>
          <w:b/>
          <w:bCs/>
          <w:i/>
          <w:iCs/>
          <w:lang w:val="en-US"/>
        </w:rPr>
        <w:t>Usenet</w:t>
      </w:r>
      <w:r>
        <w:rPr>
          <w:b/>
          <w:bCs/>
          <w:i/>
          <w:iCs/>
        </w:rPr>
        <w:t xml:space="preserve">). </w:t>
      </w:r>
      <w:r>
        <w:rPr>
          <w:i/>
        </w:rPr>
        <w:t>С</w:t>
      </w:r>
      <w:r>
        <w:rPr/>
        <w:t>лужба телеконференций похожа на циркулярную</w:t>
      </w:r>
      <w:r>
        <w:rPr>
          <w:color w:val="000000"/>
          <w:szCs w:val="23"/>
        </w:rPr>
        <w:t xml:space="preserve"> рассылку электронной почты, в ходе которой одно сообщение отправляется не одному корреспонденту, а большой группе (такие группы называются </w:t>
      </w:r>
      <w:r>
        <w:rPr>
          <w:iCs/>
          <w:color w:val="000000"/>
          <w:szCs w:val="23"/>
        </w:rPr>
        <w:t>телекон</w:t>
        <w:softHyphen/>
        <w:t xml:space="preserve">ференциями </w:t>
      </w:r>
      <w:r>
        <w:rPr>
          <w:color w:val="000000"/>
          <w:szCs w:val="23"/>
        </w:rPr>
        <w:t xml:space="preserve">или </w:t>
      </w:r>
      <w:r>
        <w:rPr>
          <w:iCs/>
          <w:color w:val="000000"/>
          <w:szCs w:val="23"/>
        </w:rPr>
        <w:t>группами новостей).</w:t>
      </w:r>
    </w:p>
    <w:p>
      <w:pPr>
        <w:pStyle w:val="Normal"/>
        <w:shd w:fill="FFFFFF" w:val="clear"/>
        <w:ind w:firstLine="720" w:end="0"/>
        <w:rPr/>
      </w:pPr>
      <w:r>
        <w:rPr>
          <w:color w:val="000000"/>
          <w:szCs w:val="23"/>
        </w:rPr>
        <w:t>Обычное сообщение электронной почты пересылается по узкой цепочке серверов от отправителя к получателю. При этом не предполагается его хранение на промежу</w:t>
        <w:softHyphen/>
        <w:t>точных серверах. Сообщения, направленные на сервер группы новостей, отправля</w:t>
        <w:softHyphen/>
        <w:t>ются с него на все серверы, с которыми он связан, если на них данного сообщения еще нет. Далее процесс повторяется. Характер распространения каждого отдельного сообщения напоминает лесной пожар.</w:t>
      </w:r>
    </w:p>
    <w:p>
      <w:pPr>
        <w:pStyle w:val="Normal"/>
        <w:shd w:fill="FFFFFF" w:val="clear"/>
        <w:ind w:firstLine="720" w:end="0"/>
        <w:rPr/>
      </w:pPr>
      <w:r>
        <w:rPr>
          <w:color w:val="000000"/>
          <w:szCs w:val="23"/>
        </w:rPr>
        <w:t>На каждом из серверов поступившее сообщение хранится ограниченное время (обычно неделю), и все желающие могут в течение этого времени с ним ознако</w:t>
        <w:softHyphen/>
        <w:t>миться. Распространяясь во все стороны, менее чем за сутки сообщения охватывают весь земной шар. Далее распространение затухает, поскольку на сервер, который уже имеет данное сообщение, повторная передача производиться не может.</w:t>
      </w:r>
    </w:p>
    <w:p>
      <w:pPr>
        <w:pStyle w:val="Normal"/>
        <w:shd w:fill="FFFFFF" w:val="clear"/>
        <w:ind w:firstLine="720" w:end="0"/>
        <w:rPr/>
      </w:pPr>
      <w:r>
        <w:rPr>
          <w:color w:val="000000"/>
          <w:szCs w:val="23"/>
        </w:rPr>
        <w:t>Ежедневно в мире создается порядка миллиона сообщений для групп новостей. Выбрать в этом массиве действительно полезную информацию практически невоз</w:t>
        <w:softHyphen/>
        <w:t>можно. Поэтому вся система телеконференций разбита на тематические группы. Сегодня в мире насчитывают порядка 50 000 тематических групп новостей. Они охватывают большинство тем, интересующих массы. Особой популярностью пользуются группы, посвященные вычислительной технике.</w:t>
      </w:r>
    </w:p>
    <w:p>
      <w:pPr>
        <w:pStyle w:val="Normal"/>
        <w:shd w:fill="FFFFFF" w:val="clear"/>
        <w:ind w:firstLine="720" w:end="0"/>
        <w:rPr/>
      </w:pPr>
      <w:r>
        <w:rPr>
          <w:color w:val="000000"/>
          <w:szCs w:val="23"/>
        </w:rPr>
        <w:t>Огромный объем сообщений в группах новостей значительно затрудняет их целе</w:t>
        <w:softHyphen/>
        <w:t>направленный мониторинг, поэтому в некоторых группах производится предва</w:t>
        <w:softHyphen/>
        <w:t>рительный «отсев» бесполезной информации (в частности, рекламной), не отно</w:t>
        <w:softHyphen/>
        <w:t xml:space="preserve">сящейся к теме конференции. Такие конференции называют </w:t>
      </w:r>
      <w:r>
        <w:rPr>
          <w:iCs/>
          <w:color w:val="000000"/>
          <w:szCs w:val="23"/>
        </w:rPr>
        <w:t xml:space="preserve">модерируемыми. </w:t>
      </w:r>
      <w:r>
        <w:rPr>
          <w:color w:val="000000"/>
          <w:szCs w:val="23"/>
        </w:rPr>
        <w:t xml:space="preserve">В качестве </w:t>
      </w:r>
      <w:r>
        <w:rPr>
          <w:iCs/>
          <w:color w:val="000000"/>
          <w:szCs w:val="23"/>
        </w:rPr>
        <w:t xml:space="preserve">модератора </w:t>
      </w:r>
      <w:r>
        <w:rPr>
          <w:color w:val="000000"/>
          <w:szCs w:val="23"/>
        </w:rPr>
        <w:t>может выступать не только человек, но и программа, фильтру</w:t>
        <w:softHyphen/>
        <w:t xml:space="preserve">ющая сообщения по определенным ключевым словам. В последнем случае говорят об </w:t>
      </w:r>
      <w:r>
        <w:rPr>
          <w:b/>
          <w:bCs/>
          <w:i/>
          <w:color w:val="000000"/>
          <w:szCs w:val="23"/>
        </w:rPr>
        <w:t>автоматической модерации</w:t>
      </w:r>
      <w:r>
        <w:rPr>
          <w:iCs/>
          <w:color w:val="000000"/>
          <w:szCs w:val="23"/>
        </w:rPr>
        <w:t>.</w:t>
      </w:r>
    </w:p>
    <w:p>
      <w:pPr>
        <w:pStyle w:val="Normal"/>
        <w:shd w:fill="FFFFFF" w:val="clear"/>
        <w:ind w:firstLine="720" w:end="0"/>
        <w:rPr/>
      </w:pPr>
      <w:r>
        <w:rPr>
          <w:color w:val="000000"/>
          <w:szCs w:val="23"/>
        </w:rPr>
        <w:t xml:space="preserve">Для работы со службой телеконференций существуют специальные клиентские программы. Так, например, приложение </w:t>
      </w:r>
      <w:r>
        <w:rPr>
          <w:color w:val="000000"/>
          <w:szCs w:val="23"/>
          <w:lang w:val="en-US"/>
        </w:rPr>
        <w:t>Microsoft</w:t>
      </w:r>
      <w:r>
        <w:rPr>
          <w:color w:val="000000"/>
          <w:szCs w:val="23"/>
        </w:rPr>
        <w:t xml:space="preserve"> </w:t>
      </w:r>
      <w:r>
        <w:rPr>
          <w:color w:val="000000"/>
          <w:szCs w:val="23"/>
          <w:lang w:val="en-US"/>
        </w:rPr>
        <w:t>OutLook</w:t>
      </w:r>
      <w:r>
        <w:rPr>
          <w:color w:val="000000"/>
          <w:szCs w:val="23"/>
        </w:rPr>
        <w:t xml:space="preserve"> </w:t>
      </w:r>
      <w:r>
        <w:rPr>
          <w:color w:val="000000"/>
          <w:szCs w:val="23"/>
          <w:lang w:val="en-US"/>
        </w:rPr>
        <w:t>Express</w:t>
      </w:r>
      <w:r>
        <w:rPr>
          <w:color w:val="000000"/>
          <w:szCs w:val="23"/>
        </w:rPr>
        <w:t>, указанное выше как почтовый клиент, позволяет работать также и со службой телеконференций. Для начала работы надо настроить программу на взаимодействие с сервером групп новостей, оформить «подписку» на определенные группы и- периодически, как и электронную почту, получать все сообщения, проходящие по теме этой группы. В данном случае слово «подписка» не предполагает со стороны клиента никаких обязательств или платежей — это просто указание серверу о том, что сообщения по указанным темам надо доставлять, а по прочим — нет. Отменить подписку или изменить ее состав можно в любой удобный момент.</w:t>
      </w:r>
    </w:p>
    <w:p>
      <w:pPr>
        <w:pStyle w:val="Normal"/>
        <w:shd w:fill="FFFFFF" w:val="clear"/>
        <w:ind w:firstLine="720" w:end="0"/>
        <w:rPr/>
      </w:pPr>
      <w:r>
        <w:rPr>
          <w:b/>
          <w:i/>
          <w:iCs/>
          <w:color w:val="000000"/>
        </w:rPr>
        <w:t>Служба</w:t>
      </w:r>
      <w:r>
        <w:rPr>
          <w:b/>
          <w:i/>
          <w:iCs/>
          <w:color w:val="000000"/>
          <w:lang w:val="en-US"/>
        </w:rPr>
        <w:t xml:space="preserve"> World Wide Web (WWW).</w:t>
      </w:r>
      <w:r>
        <w:rPr>
          <w:bCs/>
          <w:color w:val="000000"/>
          <w:lang w:val="en-US"/>
        </w:rPr>
        <w:t xml:space="preserve"> </w:t>
      </w:r>
      <w:r>
        <w:rPr>
          <w:color w:val="000000"/>
        </w:rPr>
        <w:t>Безусловно, это самая популярная служба современного Интернета. Ее нередко отождествляют с Интернетом, хотя на самом деле это лишь одна из его многочисленных служб.</w:t>
      </w:r>
    </w:p>
    <w:p>
      <w:pPr>
        <w:pStyle w:val="Normal"/>
        <w:shd w:fill="FFFFFF" w:val="clear"/>
        <w:ind w:firstLine="720" w:end="0"/>
        <w:rPr/>
      </w:pPr>
      <w:r>
        <w:rPr>
          <w:i/>
          <w:color w:val="000000"/>
          <w:lang w:val="en-US"/>
        </w:rPr>
        <w:t>World</w:t>
      </w:r>
      <w:r>
        <w:rPr>
          <w:i/>
          <w:color w:val="000000"/>
        </w:rPr>
        <w:t xml:space="preserve"> </w:t>
      </w:r>
      <w:r>
        <w:rPr>
          <w:i/>
          <w:color w:val="000000"/>
          <w:lang w:val="en-US"/>
        </w:rPr>
        <w:t>Wide</w:t>
      </w:r>
      <w:r>
        <w:rPr>
          <w:i/>
          <w:color w:val="000000"/>
        </w:rPr>
        <w:t xml:space="preserve"> </w:t>
      </w:r>
      <w:r>
        <w:rPr>
          <w:i/>
          <w:color w:val="000000"/>
          <w:lang w:val="en-US"/>
        </w:rPr>
        <w:t>Web</w:t>
      </w:r>
      <w:r>
        <w:rPr>
          <w:iCs/>
          <w:color w:val="000000"/>
        </w:rPr>
        <w:t xml:space="preserve"> — </w:t>
      </w:r>
      <w:r>
        <w:rPr>
          <w:color w:val="000000"/>
        </w:rPr>
        <w:t>это единое информационное пространство, состоящее из сотен мил</w:t>
        <w:softHyphen/>
        <w:t xml:space="preserve">лионов взаимосвязанных электронных документов, хранящихся на </w:t>
      </w:r>
      <w:r>
        <w:rPr>
          <w:iCs/>
          <w:color w:val="000000"/>
          <w:lang w:val="en-US"/>
        </w:rPr>
        <w:t>Web</w:t>
      </w:r>
      <w:r>
        <w:rPr>
          <w:iCs/>
          <w:color w:val="000000"/>
        </w:rPr>
        <w:t xml:space="preserve">-серверах. </w:t>
      </w:r>
      <w:r>
        <w:rPr>
          <w:color w:val="000000"/>
        </w:rPr>
        <w:t xml:space="preserve">Отдельные документы, составляющие </w:t>
      </w:r>
      <w:r>
        <w:rPr>
          <w:iCs/>
          <w:color w:val="000000"/>
        </w:rPr>
        <w:t xml:space="preserve">пространство </w:t>
      </w:r>
      <w:r>
        <w:rPr>
          <w:iCs/>
          <w:color w:val="000000"/>
          <w:lang w:val="en-US"/>
        </w:rPr>
        <w:t>Web</w:t>
      </w:r>
      <w:r>
        <w:rPr>
          <w:iCs/>
          <w:color w:val="000000"/>
        </w:rPr>
        <w:t xml:space="preserve">, </w:t>
      </w:r>
      <w:r>
        <w:rPr>
          <w:color w:val="000000"/>
        </w:rPr>
        <w:t xml:space="preserve">называют </w:t>
      </w:r>
      <w:r>
        <w:rPr>
          <w:color w:val="000000"/>
          <w:lang w:val="en-US"/>
        </w:rPr>
        <w:t>Web</w:t>
      </w:r>
      <w:r>
        <w:rPr>
          <w:iCs/>
          <w:color w:val="000000"/>
        </w:rPr>
        <w:t xml:space="preserve">-страницами. </w:t>
      </w:r>
      <w:r>
        <w:rPr>
          <w:color w:val="000000"/>
        </w:rPr>
        <w:t xml:space="preserve">Группы тематически объединенных  </w:t>
      </w:r>
      <w:r>
        <w:rPr>
          <w:color w:val="000000"/>
          <w:lang w:val="en-US"/>
        </w:rPr>
        <w:t>Web</w:t>
      </w:r>
      <w:r>
        <w:rPr>
          <w:color w:val="000000"/>
        </w:rPr>
        <w:t xml:space="preserve">-страниц называют </w:t>
      </w:r>
      <w:r>
        <w:rPr>
          <w:color w:val="000000"/>
          <w:lang w:val="en-US"/>
        </w:rPr>
        <w:t>Web</w:t>
      </w:r>
      <w:r>
        <w:rPr>
          <w:iCs/>
          <w:color w:val="000000"/>
        </w:rPr>
        <w:t xml:space="preserve">-узлами </w:t>
      </w:r>
      <w:r>
        <w:rPr>
          <w:color w:val="000000"/>
        </w:rPr>
        <w:t xml:space="preserve">(жаргонный термин — </w:t>
      </w:r>
      <w:r>
        <w:rPr>
          <w:color w:val="000000"/>
          <w:lang w:val="en-US"/>
        </w:rPr>
        <w:t>Web</w:t>
      </w:r>
      <w:r>
        <w:rPr>
          <w:iCs/>
          <w:color w:val="000000"/>
        </w:rPr>
        <w:t xml:space="preserve">-сайт </w:t>
      </w:r>
      <w:r>
        <w:rPr>
          <w:color w:val="000000"/>
        </w:rPr>
        <w:t xml:space="preserve">или просто </w:t>
      </w:r>
      <w:r>
        <w:rPr>
          <w:iCs/>
          <w:color w:val="000000"/>
        </w:rPr>
        <w:t xml:space="preserve">сайт). </w:t>
      </w:r>
      <w:r>
        <w:rPr>
          <w:color w:val="000000"/>
        </w:rPr>
        <w:t>Один физический Web-сервер может содер</w:t>
        <w:softHyphen/>
        <w:t xml:space="preserve">жать достаточно много </w:t>
      </w:r>
      <w:r>
        <w:rPr>
          <w:color w:val="000000"/>
          <w:lang w:val="en-US"/>
        </w:rPr>
        <w:t>Web</w:t>
      </w:r>
      <w:r>
        <w:rPr>
          <w:color w:val="000000"/>
        </w:rPr>
        <w:t>-узлов, каждому из которых, как правило, отводится отдельный каталог на жестком диске сервера.</w:t>
      </w:r>
    </w:p>
    <w:p>
      <w:pPr>
        <w:pStyle w:val="Normal"/>
        <w:shd w:fill="FFFFFF" w:val="clear"/>
        <w:ind w:firstLine="720" w:end="0"/>
        <w:rPr/>
      </w:pPr>
      <w:r>
        <w:rPr>
          <w:color w:val="000000"/>
        </w:rPr>
        <w:t>От обычных текстовых документов Web-страницы отличаются тем, что они оформ</w:t>
        <w:softHyphen/>
        <w:t xml:space="preserve">лены без привязки к конкретному носителю. Электронные </w:t>
      </w:r>
      <w:r>
        <w:rPr>
          <w:color w:val="000000"/>
          <w:lang w:val="en-US"/>
        </w:rPr>
        <w:t>Web</w:t>
      </w:r>
      <w:r>
        <w:rPr>
          <w:color w:val="000000"/>
        </w:rPr>
        <w:t xml:space="preserve">-документы предназначены для просмотра на экране компьютера, причем заранее не известно на каком. Неизвестны ни размеры экрана, ни параметры цветового и графического разрешения, неизвестна даже операционная система, с которой работает компьютер клиента. Поэтому </w:t>
      </w:r>
      <w:r>
        <w:rPr>
          <w:color w:val="000000"/>
          <w:lang w:val="en-US"/>
        </w:rPr>
        <w:t>Web</w:t>
      </w:r>
      <w:r>
        <w:rPr>
          <w:color w:val="000000"/>
        </w:rPr>
        <w:t>-документы не могут иметь «жесткого» форматирования. Оформление выполняется непосредственно во время их воспроизведения на ком</w:t>
        <w:softHyphen/>
        <w:t>пьютере клиента и происходит оно в соответствии с настройками программы, выпол</w:t>
        <w:softHyphen/>
        <w:t>няющей просмотр.</w:t>
      </w:r>
    </w:p>
    <w:p>
      <w:pPr>
        <w:pStyle w:val="Normal"/>
        <w:shd w:fill="FFFFFF" w:val="clear"/>
        <w:ind w:firstLine="720" w:end="0"/>
        <w:rPr/>
      </w:pPr>
      <w:r>
        <w:rPr>
          <w:color w:val="000000"/>
        </w:rPr>
        <w:t xml:space="preserve">Программы для просмотра </w:t>
      </w:r>
      <w:r>
        <w:rPr>
          <w:color w:val="000000"/>
          <w:lang w:val="en-US"/>
        </w:rPr>
        <w:t>Web</w:t>
      </w:r>
      <w:r>
        <w:rPr>
          <w:color w:val="000000"/>
        </w:rPr>
        <w:t xml:space="preserve">-страниц называют </w:t>
      </w:r>
      <w:r>
        <w:rPr>
          <w:iCs/>
          <w:color w:val="000000"/>
        </w:rPr>
        <w:t xml:space="preserve">браузерами. </w:t>
      </w:r>
      <w:r>
        <w:rPr>
          <w:color w:val="000000"/>
        </w:rPr>
        <w:t xml:space="preserve">В литературе также можно встретить «неустоявшиеся» термины </w:t>
      </w:r>
      <w:r>
        <w:rPr>
          <w:iCs/>
          <w:color w:val="000000"/>
        </w:rPr>
        <w:t xml:space="preserve">браузер </w:t>
      </w:r>
      <w:r>
        <w:rPr>
          <w:color w:val="000000"/>
        </w:rPr>
        <w:t xml:space="preserve">или </w:t>
      </w:r>
      <w:r>
        <w:rPr>
          <w:iCs/>
          <w:color w:val="000000"/>
        </w:rPr>
        <w:t xml:space="preserve">обозреватель. </w:t>
      </w:r>
      <w:r>
        <w:rPr>
          <w:color w:val="000000"/>
        </w:rPr>
        <w:t xml:space="preserve">Во всех случаях речь идет о некотором </w:t>
      </w:r>
      <w:r>
        <w:rPr>
          <w:iCs/>
          <w:color w:val="000000"/>
        </w:rPr>
        <w:t xml:space="preserve">средстве просмотра </w:t>
      </w:r>
      <w:r>
        <w:rPr>
          <w:iCs/>
          <w:color w:val="000000"/>
          <w:lang w:val="en-US"/>
        </w:rPr>
        <w:t>Web</w:t>
      </w:r>
      <w:r>
        <w:rPr>
          <w:iCs/>
          <w:color w:val="000000"/>
        </w:rPr>
        <w:t>-документов.</w:t>
      </w:r>
    </w:p>
    <w:p>
      <w:pPr>
        <w:pStyle w:val="Normal"/>
        <w:shd w:fill="FFFFFF" w:val="clear"/>
        <w:ind w:firstLine="720" w:end="0"/>
        <w:rPr/>
      </w:pPr>
      <w:r>
        <w:rPr>
          <w:color w:val="000000"/>
        </w:rPr>
        <w:t>Браузер выполняет отображение документа на экране, руководствуясь командами, которые автор документа внедрил в его текст (если автор применяет автоматические средства подготовки Web-документов, необходимые команды внедряются автома</w:t>
        <w:softHyphen/>
        <w:t xml:space="preserve">тически). Такие команды называются </w:t>
      </w:r>
      <w:r>
        <w:rPr>
          <w:iCs/>
          <w:color w:val="000000"/>
        </w:rPr>
        <w:t xml:space="preserve">тегами. </w:t>
      </w:r>
      <w:r>
        <w:rPr>
          <w:color w:val="000000"/>
        </w:rPr>
        <w:t xml:space="preserve">От обычного текста они отличаются тем, что заключены в угловые скобки. Большинство тегов используются парами: </w:t>
      </w:r>
      <w:r>
        <w:rPr>
          <w:iCs/>
          <w:color w:val="000000"/>
        </w:rPr>
        <w:t xml:space="preserve">открывающий </w:t>
      </w:r>
      <w:r>
        <w:rPr>
          <w:color w:val="000000"/>
        </w:rPr>
        <w:t xml:space="preserve">тег и </w:t>
      </w:r>
      <w:r>
        <w:rPr>
          <w:iCs/>
          <w:color w:val="000000"/>
        </w:rPr>
        <w:t xml:space="preserve">закрывающий. </w:t>
      </w:r>
      <w:r>
        <w:rPr>
          <w:color w:val="000000"/>
        </w:rPr>
        <w:t>Закрывающий тег начинается с символа «/».</w:t>
      </w:r>
    </w:p>
    <w:p>
      <w:pPr>
        <w:pStyle w:val="Normal"/>
        <w:shd w:fill="FFFFFF" w:val="clear"/>
        <w:ind w:firstLine="720" w:end="0"/>
        <w:rPr>
          <w:color w:val="000000"/>
          <w:szCs w:val="21"/>
        </w:rPr>
      </w:pPr>
      <w:r>
        <w:rPr>
          <w:color w:val="000000"/>
          <w:szCs w:val="21"/>
        </w:rPr>
        <w:t>&lt;СЕ</w:t>
      </w:r>
      <w:r>
        <w:rPr>
          <w:color w:val="000000"/>
          <w:szCs w:val="21"/>
          <w:lang w:val="en-US"/>
        </w:rPr>
        <w:t>N</w:t>
      </w:r>
      <w:r>
        <w:rPr>
          <w:color w:val="000000"/>
          <w:szCs w:val="21"/>
        </w:rPr>
        <w:t>ТЕ</w:t>
      </w:r>
      <w:r>
        <w:rPr>
          <w:color w:val="000000"/>
          <w:szCs w:val="21"/>
          <w:lang w:val="en-US"/>
        </w:rPr>
        <w:t>R</w:t>
      </w:r>
      <w:r>
        <w:rPr>
          <w:color w:val="000000"/>
          <w:szCs w:val="21"/>
        </w:rPr>
        <w:t>&gt; Этот текст должен выравниваться по центру экрана &lt;/СЕ</w:t>
      </w:r>
      <w:r>
        <w:rPr>
          <w:color w:val="000000"/>
          <w:szCs w:val="21"/>
          <w:lang w:val="en-US"/>
        </w:rPr>
        <w:t>N</w:t>
      </w:r>
      <w:r>
        <w:rPr>
          <w:color w:val="000000"/>
          <w:szCs w:val="21"/>
        </w:rPr>
        <w:t>ТЕ</w:t>
      </w:r>
      <w:r>
        <w:rPr>
          <w:color w:val="000000"/>
          <w:szCs w:val="21"/>
          <w:lang w:val="en-US"/>
        </w:rPr>
        <w:t>R</w:t>
      </w:r>
      <w:r>
        <w:rPr>
          <w:color w:val="000000"/>
          <w:szCs w:val="21"/>
        </w:rPr>
        <w:t xml:space="preserve">&gt; </w:t>
      </w:r>
    </w:p>
    <w:p>
      <w:pPr>
        <w:pStyle w:val="Normal"/>
        <w:shd w:fill="FFFFFF" w:val="clear"/>
        <w:ind w:firstLine="720" w:end="0"/>
        <w:rPr>
          <w:color w:val="000000"/>
          <w:szCs w:val="21"/>
        </w:rPr>
      </w:pPr>
      <w:r>
        <w:rPr>
          <w:color w:val="000000"/>
          <w:szCs w:val="21"/>
        </w:rPr>
        <w:t>&lt;</w:t>
      </w:r>
      <w:r>
        <w:rPr>
          <w:color w:val="000000"/>
          <w:szCs w:val="21"/>
          <w:lang w:val="en-US"/>
        </w:rPr>
        <w:t>LEFT</w:t>
      </w:r>
      <w:r>
        <w:rPr>
          <w:color w:val="000000"/>
          <w:szCs w:val="21"/>
        </w:rPr>
        <w:t>&gt; Этот текст выравнивается по левой границе экрана &lt;/</w:t>
      </w:r>
      <w:r>
        <w:rPr>
          <w:color w:val="000000"/>
          <w:szCs w:val="21"/>
          <w:lang w:val="en-US"/>
        </w:rPr>
        <w:t>LEFT</w:t>
      </w:r>
      <w:r>
        <w:rPr>
          <w:color w:val="000000"/>
          <w:szCs w:val="21"/>
        </w:rPr>
        <w:t xml:space="preserve">&gt; </w:t>
      </w:r>
    </w:p>
    <w:p>
      <w:pPr>
        <w:pStyle w:val="Normal"/>
        <w:shd w:fill="FFFFFF" w:val="clear"/>
        <w:ind w:firstLine="720" w:end="0"/>
        <w:rPr/>
      </w:pPr>
      <w:r>
        <w:rPr>
          <w:color w:val="000000"/>
          <w:szCs w:val="21"/>
        </w:rPr>
        <w:t>&lt;</w:t>
      </w:r>
      <w:r>
        <w:rPr>
          <w:color w:val="000000"/>
          <w:szCs w:val="21"/>
          <w:lang w:val="en-US"/>
        </w:rPr>
        <w:t>RIGHT</w:t>
      </w:r>
      <w:r>
        <w:rPr>
          <w:color w:val="000000"/>
          <w:szCs w:val="21"/>
        </w:rPr>
        <w:t>&gt; Этот текст выравнивается по правой границе экрана &lt;/</w:t>
      </w:r>
      <w:r>
        <w:rPr>
          <w:color w:val="000000"/>
          <w:szCs w:val="21"/>
          <w:lang w:val="en-US"/>
        </w:rPr>
        <w:t>RIGHT</w:t>
      </w:r>
      <w:r>
        <w:rPr>
          <w:color w:val="000000"/>
          <w:szCs w:val="21"/>
        </w:rPr>
        <w:t>&gt;</w:t>
      </w:r>
    </w:p>
    <w:p>
      <w:pPr>
        <w:pStyle w:val="Normal"/>
        <w:shd w:fill="FFFFFF" w:val="clear"/>
        <w:ind w:firstLine="720" w:end="0"/>
        <w:rPr/>
      </w:pPr>
      <w:r>
        <w:rPr>
          <w:color w:val="000000"/>
        </w:rPr>
        <w:t xml:space="preserve">Сложные теги имеют кроме </w:t>
      </w:r>
      <w:r>
        <w:rPr>
          <w:iCs/>
          <w:color w:val="000000"/>
        </w:rPr>
        <w:t xml:space="preserve">ключевого слова </w:t>
      </w:r>
      <w:r>
        <w:rPr>
          <w:color w:val="000000"/>
        </w:rPr>
        <w:t xml:space="preserve">дополнительные </w:t>
      </w:r>
      <w:r>
        <w:rPr>
          <w:iCs/>
          <w:color w:val="000000"/>
        </w:rPr>
        <w:t xml:space="preserve">атрибуты </w:t>
      </w:r>
      <w:r>
        <w:rPr>
          <w:color w:val="000000"/>
        </w:rPr>
        <w:t xml:space="preserve">и </w:t>
      </w:r>
      <w:r>
        <w:rPr>
          <w:iCs/>
          <w:color w:val="000000"/>
        </w:rPr>
        <w:t>пара</w:t>
        <w:softHyphen/>
        <w:t xml:space="preserve">метры, </w:t>
      </w:r>
      <w:r>
        <w:rPr>
          <w:color w:val="000000"/>
        </w:rPr>
        <w:t xml:space="preserve">детализирующие способ их применения. Правила записи тегов содержатся в спецификации особого </w:t>
      </w:r>
      <w:r>
        <w:rPr>
          <w:iCs/>
          <w:color w:val="000000"/>
        </w:rPr>
        <w:t xml:space="preserve">языка разметки, </w:t>
      </w:r>
      <w:r>
        <w:rPr>
          <w:color w:val="000000"/>
        </w:rPr>
        <w:t xml:space="preserve">близкого к языкам программирования. Он называется </w:t>
      </w:r>
      <w:r>
        <w:rPr>
          <w:iCs/>
          <w:color w:val="000000"/>
        </w:rPr>
        <w:t>языком разметки гипертекста — НТМL (НурегТех</w:t>
      </w:r>
      <w:r>
        <w:rPr>
          <w:iCs/>
          <w:color w:val="000000"/>
          <w:lang w:val="en-US"/>
        </w:rPr>
        <w:t>t</w:t>
      </w:r>
      <w:r>
        <w:rPr>
          <w:iCs/>
          <w:color w:val="000000"/>
        </w:rPr>
        <w:t xml:space="preserve"> Ма</w:t>
      </w:r>
      <w:r>
        <w:rPr>
          <w:iCs/>
          <w:color w:val="000000"/>
          <w:lang w:val="en-US"/>
        </w:rPr>
        <w:t>rkup</w:t>
      </w:r>
      <w:r>
        <w:rPr>
          <w:iCs/>
          <w:color w:val="000000"/>
        </w:rPr>
        <w:t xml:space="preserve"> </w:t>
      </w:r>
      <w:r>
        <w:rPr>
          <w:iCs/>
          <w:color w:val="000000"/>
          <w:lang w:val="en-US"/>
        </w:rPr>
        <w:t>Language</w:t>
      </w:r>
      <w:r>
        <w:rPr>
          <w:iCs/>
          <w:color w:val="000000"/>
        </w:rPr>
        <w:t xml:space="preserve">). </w:t>
      </w:r>
      <w:r>
        <w:rPr>
          <w:color w:val="000000"/>
        </w:rPr>
        <w:t xml:space="preserve">Таким образом, документ представляет собой обычный текстовый документ, размеченный тегами </w:t>
      </w:r>
      <w:r>
        <w:rPr>
          <w:color w:val="000000"/>
          <w:lang w:val="en-US"/>
        </w:rPr>
        <w:t>HTML</w:t>
      </w:r>
      <w:r>
        <w:rPr>
          <w:iCs/>
          <w:color w:val="000000"/>
        </w:rPr>
        <w:t xml:space="preserve">. </w:t>
      </w:r>
      <w:r>
        <w:rPr>
          <w:color w:val="000000"/>
        </w:rPr>
        <w:t xml:space="preserve">Такие документы также называют </w:t>
      </w:r>
      <w:r>
        <w:rPr>
          <w:iCs/>
          <w:color w:val="000000"/>
        </w:rPr>
        <w:t xml:space="preserve">НТМL - документами </w:t>
      </w:r>
      <w:r>
        <w:rPr>
          <w:color w:val="000000"/>
        </w:rPr>
        <w:t xml:space="preserve">или </w:t>
      </w:r>
      <w:r>
        <w:rPr>
          <w:iCs/>
          <w:color w:val="000000"/>
        </w:rPr>
        <w:t>документами в формате НТМL.</w:t>
      </w:r>
    </w:p>
    <w:p>
      <w:pPr>
        <w:pStyle w:val="Normal"/>
        <w:shd w:fill="FFFFFF" w:val="clear"/>
        <w:ind w:firstLine="720" w:end="0"/>
        <w:rPr/>
      </w:pPr>
      <w:r>
        <w:rPr>
          <w:color w:val="000000"/>
        </w:rPr>
        <w:t>При отображении HTML-документа на экране с помощью браузера теги не пока</w:t>
        <w:softHyphen/>
        <w:t xml:space="preserve">зываются, и мы видим только текст, составляющий документ. Однако оформление </w:t>
      </w:r>
      <w:r>
        <w:rPr>
          <w:color w:val="000000"/>
          <w:szCs w:val="23"/>
        </w:rPr>
        <w:t>этого текста (выравнивание, цвет, размер и начертание шрифта, и прочее) выполня</w:t>
        <w:softHyphen/>
        <w:t>ется в соответствии с тем, какие теги имплантированы в текст документа.</w:t>
      </w:r>
    </w:p>
    <w:p>
      <w:pPr>
        <w:pStyle w:val="Normal"/>
        <w:shd w:fill="FFFFFF" w:val="clear"/>
        <w:ind w:firstLine="720" w:end="0"/>
        <w:rPr/>
      </w:pPr>
      <w:r>
        <w:rPr>
          <w:color w:val="000000"/>
          <w:szCs w:val="23"/>
        </w:rPr>
        <w:t>Существуют специальные теги для внедрения графических и мультимедийных объектов (звук, музыка, видеоклипы). Встретив, такой тег, обозреватель делает запрос к серверу на доставку файла, связанного с тегом, и воспроизводит его в соответ</w:t>
        <w:softHyphen/>
        <w:t xml:space="preserve">ствии с заданными </w:t>
      </w:r>
    </w:p>
    <w:p>
      <w:pPr>
        <w:pStyle w:val="Normal"/>
        <w:shd w:fill="FFFFFF" w:val="clear"/>
        <w:ind w:firstLine="720" w:end="0"/>
        <w:rPr/>
      </w:pPr>
      <w:r>
        <w:rPr>
          <w:color w:val="000000"/>
          <w:szCs w:val="23"/>
        </w:rPr>
        <w:t xml:space="preserve">Наиболее важной чертой Web-страниц, реализуемой с помощью тегов </w:t>
      </w:r>
      <w:r>
        <w:rPr>
          <w:iCs/>
          <w:color w:val="000000"/>
          <w:szCs w:val="23"/>
        </w:rPr>
        <w:t>НТМ</w:t>
      </w:r>
      <w:r>
        <w:rPr>
          <w:iCs/>
          <w:color w:val="000000"/>
          <w:szCs w:val="23"/>
          <w:lang w:val="en-US"/>
        </w:rPr>
        <w:t>L</w:t>
      </w:r>
      <w:r>
        <w:rPr>
          <w:iCs/>
          <w:color w:val="000000"/>
          <w:szCs w:val="23"/>
        </w:rPr>
        <w:t xml:space="preserve">, </w:t>
      </w:r>
      <w:r>
        <w:rPr>
          <w:color w:val="000000"/>
          <w:szCs w:val="23"/>
        </w:rPr>
        <w:t>явля</w:t>
        <w:softHyphen/>
        <w:t xml:space="preserve">ются </w:t>
      </w:r>
      <w:r>
        <w:rPr>
          <w:iCs/>
          <w:color w:val="000000"/>
          <w:szCs w:val="23"/>
        </w:rPr>
        <w:t xml:space="preserve">гипертекстовые ссылки. </w:t>
      </w:r>
      <w:r>
        <w:rPr>
          <w:color w:val="000000"/>
          <w:szCs w:val="23"/>
        </w:rPr>
        <w:t xml:space="preserve">С любым фрагментом текста или, например, с рисунком с помощью тегов можно связать иной Web-документ, то есть установить </w:t>
      </w:r>
      <w:r>
        <w:rPr>
          <w:iCs/>
          <w:color w:val="000000"/>
          <w:szCs w:val="23"/>
        </w:rPr>
        <w:t xml:space="preserve">гиперссылку. </w:t>
      </w:r>
      <w:r>
        <w:rPr>
          <w:color w:val="000000"/>
          <w:szCs w:val="23"/>
        </w:rPr>
        <w:t>В этом случае при щелчке левой кнопкой мыши на тексте или рисунке, являю</w:t>
        <w:softHyphen/>
        <w:t>щемся гиперссылкой, отправляется запрос на доставку нового документа. Этот документ, в свою очередь, тоже может иметь гиперссылки на другие документы.</w:t>
      </w:r>
    </w:p>
    <w:p>
      <w:pPr>
        <w:pStyle w:val="Normal"/>
        <w:shd w:fill="FFFFFF" w:val="clear"/>
        <w:ind w:firstLine="720" w:end="0"/>
        <w:rPr/>
      </w:pPr>
      <w:r>
        <w:rPr>
          <w:color w:val="000000"/>
          <w:szCs w:val="23"/>
        </w:rPr>
        <w:t>Таким образом, совокупность огромного числа гипертекстовых электронных доку</w:t>
        <w:softHyphen/>
        <w:t xml:space="preserve">ментов, хранящихся на серверах </w:t>
      </w:r>
      <w:r>
        <w:rPr>
          <w:color w:val="000000"/>
          <w:szCs w:val="23"/>
          <w:lang w:val="en-US"/>
        </w:rPr>
        <w:t>WWW</w:t>
      </w:r>
      <w:r>
        <w:rPr>
          <w:color w:val="000000"/>
          <w:szCs w:val="23"/>
        </w:rPr>
        <w:t xml:space="preserve">, образует своеобразное </w:t>
      </w:r>
      <w:r>
        <w:rPr>
          <w:iCs/>
          <w:color w:val="000000"/>
          <w:szCs w:val="23"/>
        </w:rPr>
        <w:t xml:space="preserve">гиперпространство документов, </w:t>
      </w:r>
      <w:r>
        <w:rPr>
          <w:color w:val="000000"/>
          <w:szCs w:val="23"/>
        </w:rPr>
        <w:t xml:space="preserve">между которыми возможно перемещение. Произвольное перемещение между документами в Web-пространстве называют </w:t>
      </w:r>
      <w:r>
        <w:rPr>
          <w:color w:val="000000"/>
          <w:szCs w:val="23"/>
          <w:lang w:val="en-US"/>
        </w:rPr>
        <w:t>Web</w:t>
      </w:r>
      <w:r>
        <w:rPr>
          <w:iCs/>
          <w:color w:val="000000"/>
          <w:szCs w:val="23"/>
        </w:rPr>
        <w:t xml:space="preserve">-серфингом </w:t>
      </w:r>
      <w:r>
        <w:rPr>
          <w:color w:val="000000"/>
          <w:szCs w:val="23"/>
        </w:rPr>
        <w:t xml:space="preserve">(выполняется с целью ознакомительного просмотра). Целенаправленное перемещение между </w:t>
      </w:r>
      <w:r>
        <w:rPr>
          <w:color w:val="000000"/>
          <w:szCs w:val="23"/>
          <w:lang w:val="en-US"/>
        </w:rPr>
        <w:t>Web</w:t>
      </w:r>
      <w:r>
        <w:rPr>
          <w:color w:val="000000"/>
          <w:szCs w:val="23"/>
        </w:rPr>
        <w:t xml:space="preserve">-документами называют </w:t>
      </w:r>
      <w:r>
        <w:rPr>
          <w:color w:val="000000"/>
          <w:szCs w:val="23"/>
          <w:lang w:val="en-US"/>
        </w:rPr>
        <w:t>Web</w:t>
      </w:r>
      <w:r>
        <w:rPr>
          <w:iCs/>
          <w:color w:val="000000"/>
          <w:szCs w:val="23"/>
        </w:rPr>
        <w:t xml:space="preserve">-навигацией </w:t>
      </w:r>
      <w:r>
        <w:rPr>
          <w:color w:val="000000"/>
          <w:szCs w:val="23"/>
        </w:rPr>
        <w:t>(выполняется с целью поиска нужной информации).</w:t>
      </w:r>
    </w:p>
    <w:p>
      <w:pPr>
        <w:pStyle w:val="Normal"/>
        <w:shd w:fill="FFFFFF" w:val="clear"/>
        <w:ind w:firstLine="720" w:end="0"/>
        <w:rPr/>
      </w:pPr>
      <w:r>
        <w:rPr>
          <w:color w:val="000000"/>
          <w:szCs w:val="23"/>
        </w:rPr>
        <w:t>Гипертекстовая связь между сотнями миллионов документов, хранящихся на физи</w:t>
        <w:softHyphen/>
        <w:t>ческих серверах Интернета, является основой существования логического простран</w:t>
        <w:softHyphen/>
        <w:t xml:space="preserve">ства </w:t>
      </w:r>
      <w:r>
        <w:rPr>
          <w:color w:val="000000"/>
          <w:szCs w:val="23"/>
          <w:lang w:val="en-US"/>
        </w:rPr>
        <w:t>Word</w:t>
      </w:r>
      <w:r>
        <w:rPr>
          <w:color w:val="000000"/>
          <w:szCs w:val="23"/>
        </w:rPr>
        <w:t xml:space="preserve"> </w:t>
      </w:r>
      <w:r>
        <w:rPr>
          <w:color w:val="000000"/>
          <w:szCs w:val="23"/>
          <w:lang w:val="en-US"/>
        </w:rPr>
        <w:t>Wide</w:t>
      </w:r>
      <w:r>
        <w:rPr>
          <w:color w:val="000000"/>
          <w:szCs w:val="23"/>
        </w:rPr>
        <w:t xml:space="preserve"> </w:t>
      </w:r>
      <w:r>
        <w:rPr>
          <w:color w:val="000000"/>
          <w:szCs w:val="23"/>
          <w:lang w:val="en-US"/>
        </w:rPr>
        <w:t>Web</w:t>
      </w:r>
      <w:r>
        <w:rPr>
          <w:color w:val="000000"/>
          <w:szCs w:val="23"/>
        </w:rPr>
        <w:t>. Однако такая связь не могла бы существовать, если бы каждый документ в этом пространстве не обладал своим уникальным адресом. Адрес любого файла во всемирном масштабе опре</w:t>
        <w:softHyphen/>
        <w:t xml:space="preserve">деляется </w:t>
      </w:r>
      <w:r>
        <w:rPr>
          <w:iCs/>
          <w:color w:val="000000"/>
          <w:szCs w:val="23"/>
        </w:rPr>
        <w:t>унифицированным указателем ресурса — URL.</w:t>
      </w:r>
    </w:p>
    <w:p>
      <w:pPr>
        <w:pStyle w:val="Normal"/>
        <w:shd w:fill="FFFFFF" w:val="clear"/>
        <w:ind w:firstLine="720" w:end="0"/>
        <w:rPr/>
      </w:pPr>
      <w:r>
        <w:rPr>
          <w:color w:val="000000"/>
          <w:szCs w:val="23"/>
        </w:rPr>
        <w:t xml:space="preserve">Адрес </w:t>
      </w:r>
      <w:r>
        <w:rPr>
          <w:iCs/>
          <w:color w:val="000000"/>
          <w:szCs w:val="23"/>
          <w:lang w:val="en-US"/>
        </w:rPr>
        <w:t>URL</w:t>
      </w:r>
      <w:r>
        <w:rPr>
          <w:iCs/>
          <w:color w:val="000000"/>
          <w:szCs w:val="23"/>
        </w:rPr>
        <w:t xml:space="preserve"> </w:t>
      </w:r>
      <w:r>
        <w:rPr>
          <w:color w:val="000000"/>
          <w:szCs w:val="23"/>
        </w:rPr>
        <w:t>состоит из трех частей.</w:t>
      </w:r>
    </w:p>
    <w:p>
      <w:pPr>
        <w:pStyle w:val="Normal"/>
        <w:shd w:fill="FFFFFF" w:val="clear"/>
        <w:ind w:firstLine="720" w:end="0"/>
        <w:rPr/>
      </w:pPr>
      <w:r>
        <w:rPr>
          <w:color w:val="000000"/>
          <w:szCs w:val="23"/>
        </w:rPr>
        <w:t xml:space="preserve">1. Указание службы, которая осуществляет доступ к данному ресурсу  (обычно обозначается именем прикладного протокола, соответствующего данной службе). Так, например, для службы </w:t>
      </w:r>
      <w:r>
        <w:rPr>
          <w:color w:val="000000"/>
          <w:szCs w:val="23"/>
          <w:lang w:val="en-US"/>
        </w:rPr>
        <w:t>WWW</w:t>
      </w:r>
      <w:r>
        <w:rPr>
          <w:color w:val="000000"/>
          <w:szCs w:val="23"/>
        </w:rPr>
        <w:t xml:space="preserve"> прикладным является протокол </w:t>
      </w:r>
      <w:r>
        <w:rPr>
          <w:iCs/>
          <w:color w:val="000000"/>
          <w:szCs w:val="23"/>
          <w:lang w:val="en-US"/>
        </w:rPr>
        <w:t>HTTP</w:t>
      </w:r>
      <w:r>
        <w:rPr>
          <w:iCs/>
          <w:color w:val="000000"/>
          <w:szCs w:val="23"/>
        </w:rPr>
        <w:t xml:space="preserve"> (</w:t>
      </w:r>
      <w:r>
        <w:rPr>
          <w:iCs/>
          <w:color w:val="000000"/>
          <w:szCs w:val="23"/>
          <w:lang w:val="en-US"/>
        </w:rPr>
        <w:t>HyperText</w:t>
      </w:r>
      <w:r>
        <w:rPr>
          <w:iCs/>
          <w:color w:val="000000"/>
          <w:szCs w:val="23"/>
        </w:rPr>
        <w:t xml:space="preserve"> </w:t>
      </w:r>
      <w:r>
        <w:rPr>
          <w:iCs/>
          <w:color w:val="000000"/>
          <w:szCs w:val="23"/>
          <w:lang w:val="en-US"/>
        </w:rPr>
        <w:t>Transfer</w:t>
      </w:r>
      <w:r>
        <w:rPr>
          <w:iCs/>
          <w:color w:val="000000"/>
          <w:szCs w:val="23"/>
        </w:rPr>
        <w:t xml:space="preserve"> </w:t>
      </w:r>
      <w:r>
        <w:rPr>
          <w:iCs/>
          <w:color w:val="000000"/>
          <w:szCs w:val="23"/>
          <w:lang w:val="en-US"/>
        </w:rPr>
        <w:t>Protocol</w:t>
      </w:r>
      <w:r>
        <w:rPr>
          <w:iCs/>
          <w:color w:val="000000"/>
          <w:szCs w:val="23"/>
        </w:rPr>
        <w:t xml:space="preserve"> — протокол передачи гипертекста). </w:t>
      </w:r>
      <w:r>
        <w:rPr>
          <w:color w:val="000000"/>
          <w:szCs w:val="23"/>
        </w:rPr>
        <w:t>После имени протокола ставится двоеточие (:) и два знака «/» (косая черта):</w:t>
      </w:r>
    </w:p>
    <w:p>
      <w:pPr>
        <w:pStyle w:val="Normal"/>
        <w:shd w:fill="FFFFFF" w:val="clear"/>
        <w:ind w:firstLine="720" w:end="0"/>
        <w:rPr/>
      </w:pPr>
      <w:r>
        <w:rPr>
          <w:b/>
          <w:bCs/>
          <w:color w:val="000000"/>
          <w:lang w:val="en-US"/>
        </w:rPr>
        <w:t>http</w:t>
      </w:r>
      <w:r>
        <w:rPr>
          <w:color w:val="000000"/>
        </w:rPr>
        <w:t>://...</w:t>
      </w:r>
    </w:p>
    <w:p>
      <w:pPr>
        <w:pStyle w:val="Normal"/>
        <w:shd w:fill="FFFFFF" w:val="clear"/>
        <w:ind w:firstLine="720" w:end="0"/>
        <w:rPr/>
      </w:pPr>
      <w:r>
        <w:rPr>
          <w:color w:val="000000"/>
          <w:szCs w:val="23"/>
        </w:rPr>
        <w:t xml:space="preserve">2. Указание </w:t>
      </w:r>
      <w:r>
        <w:rPr>
          <w:iCs/>
          <w:color w:val="000000"/>
          <w:szCs w:val="23"/>
        </w:rPr>
        <w:t xml:space="preserve">доменного имени </w:t>
      </w:r>
      <w:r>
        <w:rPr>
          <w:color w:val="000000"/>
          <w:szCs w:val="23"/>
        </w:rPr>
        <w:t>компьютера (сервера), на котором хранится дан</w:t>
        <w:softHyphen/>
        <w:t>ный ресурс:</w:t>
      </w:r>
    </w:p>
    <w:p>
      <w:pPr>
        <w:pStyle w:val="Normal"/>
        <w:shd w:fill="FFFFFF" w:val="clear"/>
        <w:ind w:firstLine="720" w:end="0"/>
        <w:rPr/>
      </w:pPr>
      <w:r>
        <w:rPr>
          <w:bCs/>
          <w:color w:val="000000"/>
          <w:lang w:val="en-US"/>
        </w:rPr>
        <w:t>http</w:t>
      </w:r>
      <w:r>
        <w:rPr>
          <w:bCs/>
          <w:color w:val="000000"/>
        </w:rPr>
        <w:t>://</w:t>
      </w:r>
      <w:r>
        <w:rPr>
          <w:b/>
          <w:color w:val="000000"/>
          <w:lang w:val="en-US"/>
        </w:rPr>
        <w:t>www</w:t>
      </w:r>
      <w:r>
        <w:rPr>
          <w:b/>
          <w:color w:val="000000"/>
        </w:rPr>
        <w:t>.</w:t>
      </w:r>
      <w:r>
        <w:rPr>
          <w:b/>
          <w:color w:val="000000"/>
          <w:lang w:val="en-US"/>
        </w:rPr>
        <w:t>abcde</w:t>
      </w:r>
      <w:r>
        <w:rPr>
          <w:b/>
          <w:color w:val="000000"/>
        </w:rPr>
        <w:t>.</w:t>
      </w:r>
      <w:r>
        <w:rPr>
          <w:b/>
          <w:color w:val="000000"/>
          <w:lang w:val="en-US"/>
        </w:rPr>
        <w:t>com</w:t>
      </w:r>
      <w:r>
        <w:rPr>
          <w:bCs/>
          <w:color w:val="000000"/>
        </w:rPr>
        <w:t>...</w:t>
      </w:r>
    </w:p>
    <w:p>
      <w:pPr>
        <w:pStyle w:val="Normal"/>
        <w:shd w:fill="FFFFFF" w:val="clear"/>
        <w:ind w:firstLine="720" w:end="0"/>
        <w:rPr/>
      </w:pPr>
      <w:r>
        <w:rPr>
          <w:color w:val="000000"/>
          <w:szCs w:val="23"/>
        </w:rPr>
        <w:t>3. Указания полного пути доступа к файлу на данном компьютере. В качестве разделителя используется символ «/» (косая черта):</w:t>
      </w:r>
    </w:p>
    <w:p>
      <w:pPr>
        <w:pStyle w:val="Normal"/>
        <w:shd w:fill="FFFFFF" w:val="clear"/>
        <w:ind w:firstLine="720" w:end="0"/>
        <w:rPr/>
      </w:pPr>
      <w:r>
        <w:rPr>
          <w:color w:val="000000"/>
          <w:lang w:val="en-US"/>
        </w:rPr>
        <w:t>http</w:t>
      </w:r>
      <w:r>
        <w:rPr>
          <w:color w:val="000000"/>
        </w:rPr>
        <w:t>://</w:t>
      </w:r>
      <w:r>
        <w:rPr>
          <w:color w:val="000000"/>
          <w:lang w:val="en-US"/>
        </w:rPr>
        <w:t>www</w:t>
      </w:r>
      <w:r>
        <w:rPr>
          <w:color w:val="000000"/>
        </w:rPr>
        <w:t>.</w:t>
      </w:r>
      <w:r>
        <w:rPr>
          <w:color w:val="000000"/>
          <w:lang w:val="en-US"/>
        </w:rPr>
        <w:t>abcde</w:t>
      </w:r>
      <w:r>
        <w:rPr>
          <w:color w:val="000000"/>
        </w:rPr>
        <w:t>.</w:t>
      </w:r>
      <w:r>
        <w:rPr>
          <w:color w:val="000000"/>
          <w:lang w:val="en-US"/>
        </w:rPr>
        <w:t>com</w:t>
      </w:r>
      <w:r>
        <w:rPr>
          <w:color w:val="000000"/>
        </w:rPr>
        <w:t>/</w:t>
      </w:r>
      <w:r>
        <w:rPr>
          <w:b/>
          <w:bCs/>
          <w:color w:val="000000"/>
          <w:lang w:val="en-US"/>
        </w:rPr>
        <w:t>Files</w:t>
      </w:r>
      <w:r>
        <w:rPr>
          <w:b/>
          <w:bCs/>
          <w:color w:val="000000"/>
        </w:rPr>
        <w:t>/</w:t>
      </w:r>
      <w:r>
        <w:rPr>
          <w:b/>
          <w:bCs/>
          <w:color w:val="000000"/>
          <w:lang w:val="en-US"/>
        </w:rPr>
        <w:t>New</w:t>
      </w:r>
      <w:r>
        <w:rPr>
          <w:b/>
          <w:bCs/>
          <w:color w:val="000000"/>
        </w:rPr>
        <w:t>/</w:t>
      </w:r>
      <w:r>
        <w:rPr>
          <w:b/>
          <w:bCs/>
          <w:color w:val="000000"/>
          <w:lang w:val="en-US"/>
        </w:rPr>
        <w:t>abcdefg</w:t>
      </w:r>
      <w:r>
        <w:rPr>
          <w:b/>
          <w:bCs/>
          <w:color w:val="000000"/>
        </w:rPr>
        <w:t>.</w:t>
      </w:r>
      <w:r>
        <w:rPr>
          <w:b/>
          <w:bCs/>
          <w:color w:val="000000"/>
          <w:lang w:val="en-US"/>
        </w:rPr>
        <w:t>zip</w:t>
      </w:r>
    </w:p>
    <w:p>
      <w:pPr>
        <w:pStyle w:val="Normal"/>
        <w:shd w:fill="FFFFFF" w:val="clear"/>
        <w:ind w:firstLine="720" w:end="0"/>
        <w:rPr/>
      </w:pPr>
      <w:r>
        <w:rPr>
          <w:color w:val="000000"/>
          <w:szCs w:val="23"/>
        </w:rPr>
        <w:t xml:space="preserve">При записи </w:t>
      </w:r>
      <w:r>
        <w:rPr>
          <w:iCs/>
          <w:color w:val="000000"/>
          <w:szCs w:val="23"/>
          <w:lang w:val="en-US"/>
        </w:rPr>
        <w:t>URL</w:t>
      </w:r>
      <w:r>
        <w:rPr>
          <w:iCs/>
          <w:color w:val="000000"/>
          <w:szCs w:val="23"/>
        </w:rPr>
        <w:t xml:space="preserve">-адреса </w:t>
      </w:r>
      <w:r>
        <w:rPr>
          <w:color w:val="000000"/>
          <w:szCs w:val="23"/>
        </w:rPr>
        <w:t xml:space="preserve">важно точно соблюдать регистр символов. В отличие от правил работы в </w:t>
      </w:r>
      <w:r>
        <w:rPr>
          <w:iCs/>
          <w:color w:val="000000"/>
          <w:szCs w:val="23"/>
          <w:lang w:val="en-US"/>
        </w:rPr>
        <w:t>MS</w:t>
      </w:r>
      <w:r>
        <w:rPr>
          <w:iCs/>
          <w:color w:val="000000"/>
          <w:szCs w:val="23"/>
        </w:rPr>
        <w:t>-</w:t>
      </w:r>
      <w:r>
        <w:rPr>
          <w:iCs/>
          <w:color w:val="000000"/>
          <w:szCs w:val="23"/>
          <w:lang w:val="en-US"/>
        </w:rPr>
        <w:t>DOS</w:t>
      </w:r>
      <w:r>
        <w:rPr>
          <w:iCs/>
          <w:color w:val="000000"/>
          <w:szCs w:val="23"/>
        </w:rPr>
        <w:t xml:space="preserve"> </w:t>
      </w:r>
      <w:r>
        <w:rPr>
          <w:color w:val="000000"/>
          <w:szCs w:val="23"/>
        </w:rPr>
        <w:t xml:space="preserve">и </w:t>
      </w:r>
      <w:r>
        <w:rPr>
          <w:color w:val="000000"/>
          <w:szCs w:val="23"/>
          <w:lang w:val="en-US"/>
        </w:rPr>
        <w:t>Windows</w:t>
      </w:r>
      <w:r>
        <w:rPr>
          <w:color w:val="000000"/>
          <w:szCs w:val="23"/>
        </w:rPr>
        <w:t>, в Интернете строчные и прописные символы считаются разными.</w:t>
      </w:r>
    </w:p>
    <w:p>
      <w:pPr>
        <w:pStyle w:val="Normal"/>
        <w:shd w:fill="FFFFFF" w:val="clear"/>
        <w:ind w:firstLine="720" w:end="0"/>
        <w:rPr/>
      </w:pPr>
      <w:r>
        <w:rPr>
          <w:color w:val="000000"/>
          <w:szCs w:val="23"/>
        </w:rPr>
        <w:t xml:space="preserve">Именно в форме </w:t>
      </w:r>
      <w:r>
        <w:rPr>
          <w:iCs/>
          <w:color w:val="000000"/>
          <w:szCs w:val="23"/>
          <w:lang w:val="en-US"/>
        </w:rPr>
        <w:t>URL</w:t>
      </w:r>
      <w:r>
        <w:rPr>
          <w:iCs/>
          <w:color w:val="000000"/>
          <w:szCs w:val="23"/>
        </w:rPr>
        <w:t xml:space="preserve"> </w:t>
      </w:r>
      <w:r>
        <w:rPr>
          <w:color w:val="000000"/>
          <w:szCs w:val="23"/>
        </w:rPr>
        <w:t xml:space="preserve">и связывают адрес ресурса с гипертекстовыми ссылками на </w:t>
      </w:r>
      <w:r>
        <w:rPr>
          <w:color w:val="000000"/>
          <w:szCs w:val="23"/>
          <w:lang w:val="en-US"/>
        </w:rPr>
        <w:t>Web</w:t>
      </w:r>
      <w:r>
        <w:rPr>
          <w:color w:val="000000"/>
          <w:szCs w:val="23"/>
        </w:rPr>
        <w:t xml:space="preserve">-страницах (рис. 3.4). При щелчке на гиперссылке броузер посылает запрос для поиска </w:t>
      </w:r>
      <w:r>
        <w:rPr>
          <w:color w:val="000000"/>
        </w:rPr>
        <w:t>и доставки ресурса, указанного в ссылке. Если по каким-то причинам он не найден, выдается сообщение о том, что ресурс недоступен (возможно, что сервер временно отключен или изменился адрес ресурса).</w:t>
      </w:r>
    </w:p>
    <w:p>
      <w:pPr>
        <w:pStyle w:val="Normal"/>
        <w:ind w:firstLine="720" w:end="0"/>
        <w:rPr/>
      </w:pPr>
      <w:r>
        <w:rPr/>
      </w:r>
    </w:p>
    <w:p>
      <w:pPr>
        <w:pStyle w:val="Normal"/>
        <w:ind w:firstLine="720" w:end="0"/>
        <w:rPr/>
      </w:pPr>
      <w:r>
        <w:rPr/>
        <w:drawing>
          <wp:inline distT="0" distB="0" distL="0" distR="0">
            <wp:extent cx="4495165" cy="3594735"/>
            <wp:effectExtent l="0" t="0" r="0" b="0"/>
            <wp:docPr id="117"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Изображение4"/>
                    <pic:cNvPicPr>
                      <a:picLocks noChangeAspect="1" noChangeArrowheads="1"/>
                    </pic:cNvPicPr>
                  </pic:nvPicPr>
                  <pic:blipFill>
                    <a:blip r:embed="rId8"/>
                    <a:srcRect l="-8" t="-9" r="-8" b="5968"/>
                    <a:stretch>
                      <a:fillRect/>
                    </a:stretch>
                  </pic:blipFill>
                  <pic:spPr bwMode="auto">
                    <a:xfrm>
                      <a:off x="0" y="0"/>
                      <a:ext cx="4495165" cy="3594735"/>
                    </a:xfrm>
                    <a:prstGeom prst="rect">
                      <a:avLst/>
                    </a:prstGeom>
                    <a:noFill/>
                  </pic:spPr>
                </pic:pic>
              </a:graphicData>
            </a:graphic>
          </wp:inline>
        </w:drawing>
      </w:r>
    </w:p>
    <w:p>
      <w:pPr>
        <w:pStyle w:val="Normal"/>
        <w:shd w:fill="FFFFFF" w:val="clear"/>
        <w:spacing w:before="120" w:after="0"/>
        <w:ind w:firstLine="720" w:end="0"/>
        <w:jc w:val="center"/>
        <w:rPr>
          <w:color w:val="000000"/>
        </w:rPr>
      </w:pPr>
      <w:r>
        <w:rPr>
          <w:color w:val="000000"/>
        </w:rPr>
        <w:t xml:space="preserve">Рис. 3.4. </w:t>
      </w:r>
      <w:r>
        <w:rPr>
          <w:color w:val="000000"/>
          <w:lang w:val="en-US"/>
        </w:rPr>
        <w:t>Web-</w:t>
      </w:r>
      <w:r>
        <w:rPr>
          <w:color w:val="000000"/>
        </w:rPr>
        <w:t>страница отечественного предприятия</w:t>
      </w:r>
    </w:p>
    <w:p>
      <w:pPr>
        <w:pStyle w:val="Normal"/>
        <w:shd w:fill="FFFFFF" w:val="clear"/>
        <w:spacing w:before="120" w:after="0"/>
        <w:ind w:firstLine="720" w:end="0"/>
        <w:rPr/>
      </w:pPr>
      <w:r>
        <w:rPr>
          <w:b/>
          <w:color w:val="000000"/>
        </w:rPr>
        <w:t>Служба имен доменов (</w:t>
      </w:r>
      <w:r>
        <w:rPr>
          <w:b/>
          <w:color w:val="000000"/>
          <w:lang w:val="en-US"/>
        </w:rPr>
        <w:t>DNS</w:t>
      </w:r>
      <w:r>
        <w:rPr>
          <w:b/>
          <w:color w:val="000000"/>
        </w:rPr>
        <w:t>).</w:t>
      </w:r>
      <w:r>
        <w:rPr>
          <w:color w:val="000000"/>
        </w:rPr>
        <w:t xml:space="preserve"> Когда мы говорили о протоколах Интернета, то сказали, что адрес любого компьютера или любой локальной сети в Интернете может быть выражен четырьмя байтами, например так:</w:t>
      </w:r>
    </w:p>
    <w:p>
      <w:pPr>
        <w:pStyle w:val="Normal"/>
        <w:shd w:fill="FFFFFF" w:val="clear"/>
        <w:ind w:firstLine="720" w:end="0"/>
        <w:rPr/>
      </w:pPr>
      <w:r>
        <w:rPr>
          <w:bCs/>
          <w:color w:val="000000"/>
          <w:szCs w:val="19"/>
        </w:rPr>
        <w:t>195.28.132.97</w:t>
      </w:r>
    </w:p>
    <w:p>
      <w:pPr>
        <w:pStyle w:val="Normal"/>
        <w:shd w:fill="FFFFFF" w:val="clear"/>
        <w:ind w:firstLine="720" w:end="0"/>
        <w:rPr/>
      </w:pPr>
      <w:r>
        <w:rPr>
          <w:color w:val="000000"/>
        </w:rPr>
        <w:t>А только что мы заявили, что каждый компьютер имеет уникальное доменное имя, например такое:</w:t>
      </w:r>
    </w:p>
    <w:p>
      <w:pPr>
        <w:pStyle w:val="Normal"/>
        <w:shd w:fill="FFFFFF" w:val="clear"/>
        <w:ind w:firstLine="720" w:end="0"/>
        <w:rPr>
          <w:color w:val="000000"/>
        </w:rPr>
      </w:pPr>
      <w:hyperlink r:id="rId9">
        <w:r>
          <w:rPr>
            <w:rStyle w:val="Hyperlink"/>
            <w:lang w:val="en-US"/>
          </w:rPr>
          <w:t>www</w:t>
        </w:r>
        <w:r>
          <w:rPr>
            <w:rStyle w:val="Hyperlink"/>
          </w:rPr>
          <w:t>.</w:t>
        </w:r>
        <w:r>
          <w:rPr>
            <w:rStyle w:val="Hyperlink"/>
            <w:lang w:val="en-US"/>
          </w:rPr>
          <w:t>abcdef</w:t>
        </w:r>
        <w:r>
          <w:rPr>
            <w:rStyle w:val="Hyperlink"/>
          </w:rPr>
          <w:t>.</w:t>
        </w:r>
        <w:r>
          <w:rPr>
            <w:rStyle w:val="Hyperlink"/>
            <w:lang w:val="en-US"/>
          </w:rPr>
          <w:t>com</w:t>
        </w:r>
      </w:hyperlink>
    </w:p>
    <w:p>
      <w:pPr>
        <w:pStyle w:val="Normal"/>
        <w:shd w:fill="FFFFFF" w:val="clear"/>
        <w:ind w:firstLine="720" w:end="0"/>
        <w:rPr/>
      </w:pPr>
      <w:r>
        <w:rPr>
          <w:color w:val="000000"/>
        </w:rPr>
        <w:t xml:space="preserve"> </w:t>
      </w:r>
      <w:r>
        <w:rPr>
          <w:color w:val="000000"/>
        </w:rPr>
        <w:t xml:space="preserve">Это просто две разных формы записи адреса одного и того же </w:t>
      </w:r>
      <w:r>
        <w:rPr>
          <w:iCs/>
          <w:color w:val="000000"/>
        </w:rPr>
        <w:t xml:space="preserve">сетевого компьютера. </w:t>
      </w:r>
      <w:r>
        <w:rPr>
          <w:color w:val="000000"/>
        </w:rPr>
        <w:t xml:space="preserve">Человеку неудобно работать с числовым представлением </w:t>
      </w:r>
      <w:r>
        <w:rPr>
          <w:iCs/>
          <w:color w:val="000000"/>
          <w:lang w:val="en-US"/>
        </w:rPr>
        <w:t>IP</w:t>
      </w:r>
      <w:r>
        <w:rPr>
          <w:iCs/>
          <w:color w:val="000000"/>
        </w:rPr>
        <w:t xml:space="preserve">-адреса, </w:t>
      </w:r>
      <w:r>
        <w:rPr>
          <w:color w:val="000000"/>
        </w:rPr>
        <w:t xml:space="preserve">зато доменное имя запоминается легко, особенно если учесть, что, как правило, это имя имеет содержание. Например, </w:t>
      </w:r>
      <w:r>
        <w:rPr>
          <w:color w:val="000000"/>
          <w:lang w:val="en-US"/>
        </w:rPr>
        <w:t>Web</w:t>
      </w:r>
      <w:r>
        <w:rPr>
          <w:color w:val="000000"/>
        </w:rPr>
        <w:t xml:space="preserve">-сервер компании </w:t>
      </w:r>
      <w:r>
        <w:rPr>
          <w:color w:val="000000"/>
          <w:lang w:val="en-US"/>
        </w:rPr>
        <w:t>Microsoft</w:t>
      </w:r>
      <w:r>
        <w:rPr>
          <w:color w:val="000000"/>
        </w:rPr>
        <w:t xml:space="preserve"> имеет имя </w:t>
      </w:r>
      <w:r>
        <w:rPr>
          <w:color w:val="000000"/>
          <w:lang w:val="en-US"/>
        </w:rPr>
        <w:t>www</w:t>
      </w:r>
      <w:r>
        <w:rPr>
          <w:color w:val="000000"/>
        </w:rPr>
        <w:t>.</w:t>
      </w:r>
      <w:r>
        <w:rPr>
          <w:color w:val="000000"/>
          <w:lang w:val="en-US"/>
        </w:rPr>
        <w:t>microsoft</w:t>
      </w:r>
      <w:r>
        <w:rPr>
          <w:color w:val="000000"/>
        </w:rPr>
        <w:t>.</w:t>
      </w:r>
      <w:r>
        <w:rPr>
          <w:color w:val="000000"/>
          <w:lang w:val="en-US"/>
        </w:rPr>
        <w:t>com</w:t>
      </w:r>
      <w:r>
        <w:rPr>
          <w:color w:val="000000"/>
        </w:rPr>
        <w:t xml:space="preserve">, а </w:t>
      </w:r>
      <w:r>
        <w:rPr>
          <w:color w:val="000000"/>
          <w:lang w:val="en-US"/>
        </w:rPr>
        <w:t>Web</w:t>
      </w:r>
      <w:r>
        <w:rPr>
          <w:color w:val="000000"/>
        </w:rPr>
        <w:t xml:space="preserve">-сервер компании «Космос ТВ» имеет имя </w:t>
      </w:r>
      <w:r>
        <w:rPr>
          <w:color w:val="000000"/>
          <w:lang w:val="en-US"/>
        </w:rPr>
        <w:t>www</w:t>
      </w:r>
      <w:r>
        <w:rPr>
          <w:color w:val="000000"/>
        </w:rPr>
        <w:t>.</w:t>
      </w:r>
      <w:r>
        <w:rPr>
          <w:color w:val="000000"/>
          <w:lang w:val="en-US"/>
        </w:rPr>
        <w:t>kosmostv</w:t>
      </w:r>
      <w:r>
        <w:rPr>
          <w:color w:val="000000"/>
        </w:rPr>
        <w:t>.</w:t>
      </w:r>
      <w:r>
        <w:rPr>
          <w:color w:val="000000"/>
          <w:lang w:val="en-US"/>
        </w:rPr>
        <w:t>ru</w:t>
      </w:r>
      <w:r>
        <w:rPr>
          <w:color w:val="000000"/>
        </w:rPr>
        <w:t xml:space="preserve">  (суффикс .</w:t>
      </w:r>
      <w:r>
        <w:rPr>
          <w:color w:val="000000"/>
          <w:lang w:val="en-US"/>
        </w:rPr>
        <w:t>ru</w:t>
      </w:r>
      <w:r>
        <w:rPr>
          <w:color w:val="000000"/>
        </w:rPr>
        <w:t xml:space="preserve"> в конце имени говорит о том, что сервер компа</w:t>
        <w:softHyphen/>
        <w:t>нии принадлежит российскому сектору Интернета). Нетрудно «реконструировать» и имена для других компаний.</w:t>
      </w:r>
    </w:p>
    <w:p>
      <w:pPr>
        <w:pStyle w:val="Normal"/>
        <w:shd w:fill="FFFFFF" w:val="clear"/>
        <w:ind w:firstLine="720" w:end="0"/>
        <w:rPr/>
      </w:pPr>
      <w:r>
        <w:rPr>
          <w:color w:val="000000"/>
        </w:rPr>
        <w:t>С другой стороны, автоматическая работа серверов сети организована с использова</w:t>
        <w:softHyphen/>
        <w:t xml:space="preserve">нием четырехзначного числового адреса. Благодаря ему, промежуточные серверы могут осуществлять передачу запросов и ответов в нужном направлении, не зная, где конкретно находятся отправитель и получатель. Поэтому необходим перевод доменных имен в связанные с ними </w:t>
      </w:r>
      <w:r>
        <w:rPr>
          <w:iCs/>
          <w:color w:val="000000"/>
          <w:lang w:val="en-US"/>
        </w:rPr>
        <w:t>IP</w:t>
      </w:r>
      <w:r>
        <w:rPr>
          <w:iCs/>
          <w:color w:val="000000"/>
        </w:rPr>
        <w:t xml:space="preserve">-адреса. </w:t>
      </w:r>
      <w:r>
        <w:rPr>
          <w:color w:val="000000"/>
        </w:rPr>
        <w:t xml:space="preserve">Этим и занимаются серверы службы имен доменов </w:t>
      </w:r>
      <w:r>
        <w:rPr>
          <w:iCs/>
          <w:color w:val="000000"/>
          <w:lang w:val="en-US"/>
        </w:rPr>
        <w:t>DNS</w:t>
      </w:r>
      <w:r>
        <w:rPr>
          <w:iCs/>
          <w:color w:val="000000"/>
        </w:rPr>
        <w:t xml:space="preserve">. </w:t>
      </w:r>
      <w:r>
        <w:rPr>
          <w:color w:val="000000"/>
        </w:rPr>
        <w:t xml:space="preserve">Наш запрос на получение одной из страниц сервера </w:t>
      </w:r>
      <w:r>
        <w:rPr>
          <w:color w:val="000000"/>
          <w:lang w:val="en-US"/>
        </w:rPr>
        <w:t>www</w:t>
      </w:r>
      <w:r>
        <w:rPr>
          <w:color w:val="000000"/>
        </w:rPr>
        <w:t>.</w:t>
      </w:r>
      <w:r>
        <w:rPr>
          <w:color w:val="000000"/>
          <w:lang w:val="en-US"/>
        </w:rPr>
        <w:t>abcde</w:t>
      </w:r>
      <w:r>
        <w:rPr>
          <w:color w:val="000000"/>
        </w:rPr>
        <w:t>.</w:t>
      </w:r>
      <w:r>
        <w:rPr>
          <w:color w:val="000000"/>
          <w:lang w:val="en-US"/>
        </w:rPr>
        <w:t>com</w:t>
      </w:r>
      <w:r>
        <w:rPr>
          <w:color w:val="000000"/>
        </w:rPr>
        <w:t xml:space="preserve"> сначала обрабатывается сервером </w:t>
      </w:r>
      <w:r>
        <w:rPr>
          <w:iCs/>
          <w:color w:val="000000"/>
          <w:lang w:val="en-US"/>
        </w:rPr>
        <w:t>DNS</w:t>
      </w:r>
      <w:r>
        <w:rPr>
          <w:iCs/>
          <w:color w:val="000000"/>
        </w:rPr>
        <w:t xml:space="preserve">, </w:t>
      </w:r>
      <w:r>
        <w:rPr>
          <w:color w:val="000000"/>
        </w:rPr>
        <w:t xml:space="preserve">и далее он направляется по </w:t>
      </w:r>
      <w:r>
        <w:rPr>
          <w:iCs/>
          <w:color w:val="000000"/>
          <w:lang w:val="en-US"/>
        </w:rPr>
        <w:t>IP</w:t>
      </w:r>
      <w:r>
        <w:rPr>
          <w:iCs/>
          <w:color w:val="000000"/>
        </w:rPr>
        <w:t xml:space="preserve">-адресу, а </w:t>
      </w:r>
      <w:r>
        <w:rPr>
          <w:color w:val="000000"/>
        </w:rPr>
        <w:t>не по доменному имени.</w:t>
      </w:r>
    </w:p>
    <w:p>
      <w:pPr>
        <w:pStyle w:val="Normal"/>
        <w:shd w:fill="FFFFFF" w:val="clear"/>
        <w:ind w:firstLine="720" w:end="0"/>
        <w:rPr/>
      </w:pPr>
      <w:r>
        <w:rPr>
          <w:b/>
          <w:color w:val="000000"/>
        </w:rPr>
        <w:t>Служба передачи файлов (</w:t>
      </w:r>
      <w:r>
        <w:rPr>
          <w:b/>
          <w:color w:val="000000"/>
          <w:lang w:val="en-US"/>
        </w:rPr>
        <w:t>FTP</w:t>
      </w:r>
      <w:r>
        <w:rPr>
          <w:b/>
          <w:color w:val="000000"/>
        </w:rPr>
        <w:t>).</w:t>
      </w:r>
      <w:r>
        <w:rPr>
          <w:bCs/>
          <w:color w:val="000000"/>
        </w:rPr>
        <w:t xml:space="preserve"> </w:t>
      </w:r>
      <w:r>
        <w:rPr>
          <w:color w:val="000000"/>
        </w:rPr>
        <w:t>Прием и передача файлов составляют значи</w:t>
        <w:softHyphen/>
        <w:t>тельный процент от прочих Интернет - услуг. Необходимость в передаче файлов возникает, например, при приеме файлов программ, при пересылке крупных доку</w:t>
        <w:softHyphen/>
        <w:t>ментов (например, книг), а также при передаче архивных файлов, в которых запа</w:t>
        <w:softHyphen/>
        <w:t>кованы большие объемы информации.</w:t>
      </w:r>
    </w:p>
    <w:p>
      <w:pPr>
        <w:pStyle w:val="Normal"/>
        <w:shd w:fill="FFFFFF" w:val="clear"/>
        <w:ind w:firstLine="720" w:end="0"/>
        <w:rPr/>
      </w:pPr>
      <w:r>
        <w:rPr>
          <w:color w:val="000000"/>
        </w:rPr>
        <w:t xml:space="preserve">Служба </w:t>
      </w:r>
      <w:r>
        <w:rPr>
          <w:iCs/>
          <w:color w:val="000000"/>
          <w:lang w:val="en-US"/>
        </w:rPr>
        <w:t>FTP</w:t>
      </w:r>
      <w:r>
        <w:rPr>
          <w:iCs/>
          <w:color w:val="000000"/>
        </w:rPr>
        <w:t xml:space="preserve"> </w:t>
      </w:r>
      <w:r>
        <w:rPr>
          <w:color w:val="000000"/>
        </w:rPr>
        <w:t xml:space="preserve">имеет свои серверы в мировой сети, на которых хранятся архивы данных. Со стороны клиента для работы с серверами </w:t>
      </w:r>
      <w:r>
        <w:rPr>
          <w:iCs/>
          <w:color w:val="000000"/>
          <w:lang w:val="en-US"/>
        </w:rPr>
        <w:t>FTP</w:t>
      </w:r>
      <w:r>
        <w:rPr>
          <w:iCs/>
          <w:color w:val="000000"/>
        </w:rPr>
        <w:t xml:space="preserve"> </w:t>
      </w:r>
      <w:r>
        <w:rPr>
          <w:color w:val="000000"/>
        </w:rPr>
        <w:t>может быть установлено специ</w:t>
        <w:softHyphen/>
        <w:t xml:space="preserve">альное программное обеспечение, хотя в большинстве случаев браузеры </w:t>
      </w:r>
      <w:r>
        <w:rPr>
          <w:color w:val="000000"/>
          <w:lang w:val="en-US"/>
        </w:rPr>
        <w:t>WWW</w:t>
      </w:r>
      <w:r>
        <w:rPr>
          <w:color w:val="000000"/>
        </w:rPr>
        <w:t xml:space="preserve"> обладают встроенными возможностями для работы и по протоколу </w:t>
      </w:r>
      <w:r>
        <w:rPr>
          <w:iCs/>
          <w:color w:val="000000"/>
          <w:lang w:val="en-US"/>
        </w:rPr>
        <w:t>FTP</w:t>
      </w:r>
      <w:r>
        <w:rPr>
          <w:iCs/>
          <w:color w:val="000000"/>
        </w:rPr>
        <w:t>.</w:t>
      </w:r>
    </w:p>
    <w:p>
      <w:pPr>
        <w:pStyle w:val="Normal"/>
        <w:shd w:fill="FFFFFF" w:val="clear"/>
        <w:ind w:firstLine="720" w:end="0"/>
        <w:rPr/>
      </w:pPr>
      <w:r>
        <w:rPr>
          <w:color w:val="000000"/>
        </w:rPr>
        <w:t xml:space="preserve">Протокол </w:t>
      </w:r>
      <w:r>
        <w:rPr>
          <w:iCs/>
          <w:color w:val="000000"/>
          <w:lang w:val="en-US"/>
        </w:rPr>
        <w:t>FTP</w:t>
      </w:r>
      <w:r>
        <w:rPr>
          <w:iCs/>
          <w:color w:val="000000"/>
        </w:rPr>
        <w:t xml:space="preserve"> </w:t>
      </w:r>
      <w:r>
        <w:rPr>
          <w:color w:val="000000"/>
        </w:rPr>
        <w:t>работает одновременно с двумя ТСР - соединениями между серве</w:t>
        <w:softHyphen/>
        <w:t>ром и клиентом. По одному соединению идет передача данных, а второе соедине</w:t>
        <w:softHyphen/>
        <w:t xml:space="preserve">ние используется как управляющее. Протокол </w:t>
      </w:r>
      <w:r>
        <w:rPr>
          <w:iCs/>
          <w:color w:val="000000"/>
          <w:lang w:val="en-US"/>
        </w:rPr>
        <w:t>FTP</w:t>
      </w:r>
      <w:r>
        <w:rPr>
          <w:iCs/>
          <w:color w:val="000000"/>
        </w:rPr>
        <w:t xml:space="preserve"> </w:t>
      </w:r>
      <w:r>
        <w:rPr>
          <w:color w:val="000000"/>
        </w:rPr>
        <w:t>также предоставляет серверу средства для идентификации обратившегося клиента. Этим часто пользуются ком</w:t>
        <w:softHyphen/>
        <w:t>мерческие серверы и серверы ограниченного доступа, поставляющие информацию только зарегистрированным клиентам, — они выдают запрос на ввод имени пользо</w:t>
        <w:softHyphen/>
        <w:t xml:space="preserve">вателя и связанного с ним пароля. Однако существуют и десятки тысяч </w:t>
      </w:r>
      <w:r>
        <w:rPr>
          <w:iCs/>
          <w:color w:val="000000"/>
          <w:lang w:val="en-US"/>
        </w:rPr>
        <w:t>FTP</w:t>
      </w:r>
      <w:r>
        <w:rPr>
          <w:iCs/>
          <w:color w:val="000000"/>
        </w:rPr>
        <w:t>-серве</w:t>
      </w:r>
      <w:r>
        <w:rPr>
          <w:color w:val="000000"/>
        </w:rPr>
        <w:t xml:space="preserve">ров с </w:t>
      </w:r>
      <w:r>
        <w:rPr>
          <w:iCs/>
          <w:color w:val="000000"/>
        </w:rPr>
        <w:t xml:space="preserve">анонимным доступом </w:t>
      </w:r>
      <w:r>
        <w:rPr>
          <w:color w:val="000000"/>
        </w:rPr>
        <w:t xml:space="preserve">для всех желающих. В этом случае в качестве имени пользователя надо ввести слово: </w:t>
      </w:r>
      <w:r>
        <w:rPr>
          <w:color w:val="000000"/>
          <w:lang w:val="en-US"/>
        </w:rPr>
        <w:t>anonymous</w:t>
      </w:r>
      <w:r>
        <w:rPr>
          <w:color w:val="000000"/>
        </w:rPr>
        <w:t>, а в качестве пароля задать адрес элек</w:t>
        <w:softHyphen/>
        <w:t xml:space="preserve">тронной почты. В большинстве случаев программы-клиенты </w:t>
      </w:r>
      <w:r>
        <w:rPr>
          <w:iCs/>
          <w:color w:val="000000"/>
          <w:lang w:val="en-US"/>
        </w:rPr>
        <w:t>FTP</w:t>
      </w:r>
      <w:r>
        <w:rPr>
          <w:iCs/>
          <w:color w:val="000000"/>
        </w:rPr>
        <w:t xml:space="preserve"> </w:t>
      </w:r>
      <w:r>
        <w:rPr>
          <w:color w:val="000000"/>
        </w:rPr>
        <w:t>делают это авто</w:t>
        <w:softHyphen/>
        <w:t>матически.</w:t>
      </w:r>
    </w:p>
    <w:p>
      <w:pPr>
        <w:pStyle w:val="Normal"/>
        <w:shd w:fill="FFFFFF" w:val="clear"/>
        <w:ind w:firstLine="720" w:end="0"/>
        <w:rPr/>
      </w:pPr>
      <w:r>
        <w:rPr>
          <w:b/>
          <w:bCs/>
          <w:color w:val="000000"/>
          <w:lang w:val="en-US"/>
        </w:rPr>
        <w:t>IRC</w:t>
      </w:r>
      <w:r>
        <w:rPr>
          <w:b/>
          <w:bCs/>
          <w:color w:val="000000"/>
        </w:rPr>
        <w:t>.</w:t>
      </w:r>
      <w:r>
        <w:rPr>
          <w:color w:val="000000"/>
        </w:rPr>
        <w:t xml:space="preserve"> Служба </w:t>
      </w:r>
      <w:r>
        <w:rPr>
          <w:iCs/>
          <w:color w:val="000000"/>
          <w:lang w:val="en-US"/>
        </w:rPr>
        <w:t>IRC</w:t>
      </w:r>
      <w:r>
        <w:rPr>
          <w:iCs/>
          <w:color w:val="000000"/>
        </w:rPr>
        <w:t xml:space="preserve"> (</w:t>
      </w:r>
      <w:r>
        <w:rPr>
          <w:iCs/>
          <w:color w:val="000000"/>
          <w:lang w:val="en-US"/>
        </w:rPr>
        <w:t>Internet</w:t>
      </w:r>
      <w:r>
        <w:rPr>
          <w:iCs/>
          <w:color w:val="000000"/>
        </w:rPr>
        <w:t xml:space="preserve"> </w:t>
      </w:r>
      <w:r>
        <w:rPr>
          <w:iCs/>
          <w:color w:val="000000"/>
          <w:lang w:val="en-US"/>
        </w:rPr>
        <w:t>Relay</w:t>
      </w:r>
      <w:r>
        <w:rPr>
          <w:iCs/>
          <w:color w:val="000000"/>
        </w:rPr>
        <w:t xml:space="preserve"> </w:t>
      </w:r>
      <w:r>
        <w:rPr>
          <w:iCs/>
          <w:color w:val="000000"/>
          <w:lang w:val="en-US"/>
        </w:rPr>
        <w:t>Chat</w:t>
      </w:r>
      <w:r>
        <w:rPr>
          <w:iCs/>
          <w:color w:val="000000"/>
        </w:rPr>
        <w:t xml:space="preserve">) </w:t>
      </w:r>
      <w:r>
        <w:rPr>
          <w:color w:val="000000"/>
        </w:rPr>
        <w:t>предназначена для прямого общения несколь</w:t>
        <w:softHyphen/>
        <w:t xml:space="preserve">ких человек в режиме реального времени. Иногда службу </w:t>
      </w:r>
      <w:r>
        <w:rPr>
          <w:iCs/>
          <w:color w:val="000000"/>
          <w:lang w:val="en-US"/>
        </w:rPr>
        <w:t>IRC</w:t>
      </w:r>
      <w:r>
        <w:rPr>
          <w:iCs/>
          <w:color w:val="000000"/>
        </w:rPr>
        <w:t xml:space="preserve"> </w:t>
      </w:r>
      <w:r>
        <w:rPr>
          <w:color w:val="000000"/>
        </w:rPr>
        <w:t xml:space="preserve">называют </w:t>
      </w:r>
      <w:r>
        <w:rPr>
          <w:iCs/>
          <w:color w:val="000000"/>
        </w:rPr>
        <w:t xml:space="preserve">чат - конференциями </w:t>
      </w:r>
      <w:r>
        <w:rPr>
          <w:color w:val="000000"/>
        </w:rPr>
        <w:t xml:space="preserve">или просто </w:t>
      </w:r>
      <w:r>
        <w:rPr>
          <w:iCs/>
          <w:color w:val="000000"/>
        </w:rPr>
        <w:t xml:space="preserve">чатом. </w:t>
      </w:r>
      <w:r>
        <w:rPr>
          <w:color w:val="000000"/>
        </w:rPr>
        <w:t xml:space="preserve">В отличие от системы телеконференций, в которой общение между участниками обсуждения темы открыто всему миру, в системе </w:t>
      </w:r>
      <w:r>
        <w:rPr>
          <w:iCs/>
          <w:color w:val="000000"/>
          <w:lang w:val="en-US"/>
        </w:rPr>
        <w:t>IRC</w:t>
      </w:r>
      <w:r>
        <w:rPr>
          <w:iCs/>
          <w:color w:val="000000"/>
        </w:rPr>
        <w:t xml:space="preserve"> </w:t>
      </w:r>
      <w:r>
        <w:rPr>
          <w:color w:val="000000"/>
        </w:rPr>
        <w:t xml:space="preserve">общение происходит только в пределах одного </w:t>
      </w:r>
      <w:r>
        <w:rPr>
          <w:iCs/>
          <w:color w:val="000000"/>
        </w:rPr>
        <w:t xml:space="preserve">канала, </w:t>
      </w:r>
      <w:r>
        <w:rPr>
          <w:color w:val="000000"/>
        </w:rPr>
        <w:t>в работе которого принимают участие обычно лишь несколько человек. Каждый пользователь может создать соб</w:t>
        <w:softHyphen/>
        <w:t>ственный канал и пригласить в него участников «беседы» или присоединиться к одному из открытых в данный момент каналов.</w:t>
      </w:r>
    </w:p>
    <w:p>
      <w:pPr>
        <w:pStyle w:val="Normal"/>
        <w:shd w:fill="FFFFFF" w:val="clear"/>
        <w:ind w:firstLine="720" w:end="0"/>
        <w:rPr/>
      </w:pPr>
      <w:r>
        <w:rPr>
          <w:color w:val="000000"/>
        </w:rPr>
        <w:t xml:space="preserve">Существует несколько популярных клиентских программ для работы с серверами и сетями, поддерживающими сервис </w:t>
      </w:r>
      <w:r>
        <w:rPr>
          <w:iCs/>
          <w:color w:val="000000"/>
          <w:lang w:val="en-US"/>
        </w:rPr>
        <w:t>IRC</w:t>
      </w:r>
      <w:r>
        <w:rPr>
          <w:iCs/>
          <w:color w:val="000000"/>
        </w:rPr>
        <w:t xml:space="preserve">. </w:t>
      </w:r>
      <w:r>
        <w:rPr>
          <w:color w:val="000000"/>
        </w:rPr>
        <w:t>Одна из наиболее популярных, про</w:t>
        <w:softHyphen/>
        <w:t xml:space="preserve">грамма </w:t>
      </w:r>
      <w:r>
        <w:rPr>
          <w:color w:val="000000"/>
          <w:lang w:val="en-US"/>
        </w:rPr>
        <w:t>mlRC</w:t>
      </w:r>
      <w:r>
        <w:rPr>
          <w:color w:val="000000"/>
        </w:rPr>
        <w:t>.</w:t>
      </w:r>
      <w:r>
        <w:rPr>
          <w:color w:val="000000"/>
          <w:lang w:val="en-US"/>
        </w:rPr>
        <w:t>exe</w:t>
      </w:r>
      <w:r>
        <w:rPr>
          <w:color w:val="000000"/>
        </w:rPr>
        <w:t>.</w:t>
      </w:r>
    </w:p>
    <w:p>
      <w:pPr>
        <w:pStyle w:val="Normal"/>
        <w:shd w:fill="FFFFFF" w:val="clear"/>
        <w:ind w:firstLine="720" w:end="0"/>
        <w:rPr/>
      </w:pPr>
      <w:r>
        <w:rPr>
          <w:b/>
          <w:bCs/>
          <w:color w:val="000000"/>
          <w:lang w:val="en-US"/>
        </w:rPr>
        <w:t>ICQ</w:t>
      </w:r>
      <w:r>
        <w:rPr>
          <w:color w:val="000000"/>
        </w:rPr>
        <w:t xml:space="preserve">. Эта служба предназначена для поиска сетевого </w:t>
      </w:r>
      <w:r>
        <w:rPr>
          <w:iCs/>
          <w:color w:val="000000"/>
          <w:lang w:val="en-US"/>
        </w:rPr>
        <w:t>IP</w:t>
      </w:r>
      <w:r>
        <w:rPr>
          <w:iCs/>
          <w:color w:val="000000"/>
        </w:rPr>
        <w:t xml:space="preserve">-адреса </w:t>
      </w:r>
      <w:r>
        <w:rPr>
          <w:color w:val="000000"/>
        </w:rPr>
        <w:t>человека, подключен</w:t>
        <w:softHyphen/>
        <w:t xml:space="preserve">ного в данный момент к Интернету. Необходимость в подобной услуге связана с тем, что большинство пользователей не имеют постоянного </w:t>
      </w:r>
      <w:r>
        <w:rPr>
          <w:iCs/>
          <w:color w:val="000000"/>
          <w:lang w:val="en-US"/>
        </w:rPr>
        <w:t>IP</w:t>
      </w:r>
      <w:r>
        <w:rPr>
          <w:iCs/>
          <w:color w:val="000000"/>
        </w:rPr>
        <w:t xml:space="preserve">-адреса. </w:t>
      </w:r>
      <w:r>
        <w:rPr>
          <w:color w:val="000000"/>
        </w:rPr>
        <w:t xml:space="preserve">Название службы является антонимом выражения </w:t>
      </w:r>
      <w:r>
        <w:rPr>
          <w:color w:val="000000"/>
          <w:lang w:val="en-US"/>
        </w:rPr>
        <w:t>I</w:t>
      </w:r>
      <w:r>
        <w:rPr>
          <w:color w:val="000000"/>
        </w:rPr>
        <w:t xml:space="preserve"> </w:t>
      </w:r>
      <w:r>
        <w:rPr>
          <w:iCs/>
          <w:color w:val="000000"/>
          <w:lang w:val="en-US"/>
        </w:rPr>
        <w:t>seek</w:t>
      </w:r>
      <w:r>
        <w:rPr>
          <w:iCs/>
          <w:color w:val="000000"/>
        </w:rPr>
        <w:t xml:space="preserve"> </w:t>
      </w:r>
      <w:r>
        <w:rPr>
          <w:iCs/>
          <w:color w:val="000000"/>
          <w:lang w:val="en-US"/>
        </w:rPr>
        <w:t>you</w:t>
      </w:r>
      <w:r>
        <w:rPr>
          <w:iCs/>
          <w:color w:val="000000"/>
        </w:rPr>
        <w:t xml:space="preserve"> — я тебя ищу. </w:t>
      </w:r>
      <w:r>
        <w:rPr>
          <w:color w:val="000000"/>
        </w:rPr>
        <w:t>Для пользования этой службой надо зарегистрироваться на ее центральном сервере (</w:t>
      </w:r>
      <w:r>
        <w:rPr>
          <w:color w:val="000000"/>
          <w:lang w:val="en-US"/>
        </w:rPr>
        <w:t>http</w:t>
      </w:r>
      <w:r>
        <w:rPr>
          <w:color w:val="000000"/>
        </w:rPr>
        <w:t>://</w:t>
      </w:r>
      <w:r>
        <w:rPr>
          <w:color w:val="000000"/>
          <w:lang w:val="en-US"/>
        </w:rPr>
        <w:t>www</w:t>
      </w:r>
      <w:r>
        <w:rPr>
          <w:color w:val="000000"/>
        </w:rPr>
        <w:t>.</w:t>
      </w:r>
      <w:r>
        <w:rPr>
          <w:color w:val="000000"/>
          <w:lang w:val="en-US"/>
        </w:rPr>
        <w:t>icq</w:t>
      </w:r>
      <w:r>
        <w:rPr>
          <w:color w:val="000000"/>
        </w:rPr>
        <w:t>.</w:t>
      </w:r>
      <w:r>
        <w:rPr>
          <w:color w:val="000000"/>
          <w:lang w:val="en-US"/>
        </w:rPr>
        <w:t>com</w:t>
      </w:r>
      <w:r>
        <w:rPr>
          <w:color w:val="000000"/>
        </w:rPr>
        <w:t xml:space="preserve">) и получить персональный идентификационный номер </w:t>
      </w:r>
      <w:r>
        <w:rPr>
          <w:iCs/>
          <w:color w:val="000000"/>
          <w:lang w:val="en-US"/>
        </w:rPr>
        <w:t>UIN</w:t>
      </w:r>
      <w:r>
        <w:rPr>
          <w:iCs/>
          <w:color w:val="000000"/>
        </w:rPr>
        <w:t xml:space="preserve"> (</w:t>
      </w:r>
      <w:r>
        <w:rPr>
          <w:iCs/>
          <w:color w:val="000000"/>
          <w:lang w:val="en-US"/>
        </w:rPr>
        <w:t>Universal</w:t>
      </w:r>
      <w:r>
        <w:rPr>
          <w:iCs/>
          <w:color w:val="000000"/>
        </w:rPr>
        <w:t xml:space="preserve"> </w:t>
      </w:r>
      <w:r>
        <w:rPr>
          <w:iCs/>
          <w:color w:val="000000"/>
          <w:lang w:val="en-US"/>
        </w:rPr>
        <w:t>Internet</w:t>
      </w:r>
      <w:r>
        <w:rPr>
          <w:iCs/>
          <w:color w:val="000000"/>
        </w:rPr>
        <w:t xml:space="preserve"> </w:t>
      </w:r>
      <w:r>
        <w:rPr>
          <w:iCs/>
          <w:color w:val="000000"/>
          <w:lang w:val="en-US"/>
        </w:rPr>
        <w:t>Number</w:t>
      </w:r>
      <w:r>
        <w:rPr>
          <w:iCs/>
          <w:color w:val="000000"/>
        </w:rPr>
        <w:t xml:space="preserve">). </w:t>
      </w:r>
      <w:r>
        <w:rPr>
          <w:color w:val="000000"/>
        </w:rPr>
        <w:t xml:space="preserve">Данный номер можно сообщить партнерам по контактам, и тогда служба </w:t>
      </w:r>
      <w:r>
        <w:rPr>
          <w:iCs/>
          <w:color w:val="000000"/>
          <w:lang w:val="en-US"/>
        </w:rPr>
        <w:t>ICQ</w:t>
      </w:r>
      <w:r>
        <w:rPr>
          <w:iCs/>
          <w:color w:val="000000"/>
        </w:rPr>
        <w:t xml:space="preserve"> </w:t>
      </w:r>
      <w:r>
        <w:rPr>
          <w:color w:val="000000"/>
        </w:rPr>
        <w:t xml:space="preserve">приобретает характер </w:t>
      </w:r>
      <w:r>
        <w:rPr>
          <w:iCs/>
          <w:color w:val="000000"/>
        </w:rPr>
        <w:t xml:space="preserve">Интернет - пейджера. </w:t>
      </w:r>
      <w:r>
        <w:rPr>
          <w:color w:val="000000"/>
        </w:rPr>
        <w:t xml:space="preserve">Зная номер </w:t>
      </w:r>
      <w:r>
        <w:rPr>
          <w:iCs/>
          <w:color w:val="000000"/>
          <w:lang w:val="en-US"/>
        </w:rPr>
        <w:t>UIN</w:t>
      </w:r>
      <w:r>
        <w:rPr>
          <w:iCs/>
          <w:color w:val="000000"/>
        </w:rPr>
        <w:t xml:space="preserve"> </w:t>
      </w:r>
      <w:r>
        <w:rPr>
          <w:color w:val="000000"/>
        </w:rPr>
        <w:t>партнера, но, не зная его текущий IP-адрес, можно через центральный сервер службы отправить ему сообщение с предложением установить соединение.</w:t>
      </w:r>
    </w:p>
    <w:p>
      <w:pPr>
        <w:pStyle w:val="Normal"/>
        <w:shd w:fill="FFFFFF" w:val="clear"/>
        <w:ind w:firstLine="720" w:end="0"/>
        <w:rPr/>
      </w:pPr>
      <w:r>
        <w:rPr>
          <w:color w:val="000000"/>
        </w:rPr>
        <w:t xml:space="preserve">Как было указано выше, каждый компьютер, подключенный к Интернету, должен иметь четырехзначный </w:t>
      </w:r>
      <w:r>
        <w:rPr>
          <w:iCs/>
          <w:color w:val="000000"/>
          <w:lang w:val="en-US"/>
        </w:rPr>
        <w:t>IP</w:t>
      </w:r>
      <w:r>
        <w:rPr>
          <w:iCs/>
          <w:color w:val="000000"/>
        </w:rPr>
        <w:t xml:space="preserve">-адрес. </w:t>
      </w:r>
      <w:r>
        <w:rPr>
          <w:color w:val="000000"/>
        </w:rPr>
        <w:t xml:space="preserve">Этот адрес может быть </w:t>
      </w:r>
      <w:r>
        <w:rPr>
          <w:iCs/>
          <w:color w:val="000000"/>
        </w:rPr>
        <w:t xml:space="preserve">постоянным </w:t>
      </w:r>
      <w:r>
        <w:rPr>
          <w:color w:val="000000"/>
        </w:rPr>
        <w:t xml:space="preserve">или </w:t>
      </w:r>
      <w:r>
        <w:rPr>
          <w:iCs/>
          <w:color w:val="000000"/>
        </w:rPr>
        <w:t>динами</w:t>
        <w:softHyphen/>
        <w:t xml:space="preserve">чески </w:t>
      </w:r>
      <w:r>
        <w:rPr>
          <w:color w:val="000000"/>
        </w:rPr>
        <w:t xml:space="preserve">временным. Те компьютеры, которые включены в Интернет на постоянной основе, имеют постоянные </w:t>
      </w:r>
      <w:r>
        <w:rPr>
          <w:iCs/>
          <w:color w:val="000000"/>
          <w:lang w:val="en-US"/>
        </w:rPr>
        <w:t>IP</w:t>
      </w:r>
      <w:r>
        <w:rPr>
          <w:iCs/>
          <w:color w:val="000000"/>
        </w:rPr>
        <w:t xml:space="preserve">-адреса. </w:t>
      </w:r>
      <w:r>
        <w:rPr>
          <w:color w:val="000000"/>
        </w:rPr>
        <w:t>Большинство же пользователей подключа</w:t>
        <w:softHyphen/>
        <w:t xml:space="preserve">ются к Интернету лишь на время сеанса. Им выдается динамический </w:t>
      </w:r>
      <w:r>
        <w:rPr>
          <w:iCs/>
          <w:color w:val="000000"/>
          <w:lang w:val="en-US"/>
        </w:rPr>
        <w:t>IP</w:t>
      </w:r>
      <w:r>
        <w:rPr>
          <w:iCs/>
          <w:color w:val="000000"/>
        </w:rPr>
        <w:t xml:space="preserve">-адрес, </w:t>
      </w:r>
      <w:r>
        <w:rPr>
          <w:color w:val="000000"/>
        </w:rPr>
        <w:t>дей</w:t>
        <w:softHyphen/>
        <w:t xml:space="preserve">ствующий только в течение данного сеанса. Этот адрес выдает тот сервер, через который происходит подключение. В разных сеансах динамический </w:t>
      </w:r>
      <w:r>
        <w:rPr>
          <w:iCs/>
          <w:color w:val="000000"/>
          <w:lang w:val="en-US"/>
        </w:rPr>
        <w:t>IP</w:t>
      </w:r>
      <w:r>
        <w:rPr>
          <w:iCs/>
          <w:color w:val="000000"/>
        </w:rPr>
        <w:t xml:space="preserve">-адрес </w:t>
      </w:r>
      <w:r>
        <w:rPr>
          <w:color w:val="000000"/>
        </w:rPr>
        <w:t>может быть различным, причем заранее неизвестно каким.</w:t>
      </w:r>
    </w:p>
    <w:p>
      <w:pPr>
        <w:pStyle w:val="Normal"/>
        <w:shd w:fill="FFFFFF" w:val="clear"/>
        <w:ind w:firstLine="720" w:end="0"/>
        <w:rPr/>
      </w:pPr>
      <w:r>
        <w:rPr>
          <w:color w:val="000000"/>
        </w:rPr>
        <w:t xml:space="preserve">При каждом подключении к Интернету программа </w:t>
      </w:r>
      <w:r>
        <w:rPr>
          <w:iCs/>
          <w:color w:val="000000"/>
          <w:lang w:val="en-US"/>
        </w:rPr>
        <w:t>ICQ</w:t>
      </w:r>
      <w:r>
        <w:rPr>
          <w:iCs/>
          <w:color w:val="000000"/>
        </w:rPr>
        <w:t xml:space="preserve">, </w:t>
      </w:r>
      <w:r>
        <w:rPr>
          <w:color w:val="000000"/>
        </w:rPr>
        <w:t xml:space="preserve">установленная на нашем компьютере, определяет текущий </w:t>
      </w:r>
      <w:r>
        <w:rPr>
          <w:iCs/>
          <w:color w:val="000000"/>
          <w:lang w:val="en-US"/>
        </w:rPr>
        <w:t>IP</w:t>
      </w:r>
      <w:r>
        <w:rPr>
          <w:iCs/>
          <w:color w:val="000000"/>
        </w:rPr>
        <w:t xml:space="preserve">-адрес </w:t>
      </w:r>
      <w:r>
        <w:rPr>
          <w:color w:val="000000"/>
        </w:rPr>
        <w:t xml:space="preserve">и сообщает его центральной службе, которая, в свою очередь, оповещает наших партнеров по контактам. Далее наши партнеры (если они тоже являются клиентами данной службы) могут установить с нами прямую связь. Программа предоставляет возможность выбора режима связи («готов к контакту»; «прошу не беспокоить, но готов принять срочное сообщение»; «закрыт для контакта» и т. п.). После установления контакта связь происходит в режиме, аналогичном сервису </w:t>
      </w:r>
      <w:r>
        <w:rPr>
          <w:iCs/>
          <w:color w:val="000000"/>
          <w:lang w:val="en-US"/>
        </w:rPr>
        <w:t>IRC</w:t>
      </w:r>
      <w:r>
        <w:rPr>
          <w:iCs/>
          <w:color w:val="000000"/>
        </w:rPr>
        <w:t>.</w:t>
      </w:r>
    </w:p>
    <w:p>
      <w:pPr>
        <w:pStyle w:val="Normal"/>
        <w:shd w:fill="FFFFFF" w:val="clear"/>
        <w:ind w:firstLine="720" w:end="0"/>
        <w:rPr>
          <w:bCs/>
          <w:color w:val="000000"/>
          <w:szCs w:val="26"/>
        </w:rPr>
      </w:pPr>
      <w:r>
        <w:rPr>
          <w:bCs/>
          <w:color w:val="000000"/>
          <w:szCs w:val="26"/>
        </w:rPr>
      </w:r>
    </w:p>
    <w:p>
      <w:pPr>
        <w:pStyle w:val="Heading3"/>
        <w:rPr/>
      </w:pPr>
      <w:r>
        <w:rPr>
          <w:b w:val="false"/>
        </w:rPr>
        <w:t xml:space="preserve">3.6. </w:t>
      </w:r>
      <w:r>
        <w:rPr/>
        <w:t>Средства использование сетевых сервисов</w:t>
      </w:r>
    </w:p>
    <w:p>
      <w:pPr>
        <w:pStyle w:val="Normal"/>
        <w:shd w:fill="FFFFFF" w:val="clear"/>
        <w:ind w:start="340" w:end="0"/>
        <w:rPr>
          <w:b/>
        </w:rPr>
      </w:pPr>
      <w:r>
        <w:rPr>
          <w:b/>
          <w:color w:val="000000"/>
          <w:szCs w:val="26"/>
        </w:rPr>
        <w:t>Подключение к Интернету</w:t>
      </w:r>
    </w:p>
    <w:p>
      <w:pPr>
        <w:pStyle w:val="Normal"/>
        <w:shd w:fill="FFFFFF" w:val="clear"/>
        <w:ind w:firstLine="720" w:end="0"/>
        <w:rPr/>
      </w:pPr>
      <w:r>
        <w:rPr>
          <w:color w:val="000000"/>
        </w:rPr>
        <w:t>Для работы в Интернете необходимо:</w:t>
      </w:r>
    </w:p>
    <w:p>
      <w:pPr>
        <w:pStyle w:val="Normal"/>
        <w:shd w:fill="FFFFFF" w:val="clear"/>
        <w:ind w:firstLine="720" w:end="0"/>
        <w:rPr/>
      </w:pPr>
      <w:r>
        <w:rPr>
          <w:color w:val="000000"/>
        </w:rPr>
        <w:t xml:space="preserve">• </w:t>
      </w:r>
      <w:r>
        <w:rPr>
          <w:color w:val="000000"/>
        </w:rPr>
        <w:t>физически подключить компьютер к одному из узлов Всемирной сети;</w:t>
      </w:r>
    </w:p>
    <w:p>
      <w:pPr>
        <w:pStyle w:val="Normal"/>
        <w:shd w:fill="FFFFFF" w:val="clear"/>
        <w:ind w:firstLine="720" w:end="0"/>
        <w:rPr/>
      </w:pPr>
      <w:r>
        <w:rPr>
          <w:color w:val="000000"/>
        </w:rPr>
        <w:t xml:space="preserve">• </w:t>
      </w:r>
      <w:r>
        <w:rPr>
          <w:color w:val="000000"/>
        </w:rPr>
        <w:t xml:space="preserve">получить </w:t>
      </w:r>
      <w:r>
        <w:rPr>
          <w:color w:val="000000"/>
          <w:lang w:val="en-US"/>
        </w:rPr>
        <w:t>IP</w:t>
      </w:r>
      <w:r>
        <w:rPr>
          <w:color w:val="000000"/>
        </w:rPr>
        <w:t>-адрес на постоянной или временной основе;</w:t>
      </w:r>
    </w:p>
    <w:p>
      <w:pPr>
        <w:pStyle w:val="Normal"/>
        <w:shd w:fill="FFFFFF" w:val="clear"/>
        <w:ind w:firstLine="720" w:end="0"/>
        <w:rPr/>
      </w:pPr>
      <w:r>
        <w:rPr>
          <w:color w:val="000000"/>
        </w:rPr>
        <w:t xml:space="preserve">• </w:t>
      </w:r>
      <w:r>
        <w:rPr>
          <w:color w:val="000000"/>
        </w:rPr>
        <w:t>установить и настроить программное обеспечение — программы-клиенты тех служб Интернета, услугами которых предполагается пользоваться.</w:t>
      </w:r>
    </w:p>
    <w:p>
      <w:pPr>
        <w:pStyle w:val="Normal"/>
        <w:shd w:fill="FFFFFF" w:val="clear"/>
        <w:ind w:firstLine="720" w:end="0"/>
        <w:rPr/>
      </w:pPr>
      <w:r>
        <w:rPr>
          <w:color w:val="000000"/>
        </w:rPr>
        <w:t>Организации, предоставляющие возможность подключения к своему узлу и выделя</w:t>
        <w:softHyphen/>
        <w:t xml:space="preserve">ющие </w:t>
      </w:r>
      <w:r>
        <w:rPr>
          <w:iCs/>
          <w:color w:val="000000"/>
          <w:lang w:val="en-US"/>
        </w:rPr>
        <w:t>IP</w:t>
      </w:r>
      <w:r>
        <w:rPr>
          <w:iCs/>
          <w:color w:val="000000"/>
        </w:rPr>
        <w:t xml:space="preserve">-адреса, </w:t>
      </w:r>
      <w:r>
        <w:rPr>
          <w:color w:val="000000"/>
        </w:rPr>
        <w:t xml:space="preserve">называются </w:t>
      </w:r>
      <w:r>
        <w:rPr>
          <w:iCs/>
          <w:color w:val="000000"/>
        </w:rPr>
        <w:t xml:space="preserve">поставщиками услуг Интернета </w:t>
      </w:r>
      <w:r>
        <w:rPr>
          <w:color w:val="000000"/>
        </w:rPr>
        <w:t xml:space="preserve">(используется также термин </w:t>
      </w:r>
      <w:r>
        <w:rPr>
          <w:iCs/>
          <w:color w:val="000000"/>
        </w:rPr>
        <w:t xml:space="preserve">сервис - провайдер). </w:t>
      </w:r>
      <w:r>
        <w:rPr>
          <w:color w:val="000000"/>
        </w:rPr>
        <w:t>Они оказывают подобную услугу на договорной основе.</w:t>
      </w:r>
    </w:p>
    <w:p>
      <w:pPr>
        <w:pStyle w:val="Normal"/>
        <w:shd w:fill="FFFFFF" w:val="clear"/>
        <w:ind w:firstLine="720" w:end="0"/>
        <w:rPr/>
      </w:pPr>
      <w:r>
        <w:rPr>
          <w:color w:val="000000"/>
        </w:rPr>
        <w:t xml:space="preserve">Физическое подключение может быть </w:t>
      </w:r>
      <w:r>
        <w:rPr>
          <w:iCs/>
          <w:color w:val="000000"/>
        </w:rPr>
        <w:t xml:space="preserve">выделенным </w:t>
      </w:r>
      <w:r>
        <w:rPr>
          <w:color w:val="000000"/>
        </w:rPr>
        <w:t xml:space="preserve">или </w:t>
      </w:r>
      <w:r>
        <w:rPr>
          <w:iCs/>
          <w:color w:val="000000"/>
        </w:rPr>
        <w:t xml:space="preserve">коммутируемым. </w:t>
      </w:r>
      <w:r>
        <w:rPr>
          <w:color w:val="000000"/>
        </w:rPr>
        <w:t>Для выде</w:t>
        <w:softHyphen/>
        <w:t>ленного соединения необходимо проложить новую или арендовать готовую физичес</w:t>
        <w:softHyphen/>
        <w:t xml:space="preserve">кую линию связи (кабельную, оптоволоконную, радиоканал, спутниковый канал и т. п.). Такое подключение используют организации и предприятия, нуждающиеся в передаче больших объемов данных. От типа линии связи зависит ее </w:t>
      </w:r>
      <w:r>
        <w:rPr>
          <w:iCs/>
          <w:color w:val="000000"/>
        </w:rPr>
        <w:t xml:space="preserve">пропускная способность </w:t>
      </w:r>
      <w:r>
        <w:rPr>
          <w:color w:val="000000"/>
        </w:rPr>
        <w:t xml:space="preserve">(измеряется в единицах </w:t>
      </w:r>
      <w:r>
        <w:rPr>
          <w:iCs/>
          <w:color w:val="000000"/>
        </w:rPr>
        <w:t xml:space="preserve">бит в секунду). </w:t>
      </w:r>
      <w:r>
        <w:rPr>
          <w:color w:val="000000"/>
        </w:rPr>
        <w:t>В настоящее время пропускная способность мощных линий связи (оптоволоконных и спутниковых) составляет сотни мегабит в секунду (Мбит/с).</w:t>
      </w:r>
    </w:p>
    <w:p>
      <w:pPr>
        <w:pStyle w:val="Normal"/>
        <w:shd w:fill="FFFFFF" w:val="clear"/>
        <w:ind w:firstLine="720" w:end="0"/>
        <w:rPr/>
      </w:pPr>
      <w:r>
        <w:rPr>
          <w:color w:val="000000"/>
        </w:rPr>
        <w:t>В противоположность выделенному соединению коммутируемое соединение — временное. Оно не требует специальной линии связи и может быть осуществлено, например, по телефонной линии. Коммутацию (подключение) выполняет автомати</w:t>
        <w:softHyphen/>
        <w:t>ческая телефонная станция (АТС) по сигналам, выданным в</w:t>
      </w:r>
      <w:r>
        <w:rPr>
          <w:iCs/>
          <w:color w:val="000000"/>
        </w:rPr>
        <w:t xml:space="preserve"> </w:t>
      </w:r>
      <w:r>
        <w:rPr>
          <w:color w:val="000000"/>
        </w:rPr>
        <w:t>момент набора теле</w:t>
        <w:softHyphen/>
        <w:t>фонного номера.</w:t>
      </w:r>
    </w:p>
    <w:p>
      <w:pPr>
        <w:pStyle w:val="Normal"/>
        <w:shd w:fill="FFFFFF" w:val="clear"/>
        <w:ind w:firstLine="720" w:end="0"/>
        <w:rPr/>
      </w:pPr>
      <w:r>
        <w:rPr>
          <w:color w:val="000000"/>
        </w:rPr>
        <w:t>Для телефонных линий связи характерна низкая пропускная способность. В зависи</w:t>
        <w:softHyphen/>
        <w:t>мости от того, какое оборудование использовано на станциях АТС по пути следо</w:t>
        <w:softHyphen/>
        <w:t xml:space="preserve">вания сигнала, различают </w:t>
      </w:r>
      <w:r>
        <w:rPr>
          <w:iCs/>
          <w:color w:val="000000"/>
        </w:rPr>
        <w:t xml:space="preserve">аналоговые </w:t>
      </w:r>
      <w:r>
        <w:rPr>
          <w:color w:val="000000"/>
        </w:rPr>
        <w:t xml:space="preserve">и </w:t>
      </w:r>
      <w:r>
        <w:rPr>
          <w:iCs/>
          <w:color w:val="000000"/>
        </w:rPr>
        <w:t xml:space="preserve">цифровые </w:t>
      </w:r>
      <w:r>
        <w:rPr>
          <w:color w:val="000000"/>
        </w:rPr>
        <w:t>телефонные линии. Основную часть телефонных линий в городах России составляют устаревшие аналоговые линии. Их предельная пропускная способность немногим более 30 Кбит/с (одна - две страницы текста в секунду или одна-две фотографии стандартного размера в минуту). Пропускная способность цифровых телефонных линий составляет 60-120 Кбит/с, то есть в 2-4 раза выше. По аналоговым телефонным линиям связи можно передавать и видеоинформацию (что используется в видеоконференциях), но размер окна, в котором отображаются видеоданные, обычно невелик (порядка 150х 150 точек) и частота смены кадров мала для получения качественного видеоряда (1-2 кадра в секунду). Для сравнения: в обычном телевидении частота кадров — 25 кадров в секунду.</w:t>
      </w:r>
    </w:p>
    <w:p>
      <w:pPr>
        <w:pStyle w:val="Normal"/>
        <w:shd w:fill="FFFFFF" w:val="clear"/>
        <w:ind w:firstLine="720" w:end="0"/>
        <w:rPr/>
      </w:pPr>
      <w:r>
        <w:rPr>
          <w:color w:val="000000"/>
        </w:rPr>
        <w:t>Телефонные линии связи никогда не предназначались для передачи цифровых сигналов — их характеристики подходят только для передачи голоса, причем в доста</w:t>
        <w:softHyphen/>
        <w:t xml:space="preserve">точно узком диапазоне частот — 300-3 000 Гц. Поэтому для передачи цифровой информации несущие сигналы звуковой частоты </w:t>
      </w:r>
      <w:r>
        <w:rPr>
          <w:iCs/>
          <w:color w:val="000000"/>
        </w:rPr>
        <w:t xml:space="preserve">модулируют </w:t>
      </w:r>
      <w:r>
        <w:rPr>
          <w:color w:val="000000"/>
        </w:rPr>
        <w:t xml:space="preserve">по амплитуде, фазе и частоте. Такое преобразование выполняет специальное устройство — </w:t>
      </w:r>
      <w:r>
        <w:rPr>
          <w:iCs/>
          <w:color w:val="000000"/>
        </w:rPr>
        <w:t xml:space="preserve">модем </w:t>
      </w:r>
      <w:r>
        <w:rPr>
          <w:color w:val="000000"/>
        </w:rPr>
        <w:t>(назва</w:t>
        <w:softHyphen/>
        <w:t xml:space="preserve">ние образовано от слов </w:t>
      </w:r>
      <w:r>
        <w:rPr>
          <w:iCs/>
          <w:color w:val="000000"/>
        </w:rPr>
        <w:t>модулятор и демодулятор).</w:t>
      </w:r>
    </w:p>
    <w:p>
      <w:pPr>
        <w:pStyle w:val="Heading2"/>
        <w:spacing w:before="0" w:after="0"/>
        <w:ind w:firstLine="720" w:start="0" w:end="0"/>
        <w:rPr>
          <w:sz w:val="24"/>
          <w:szCs w:val="23"/>
        </w:rPr>
      </w:pPr>
      <w:r>
        <w:rPr>
          <w:sz w:val="24"/>
          <w:szCs w:val="23"/>
        </w:rPr>
        <w:t>Установка модема</w:t>
      </w:r>
    </w:p>
    <w:p>
      <w:pPr>
        <w:pStyle w:val="Normal"/>
        <w:shd w:fill="FFFFFF" w:val="clear"/>
        <w:ind w:firstLine="720" w:end="0"/>
        <w:rPr/>
      </w:pPr>
      <w:r>
        <w:rPr>
          <w:color w:val="000000"/>
        </w:rPr>
        <w:t xml:space="preserve">По способу подключения различают </w:t>
      </w:r>
      <w:r>
        <w:rPr>
          <w:iCs/>
          <w:color w:val="000000"/>
        </w:rPr>
        <w:t xml:space="preserve">внешние </w:t>
      </w:r>
      <w:r>
        <w:rPr>
          <w:color w:val="000000"/>
        </w:rPr>
        <w:t xml:space="preserve">и </w:t>
      </w:r>
      <w:r>
        <w:rPr>
          <w:iCs/>
          <w:color w:val="000000"/>
        </w:rPr>
        <w:t xml:space="preserve">внутренние </w:t>
      </w:r>
      <w:r>
        <w:rPr>
          <w:color w:val="000000"/>
        </w:rPr>
        <w:t xml:space="preserve">модемы. Внешние модемы подключают к разъему </w:t>
      </w:r>
      <w:r>
        <w:rPr>
          <w:iCs/>
          <w:color w:val="000000"/>
        </w:rPr>
        <w:t xml:space="preserve">последовательного порта, </w:t>
      </w:r>
      <w:r>
        <w:rPr>
          <w:color w:val="000000"/>
        </w:rPr>
        <w:t>выведенному на заднюю стенку системного блока. Внутренние модемы устанавливают в один из разъемов расши</w:t>
        <w:softHyphen/>
        <w:t>рения материнской платы.</w:t>
      </w:r>
    </w:p>
    <w:p>
      <w:pPr>
        <w:pStyle w:val="Normal"/>
        <w:shd w:fill="FFFFFF" w:val="clear"/>
        <w:ind w:firstLine="720" w:end="0"/>
        <w:rPr/>
      </w:pPr>
      <w:r>
        <w:rPr>
          <w:color w:val="000000"/>
        </w:rPr>
        <w:t>Поток данных, проходящих через модем, очень мал по сравнению с потоками, про</w:t>
        <w:softHyphen/>
        <w:t xml:space="preserve">ходящими через другие устройства компьютера. Поэтому до последнего времени модемы подключали к разъемам (слотам) устаревшей малопроизводительной шины </w:t>
      </w:r>
      <w:r>
        <w:rPr>
          <w:iCs/>
          <w:color w:val="000000"/>
          <w:lang w:val="en-US"/>
        </w:rPr>
        <w:t>ISA</w:t>
      </w:r>
      <w:r>
        <w:rPr>
          <w:iCs/>
          <w:color w:val="000000"/>
        </w:rPr>
        <w:t xml:space="preserve">. </w:t>
      </w:r>
      <w:r>
        <w:rPr>
          <w:color w:val="000000"/>
        </w:rPr>
        <w:t>Однако в настоящее время начат выпуск модемов, рассчитанных на подклю</w:t>
        <w:softHyphen/>
        <w:t xml:space="preserve">чение к шине </w:t>
      </w:r>
      <w:r>
        <w:rPr>
          <w:iCs/>
          <w:color w:val="000000"/>
          <w:lang w:val="en-US"/>
        </w:rPr>
        <w:t>PCI</w:t>
      </w:r>
      <w:r>
        <w:rPr>
          <w:iCs/>
          <w:color w:val="000000"/>
        </w:rPr>
        <w:t>.</w:t>
      </w:r>
    </w:p>
    <w:p>
      <w:pPr>
        <w:pStyle w:val="Normal"/>
        <w:shd w:fill="FFFFFF" w:val="clear"/>
        <w:ind w:firstLine="720" w:end="0"/>
        <w:rPr/>
      </w:pPr>
      <w:r>
        <w:rPr>
          <w:color w:val="000000"/>
        </w:rPr>
        <w:t xml:space="preserve">Как и другие устройства компьютера, модем требует не только аппаратной, но и программной установки. В операционной системе </w:t>
      </w:r>
      <w:r>
        <w:rPr>
          <w:color w:val="000000"/>
          <w:lang w:val="en-US"/>
        </w:rPr>
        <w:t>Windows</w:t>
      </w:r>
      <w:r>
        <w:rPr>
          <w:color w:val="000000"/>
        </w:rPr>
        <w:t xml:space="preserve">  ее можно выполнить стандартными средствами Пуск </w:t>
      </w:r>
      <w:r>
        <w:rPr>
          <w:iCs/>
          <w:color w:val="000000"/>
        </w:rPr>
        <w:t xml:space="preserve">&gt; </w:t>
      </w:r>
      <w:r>
        <w:rPr>
          <w:color w:val="000000"/>
        </w:rPr>
        <w:t xml:space="preserve">Настройка </w:t>
      </w:r>
      <w:r>
        <w:rPr>
          <w:iCs/>
          <w:color w:val="000000"/>
        </w:rPr>
        <w:t xml:space="preserve">&gt; </w:t>
      </w:r>
      <w:r>
        <w:rPr>
          <w:color w:val="000000"/>
        </w:rPr>
        <w:t xml:space="preserve">Панель управления </w:t>
      </w:r>
      <w:r>
        <w:rPr>
          <w:iCs/>
          <w:color w:val="000000"/>
        </w:rPr>
        <w:t xml:space="preserve">&gt; </w:t>
      </w:r>
      <w:r>
        <w:rPr>
          <w:color w:val="000000"/>
        </w:rPr>
        <w:t>Установка обору</w:t>
        <w:softHyphen/>
        <w:t xml:space="preserve">дования, хотя для модемов есть и специальное средство: Пуск </w:t>
      </w:r>
      <w:r>
        <w:rPr>
          <w:iCs/>
          <w:color w:val="000000"/>
        </w:rPr>
        <w:t xml:space="preserve">&gt; </w:t>
      </w:r>
      <w:r>
        <w:rPr>
          <w:color w:val="000000"/>
        </w:rPr>
        <w:t>Настройка &gt; Панель управления &gt; Модемы.</w:t>
      </w:r>
    </w:p>
    <w:p>
      <w:pPr>
        <w:pStyle w:val="Normal"/>
        <w:shd w:fill="FFFFFF" w:val="clear"/>
        <w:ind w:firstLine="720" w:end="0"/>
        <w:rPr/>
      </w:pPr>
      <w:r>
        <w:rPr/>
      </w:r>
    </w:p>
    <w:p>
      <w:pPr>
        <w:pStyle w:val="Heading2"/>
        <w:spacing w:before="0" w:after="0"/>
        <w:ind w:firstLine="720" w:start="0" w:end="0"/>
        <w:rPr>
          <w:sz w:val="24"/>
          <w:szCs w:val="23"/>
        </w:rPr>
      </w:pPr>
      <w:r>
        <w:rPr>
          <w:sz w:val="24"/>
          <w:szCs w:val="23"/>
        </w:rPr>
        <w:t>Подключение к компьютеру поставщика услуг Интернета</w:t>
      </w:r>
    </w:p>
    <w:p>
      <w:pPr>
        <w:pStyle w:val="Normal"/>
        <w:shd w:fill="FFFFFF" w:val="clear"/>
        <w:ind w:firstLine="720" w:end="0"/>
        <w:rPr/>
      </w:pPr>
      <w:r>
        <w:rPr>
          <w:color w:val="000000"/>
        </w:rPr>
        <w:t>Для подключения к компьютеру поставщика услуг Интернета надо правильно настро</w:t>
        <w:softHyphen/>
        <w:t>ить программу Удаленный доступ к сети (Мой компьютер &gt; Удаленный доступ к сети &gt; Новое соединение). При настройке программы необходимы данные, которые должен сообщить поставщик услуг:</w:t>
      </w:r>
    </w:p>
    <w:p>
      <w:pPr>
        <w:pStyle w:val="Normal"/>
        <w:shd w:fill="FFFFFF" w:val="clear"/>
        <w:tabs>
          <w:tab w:val="clear" w:pos="708"/>
          <w:tab w:val="left" w:pos="562" w:leader="none"/>
        </w:tabs>
        <w:ind w:firstLine="720" w:end="0"/>
        <w:rPr/>
      </w:pPr>
      <w:r>
        <w:rPr>
          <w:color w:val="000000"/>
        </w:rPr>
        <w:t>•</w:t>
      </w:r>
      <w:r>
        <w:rPr>
          <w:color w:val="000000"/>
        </w:rPr>
        <w:tab/>
        <w:t>номер телефона, по которому производится соединение;</w:t>
      </w:r>
    </w:p>
    <w:p>
      <w:pPr>
        <w:pStyle w:val="Normal"/>
        <w:shd w:fill="FFFFFF" w:val="clear"/>
        <w:tabs>
          <w:tab w:val="clear" w:pos="708"/>
          <w:tab w:val="left" w:pos="562" w:leader="none"/>
        </w:tabs>
        <w:ind w:firstLine="720" w:end="0"/>
        <w:rPr/>
      </w:pPr>
      <w:r>
        <w:rPr>
          <w:color w:val="000000"/>
        </w:rPr>
        <w:t>•</w:t>
      </w:r>
      <w:r>
        <w:rPr>
          <w:color w:val="000000"/>
        </w:rPr>
        <w:tab/>
        <w:t xml:space="preserve">имя пользователя </w:t>
      </w:r>
      <w:r>
        <w:rPr>
          <w:iCs/>
          <w:color w:val="000000"/>
        </w:rPr>
        <w:t>(</w:t>
      </w:r>
      <w:r>
        <w:rPr>
          <w:iCs/>
          <w:color w:val="000000"/>
          <w:lang w:val="en-US"/>
        </w:rPr>
        <w:t>login</w:t>
      </w:r>
      <w:r>
        <w:rPr>
          <w:iCs/>
          <w:color w:val="000000"/>
        </w:rPr>
        <w:t>);</w:t>
      </w:r>
    </w:p>
    <w:p>
      <w:pPr>
        <w:pStyle w:val="Normal"/>
        <w:shd w:fill="FFFFFF" w:val="clear"/>
        <w:tabs>
          <w:tab w:val="clear" w:pos="708"/>
          <w:tab w:val="left" w:pos="562" w:leader="none"/>
        </w:tabs>
        <w:ind w:firstLine="720" w:end="0"/>
        <w:rPr/>
      </w:pPr>
      <w:r>
        <w:rPr>
          <w:iCs/>
          <w:color w:val="000000"/>
        </w:rPr>
        <w:t>•</w:t>
      </w:r>
      <w:r>
        <w:rPr>
          <w:iCs/>
          <w:color w:val="000000"/>
        </w:rPr>
        <w:tab/>
      </w:r>
      <w:r>
        <w:rPr>
          <w:color w:val="000000"/>
        </w:rPr>
        <w:t xml:space="preserve">пароль </w:t>
      </w:r>
      <w:r>
        <w:rPr>
          <w:iCs/>
          <w:color w:val="000000"/>
        </w:rPr>
        <w:t>(</w:t>
      </w:r>
      <w:r>
        <w:rPr>
          <w:iCs/>
          <w:color w:val="000000"/>
          <w:lang w:val="en-US"/>
        </w:rPr>
        <w:t>password</w:t>
      </w:r>
      <w:r>
        <w:rPr>
          <w:iCs/>
          <w:color w:val="000000"/>
        </w:rPr>
        <w:t>);</w:t>
      </w:r>
    </w:p>
    <w:p>
      <w:pPr>
        <w:pStyle w:val="Normal"/>
        <w:shd w:fill="FFFFFF" w:val="clear"/>
        <w:ind w:firstLine="720" w:end="0"/>
        <w:rPr/>
      </w:pPr>
      <w:r>
        <w:rPr>
          <w:color w:val="000000"/>
        </w:rPr>
        <w:t xml:space="preserve">• </w:t>
      </w:r>
      <w:r>
        <w:rPr>
          <w:iCs/>
          <w:color w:val="000000"/>
          <w:lang w:val="en-US"/>
        </w:rPr>
        <w:t>IP</w:t>
      </w:r>
      <w:r>
        <w:rPr>
          <w:iCs/>
          <w:color w:val="000000"/>
        </w:rPr>
        <w:t xml:space="preserve">-адрес </w:t>
      </w:r>
      <w:r>
        <w:rPr>
          <w:color w:val="000000"/>
        </w:rPr>
        <w:t xml:space="preserve">сервера </w:t>
      </w:r>
      <w:r>
        <w:rPr>
          <w:iCs/>
          <w:color w:val="000000"/>
          <w:lang w:val="en-US"/>
        </w:rPr>
        <w:t>DNS</w:t>
      </w:r>
      <w:r>
        <w:rPr>
          <w:iCs/>
          <w:color w:val="000000"/>
        </w:rPr>
        <w:t xml:space="preserve"> </w:t>
      </w:r>
      <w:r>
        <w:rPr>
          <w:color w:val="000000"/>
        </w:rPr>
        <w:t>(на всякий случай вводят два адреса — основной и допол</w:t>
        <w:softHyphen/>
        <w:t xml:space="preserve">нительный, используемый, если основной сервер </w:t>
      </w:r>
      <w:r>
        <w:rPr>
          <w:iCs/>
          <w:color w:val="000000"/>
          <w:lang w:val="en-US"/>
        </w:rPr>
        <w:t>DNS</w:t>
      </w:r>
      <w:r>
        <w:rPr>
          <w:iCs/>
          <w:color w:val="000000"/>
        </w:rPr>
        <w:t xml:space="preserve"> </w:t>
      </w:r>
      <w:r>
        <w:rPr>
          <w:color w:val="000000"/>
        </w:rPr>
        <w:t>по каким-то причинам временно не работает).</w:t>
      </w:r>
    </w:p>
    <w:p>
      <w:pPr>
        <w:pStyle w:val="Normal"/>
        <w:shd w:fill="FFFFFF" w:val="clear"/>
        <w:ind w:firstLine="720" w:end="0"/>
        <w:rPr>
          <w:color w:val="000000"/>
        </w:rPr>
      </w:pPr>
      <w:r>
        <w:rPr>
          <w:color w:val="000000"/>
        </w:rPr>
        <w:t>Этих данных достаточно для подключения к Интернету, хотя при заключении договора с поставщиком услуг можно получить и дополнительную информацию,</w:t>
      </w:r>
      <w:r>
        <w:rPr/>
        <w:t xml:space="preserve"> </w:t>
      </w:r>
      <w:r>
        <w:rPr>
          <w:color w:val="000000"/>
        </w:rPr>
        <w:t xml:space="preserve">например номера телефонов службы поддержки. Вводить собственный </w:t>
      </w:r>
      <w:r>
        <w:rPr>
          <w:color w:val="000000"/>
          <w:lang w:val="en-US"/>
        </w:rPr>
        <w:t>I</w:t>
      </w:r>
      <w:r>
        <w:rPr>
          <w:color w:val="000000"/>
        </w:rPr>
        <w:t>Р-адрес для настройки программы не надо. Сервер поставщика услуг выделит его автома</w:t>
        <w:softHyphen/>
        <w:t>тически на время проведения сеанса работы.</w:t>
      </w:r>
    </w:p>
    <w:p>
      <w:pPr>
        <w:pStyle w:val="Normal"/>
        <w:shd w:fill="FFFFFF" w:val="clear"/>
        <w:ind w:firstLine="720" w:end="0"/>
        <w:rPr>
          <w:b/>
          <w:bCs/>
          <w:color w:val="000000"/>
        </w:rPr>
      </w:pPr>
      <w:r>
        <w:rPr>
          <w:b/>
          <w:bCs/>
          <w:color w:val="000000"/>
        </w:rPr>
        <w:t>Вопросы для самоконтроля</w:t>
      </w:r>
    </w:p>
    <w:p>
      <w:pPr>
        <w:pStyle w:val="Normal"/>
        <w:numPr>
          <w:ilvl w:val="0"/>
          <w:numId w:val="8"/>
        </w:numPr>
        <w:shd w:fill="FFFFFF" w:val="clear"/>
        <w:rPr>
          <w:color w:val="000000"/>
        </w:rPr>
      </w:pPr>
      <w:r>
        <w:rPr>
          <w:color w:val="000000"/>
        </w:rPr>
        <w:t xml:space="preserve">Что такое глобальная компьютерная сеть </w:t>
      </w:r>
      <w:r>
        <w:rPr>
          <w:color w:val="000000"/>
          <w:lang w:val="en-US"/>
        </w:rPr>
        <w:t>Internet</w:t>
      </w:r>
      <w:r>
        <w:rPr>
          <w:color w:val="000000"/>
        </w:rPr>
        <w:t>?</w:t>
      </w:r>
    </w:p>
    <w:p>
      <w:pPr>
        <w:pStyle w:val="Normal"/>
        <w:numPr>
          <w:ilvl w:val="0"/>
          <w:numId w:val="8"/>
        </w:numPr>
        <w:shd w:fill="FFFFFF" w:val="clear"/>
        <w:rPr/>
      </w:pPr>
      <w:r>
        <w:rPr>
          <w:color w:val="000000"/>
        </w:rPr>
        <w:t>Как работает электронная почта?</w:t>
      </w:r>
    </w:p>
    <w:p>
      <w:pPr>
        <w:pStyle w:val="Normal"/>
        <w:numPr>
          <w:ilvl w:val="0"/>
          <w:numId w:val="8"/>
        </w:numPr>
        <w:shd w:fill="FFFFFF" w:val="clear"/>
        <w:rPr/>
      </w:pPr>
      <w:r>
        <w:rPr/>
        <w:t>Какие виды обмена информацией приняты в электронной почте?</w:t>
      </w:r>
    </w:p>
    <w:p>
      <w:pPr>
        <w:pStyle w:val="Normal"/>
        <w:numPr>
          <w:ilvl w:val="0"/>
          <w:numId w:val="8"/>
        </w:numPr>
        <w:shd w:fill="FFFFFF" w:val="clear"/>
        <w:rPr/>
      </w:pPr>
      <w:r>
        <w:rPr/>
        <w:t>Каков электронный адрес нашего вуза и что означают его составляющие?</w:t>
      </w:r>
    </w:p>
    <w:p>
      <w:pPr>
        <w:pStyle w:val="Normal"/>
        <w:numPr>
          <w:ilvl w:val="0"/>
          <w:numId w:val="8"/>
        </w:numPr>
        <w:shd w:fill="FFFFFF" w:val="clear"/>
        <w:rPr/>
      </w:pPr>
      <w:r>
        <w:rPr/>
        <w:t xml:space="preserve">Какие виды работ поддерживает сеть </w:t>
      </w:r>
      <w:r>
        <w:rPr>
          <w:lang w:val="en-US"/>
        </w:rPr>
        <w:t>Internet</w:t>
      </w:r>
      <w:r>
        <w:rPr/>
        <w:t>?</w:t>
      </w:r>
    </w:p>
    <w:p>
      <w:pPr>
        <w:pStyle w:val="Normal"/>
        <w:numPr>
          <w:ilvl w:val="0"/>
          <w:numId w:val="8"/>
        </w:numPr>
        <w:shd w:fill="FFFFFF" w:val="clear"/>
        <w:rPr/>
      </w:pPr>
      <w:r>
        <w:rPr>
          <w:color w:val="000000"/>
        </w:rPr>
        <w:t>Что такое телеконференции?</w:t>
      </w:r>
    </w:p>
    <w:p>
      <w:pPr>
        <w:pStyle w:val="Normal"/>
        <w:numPr>
          <w:ilvl w:val="0"/>
          <w:numId w:val="8"/>
        </w:numPr>
        <w:shd w:fill="FFFFFF" w:val="clear"/>
        <w:rPr/>
      </w:pPr>
      <w:r>
        <w:rPr>
          <w:color w:val="000000"/>
        </w:rPr>
        <w:t xml:space="preserve">Как можно передать файлы по </w:t>
      </w:r>
      <w:r>
        <w:rPr>
          <w:color w:val="000000"/>
          <w:lang w:val="en-US"/>
        </w:rPr>
        <w:t>Internet</w:t>
      </w:r>
      <w:r>
        <w:rPr>
          <w:color w:val="000000"/>
        </w:rPr>
        <w:t>?</w:t>
      </w:r>
    </w:p>
    <w:p>
      <w:pPr>
        <w:pStyle w:val="Normal"/>
        <w:numPr>
          <w:ilvl w:val="0"/>
          <w:numId w:val="8"/>
        </w:numPr>
        <w:shd w:fill="FFFFFF" w:val="clear"/>
        <w:rPr>
          <w:lang w:val="en-US"/>
        </w:rPr>
      </w:pPr>
      <w:r>
        <w:rPr>
          <w:color w:val="000000"/>
        </w:rPr>
        <w:t>Что</w:t>
      </w:r>
      <w:r>
        <w:rPr>
          <w:color w:val="000000"/>
          <w:lang w:val="en-US"/>
        </w:rPr>
        <w:t xml:space="preserve"> </w:t>
      </w:r>
      <w:r>
        <w:rPr>
          <w:color w:val="000000"/>
        </w:rPr>
        <w:t>такое</w:t>
      </w:r>
      <w:r>
        <w:rPr>
          <w:color w:val="000000"/>
          <w:lang w:val="en-US"/>
        </w:rPr>
        <w:t xml:space="preserve"> World-Wide-Web?</w:t>
      </w:r>
    </w:p>
    <w:p>
      <w:pPr>
        <w:pStyle w:val="Normal"/>
        <w:numPr>
          <w:ilvl w:val="0"/>
          <w:numId w:val="8"/>
        </w:numPr>
        <w:shd w:fill="FFFFFF" w:val="clear"/>
        <w:rPr/>
      </w:pPr>
      <w:r>
        <w:rPr/>
        <w:t>Что такое гиперссылка?</w:t>
      </w:r>
    </w:p>
    <w:p>
      <w:pPr>
        <w:pStyle w:val="Normal"/>
        <w:numPr>
          <w:ilvl w:val="0"/>
          <w:numId w:val="8"/>
        </w:numPr>
        <w:shd w:fill="FFFFFF" w:val="clear"/>
        <w:rPr/>
      </w:pPr>
      <w:r>
        <w:rPr>
          <w:color w:val="000000"/>
        </w:rPr>
        <w:t xml:space="preserve">Что представляет собой гипертекст? </w:t>
      </w:r>
    </w:p>
    <w:p>
      <w:pPr>
        <w:pStyle w:val="Normal"/>
        <w:rPr/>
      </w:pPr>
      <w:r>
        <w:rPr/>
      </w:r>
    </w:p>
    <w:sectPr>
      <w:headerReference w:type="default" r:id="rId10"/>
      <w:footerReference w:type="default" r:id="rId11"/>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Arial Unicode MS">
    <w:charset w:val="80"/>
    <w:family w:val="swiss"/>
    <w:pitch w:val="variable"/>
  </w:font>
  <w:font w:name="Times New Roman CYR">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76835" cy="175260"/>
              <wp:effectExtent l="0" t="0" r="0" b="0"/>
              <wp:wrapSquare wrapText="bothSides"/>
              <wp:docPr id="1" name="Врезка4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75.8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24</w:t>
    </w:r>
    <w:r>
      <w:rPr>
        <w:rStyle w:val="PageNumber"/>
        <w:b/>
        <w:bCs/>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00"/>
        </w:tabs>
        <w:ind w:start="680" w:hanging="340"/>
      </w:pPr>
      <w:rPr>
        <w:rFonts w:ascii="Symbol" w:hAnsi="Symbol" w:cs="Symbol" w:hint="default"/>
        <w:color w:val="000000"/>
      </w:rPr>
    </w:lvl>
  </w:abstractNum>
  <w:abstractNum w:abstractNumId="3">
    <w:lvl w:ilvl="0">
      <w:start w:val="1"/>
      <w:numFmt w:val="bullet"/>
      <w:lvlText w:val=""/>
      <w:lvlJc w:val="start"/>
      <w:pPr>
        <w:tabs>
          <w:tab w:val="num" w:pos="700"/>
        </w:tabs>
        <w:ind w:start="680" w:hanging="340"/>
      </w:pPr>
      <w:rPr>
        <w:rFonts w:ascii="Symbol" w:hAnsi="Symbol" w:cs="Symbol" w:hint="default"/>
        <w:color w:val="000000"/>
      </w:rPr>
    </w:lvl>
  </w:abstractNum>
  <w:abstractNum w:abstractNumId="4">
    <w:lvl w:ilvl="0">
      <w:start w:val="1"/>
      <w:numFmt w:val="bullet"/>
      <w:lvlText w:val=""/>
      <w:lvlJc w:val="start"/>
      <w:pPr>
        <w:tabs>
          <w:tab w:val="num" w:pos="700"/>
        </w:tabs>
        <w:ind w:start="680" w:hanging="340"/>
      </w:pPr>
      <w:rPr>
        <w:rFonts w:ascii="Symbol" w:hAnsi="Symbol" w:cs="Symbol" w:hint="default"/>
        <w:color w:val="000000"/>
      </w:rPr>
    </w:lvl>
  </w:abstractNum>
  <w:abstractNum w:abstractNumId="5">
    <w:lvl w:ilvl="0">
      <w:start w:val="1"/>
      <w:numFmt w:val="decimal"/>
      <w:lvlText w:val="%1."/>
      <w:lvlJc w:val="start"/>
      <w:pPr>
        <w:tabs>
          <w:tab w:val="num" w:pos="360"/>
        </w:tabs>
        <w:ind w:start="360" w:hanging="360"/>
      </w:pPr>
      <w:rPr/>
    </w:lvl>
    <w:lvl w:ilvl="1">
      <w:start w:val="4"/>
      <w:numFmt w:val="decimal"/>
      <w:lvlText w:val="%1.%2."/>
      <w:lvlJc w:val="start"/>
      <w:pPr>
        <w:tabs>
          <w:tab w:val="num" w:pos="602"/>
        </w:tabs>
        <w:ind w:start="602" w:hanging="360"/>
      </w:pPr>
      <w:rPr/>
    </w:lvl>
    <w:lvl w:ilvl="2">
      <w:start w:val="1"/>
      <w:numFmt w:val="decimal"/>
      <w:lvlText w:val="%1.%2.%3."/>
      <w:lvlJc w:val="start"/>
      <w:pPr>
        <w:tabs>
          <w:tab w:val="num" w:pos="1204"/>
        </w:tabs>
        <w:ind w:start="1204" w:hanging="720"/>
      </w:pPr>
      <w:rPr/>
    </w:lvl>
    <w:lvl w:ilvl="3">
      <w:start w:val="1"/>
      <w:numFmt w:val="decimal"/>
      <w:lvlText w:val="%1.%2.%3.%4."/>
      <w:lvlJc w:val="start"/>
      <w:pPr>
        <w:tabs>
          <w:tab w:val="num" w:pos="1446"/>
        </w:tabs>
        <w:ind w:start="1446" w:hanging="720"/>
      </w:pPr>
      <w:rPr/>
    </w:lvl>
    <w:lvl w:ilvl="4">
      <w:start w:val="1"/>
      <w:numFmt w:val="decimal"/>
      <w:lvlText w:val="%1.%2.%3.%4.%5."/>
      <w:lvlJc w:val="start"/>
      <w:pPr>
        <w:tabs>
          <w:tab w:val="num" w:pos="2048"/>
        </w:tabs>
        <w:ind w:start="2048" w:hanging="1080"/>
      </w:pPr>
      <w:rPr/>
    </w:lvl>
    <w:lvl w:ilvl="5">
      <w:start w:val="1"/>
      <w:numFmt w:val="decimal"/>
      <w:lvlText w:val="%1.%2.%3.%4.%5.%6."/>
      <w:lvlJc w:val="start"/>
      <w:pPr>
        <w:tabs>
          <w:tab w:val="num" w:pos="2290"/>
        </w:tabs>
        <w:ind w:start="2290" w:hanging="1080"/>
      </w:pPr>
      <w:rPr/>
    </w:lvl>
    <w:lvl w:ilvl="6">
      <w:start w:val="1"/>
      <w:numFmt w:val="decimal"/>
      <w:lvlText w:val="%1.%2.%3.%4.%5.%6.%7."/>
      <w:lvlJc w:val="start"/>
      <w:pPr>
        <w:tabs>
          <w:tab w:val="num" w:pos="2892"/>
        </w:tabs>
        <w:ind w:start="2892" w:hanging="1440"/>
      </w:pPr>
      <w:rPr/>
    </w:lvl>
    <w:lvl w:ilvl="7">
      <w:start w:val="1"/>
      <w:numFmt w:val="decimal"/>
      <w:lvlText w:val="%1.%2.%3.%4.%5.%6.%7.%8."/>
      <w:lvlJc w:val="start"/>
      <w:pPr>
        <w:tabs>
          <w:tab w:val="num" w:pos="3134"/>
        </w:tabs>
        <w:ind w:start="3134" w:hanging="1440"/>
      </w:pPr>
      <w:rPr/>
    </w:lvl>
    <w:lvl w:ilvl="8">
      <w:start w:val="1"/>
      <w:numFmt w:val="decimal"/>
      <w:lvlText w:val="%1.%2.%3.%4.%5.%6.%7.%8.%9."/>
      <w:lvlJc w:val="start"/>
      <w:pPr>
        <w:tabs>
          <w:tab w:val="num" w:pos="3736"/>
        </w:tabs>
        <w:ind w:start="3736" w:hanging="1800"/>
      </w:pPr>
      <w:rPr/>
    </w:lvl>
  </w:abstractNum>
  <w:abstractNum w:abstractNumId="6">
    <w:lvl w:ilvl="0">
      <w:start w:val="1"/>
      <w:numFmt w:val="bullet"/>
      <w:lvlText w:val=""/>
      <w:lvlJc w:val="start"/>
      <w:pPr>
        <w:tabs>
          <w:tab w:val="num" w:pos="700"/>
        </w:tabs>
        <w:ind w:start="680" w:hanging="340"/>
      </w:pPr>
      <w:rPr>
        <w:rFonts w:ascii="Symbol" w:hAnsi="Symbol" w:cs="Symbol" w:hint="default"/>
        <w:sz w:val="20"/>
      </w:rPr>
    </w:lvl>
  </w:abstractNum>
  <w:abstractNum w:abstractNumId="7">
    <w:lvl w:ilvl="0">
      <w:start w:val="1"/>
      <w:numFmt w:val="decimal"/>
      <w:lvlText w:val="%1."/>
      <w:lvlJc w:val="start"/>
      <w:pPr>
        <w:tabs>
          <w:tab w:val="num" w:pos="1069"/>
        </w:tabs>
        <w:ind w:start="1069" w:hanging="360"/>
      </w:pPr>
      <w:rPr/>
    </w:lvl>
  </w:abstractNum>
  <w:abstractNum w:abstractNumId="8">
    <w:lvl w:ilvl="0">
      <w:start w:val="1"/>
      <w:numFmt w:val="decimal"/>
      <w:lvlText w:val="%1."/>
      <w:lvlJc w:val="start"/>
      <w:pPr>
        <w:tabs>
          <w:tab w:val="num" w:pos="1080"/>
        </w:tabs>
        <w:ind w:start="1080" w:hanging="360"/>
      </w:pPr>
      <w:rPr/>
    </w:lvl>
  </w:abstractNum>
  <w:abstractNum w:abstractNumId="9">
    <w:lvl w:ilvl="0">
      <w:start w:val="1"/>
      <w:numFmt w:val="bullet"/>
      <w:lvlText w:val=""/>
      <w:lvlJc w:val="start"/>
      <w:pPr>
        <w:tabs>
          <w:tab w:val="num" w:pos="700"/>
        </w:tabs>
        <w:ind w:start="680" w:hanging="340"/>
      </w:pPr>
      <w:rPr>
        <w:rFonts w:ascii="Symbol" w:hAnsi="Symbol" w:cs="Symbol" w:hint="default"/>
      </w:rPr>
    </w:lvl>
  </w:abstractNum>
  <w:abstractNum w:abstractNumId="10">
    <w:lvl w:ilvl="0">
      <w:start w:val="2"/>
      <w:numFmt w:val="decimal"/>
      <w:lvlText w:val="%1."/>
      <w:lvlJc w:val="start"/>
      <w:pPr>
        <w:tabs>
          <w:tab w:val="num" w:pos="720"/>
        </w:tabs>
        <w:ind w:start="720" w:hanging="360"/>
      </w:pPr>
      <w:rPr>
        <w:rFonts w:ascii="Times New Roman" w:hAnsi="Times New Roman" w:cs="Times New Roman"/>
        <w:b/>
        <w:i w:val="false"/>
        <w:sz w:val="24"/>
      </w:rPr>
    </w:lvl>
    <w:lvl w:ilvl="1">
      <w:start w:val="3"/>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11">
    <w:lvl w:ilvl="0">
      <w:start w:val="1"/>
      <w:numFmt w:val="decimal"/>
      <w:lvlText w:val="%1."/>
      <w:lvlJc w:val="start"/>
      <w:pPr>
        <w:tabs>
          <w:tab w:val="num" w:pos="700"/>
        </w:tabs>
        <w:ind w:start="680" w:hanging="340"/>
      </w:pPr>
      <w:rPr/>
    </w:lvl>
  </w:abstractNum>
  <w:abstractNum w:abstractNumId="12">
    <w:lvl w:ilvl="0">
      <w:start w:val="1"/>
      <w:numFmt w:val="decimal"/>
      <w:lvlText w:val="%1."/>
      <w:lvlJc w:val="start"/>
      <w:pPr>
        <w:tabs>
          <w:tab w:val="num" w:pos="1069"/>
        </w:tabs>
        <w:ind w:start="1069" w:hanging="360"/>
      </w:pPr>
      <w:rPr/>
    </w:lvl>
  </w:abstractNum>
  <w:abstractNum w:abstractNumId="13">
    <w:lvl w:ilvl="0">
      <w:start w:val="3"/>
      <w:numFmt w:val="decimal"/>
      <w:lvlText w:val="%1."/>
      <w:lvlJc w:val="start"/>
      <w:pPr>
        <w:tabs>
          <w:tab w:val="num" w:pos="700"/>
        </w:tabs>
        <w:ind w:start="0" w:firstLine="340"/>
      </w:pPr>
      <w:rPr/>
    </w:lvl>
  </w:abstractNum>
  <w:abstractNum w:abstractNumId="14">
    <w:lvl w:ilvl="0">
      <w:start w:val="1"/>
      <w:numFmt w:val="bullet"/>
      <w:lvlText w:val=""/>
      <w:lvlJc w:val="start"/>
      <w:pPr>
        <w:tabs>
          <w:tab w:val="num" w:pos="700"/>
        </w:tabs>
        <w:ind w:start="680" w:hanging="340"/>
      </w:pPr>
      <w:rPr>
        <w:rFonts w:ascii="Symbol" w:hAnsi="Symbol" w:cs="Symbol" w:hint="default"/>
        <w:color w:val="000000"/>
      </w:rPr>
    </w:lvl>
  </w:abstractNum>
  <w:abstractNum w:abstractNumId="15">
    <w:lvl w:ilvl="0">
      <w:start w:val="1"/>
      <w:numFmt w:val="bullet"/>
      <w:lvlText w:val=""/>
      <w:lvlJc w:val="start"/>
      <w:pPr>
        <w:tabs>
          <w:tab w:val="num" w:pos="700"/>
        </w:tabs>
        <w:ind w:start="680" w:hanging="340"/>
      </w:pPr>
      <w:rPr>
        <w:rFonts w:ascii="Wingdings" w:hAnsi="Wingdings" w:cs="Wingdings" w:hint="default"/>
        <w:sz w:val="20"/>
      </w:rPr>
    </w:lvl>
  </w:abstractNum>
  <w:abstractNum w:abstractNumId="16">
    <w:lvl w:ilvl="0">
      <w:start w:val="1"/>
      <w:numFmt w:val="lowerLetter"/>
      <w:lvlText w:val="%1."/>
      <w:lvlJc w:val="start"/>
      <w:pPr>
        <w:tabs>
          <w:tab w:val="num" w:pos="907"/>
        </w:tabs>
        <w:ind w:start="907" w:hanging="397"/>
      </w:pPr>
      <w:rPr>
        <w:rFonts w:ascii="Times New Roman" w:hAnsi="Times New Roman" w:cs="Times New Roman"/>
        <w:b w:val="false"/>
        <w:i w:val="false"/>
        <w:sz w:val="24"/>
      </w:rPr>
    </w:lvl>
  </w:abstractNum>
  <w:abstractNum w:abstractNumId="17">
    <w:lvl w:ilvl="0">
      <w:start w:val="1"/>
      <w:numFmt w:val="bullet"/>
      <w:lvlText w:val=""/>
      <w:lvlJc w:val="start"/>
      <w:pPr>
        <w:tabs>
          <w:tab w:val="num" w:pos="1077"/>
        </w:tabs>
        <w:ind w:start="1077" w:hanging="397"/>
      </w:pPr>
      <w:rPr>
        <w:rFonts w:ascii="Symbol" w:hAnsi="Symbol" w:cs="Symbol" w:hint="default"/>
      </w:rPr>
    </w:lvl>
  </w:abstractNum>
  <w:abstractNum w:abstractNumId="18">
    <w:lvl w:ilvl="0">
      <w:start w:val="15"/>
      <w:numFmt w:val="bullet"/>
      <w:lvlText w:val="-"/>
      <w:lvlJc w:val="start"/>
      <w:pPr>
        <w:tabs>
          <w:tab w:val="num" w:pos="1304"/>
        </w:tabs>
        <w:ind w:start="1304" w:hanging="397"/>
      </w:pPr>
      <w:rPr>
        <w:rFonts w:ascii="Times New Roman" w:hAnsi="Times New Roman" w:cs="Times New Roman" w:hint="default"/>
      </w:rPr>
    </w:lvl>
  </w:abstractNum>
  <w:abstractNum w:abstractNumId="19">
    <w:lvl w:ilvl="0">
      <w:start w:val="1"/>
      <w:numFmt w:val="bullet"/>
      <w:lvlText w:val=""/>
      <w:lvlJc w:val="start"/>
      <w:pPr>
        <w:tabs>
          <w:tab w:val="num" w:pos="700"/>
        </w:tabs>
        <w:ind w:start="680" w:hanging="340"/>
      </w:pPr>
      <w:rPr>
        <w:rFonts w:ascii="Symbol" w:hAnsi="Symbol" w:cs="Symbol" w:hint="default"/>
      </w:rPr>
    </w:lvl>
  </w:abstractNum>
  <w:abstractNum w:abstractNumId="20">
    <w:lvl w:ilvl="0">
      <w:start w:val="1"/>
      <w:numFmt w:val="bullet"/>
      <w:lvlText w:val=""/>
      <w:lvlJc w:val="start"/>
      <w:pPr>
        <w:tabs>
          <w:tab w:val="num" w:pos="700"/>
        </w:tabs>
        <w:ind w:start="680" w:hanging="340"/>
      </w:pPr>
      <w:rPr>
        <w:rFonts w:ascii="Wingdings" w:hAnsi="Wingdings" w:cs="Wingdings" w:hint="default"/>
        <w:sz w:val="20"/>
      </w:rPr>
    </w:lvl>
  </w:abstractNum>
  <w:abstractNum w:abstractNumId="21">
    <w:lvl w:ilvl="0">
      <w:start w:val="1"/>
      <w:numFmt w:val="bullet"/>
      <w:lvlText w:val=""/>
      <w:lvlJc w:val="start"/>
      <w:pPr>
        <w:tabs>
          <w:tab w:val="num" w:pos="700"/>
        </w:tabs>
        <w:ind w:start="680" w:hanging="340"/>
      </w:pPr>
      <w:rPr>
        <w:rFonts w:ascii="Wingdings" w:hAnsi="Wingdings" w:cs="Wingdings" w:hint="default"/>
        <w:sz w:val="20"/>
      </w:rPr>
    </w:lvl>
  </w:abstractNum>
  <w:abstractNum w:abstractNumId="22">
    <w:lvl w:ilvl="0">
      <w:start w:val="1"/>
      <w:numFmt w:val="bullet"/>
      <w:lvlText w:val=""/>
      <w:lvlJc w:val="start"/>
      <w:pPr>
        <w:tabs>
          <w:tab w:val="num" w:pos="700"/>
        </w:tabs>
        <w:ind w:start="680" w:hanging="340"/>
      </w:pPr>
      <w:rPr>
        <w:rFonts w:ascii="Wingdings" w:hAnsi="Wingdings" w:cs="Wingdings" w:hint="default"/>
        <w:sz w:val="20"/>
      </w:rPr>
    </w:lvl>
  </w:abstractNum>
  <w:abstractNum w:abstractNumId="23">
    <w:lvl w:ilvl="0">
      <w:start w:val="1"/>
      <w:numFmt w:val="decimal"/>
      <w:lvlText w:val="%1."/>
      <w:lvlJc w:val="start"/>
      <w:pPr>
        <w:tabs>
          <w:tab w:val="num" w:pos="700"/>
        </w:tabs>
        <w:ind w:start="0" w:firstLine="340"/>
      </w:pPr>
      <w:rPr/>
    </w:lvl>
    <w:lvl w:ilvl="1">
      <w:start w:val="6"/>
      <w:numFmt w:val="decimal"/>
      <w:isLgl/>
      <w:lvlText w:val="%1.%2."/>
      <w:lvlJc w:val="start"/>
      <w:pPr>
        <w:tabs>
          <w:tab w:val="num" w:pos="0"/>
        </w:tabs>
        <w:ind w:start="880" w:hanging="540"/>
      </w:pPr>
      <w:rPr/>
    </w:lvl>
    <w:lvl w:ilvl="2">
      <w:start w:val="3"/>
      <w:numFmt w:val="decimal"/>
      <w:isLgl/>
      <w:lvlText w:val="%1.%2.%3."/>
      <w:lvlJc w:val="start"/>
      <w:pPr>
        <w:tabs>
          <w:tab w:val="num" w:pos="0"/>
        </w:tabs>
        <w:ind w:start="1060" w:hanging="720"/>
      </w:pPr>
      <w:rPr/>
    </w:lvl>
    <w:lvl w:ilvl="3">
      <w:start w:val="1"/>
      <w:numFmt w:val="decimal"/>
      <w:isLgl/>
      <w:lvlText w:val="%1.%2.%3.%4."/>
      <w:lvlJc w:val="start"/>
      <w:pPr>
        <w:tabs>
          <w:tab w:val="num" w:pos="0"/>
        </w:tabs>
        <w:ind w:start="1060" w:hanging="720"/>
      </w:pPr>
      <w:rPr/>
    </w:lvl>
    <w:lvl w:ilvl="4">
      <w:start w:val="1"/>
      <w:numFmt w:val="decimal"/>
      <w:isLgl/>
      <w:lvlText w:val="%1.%2.%3.%4.%5."/>
      <w:lvlJc w:val="start"/>
      <w:pPr>
        <w:tabs>
          <w:tab w:val="num" w:pos="0"/>
        </w:tabs>
        <w:ind w:start="1420" w:hanging="1080"/>
      </w:pPr>
      <w:rPr/>
    </w:lvl>
    <w:lvl w:ilvl="5">
      <w:start w:val="1"/>
      <w:numFmt w:val="decimal"/>
      <w:isLgl/>
      <w:lvlText w:val="%1.%2.%3.%4.%5.%6."/>
      <w:lvlJc w:val="start"/>
      <w:pPr>
        <w:tabs>
          <w:tab w:val="num" w:pos="0"/>
        </w:tabs>
        <w:ind w:start="1420" w:hanging="1080"/>
      </w:pPr>
      <w:rPr/>
    </w:lvl>
    <w:lvl w:ilvl="6">
      <w:start w:val="1"/>
      <w:numFmt w:val="decimal"/>
      <w:isLgl/>
      <w:lvlText w:val="%1.%2.%3.%4.%5.%6.%7."/>
      <w:lvlJc w:val="start"/>
      <w:pPr>
        <w:tabs>
          <w:tab w:val="num" w:pos="0"/>
        </w:tabs>
        <w:ind w:start="1780" w:hanging="1440"/>
      </w:pPr>
      <w:rPr/>
    </w:lvl>
    <w:lvl w:ilvl="7">
      <w:start w:val="1"/>
      <w:numFmt w:val="decimal"/>
      <w:isLgl/>
      <w:lvlText w:val="%1.%2.%3.%4.%5.%6.%7.%8."/>
      <w:lvlJc w:val="start"/>
      <w:pPr>
        <w:tabs>
          <w:tab w:val="num" w:pos="0"/>
        </w:tabs>
        <w:ind w:start="1780" w:hanging="1440"/>
      </w:pPr>
      <w:rPr/>
    </w:lvl>
    <w:lvl w:ilvl="8">
      <w:start w:val="1"/>
      <w:numFmt w:val="decimal"/>
      <w:isLgl/>
      <w:lvlText w:val="%1.%2.%3.%4.%5.%6.%7.%8.%9."/>
      <w:lvlJc w:val="start"/>
      <w:pPr>
        <w:tabs>
          <w:tab w:val="num" w:pos="0"/>
        </w:tabs>
        <w:ind w:start="2140" w:hanging="1800"/>
      </w:pPr>
      <w:rPr/>
    </w:lvl>
  </w:abstractNum>
  <w:abstractNum w:abstractNumId="24">
    <w:lvl w:ilvl="0">
      <w:start w:val="1"/>
      <w:numFmt w:val="decimal"/>
      <w:lvlText w:val="%1."/>
      <w:lvlJc w:val="start"/>
      <w:pPr>
        <w:tabs>
          <w:tab w:val="num" w:pos="644"/>
        </w:tabs>
        <w:ind w:start="56" w:firstLine="340"/>
      </w:pPr>
      <w:rPr/>
    </w:lvl>
  </w:abstractNum>
  <w:abstractNum w:abstractNumId="25">
    <w:lvl w:ilvl="0">
      <w:start w:val="1"/>
      <w:numFmt w:val="bullet"/>
      <w:lvlText w:val=""/>
      <w:lvlJc w:val="start"/>
      <w:pPr>
        <w:tabs>
          <w:tab w:val="num" w:pos="700"/>
        </w:tabs>
        <w:ind w:start="680" w:hanging="340"/>
      </w:pPr>
      <w:rPr>
        <w:rFonts w:ascii="Wingdings" w:hAnsi="Wingdings" w:cs="Wingdings" w:hint="default"/>
        <w:sz w:val="20"/>
      </w:rPr>
    </w:lvl>
  </w:abstractNum>
  <w:abstractNum w:abstractNumId="26">
    <w:lvl w:ilvl="0">
      <w:start w:val="1"/>
      <w:numFmt w:val="decimal"/>
      <w:lvlText w:val="%1)"/>
      <w:lvlJc w:val="start"/>
      <w:pPr>
        <w:tabs>
          <w:tab w:val="num" w:pos="700"/>
        </w:tabs>
        <w:ind w:start="680" w:hanging="340"/>
      </w:pPr>
      <w:rPr/>
    </w:lvl>
  </w:abstractNum>
  <w:abstractNum w:abstractNumId="27">
    <w:lvl w:ilvl="0">
      <w:start w:val="1"/>
      <w:numFmt w:val="decimal"/>
      <w:lvlText w:val="%1."/>
      <w:lvlJc w:val="start"/>
      <w:pPr>
        <w:tabs>
          <w:tab w:val="num" w:pos="700"/>
        </w:tabs>
        <w:ind w:start="680" w:hanging="340"/>
      </w:pPr>
      <w:rPr>
        <w:rFonts w:ascii="Times New Roman" w:hAnsi="Times New Roman" w:cs="Times New Roman"/>
        <w:b/>
        <w:i w:val="false"/>
        <w:sz w:val="24"/>
      </w:rPr>
    </w:lvl>
  </w:abstractNum>
  <w:abstractNum w:abstractNumId="28">
    <w:lvl w:ilvl="0">
      <w:start w:val="1"/>
      <w:numFmt w:val="bullet"/>
      <w:lvlText w:val=""/>
      <w:lvlJc w:val="start"/>
      <w:pPr>
        <w:tabs>
          <w:tab w:val="num" w:pos="700"/>
        </w:tabs>
        <w:ind w:start="680" w:hanging="340"/>
      </w:pPr>
      <w:rPr>
        <w:rFonts w:ascii="Symbol" w:hAnsi="Symbol" w:cs="Symbol" w:hint="default"/>
        <w:color w:val="000000"/>
      </w:rPr>
    </w:lvl>
  </w:abstractNum>
  <w:abstractNum w:abstractNumId="29">
    <w:lvl w:ilvl="0">
      <w:start w:val="1"/>
      <w:numFmt w:val="bullet"/>
      <w:lvlText w:val=""/>
      <w:lvlJc w:val="start"/>
      <w:pPr>
        <w:tabs>
          <w:tab w:val="num" w:pos="700"/>
        </w:tabs>
        <w:ind w:start="680" w:hanging="340"/>
      </w:pPr>
      <w:rPr>
        <w:rFonts w:ascii="Wingdings" w:hAnsi="Wingdings" w:cs="Wingdings" w:hint="default"/>
        <w:sz w:val="20"/>
      </w:rPr>
    </w:lvl>
  </w:abstractNum>
  <w:abstractNum w:abstractNumId="30">
    <w:lvl w:ilvl="0">
      <w:start w:val="1"/>
      <w:numFmt w:val="bullet"/>
      <w:lvlText w:val=""/>
      <w:lvlJc w:val="start"/>
      <w:pPr>
        <w:tabs>
          <w:tab w:val="num" w:pos="700"/>
        </w:tabs>
        <w:ind w:start="680" w:hanging="340"/>
      </w:pPr>
      <w:rPr>
        <w:rFonts w:ascii="Symbol" w:hAnsi="Symbol" w:cs="Symbol" w:hint="default"/>
        <w:color w:val="000000"/>
      </w:rPr>
    </w:lvl>
  </w:abstractNum>
  <w:abstractNum w:abstractNumId="31">
    <w:lvl w:ilvl="0">
      <w:start w:val="15"/>
      <w:numFmt w:val="bullet"/>
      <w:lvlText w:val="-"/>
      <w:lvlJc w:val="start"/>
      <w:pPr>
        <w:tabs>
          <w:tab w:val="num" w:pos="700"/>
        </w:tabs>
        <w:ind w:start="680" w:hanging="340"/>
      </w:pPr>
      <w:rPr>
        <w:rFonts w:ascii="Times New Roman" w:hAnsi="Times New Roman" w:cs="Times New Roman" w:hint="default"/>
      </w:rPr>
    </w:lvl>
  </w:abstractNum>
  <w:abstractNum w:abstractNumId="32">
    <w:lvl w:ilvl="0">
      <w:start w:val="1"/>
      <w:numFmt w:val="decimal"/>
      <w:lvlText w:val="%1."/>
      <w:lvlJc w:val="start"/>
      <w:pPr>
        <w:tabs>
          <w:tab w:val="num" w:pos="1069"/>
        </w:tabs>
        <w:ind w:start="106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pPr>
      <w:keepNext w:val="true"/>
      <w:numPr>
        <w:ilvl w:val="2"/>
        <w:numId w:val="1"/>
      </w:numPr>
      <w:ind w:hanging="0" w:start="243" w:end="0"/>
      <w:outlineLvl w:val="2"/>
    </w:pPr>
    <w:rPr>
      <w:b/>
      <w:bCs/>
      <w:szCs w:val="28"/>
    </w:rPr>
  </w:style>
  <w:style w:type="paragraph" w:styleId="Heading4">
    <w:name w:val="heading 4"/>
    <w:basedOn w:val="Normal"/>
    <w:next w:val="Normal"/>
    <w:pPr>
      <w:keepNext w:val="true"/>
      <w:numPr>
        <w:ilvl w:val="3"/>
        <w:numId w:val="1"/>
      </w:numPr>
      <w:outlineLvl w:val="3"/>
    </w:pPr>
    <w:rPr>
      <w:b/>
      <w:bCs/>
    </w:rPr>
  </w:style>
  <w:style w:type="paragraph" w:styleId="Heading5">
    <w:name w:val="heading 5"/>
    <w:basedOn w:val="Normal"/>
    <w:next w:val="Normal"/>
    <w:pPr>
      <w:keepNext w:val="true"/>
      <w:numPr>
        <w:ilvl w:val="4"/>
        <w:numId w:val="1"/>
      </w:numPr>
      <w:outlineLvl w:val="4"/>
    </w:pPr>
    <w:rPr>
      <w:b/>
      <w:bCs/>
    </w:rPr>
  </w:style>
  <w:style w:type="paragraph" w:styleId="Heading6">
    <w:name w:val="heading 6"/>
    <w:basedOn w:val="Normal"/>
    <w:next w:val="Normal"/>
    <w:pPr>
      <w:keepNext w:val="true"/>
      <w:numPr>
        <w:ilvl w:val="5"/>
        <w:numId w:val="1"/>
      </w:numPr>
      <w:ind w:hanging="0" w:start="340" w:end="0"/>
      <w:outlineLvl w:val="5"/>
    </w:pPr>
    <w:rPr>
      <w:b/>
      <w:bCs/>
      <w:szCs w:val="20"/>
    </w:rPr>
  </w:style>
  <w:style w:type="paragraph" w:styleId="Heading7">
    <w:name w:val="heading 7"/>
    <w:basedOn w:val="Normal"/>
    <w:next w:val="Normal"/>
    <w:pPr>
      <w:keepNext w:val="true"/>
      <w:numPr>
        <w:ilvl w:val="6"/>
        <w:numId w:val="1"/>
      </w:numPr>
      <w:ind w:firstLine="709" w:start="340" w:end="0"/>
      <w:outlineLvl w:val="6"/>
    </w:pPr>
    <w:rPr>
      <w:u w:val="single"/>
    </w:rPr>
  </w:style>
  <w:style w:type="paragraph" w:styleId="Heading8">
    <w:name w:val="heading 8"/>
    <w:basedOn w:val="Normal"/>
    <w:next w:val="Normal"/>
    <w:pPr>
      <w:keepNext w:val="true"/>
      <w:numPr>
        <w:ilvl w:val="7"/>
        <w:numId w:val="1"/>
      </w:numPr>
      <w:spacing w:lineRule="auto" w:line="360"/>
      <w:ind w:hanging="0" w:start="360" w:end="0"/>
      <w:jc w:val="both"/>
      <w:outlineLvl w:val="7"/>
    </w:pPr>
    <w:rPr>
      <w:rFonts w:ascii="Arial" w:hAnsi="Arial" w:cs="Arial"/>
      <w:sz w:val="28"/>
    </w:rPr>
  </w:style>
  <w:style w:type="paragraph" w:styleId="Heading9">
    <w:name w:val="heading 9"/>
    <w:basedOn w:val="Normal"/>
    <w:next w:val="Normal"/>
    <w:pPr>
      <w:numPr>
        <w:ilvl w:val="8"/>
        <w:numId w:val="1"/>
      </w:numPr>
      <w:spacing w:before="240" w:after="60"/>
      <w:outlineLvl w:val="8"/>
    </w:pPr>
    <w:rPr>
      <w:rFonts w:ascii="Arial" w:hAnsi="Arial" w:cs="Arial"/>
      <w:sz w:val="22"/>
      <w:szCs w:val="22"/>
    </w:rPr>
  </w:style>
  <w:style w:type="character" w:styleId="WW8Num1z0">
    <w:name w:val="WW8Num1z0"/>
    <w:rPr>
      <w:rFonts w:ascii="Symbol" w:hAnsi="Symbol" w:cs="Symbol"/>
      <w:color w:val="00000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2z0">
    <w:name w:val="WW8Num2z0"/>
    <w:rPr>
      <w:rFonts w:ascii="Symbol" w:hAnsi="Symbol" w:cs="Symbol"/>
      <w:color w:val="000000"/>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Symbol" w:hAnsi="Symbol" w:cs="Symbol"/>
      <w:color w:val="000000"/>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rFonts w:ascii="Symbol" w:hAnsi="Symbol" w:cs="Symbol"/>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5z0">
    <w:name w:val="WW8Num5z0"/>
    <w:rPr/>
  </w:style>
  <w:style w:type="character" w:styleId="WW8Num6z0">
    <w:name w:val="WW8Num6z0"/>
    <w:rPr>
      <w:rFonts w:ascii="Symbol" w:hAnsi="Symbol" w:cs="Symbol"/>
      <w:sz w:val="20"/>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style>
  <w:style w:type="character" w:styleId="WW8Num8z0">
    <w:name w:val="WW8Num8z0"/>
    <w:rPr/>
  </w:style>
  <w:style w:type="character" w:styleId="WW8Num9z0">
    <w:name w:val="WW8Num9z0"/>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1z0">
    <w:name w:val="WW8Num11z0"/>
    <w:rPr>
      <w:rFonts w:ascii="Times New Roman" w:hAnsi="Times New Roman" w:cs="Times New Roman"/>
      <w:b/>
      <w:i w:val="false"/>
      <w:sz w:val="24"/>
    </w:rPr>
  </w:style>
  <w:style w:type="character" w:styleId="WW8Num11z1">
    <w:name w:val="WW8Num11z1"/>
    <w:rPr/>
  </w:style>
  <w:style w:type="character" w:styleId="WW8Num12z0">
    <w:name w:val="WW8Num12z0"/>
    <w:rPr/>
  </w:style>
  <w:style w:type="character" w:styleId="WW8Num13z0">
    <w:name w:val="WW8Num13z0"/>
    <w:rPr/>
  </w:style>
  <w:style w:type="character" w:styleId="WW8Num14z0">
    <w:name w:val="WW8Num14z0"/>
    <w:rPr/>
  </w:style>
  <w:style w:type="character" w:styleId="WW8Num15z0">
    <w:name w:val="WW8Num15z0"/>
    <w:rPr/>
  </w:style>
  <w:style w:type="character" w:styleId="WW8Num16z0">
    <w:name w:val="WW8Num16z0"/>
    <w:rPr>
      <w:rFonts w:ascii="Symbol" w:hAnsi="Symbol" w:cs="Symbol"/>
      <w:color w:val="000000"/>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style>
  <w:style w:type="character" w:styleId="WW8Num18z0">
    <w:name w:val="WW8Num18z0"/>
    <w:rPr>
      <w:rFonts w:ascii="Wingdings" w:hAnsi="Wingdings" w:cs="Wingdings"/>
      <w:sz w:val="20"/>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rFonts w:ascii="Times New Roman" w:hAnsi="Times New Roman" w:cs="Times New Roman"/>
      <w:b w:val="false"/>
      <w:i w:val="false"/>
      <w:sz w:val="24"/>
    </w:rPr>
  </w:style>
  <w:style w:type="character" w:styleId="WW8Num20z0">
    <w:name w:val="WW8Num20z0"/>
    <w:rPr/>
  </w:style>
  <w:style w:type="character" w:styleId="WW8Num21z0">
    <w:name w:val="WW8Num21z0"/>
    <w:rPr>
      <w:rFonts w:ascii="Symbol" w:hAnsi="Symbol" w:cs="Symbol"/>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2z0">
    <w:name w:val="WW8Num22z0"/>
    <w:rPr>
      <w:rFonts w:ascii="Times New Roman" w:hAnsi="Times New Roman" w:eastAsia="Times New Roman" w:cs="Times New Roman"/>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3z0">
    <w:name w:val="WW8Num23z0"/>
    <w:rPr>
      <w:rFonts w:ascii="Symbol" w:hAnsi="Symbol" w:cs="Symbol"/>
    </w:rPr>
  </w:style>
  <w:style w:type="character" w:styleId="WW8Num23z1">
    <w:name w:val="WW8Num23z1"/>
    <w:rPr>
      <w:rFonts w:ascii="Courier New" w:hAnsi="Courier New" w:cs="Courier New"/>
    </w:rPr>
  </w:style>
  <w:style w:type="character" w:styleId="WW8Num23z2">
    <w:name w:val="WW8Num23z2"/>
    <w:rPr>
      <w:rFonts w:ascii="Wingdings" w:hAnsi="Wingdings" w:cs="Wingdings"/>
    </w:rPr>
  </w:style>
  <w:style w:type="character" w:styleId="WW8Num24z0">
    <w:name w:val="WW8Num24z0"/>
    <w:rPr>
      <w:rFonts w:ascii="Wingdings" w:hAnsi="Wingdings" w:cs="Wingdings"/>
      <w:sz w:val="20"/>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5z0">
    <w:name w:val="WW8Num25z0"/>
    <w:rPr/>
  </w:style>
  <w:style w:type="character" w:styleId="WW8Num26z0">
    <w:name w:val="WW8Num26z0"/>
    <w:rPr>
      <w:rFonts w:ascii="Wingdings" w:hAnsi="Wingdings" w:cs="Wingdings"/>
      <w:sz w:val="20"/>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7z0">
    <w:name w:val="WW8Num27z0"/>
    <w:rPr/>
  </w:style>
  <w:style w:type="character" w:styleId="WW8Num28z0">
    <w:name w:val="WW8Num28z0"/>
    <w:rPr>
      <w:rFonts w:ascii="Wingdings" w:hAnsi="Wingdings" w:cs="Wingdings"/>
      <w:sz w:val="20"/>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29z0">
    <w:name w:val="WW8Num29z0"/>
    <w:rPr/>
  </w:style>
  <w:style w:type="character" w:styleId="WW8Num30z0">
    <w:name w:val="WW8Num30z0"/>
    <w:rPr/>
  </w:style>
  <w:style w:type="character" w:styleId="WW8Num31z0">
    <w:name w:val="WW8Num31z0"/>
    <w:rPr/>
  </w:style>
  <w:style w:type="character" w:styleId="WW8Num32z0">
    <w:name w:val="WW8Num32z0"/>
    <w:rPr>
      <w:rFonts w:ascii="Wingdings" w:hAnsi="Wingdings" w:cs="Wingdings"/>
      <w:sz w:val="20"/>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style>
  <w:style w:type="character" w:styleId="WW8Num34z0">
    <w:name w:val="WW8Num34z0"/>
    <w:rPr>
      <w:rFonts w:ascii="Times New Roman" w:hAnsi="Times New Roman" w:cs="Times New Roman"/>
      <w:b/>
      <w:i w:val="false"/>
      <w:sz w:val="24"/>
    </w:rPr>
  </w:style>
  <w:style w:type="character" w:styleId="WW8Num35z0">
    <w:name w:val="WW8Num35z0"/>
    <w:rPr>
      <w:rFonts w:ascii="Symbol" w:hAnsi="Symbol" w:cs="Symbol"/>
      <w:color w:val="000000"/>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5z3">
    <w:name w:val="WW8Num35z3"/>
    <w:rPr>
      <w:rFonts w:ascii="Symbol" w:hAnsi="Symbol" w:cs="Symbol"/>
    </w:rPr>
  </w:style>
  <w:style w:type="character" w:styleId="WW8Num36z0">
    <w:name w:val="WW8Num36z0"/>
    <w:rPr/>
  </w:style>
  <w:style w:type="character" w:styleId="WW8Num37z0">
    <w:name w:val="WW8Num37z0"/>
    <w:rPr>
      <w:rFonts w:ascii="Wingdings" w:hAnsi="Wingdings" w:cs="Wingdings"/>
      <w:sz w:val="20"/>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WW8Num37z3">
    <w:name w:val="WW8Num37z3"/>
    <w:rPr>
      <w:rFonts w:ascii="Symbol" w:hAnsi="Symbol" w:cs="Symbol"/>
    </w:rPr>
  </w:style>
  <w:style w:type="character" w:styleId="WW8Num38z0">
    <w:name w:val="WW8Num38z0"/>
    <w:rPr>
      <w:rFonts w:ascii="Symbol" w:hAnsi="Symbol" w:cs="Symbol"/>
      <w:color w:val="000000"/>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38z3">
    <w:name w:val="WW8Num38z3"/>
    <w:rPr>
      <w:rFonts w:ascii="Symbol" w:hAnsi="Symbol" w:cs="Symbol"/>
    </w:rPr>
  </w:style>
  <w:style w:type="character" w:styleId="WW8Num39z0">
    <w:name w:val="WW8Num39z0"/>
    <w:rPr>
      <w:rFonts w:ascii="Times New Roman" w:hAnsi="Times New Roman" w:eastAsia="Times New Roman" w:cs="Times New Roman"/>
    </w:rPr>
  </w:style>
  <w:style w:type="character" w:styleId="WW8Num39z1">
    <w:name w:val="WW8Num39z1"/>
    <w:rPr>
      <w:rFonts w:ascii="Courier New" w:hAnsi="Courier New" w:cs="Courier New"/>
    </w:rPr>
  </w:style>
  <w:style w:type="character" w:styleId="WW8Num39z2">
    <w:name w:val="WW8Num39z2"/>
    <w:rPr>
      <w:rFonts w:ascii="Wingdings" w:hAnsi="Wingdings" w:cs="Wingdings"/>
    </w:rPr>
  </w:style>
  <w:style w:type="character" w:styleId="WW8Num39z3">
    <w:name w:val="WW8Num39z3"/>
    <w:rPr>
      <w:rFonts w:ascii="Symbol" w:hAnsi="Symbol" w:cs="Symbol"/>
    </w:rPr>
  </w:style>
  <w:style w:type="character" w:styleId="WW8Num40z0">
    <w:name w:val="WW8Num40z0"/>
    <w:rPr/>
  </w:style>
  <w:style w:type="character" w:styleId="Style5">
    <w:name w:val="Основной шрифт абзаца"/>
    <w:rPr/>
  </w:style>
  <w:style w:type="character" w:styleId="PageNumber">
    <w:name w:val="page number"/>
    <w:basedOn w:val="Style5"/>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paragraph" w:styleId="Style6">
    <w:name w:val="Заголовок"/>
    <w:basedOn w:val="Normal"/>
    <w:next w:val="BodyText"/>
    <w:pPr>
      <w:jc w:val="center"/>
    </w:pPr>
    <w:rPr>
      <w:b/>
      <w:bCs/>
      <w:sz w:val="40"/>
      <w:szCs w:val="20"/>
      <w:u w:val="single"/>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7">
    <w:name w:val="Указатель"/>
    <w:basedOn w:val="Normal"/>
    <w:pPr>
      <w:suppressLineNumbers/>
    </w:pPr>
    <w:rPr>
      <w:rFonts w:cs="Lucida Sans"/>
    </w:rPr>
  </w:style>
  <w:style w:type="paragraph" w:styleId="BodyTextIndent">
    <w:name w:val="Body Text Indent"/>
    <w:basedOn w:val="Normal"/>
    <w:pPr>
      <w:ind w:firstLine="709" w:start="0" w:end="0"/>
    </w:pPr>
    <w:rPr/>
  </w:style>
  <w:style w:type="paragraph" w:styleId="Style8">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2">
    <w:name w:val="Основной текст с отступом 2"/>
    <w:basedOn w:val="Normal"/>
    <w:pPr>
      <w:ind w:firstLine="708" w:start="0" w:end="0"/>
    </w:pPr>
    <w:rPr/>
  </w:style>
  <w:style w:type="paragraph" w:styleId="3">
    <w:name w:val="Основной текст с отступом 3"/>
    <w:basedOn w:val="Normal"/>
    <w:pPr>
      <w:ind w:firstLine="720" w:start="0" w:end="0"/>
    </w:pPr>
    <w:rPr/>
  </w:style>
  <w:style w:type="paragraph" w:styleId="21">
    <w:name w:val="Основной текст 2"/>
    <w:basedOn w:val="Normal"/>
    <w:pPr/>
    <w:rPr>
      <w:sz w:val="20"/>
    </w:rPr>
  </w:style>
  <w:style w:type="paragraph" w:styleId="31">
    <w:name w:val="Основной текст 3"/>
    <w:basedOn w:val="Normal"/>
    <w:pPr>
      <w:tabs>
        <w:tab w:val="clear" w:pos="708"/>
        <w:tab w:val="left" w:pos="7303" w:leader="none"/>
      </w:tabs>
      <w:jc w:val="end"/>
    </w:pPr>
    <w:rPr>
      <w:sz w:val="20"/>
    </w:rPr>
  </w:style>
  <w:style w:type="paragraph" w:styleId="FR3">
    <w:name w:val="FR3"/>
    <w:pPr>
      <w:widowControl w:val="false"/>
      <w:autoSpaceDE w:val="false"/>
      <w:bidi w:val="0"/>
      <w:jc w:val="both"/>
    </w:pPr>
    <w:rPr>
      <w:rFonts w:ascii="Arial" w:hAnsi="Arial" w:eastAsia="Times New Roman" w:cs="Arial"/>
      <w:color w:val="auto"/>
      <w:sz w:val="18"/>
      <w:szCs w:val="18"/>
      <w:lang w:bidi="ar-SA" w:val="ru-RU" w:eastAsia="zh-CN"/>
    </w:rPr>
  </w:style>
  <w:style w:type="paragraph" w:styleId="FR1">
    <w:name w:val="FR1"/>
    <w:pPr>
      <w:widowControl w:val="false"/>
      <w:autoSpaceDE w:val="false"/>
      <w:bidi w:val="0"/>
      <w:spacing w:before="200" w:after="0"/>
    </w:pPr>
    <w:rPr>
      <w:rFonts w:ascii="Times New Roman" w:hAnsi="Times New Roman" w:eastAsia="Times New Roman" w:cs="Times New Roman"/>
      <w:b/>
      <w:bCs/>
      <w:color w:val="auto"/>
      <w:sz w:val="28"/>
      <w:szCs w:val="28"/>
      <w:lang w:bidi="ar-SA" w:val="ru-RU" w:eastAsia="zh-CN"/>
    </w:rPr>
  </w:style>
  <w:style w:type="paragraph" w:styleId="t">
    <w:name w:val="t"/>
    <w:basedOn w:val="Normal"/>
    <w:pPr>
      <w:spacing w:before="280" w:after="280"/>
    </w:pPr>
    <w:rPr>
      <w:rFonts w:ascii="Arial Unicode MS" w:hAnsi="Arial Unicode MS" w:eastAsia="Arial Unicode MS"/>
      <w:color w:val="000000"/>
    </w:rPr>
  </w:style>
  <w:style w:type="paragraph" w:styleId="art">
    <w:name w:val="art"/>
    <w:basedOn w:val="Normal"/>
    <w:pPr>
      <w:spacing w:before="280" w:after="280"/>
    </w:pPr>
    <w:rPr>
      <w:rFonts w:ascii="Arial Unicode MS" w:hAnsi="Arial Unicode MS" w:eastAsia="Arial Unicode MS"/>
      <w:color w:val="000000"/>
    </w:rPr>
  </w:style>
  <w:style w:type="paragraph" w:styleId="Footer">
    <w:name w:val="footer"/>
    <w:basedOn w:val="Normal"/>
    <w:pPr>
      <w:widowControl w:val="false"/>
      <w:tabs>
        <w:tab w:val="clear" w:pos="708"/>
        <w:tab w:val="center" w:pos="4677" w:leader="none"/>
        <w:tab w:val="right" w:pos="9355" w:leader="none"/>
      </w:tabs>
      <w:autoSpaceDE w:val="false"/>
    </w:pPr>
    <w:rPr>
      <w:sz w:val="20"/>
      <w:szCs w:val="20"/>
    </w:rPr>
  </w:style>
  <w:style w:type="paragraph" w:styleId="Style9">
    <w:name w:val="Цитата"/>
    <w:basedOn w:val="Normal"/>
    <w:pPr>
      <w:tabs>
        <w:tab w:val="clear" w:pos="708"/>
        <w:tab w:val="left" w:pos="851" w:leader="none"/>
        <w:tab w:val="left" w:pos="9498" w:leader="none"/>
      </w:tabs>
      <w:ind w:hanging="0" w:start="851" w:end="-1192"/>
      <w:jc w:val="both"/>
    </w:pPr>
    <w:rPr>
      <w:szCs w:val="20"/>
    </w:rPr>
  </w:style>
  <w:style w:type="paragraph" w:styleId="Style10">
    <w:name w:val="Содержимое таблицы"/>
    <w:basedOn w:val="Normal"/>
    <w:pPr>
      <w:widowControl w:val="false"/>
      <w:suppressLineNumbers/>
    </w:pPr>
    <w:rPr/>
  </w:style>
  <w:style w:type="paragraph" w:styleId="Style11">
    <w:name w:val="Заголовок таблицы"/>
    <w:basedOn w:val="Style10"/>
    <w:pPr>
      <w:suppressLineNumbers/>
      <w:jc w:val="center"/>
    </w:pPr>
    <w:rPr>
      <w:b/>
      <w:bCs/>
    </w:rPr>
  </w:style>
  <w:style w:type="paragraph" w:styleId="Style12">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www.abcdef.com/" TargetMode="Externa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2021-11-08T22:33:00Z</dcterms:created>
  <dc:creator>HP</dc:creator>
  <dc:description/>
  <dc:language>ru-RU</dc:language>
  <cp:lastModifiedBy>Agap</cp:lastModifiedBy>
  <dcterms:modified xsi:type="dcterms:W3CDTF">2021-11-08T22:33:00Z</dcterms:modified>
  <cp:revision>2</cp:revision>
  <dc:subject/>
  <dc:title>Лекция 3</dc:title>
</cp:coreProperties>
</file>