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rPr>
          <w:rFonts w:ascii="Times New Roman" w:hAnsi="Times New Roman" w:cs="Times New Roman"/>
          <w:spacing w:val="40"/>
          <w:sz w:val="40"/>
          <w:szCs w:val="40"/>
        </w:rPr>
      </w:pPr>
      <w:r>
        <w:rPr>
          <w:rFonts w:cs="Times New Roman" w:ascii="Times New Roman" w:hAnsi="Times New Roman"/>
          <w:spacing w:val="40"/>
          <w:sz w:val="40"/>
          <w:szCs w:val="40"/>
        </w:rPr>
        <w:t>ДОНСКОЙ ГОСУДАРСТВЕННЫЙ</w:t>
      </w:r>
    </w:p>
    <w:p>
      <w:pPr>
        <w:pStyle w:val="Heading9"/>
        <w:ind w:hanging="0" w:start="0"/>
        <w:jc w:val="center"/>
        <w:rPr>
          <w:rFonts w:ascii="Times New Roman" w:hAnsi="Times New Roman" w:cs="Times New Roman"/>
          <w:spacing w:val="40"/>
          <w:sz w:val="40"/>
          <w:szCs w:val="40"/>
        </w:rPr>
      </w:pPr>
      <w:r>
        <w:rPr>
          <w:rFonts w:cs="Times New Roman" w:ascii="Times New Roman" w:hAnsi="Times New Roman"/>
          <w:spacing w:val="40"/>
          <w:sz w:val="40"/>
          <w:szCs w:val="40"/>
        </w:rPr>
        <w:t>ТЕХНИЧЕСКИЙ УНИВЕРСИТЕТ</w:t>
      </w:r>
    </w:p>
    <w:p>
      <w:pPr>
        <w:pStyle w:val="Normal"/>
        <w:rPr/>
      </w:pPr>
      <w:r>
        <w:rPr>
          <w:rFonts w:cs="Times New Roman"/>
          <w:spacing w:val="40"/>
          <w:sz w:val="40"/>
          <w:szCs w:val="40"/>
        </w:rPr>
      </w:r>
    </w:p>
    <w:p>
      <w:pPr>
        <w:pStyle w:val="Normal"/>
        <w:jc w:val="center"/>
        <w:rPr/>
      </w:pPr>
      <w:r>
        <w:rPr>
          <w:szCs w:val="28"/>
          <w:lang w:val="ru-RU" w:eastAsia="ru-RU"/>
        </w:rPr>
        <w:drawing>
          <wp:inline distT="0" distB="0" distL="0" distR="0">
            <wp:extent cx="899160" cy="97409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noChangeArrowheads="1"/>
                    </pic:cNvPicPr>
                  </pic:nvPicPr>
                  <pic:blipFill>
                    <a:blip r:embed="rId2"/>
                    <a:srcRect l="-71" t="-66" r="-71" b="-66"/>
                    <a:stretch>
                      <a:fillRect/>
                    </a:stretch>
                  </pic:blipFill>
                  <pic:spPr bwMode="auto">
                    <a:xfrm>
                      <a:off x="0" y="0"/>
                      <a:ext cx="899160" cy="974090"/>
                    </a:xfrm>
                    <a:prstGeom prst="rect">
                      <a:avLst/>
                    </a:prstGeom>
                    <a:noFill/>
                  </pic:spPr>
                </pic:pic>
              </a:graphicData>
            </a:graphic>
          </wp:inline>
        </w:drawing>
      </w:r>
    </w:p>
    <w:p>
      <w:pPr>
        <w:pStyle w:val="Normal"/>
        <w:rPr/>
      </w:pPr>
      <w:r>
        <w:rPr/>
      </w:r>
    </w:p>
    <w:p>
      <w:pPr>
        <w:pStyle w:val="Normal"/>
        <w:rPr/>
      </w:pPr>
      <w:r>
        <w:rPr/>
      </w:r>
    </w:p>
    <w:p>
      <w:pPr>
        <w:pStyle w:val="Normal"/>
        <w:rPr/>
      </w:pPr>
      <w:r>
        <w:rPr/>
      </w:r>
    </w:p>
    <w:p>
      <w:pPr>
        <w:pStyle w:val="Normal"/>
        <w:jc w:val="center"/>
        <w:rPr>
          <w:b/>
          <w:sz w:val="32"/>
          <w:szCs w:val="32"/>
        </w:rPr>
      </w:pPr>
      <w:r>
        <w:rPr>
          <w:b/>
          <w:sz w:val="32"/>
          <w:szCs w:val="32"/>
        </w:rPr>
        <w:t>ИНСТИТУТ ВОЕННОО ОБРАЗОВАНИЯ</w:t>
      </w:r>
    </w:p>
    <w:p>
      <w:pPr>
        <w:pStyle w:val="Normal"/>
        <w:jc w:val="center"/>
        <w:rPr>
          <w:b/>
          <w:sz w:val="32"/>
          <w:szCs w:val="32"/>
        </w:rPr>
      </w:pPr>
      <w:r>
        <w:rPr>
          <w:b/>
          <w:sz w:val="32"/>
          <w:szCs w:val="32"/>
        </w:rPr>
        <w:t xml:space="preserve">КАФЕДРА ОСНОВЫ ВОЕННОЙ ПОДОТОВКИ </w:t>
      </w:r>
    </w:p>
    <w:p>
      <w:pPr>
        <w:pStyle w:val="Normal"/>
        <w:jc w:val="center"/>
        <w:rPr/>
      </w:pPr>
      <w:r>
        <w:rPr>
          <w:b/>
          <w:sz w:val="32"/>
          <w:szCs w:val="32"/>
        </w:rPr>
      </w:r>
    </w:p>
    <w:p>
      <w:pPr>
        <w:pStyle w:val="Normal"/>
        <w:jc w:val="center"/>
        <w:rPr/>
      </w:pPr>
      <w:r>
        <w:rPr/>
      </w:r>
    </w:p>
    <w:p>
      <w:pPr>
        <w:pStyle w:val="Normal"/>
        <w:jc w:val="center"/>
        <w:rPr/>
      </w:pPr>
      <w:r>
        <w:rPr/>
      </w:r>
    </w:p>
    <w:p>
      <w:pPr>
        <w:pStyle w:val="Normal"/>
        <w:tabs>
          <w:tab w:val="clear" w:pos="720"/>
          <w:tab w:val="left" w:pos="3780" w:leader="none"/>
          <w:tab w:val="left" w:pos="5580" w:leader="none"/>
        </w:tabs>
        <w:jc w:val="center"/>
        <w:rPr>
          <w:sz w:val="40"/>
        </w:rPr>
      </w:pPr>
      <w:r>
        <w:rPr>
          <w:sz w:val="40"/>
        </w:rPr>
      </w:r>
    </w:p>
    <w:p>
      <w:pPr>
        <w:pStyle w:val="Normal"/>
        <w:tabs>
          <w:tab w:val="clear" w:pos="720"/>
          <w:tab w:val="left" w:pos="3780" w:leader="none"/>
          <w:tab w:val="left" w:pos="5580" w:leader="none"/>
        </w:tabs>
        <w:jc w:val="center"/>
        <w:rPr>
          <w:sz w:val="40"/>
        </w:rPr>
      </w:pPr>
      <w:r>
        <w:rPr>
          <w:sz w:val="40"/>
        </w:rPr>
      </w:r>
    </w:p>
    <w:p>
      <w:pPr>
        <w:pStyle w:val="Normal"/>
        <w:tabs>
          <w:tab w:val="clear" w:pos="720"/>
          <w:tab w:val="left" w:pos="3780" w:leader="none"/>
          <w:tab w:val="left" w:pos="5580" w:leader="none"/>
        </w:tabs>
        <w:jc w:val="center"/>
        <w:rPr>
          <w:sz w:val="40"/>
        </w:rPr>
      </w:pPr>
      <w:r>
        <w:rPr>
          <w:sz w:val="40"/>
        </w:rPr>
      </w:r>
    </w:p>
    <w:p>
      <w:pPr>
        <w:pStyle w:val="Normal"/>
        <w:jc w:val="center"/>
        <w:rPr>
          <w:sz w:val="40"/>
          <w:szCs w:val="40"/>
        </w:rPr>
      </w:pPr>
      <w:r>
        <w:rPr>
          <w:sz w:val="40"/>
          <w:szCs w:val="40"/>
        </w:rPr>
        <w:t>МЕТОДИЧЕСКАЯ РАЗРАБОТКА</w:t>
      </w:r>
    </w:p>
    <w:p>
      <w:pPr>
        <w:pStyle w:val="Normal"/>
        <w:jc w:val="center"/>
        <w:rPr/>
      </w:pPr>
      <w:r>
        <w:rPr>
          <w:sz w:val="40"/>
          <w:szCs w:val="40"/>
        </w:rPr>
      </w:r>
    </w:p>
    <w:p>
      <w:pPr>
        <w:pStyle w:val="Normal"/>
        <w:tabs>
          <w:tab w:val="clear" w:pos="720"/>
          <w:tab w:val="left" w:pos="1260" w:leader="none"/>
          <w:tab w:val="left" w:pos="8280" w:leader="none"/>
        </w:tabs>
        <w:jc w:val="center"/>
        <w:rPr>
          <w:sz w:val="28"/>
          <w:szCs w:val="28"/>
        </w:rPr>
      </w:pPr>
      <w:r>
        <w:rPr>
          <w:sz w:val="28"/>
          <w:szCs w:val="28"/>
        </w:rPr>
        <w:t xml:space="preserve">ДЛЯ ПРОВЕДЕНИЯ ЛЕКЦИОННОГО ЗАНЯТИЯ </w:t>
      </w:r>
    </w:p>
    <w:p>
      <w:pPr>
        <w:pStyle w:val="Normal"/>
        <w:jc w:val="center"/>
        <w:rPr>
          <w:b/>
          <w:sz w:val="28"/>
          <w:szCs w:val="28"/>
        </w:rPr>
      </w:pPr>
      <w:r>
        <w:rPr>
          <w:b/>
          <w:sz w:val="28"/>
          <w:szCs w:val="28"/>
        </w:rPr>
      </w:r>
    </w:p>
    <w:p>
      <w:pPr>
        <w:pStyle w:val="Normal"/>
        <w:jc w:val="center"/>
        <w:rPr>
          <w:b/>
          <w:sz w:val="28"/>
          <w:szCs w:val="28"/>
        </w:rPr>
      </w:pPr>
      <w:r>
        <w:rPr>
          <w:b/>
          <w:sz w:val="28"/>
          <w:szCs w:val="28"/>
        </w:rPr>
        <w:t>МОДУЛЬ</w:t>
      </w:r>
    </w:p>
    <w:p>
      <w:pPr>
        <w:pStyle w:val="Normal"/>
        <w:jc w:val="center"/>
        <w:rPr>
          <w:b/>
          <w:sz w:val="28"/>
          <w:szCs w:val="28"/>
        </w:rPr>
      </w:pPr>
      <w:r>
        <w:rPr>
          <w:b/>
          <w:sz w:val="28"/>
          <w:szCs w:val="28"/>
        </w:rPr>
        <w:t>ОСНОВЫ ВОЕННОЙ ПОДГОТОВКИ</w:t>
      </w:r>
    </w:p>
    <w:p>
      <w:pPr>
        <w:pStyle w:val="Normal"/>
        <w:jc w:val="center"/>
        <w:rPr>
          <w:b/>
          <w:sz w:val="28"/>
          <w:szCs w:val="28"/>
        </w:rPr>
      </w:pPr>
      <w:r>
        <w:rPr>
          <w:b/>
          <w:sz w:val="28"/>
          <w:szCs w:val="28"/>
        </w:rPr>
      </w:r>
    </w:p>
    <w:p>
      <w:pPr>
        <w:pStyle w:val="Normal"/>
        <w:jc w:val="center"/>
        <w:rPr>
          <w:b/>
          <w:sz w:val="28"/>
          <w:szCs w:val="28"/>
        </w:rPr>
      </w:pPr>
      <w:r>
        <w:rPr>
          <w:b/>
          <w:sz w:val="28"/>
          <w:szCs w:val="28"/>
        </w:rPr>
        <w:t>РАЗДЕЛ</w:t>
      </w:r>
    </w:p>
    <w:p>
      <w:pPr>
        <w:pStyle w:val="Normal"/>
        <w:jc w:val="center"/>
        <w:rPr>
          <w:b/>
          <w:sz w:val="28"/>
          <w:szCs w:val="28"/>
        </w:rPr>
      </w:pPr>
      <w:r>
        <w:rPr>
          <w:b/>
          <w:sz w:val="28"/>
          <w:szCs w:val="28"/>
        </w:rPr>
        <w:t>РАДИАЦИОННАЯ,ХИМИЧЕСКАЯ И БИОЛОГИЧЕСКАЯ ЗАИТА</w:t>
      </w:r>
    </w:p>
    <w:p>
      <w:pPr>
        <w:pStyle w:val="Normal"/>
        <w:ind w:hanging="1260" w:start="1260" w:end="0"/>
        <w:jc w:val="center"/>
        <w:rPr>
          <w:sz w:val="28"/>
          <w:szCs w:val="28"/>
        </w:rPr>
      </w:pPr>
      <w:r>
        <w:rPr>
          <w:b/>
          <w:sz w:val="28"/>
          <w:szCs w:val="28"/>
        </w:rPr>
      </w:r>
    </w:p>
    <w:p>
      <w:pPr>
        <w:pStyle w:val="Normal"/>
        <w:tabs>
          <w:tab w:val="clear" w:pos="720"/>
          <w:tab w:val="left" w:pos="567" w:leader="none"/>
        </w:tabs>
        <w:rPr>
          <w:sz w:val="28"/>
          <w:szCs w:val="28"/>
        </w:rPr>
      </w:pPr>
      <w:r>
        <w:rPr>
          <w:b/>
          <w:bCs/>
          <w:sz w:val="28"/>
          <w:szCs w:val="28"/>
        </w:rPr>
        <w:t xml:space="preserve">         </w:t>
      </w:r>
      <w:r>
        <w:rPr>
          <w:b/>
          <w:bCs/>
          <w:sz w:val="28"/>
          <w:szCs w:val="28"/>
        </w:rPr>
        <w:t>Тема № 12</w:t>
      </w:r>
      <w:r>
        <w:rPr>
          <w:b/>
          <w:bCs/>
          <w:caps/>
          <w:sz w:val="28"/>
          <w:szCs w:val="28"/>
        </w:rPr>
        <w:t>:</w:t>
      </w:r>
      <w:r>
        <w:rPr>
          <w:b/>
          <w:caps/>
          <w:sz w:val="28"/>
          <w:szCs w:val="28"/>
        </w:rPr>
        <w:t xml:space="preserve"> </w:t>
      </w:r>
      <w:r>
        <w:rPr>
          <w:sz w:val="28"/>
          <w:szCs w:val="28"/>
        </w:rPr>
        <w:t>Общие сведения об оружии массового поражения.</w:t>
      </w:r>
    </w:p>
    <w:p>
      <w:pPr>
        <w:pStyle w:val="Heading1"/>
        <w:ind w:hanging="0" w:start="0"/>
        <w:jc w:val="start"/>
        <w:rPr>
          <w:bCs/>
          <w:sz w:val="28"/>
          <w:szCs w:val="28"/>
          <w:lang w:val="ru-RU"/>
        </w:rPr>
      </w:pPr>
      <w:r>
        <w:rPr>
          <w:bCs/>
          <w:sz w:val="28"/>
          <w:szCs w:val="28"/>
        </w:rPr>
        <w:t xml:space="preserve">         </w:t>
      </w:r>
    </w:p>
    <w:p>
      <w:pPr>
        <w:pStyle w:val="Heading1"/>
        <w:ind w:hanging="0" w:start="0"/>
        <w:jc w:val="start"/>
        <w:rPr>
          <w:lang w:val="ru-RU"/>
        </w:rPr>
      </w:pPr>
      <w:r>
        <w:rPr>
          <w:bCs/>
          <w:sz w:val="28"/>
          <w:szCs w:val="28"/>
          <w:lang w:val="ru-RU"/>
        </w:rPr>
        <w:t xml:space="preserve">         </w:t>
      </w:r>
      <w:r>
        <w:rPr>
          <w:b/>
          <w:bCs/>
          <w:sz w:val="28"/>
          <w:szCs w:val="28"/>
        </w:rPr>
        <w:t>Занятие № 1:</w:t>
      </w:r>
      <w:r>
        <w:rPr>
          <w:bCs/>
          <w:sz w:val="28"/>
          <w:szCs w:val="28"/>
        </w:rPr>
        <w:t xml:space="preserve"> </w:t>
      </w:r>
      <w:r>
        <w:rPr>
          <w:sz w:val="28"/>
          <w:szCs w:val="28"/>
          <w:lang w:val="ru-RU"/>
        </w:rPr>
        <w:t>Ядерное, химическое, биологическое, зажигательное оружие.</w:t>
      </w:r>
    </w:p>
    <w:p>
      <w:pPr>
        <w:pStyle w:val="Normal"/>
        <w:rPr/>
      </w:pPr>
      <w:r>
        <w:rPr>
          <w:lang w:val="ru-RU"/>
        </w:rPr>
      </w:r>
    </w:p>
    <w:p>
      <w:pPr>
        <w:pStyle w:val="Normal"/>
        <w:tabs>
          <w:tab w:val="clear" w:pos="720"/>
          <w:tab w:val="left" w:pos="1260" w:leader="none"/>
          <w:tab w:val="left" w:pos="8280" w:leader="none"/>
        </w:tabs>
        <w:jc w:val="center"/>
        <w:rPr/>
      </w:pPr>
      <w:r>
        <w:rPr/>
        <w:t xml:space="preserve"> </w:t>
      </w:r>
    </w:p>
    <w:p>
      <w:pPr>
        <w:pStyle w:val="Heading5"/>
        <w:numPr>
          <w:ilvl w:val="0"/>
          <w:numId w:val="0"/>
        </w:numPr>
        <w:tabs>
          <w:tab w:val="clear" w:pos="720"/>
          <w:tab w:val="left" w:pos="3888" w:leader="none"/>
        </w:tabs>
        <w:ind w:hanging="0" w:start="567" w:end="0"/>
        <w:jc w:val="start"/>
        <w:rPr>
          <w:szCs w:val="28"/>
        </w:rPr>
      </w:pPr>
      <w:r>
        <w:rPr>
          <w:szCs w:val="28"/>
        </w:rPr>
      </w:r>
    </w:p>
    <w:p>
      <w:pPr>
        <w:pStyle w:val="Normal"/>
        <w:rPr/>
      </w:pPr>
      <w:r>
        <w:rPr>
          <w:szCs w:val="28"/>
        </w:rPr>
      </w:r>
    </w:p>
    <w:p>
      <w:pPr>
        <w:pStyle w:val="Heading7"/>
        <w:ind w:hanging="0" w:start="0"/>
        <w:rPr>
          <w:b/>
        </w:rPr>
      </w:pPr>
      <w:r>
        <w:rPr>
          <w:b/>
        </w:rPr>
      </w:r>
    </w:p>
    <w:p>
      <w:pPr>
        <w:pStyle w:val="Normal"/>
        <w:rPr/>
      </w:pPr>
      <w:r>
        <w:rPr>
          <w:b/>
        </w:rPr>
      </w:r>
    </w:p>
    <w:p>
      <w:pPr>
        <w:pStyle w:val="Heading7"/>
        <w:ind w:hanging="0" w:start="0" w:end="-87"/>
        <w:jc w:val="start"/>
        <w:rPr>
          <w:b/>
          <w:lang w:val="ru-RU"/>
        </w:rPr>
      </w:pPr>
      <w:r>
        <w:rPr>
          <w:b/>
          <w:lang w:val="ru-RU"/>
        </w:rPr>
        <w:t xml:space="preserve">                                                 </w:t>
      </w:r>
      <w:r>
        <w:rPr>
          <w:b/>
        </w:rPr>
        <w:t>г. Ростов–на–Дону</w:t>
      </w:r>
    </w:p>
    <w:p>
      <w:pPr>
        <w:pStyle w:val="Heading7"/>
        <w:ind w:hanging="0" w:start="0" w:end="-87"/>
        <w:jc w:val="start"/>
        <w:rPr>
          <w:b/>
        </w:rPr>
      </w:pPr>
      <w:r>
        <w:rPr>
          <w:b/>
          <w:lang w:val="ru-RU"/>
        </w:rPr>
        <w:t xml:space="preserve">                                                                </w:t>
      </w:r>
      <w:r>
        <w:rPr>
          <w:b/>
          <w:lang w:val="ru-RU"/>
        </w:rPr>
        <w:t>2024 г</w:t>
      </w:r>
      <w:r>
        <w:rPr>
          <w:b/>
        </w:rPr>
        <w:t xml:space="preserve">                                                                                                                                                                                                                                   </w:t>
      </w:r>
      <w:r>
        <w:rPr>
          <w:b/>
          <w:lang w:val="ru-RU"/>
        </w:rPr>
        <w:t xml:space="preserve">                                    </w:t>
      </w:r>
    </w:p>
    <w:p>
      <w:pPr>
        <w:pStyle w:val="Normal"/>
        <w:spacing w:lineRule="auto" w:line="360"/>
        <w:ind w:end="514"/>
        <w:jc w:val="both"/>
        <w:rPr>
          <w:bCs/>
          <w:sz w:val="28"/>
          <w:szCs w:val="28"/>
        </w:rPr>
      </w:pPr>
      <w:r>
        <w:rPr>
          <w:b/>
          <w:bCs/>
          <w:sz w:val="28"/>
          <w:szCs w:val="28"/>
        </w:rPr>
      </w:r>
    </w:p>
    <w:p>
      <w:pPr>
        <w:pStyle w:val="Normal"/>
        <w:rPr>
          <w:b/>
          <w:sz w:val="28"/>
          <w:szCs w:val="28"/>
        </w:rPr>
      </w:pPr>
      <w:r>
        <w:rPr>
          <w:b/>
          <w:sz w:val="28"/>
          <w:szCs w:val="28"/>
        </w:rPr>
        <w:t xml:space="preserve">                                                                                   </w:t>
      </w:r>
    </w:p>
    <w:p>
      <w:pPr>
        <w:pStyle w:val="Normal"/>
        <w:rPr>
          <w:b/>
          <w:sz w:val="28"/>
          <w:szCs w:val="28"/>
        </w:rPr>
      </w:pPr>
      <w:r>
        <w:rPr>
          <w:b/>
          <w:sz w:val="28"/>
          <w:szCs w:val="28"/>
        </w:rPr>
        <w:t xml:space="preserve">                                                                      </w:t>
      </w:r>
      <w:r>
        <w:rPr>
          <w:b/>
          <w:sz w:val="28"/>
          <w:szCs w:val="28"/>
        </w:rPr>
        <w:t>УТВЕРЖДАЮ</w:t>
      </w:r>
    </w:p>
    <w:p>
      <w:pPr>
        <w:pStyle w:val="Normal"/>
        <w:rPr>
          <w:sz w:val="28"/>
          <w:szCs w:val="28"/>
        </w:rPr>
      </w:pPr>
      <w:r>
        <w:rPr>
          <w:b/>
          <w:sz w:val="28"/>
          <w:szCs w:val="28"/>
        </w:rPr>
        <w:t xml:space="preserve">                                       </w:t>
      </w:r>
      <w:r>
        <w:rPr>
          <w:sz w:val="28"/>
          <w:szCs w:val="28"/>
        </w:rPr>
        <w:t xml:space="preserve">Начальника кафедры основы военной подготовки </w:t>
      </w:r>
    </w:p>
    <w:p>
      <w:pPr>
        <w:pStyle w:val="Normal"/>
        <w:rPr>
          <w:sz w:val="28"/>
          <w:szCs w:val="28"/>
        </w:rPr>
      </w:pPr>
      <w:r>
        <w:rPr>
          <w:sz w:val="28"/>
          <w:szCs w:val="28"/>
        </w:rPr>
        <w:t xml:space="preserve">                                       </w:t>
      </w:r>
      <w:r>
        <w:rPr>
          <w:sz w:val="28"/>
          <w:szCs w:val="28"/>
        </w:rPr>
        <w:t xml:space="preserve">полковник запаса                                        А.Малик </w:t>
      </w:r>
    </w:p>
    <w:p>
      <w:pPr>
        <w:pStyle w:val="Normal"/>
        <w:ind w:start="8364" w:end="0"/>
        <w:rPr>
          <w:sz w:val="28"/>
          <w:szCs w:val="28"/>
        </w:rPr>
      </w:pPr>
      <w:r>
        <w:rPr>
          <w:sz w:val="28"/>
          <w:szCs w:val="28"/>
        </w:rPr>
      </w:r>
    </w:p>
    <w:p>
      <w:pPr>
        <w:pStyle w:val="Normal"/>
        <w:rPr>
          <w:sz w:val="28"/>
          <w:szCs w:val="28"/>
        </w:rPr>
      </w:pPr>
      <w:r>
        <w:rPr>
          <w:sz w:val="28"/>
          <w:szCs w:val="28"/>
        </w:rPr>
        <w:t xml:space="preserve">                                       </w:t>
      </w:r>
      <w:r>
        <w:rPr>
          <w:sz w:val="28"/>
          <w:szCs w:val="28"/>
        </w:rPr>
        <w:t xml:space="preserve">«____» ____________ 2024 года              </w:t>
      </w:r>
    </w:p>
    <w:p>
      <w:pPr>
        <w:pStyle w:val="Normal"/>
        <w:ind w:start="142" w:end="510"/>
        <w:jc w:val="center"/>
        <w:rPr>
          <w:sz w:val="28"/>
        </w:rPr>
      </w:pPr>
      <w:r>
        <w:rPr>
          <w:sz w:val="28"/>
          <w:szCs w:val="28"/>
        </w:rPr>
      </w:r>
    </w:p>
    <w:p>
      <w:pPr>
        <w:pStyle w:val="Normal"/>
        <w:jc w:val="center"/>
        <w:rPr>
          <w:b/>
          <w:sz w:val="32"/>
        </w:rPr>
      </w:pPr>
      <w:r>
        <w:rPr>
          <w:b/>
          <w:sz w:val="32"/>
        </w:rPr>
      </w:r>
    </w:p>
    <w:p>
      <w:pPr>
        <w:pStyle w:val="Normal"/>
        <w:jc w:val="center"/>
        <w:rPr>
          <w:sz w:val="32"/>
        </w:rPr>
      </w:pPr>
      <w:r>
        <w:rPr>
          <w:b/>
          <w:sz w:val="32"/>
        </w:rPr>
      </w:r>
    </w:p>
    <w:p>
      <w:pPr>
        <w:pStyle w:val="Normal"/>
        <w:jc w:val="center"/>
        <w:rPr>
          <w:sz w:val="32"/>
        </w:rPr>
      </w:pPr>
      <w:r>
        <w:rPr>
          <w:sz w:val="32"/>
        </w:rPr>
      </w:r>
    </w:p>
    <w:p>
      <w:pPr>
        <w:pStyle w:val="Normal"/>
        <w:jc w:val="center"/>
        <w:rPr>
          <w:sz w:val="32"/>
        </w:rPr>
      </w:pPr>
      <w:r>
        <w:rPr>
          <w:sz w:val="32"/>
        </w:rPr>
      </w:r>
    </w:p>
    <w:p>
      <w:pPr>
        <w:pStyle w:val="Normal"/>
        <w:jc w:val="center"/>
        <w:rPr>
          <w:sz w:val="32"/>
        </w:rPr>
      </w:pPr>
      <w:r>
        <w:rPr>
          <w:sz w:val="32"/>
        </w:rPr>
      </w:r>
    </w:p>
    <w:p>
      <w:pPr>
        <w:pStyle w:val="Normal"/>
        <w:jc w:val="center"/>
        <w:rPr>
          <w:sz w:val="40"/>
          <w:szCs w:val="40"/>
        </w:rPr>
      </w:pPr>
      <w:r>
        <w:rPr>
          <w:sz w:val="40"/>
          <w:szCs w:val="40"/>
        </w:rPr>
        <w:t>МЕТОДИЧЕСКАЯ РАЗРАБОТКА</w:t>
      </w:r>
    </w:p>
    <w:p>
      <w:pPr>
        <w:pStyle w:val="Normal"/>
        <w:jc w:val="center"/>
        <w:rPr/>
      </w:pPr>
      <w:r>
        <w:rPr>
          <w:sz w:val="40"/>
          <w:szCs w:val="40"/>
        </w:rPr>
      </w:r>
    </w:p>
    <w:p>
      <w:pPr>
        <w:pStyle w:val="Normal"/>
        <w:tabs>
          <w:tab w:val="clear" w:pos="720"/>
          <w:tab w:val="left" w:pos="1260" w:leader="none"/>
          <w:tab w:val="left" w:pos="8280" w:leader="none"/>
        </w:tabs>
        <w:jc w:val="center"/>
        <w:rPr>
          <w:sz w:val="28"/>
          <w:szCs w:val="28"/>
        </w:rPr>
      </w:pPr>
      <w:r>
        <w:rPr>
          <w:sz w:val="28"/>
          <w:szCs w:val="28"/>
        </w:rPr>
        <w:t>ДЛЯ ПРОВЕДЕНИЯ ЛЕКЦИОННОГО ЗАНЯТИЯ</w:t>
      </w:r>
    </w:p>
    <w:p>
      <w:pPr>
        <w:pStyle w:val="Normal"/>
        <w:tabs>
          <w:tab w:val="clear" w:pos="720"/>
          <w:tab w:val="left" w:pos="1260" w:leader="none"/>
          <w:tab w:val="left" w:pos="8280" w:leader="none"/>
        </w:tabs>
        <w:jc w:val="center"/>
        <w:rPr>
          <w:sz w:val="28"/>
          <w:szCs w:val="28"/>
        </w:rPr>
      </w:pPr>
      <w:r>
        <w:rPr>
          <w:sz w:val="28"/>
          <w:szCs w:val="28"/>
        </w:rPr>
      </w:r>
    </w:p>
    <w:p>
      <w:pPr>
        <w:pStyle w:val="Normal"/>
        <w:tabs>
          <w:tab w:val="clear" w:pos="720"/>
          <w:tab w:val="left" w:pos="1260" w:leader="none"/>
          <w:tab w:val="left" w:pos="8280" w:leader="none"/>
        </w:tabs>
        <w:jc w:val="center"/>
        <w:rPr>
          <w:b/>
          <w:sz w:val="28"/>
          <w:szCs w:val="28"/>
        </w:rPr>
      </w:pPr>
      <w:r>
        <w:rPr>
          <w:b/>
          <w:sz w:val="28"/>
          <w:szCs w:val="28"/>
        </w:rPr>
        <w:t>МОДУЛЬ</w:t>
      </w:r>
    </w:p>
    <w:p>
      <w:pPr>
        <w:pStyle w:val="Normal"/>
        <w:tabs>
          <w:tab w:val="clear" w:pos="720"/>
          <w:tab w:val="left" w:pos="1260" w:leader="none"/>
          <w:tab w:val="left" w:pos="8280" w:leader="none"/>
        </w:tabs>
        <w:jc w:val="center"/>
        <w:rPr>
          <w:b/>
          <w:sz w:val="28"/>
          <w:szCs w:val="28"/>
        </w:rPr>
      </w:pPr>
      <w:r>
        <w:rPr>
          <w:b/>
          <w:sz w:val="28"/>
          <w:szCs w:val="28"/>
        </w:rPr>
        <w:t xml:space="preserve">ОСНОВЫ ВОЕННОЙ ПОДГОТОВКИ </w:t>
      </w:r>
    </w:p>
    <w:p>
      <w:pPr>
        <w:pStyle w:val="Heading5"/>
        <w:numPr>
          <w:ilvl w:val="0"/>
          <w:numId w:val="0"/>
        </w:numPr>
        <w:tabs>
          <w:tab w:val="clear" w:pos="720"/>
          <w:tab w:val="left" w:pos="3888" w:leader="none"/>
        </w:tabs>
        <w:ind w:hanging="0" w:start="567" w:end="0"/>
        <w:jc w:val="start"/>
        <w:rPr>
          <w:rFonts w:ascii="Arial" w:hAnsi="Arial" w:cs="Arial"/>
          <w:szCs w:val="28"/>
        </w:rPr>
      </w:pPr>
      <w:r>
        <w:rPr>
          <w:rFonts w:cs="Arial" w:ascii="Arial" w:hAnsi="Arial"/>
          <w:b w:val="false"/>
          <w:sz w:val="28"/>
          <w:szCs w:val="28"/>
        </w:rPr>
      </w:r>
    </w:p>
    <w:p>
      <w:pPr>
        <w:pStyle w:val="Normal"/>
        <w:jc w:val="center"/>
        <w:rPr>
          <w:b/>
          <w:sz w:val="28"/>
          <w:szCs w:val="28"/>
        </w:rPr>
      </w:pPr>
      <w:r>
        <w:rPr>
          <w:b/>
          <w:sz w:val="28"/>
          <w:szCs w:val="28"/>
        </w:rPr>
        <w:t>РАЗДЕЛ</w:t>
      </w:r>
    </w:p>
    <w:p>
      <w:pPr>
        <w:pStyle w:val="Normal"/>
        <w:jc w:val="center"/>
        <w:rPr>
          <w:b/>
          <w:sz w:val="28"/>
          <w:szCs w:val="28"/>
        </w:rPr>
      </w:pPr>
      <w:r>
        <w:rPr>
          <w:b/>
          <w:sz w:val="28"/>
          <w:szCs w:val="28"/>
        </w:rPr>
        <w:t>РАДИАЦИОННАЯ, ХИМИЧЕСКАЯ И БИОЛОГИЧЕСКАЯ ЗАЩИТА</w:t>
      </w:r>
    </w:p>
    <w:p>
      <w:pPr>
        <w:pStyle w:val="Normal"/>
        <w:ind w:hanging="1260" w:start="1260" w:end="0"/>
        <w:rPr>
          <w:sz w:val="28"/>
          <w:szCs w:val="28"/>
        </w:rPr>
      </w:pPr>
      <w:r>
        <w:rPr>
          <w:b/>
          <w:sz w:val="28"/>
          <w:szCs w:val="28"/>
        </w:rPr>
      </w:r>
    </w:p>
    <w:p>
      <w:pPr>
        <w:pStyle w:val="Normal"/>
        <w:rPr>
          <w:b/>
          <w:szCs w:val="28"/>
        </w:rPr>
      </w:pPr>
      <w:r>
        <w:rPr>
          <w:b/>
          <w:bCs/>
          <w:sz w:val="28"/>
          <w:szCs w:val="28"/>
        </w:rPr>
        <w:t xml:space="preserve">          </w:t>
      </w:r>
      <w:r>
        <w:rPr>
          <w:b/>
          <w:bCs/>
          <w:sz w:val="28"/>
          <w:szCs w:val="28"/>
        </w:rPr>
        <w:t>Тема № 12</w:t>
      </w:r>
      <w:r>
        <w:rPr>
          <w:b/>
          <w:bCs/>
          <w:caps/>
          <w:sz w:val="28"/>
          <w:szCs w:val="28"/>
        </w:rPr>
        <w:t>:</w:t>
      </w:r>
      <w:r>
        <w:rPr>
          <w:b/>
          <w:caps/>
          <w:sz w:val="28"/>
          <w:szCs w:val="28"/>
        </w:rPr>
        <w:t xml:space="preserve"> </w:t>
      </w:r>
      <w:r>
        <w:rPr>
          <w:sz w:val="28"/>
          <w:szCs w:val="28"/>
        </w:rPr>
        <w:t>Общие сведения об оружии массового поражения.</w:t>
      </w:r>
    </w:p>
    <w:p>
      <w:pPr>
        <w:pStyle w:val="Normal"/>
        <w:tabs>
          <w:tab w:val="clear" w:pos="720"/>
          <w:tab w:val="left" w:pos="709" w:leader="none"/>
        </w:tabs>
        <w:spacing w:lineRule="auto" w:line="360"/>
        <w:ind w:hanging="1800" w:start="1800" w:end="0"/>
        <w:jc w:val="both"/>
        <w:rPr>
          <w:b/>
          <w:bCs/>
          <w:sz w:val="28"/>
          <w:szCs w:val="28"/>
        </w:rPr>
      </w:pPr>
      <w:r>
        <w:rPr>
          <w:b/>
          <w:bCs/>
          <w:sz w:val="28"/>
          <w:szCs w:val="28"/>
        </w:rPr>
        <w:t xml:space="preserve">         </w:t>
      </w:r>
    </w:p>
    <w:p>
      <w:pPr>
        <w:pStyle w:val="Normal"/>
        <w:tabs>
          <w:tab w:val="clear" w:pos="720"/>
          <w:tab w:val="left" w:pos="709" w:leader="none"/>
        </w:tabs>
        <w:spacing w:lineRule="auto" w:line="360"/>
        <w:ind w:hanging="1800" w:start="1800" w:end="0"/>
        <w:jc w:val="both"/>
        <w:rPr>
          <w:bCs/>
          <w:sz w:val="28"/>
          <w:szCs w:val="28"/>
        </w:rPr>
      </w:pPr>
      <w:r>
        <w:rPr>
          <w:b/>
          <w:bCs/>
          <w:sz w:val="28"/>
          <w:szCs w:val="28"/>
        </w:rPr>
        <w:t xml:space="preserve">           </w:t>
      </w:r>
      <w:r>
        <w:rPr>
          <w:b/>
          <w:bCs/>
          <w:sz w:val="28"/>
          <w:szCs w:val="28"/>
        </w:rPr>
        <w:t>Занятие № 1:</w:t>
      </w:r>
      <w:r>
        <w:rPr>
          <w:bCs/>
          <w:sz w:val="28"/>
          <w:szCs w:val="28"/>
        </w:rPr>
        <w:t xml:space="preserve"> </w:t>
      </w:r>
      <w:r>
        <w:rPr>
          <w:sz w:val="28"/>
          <w:szCs w:val="28"/>
        </w:rPr>
        <w:t>Ядерное, химическое, биологическое, зажигательное оружие.</w:t>
      </w:r>
    </w:p>
    <w:p>
      <w:pPr>
        <w:pStyle w:val="Normal"/>
        <w:spacing w:lineRule="auto" w:line="360"/>
        <w:ind w:hanging="1800" w:start="1800" w:end="514"/>
        <w:jc w:val="both"/>
        <w:rPr>
          <w:bCs/>
          <w:sz w:val="28"/>
          <w:szCs w:val="28"/>
        </w:rPr>
      </w:pPr>
      <w:r>
        <w:rPr>
          <w:bCs/>
          <w:sz w:val="28"/>
          <w:szCs w:val="28"/>
        </w:rPr>
      </w:r>
    </w:p>
    <w:p>
      <w:pPr>
        <w:pStyle w:val="Normal"/>
        <w:spacing w:lineRule="auto" w:line="360"/>
        <w:ind w:hanging="1800" w:start="1800" w:end="514"/>
        <w:jc w:val="both"/>
        <w:rPr>
          <w:bCs/>
          <w:sz w:val="28"/>
          <w:szCs w:val="28"/>
        </w:rPr>
      </w:pPr>
      <w:r>
        <w:rPr>
          <w:bCs/>
          <w:sz w:val="28"/>
          <w:szCs w:val="28"/>
        </w:rPr>
      </w:r>
    </w:p>
    <w:p>
      <w:pPr>
        <w:pStyle w:val="Normal"/>
        <w:spacing w:lineRule="auto" w:line="360"/>
        <w:ind w:hanging="1800" w:start="1800" w:end="514"/>
        <w:jc w:val="both"/>
        <w:rPr>
          <w:bCs/>
          <w:sz w:val="28"/>
          <w:szCs w:val="28"/>
        </w:rPr>
      </w:pPr>
      <w:r>
        <w:rPr>
          <w:bCs/>
          <w:sz w:val="28"/>
          <w:szCs w:val="28"/>
        </w:rPr>
      </w:r>
    </w:p>
    <w:p>
      <w:pPr>
        <w:pStyle w:val="Normal"/>
        <w:spacing w:lineRule="auto" w:line="360"/>
        <w:ind w:hanging="1800" w:start="1800" w:end="514"/>
        <w:jc w:val="both"/>
        <w:rPr>
          <w:bCs/>
          <w:sz w:val="28"/>
          <w:szCs w:val="28"/>
        </w:rPr>
      </w:pPr>
      <w:r>
        <w:rPr>
          <w:bCs/>
          <w:sz w:val="28"/>
          <w:szCs w:val="28"/>
        </w:rPr>
      </w:r>
    </w:p>
    <w:p>
      <w:pPr>
        <w:pStyle w:val="Normal"/>
        <w:spacing w:lineRule="auto" w:line="360"/>
        <w:ind w:hanging="1800" w:start="1800" w:end="514"/>
        <w:jc w:val="both"/>
        <w:rPr>
          <w:bCs/>
          <w:sz w:val="28"/>
          <w:szCs w:val="28"/>
        </w:rPr>
      </w:pPr>
      <w:r>
        <w:rPr>
          <w:bCs/>
          <w:sz w:val="28"/>
          <w:szCs w:val="28"/>
        </w:rPr>
      </w:r>
    </w:p>
    <w:p>
      <w:pPr>
        <w:pStyle w:val="Normal"/>
        <w:tabs>
          <w:tab w:val="clear" w:pos="720"/>
          <w:tab w:val="left" w:pos="6096" w:leader="none"/>
        </w:tabs>
        <w:ind w:end="-1"/>
        <w:rPr>
          <w:sz w:val="28"/>
          <w:szCs w:val="28"/>
        </w:rPr>
      </w:pPr>
      <w:r>
        <w:rPr>
          <w:sz w:val="28"/>
          <w:szCs w:val="28"/>
        </w:rPr>
        <w:t xml:space="preserve">                                                                        </w:t>
      </w:r>
      <w:r>
        <w:rPr>
          <w:sz w:val="28"/>
          <w:szCs w:val="28"/>
        </w:rPr>
        <w:t>Обсуждено на заседании ПМК</w:t>
      </w:r>
    </w:p>
    <w:p>
      <w:pPr>
        <w:pStyle w:val="Normal"/>
        <w:tabs>
          <w:tab w:val="clear" w:pos="720"/>
          <w:tab w:val="left" w:pos="6096" w:leader="none"/>
        </w:tabs>
        <w:ind w:end="-1"/>
        <w:rPr>
          <w:sz w:val="28"/>
          <w:szCs w:val="28"/>
        </w:rPr>
      </w:pPr>
      <w:r>
        <w:rPr>
          <w:sz w:val="28"/>
          <w:szCs w:val="28"/>
        </w:rPr>
        <w:t xml:space="preserve">                                                                        </w:t>
      </w:r>
      <w:r>
        <w:rPr>
          <w:sz w:val="28"/>
          <w:szCs w:val="28"/>
        </w:rPr>
        <w:t>кафедры основы военной подготовки</w:t>
      </w:r>
    </w:p>
    <w:p>
      <w:pPr>
        <w:pStyle w:val="Normal"/>
        <w:tabs>
          <w:tab w:val="clear" w:pos="720"/>
          <w:tab w:val="left" w:pos="6096" w:leader="none"/>
        </w:tabs>
        <w:ind w:end="-1"/>
        <w:rPr>
          <w:sz w:val="28"/>
          <w:szCs w:val="28"/>
          <w:u w:val="single"/>
        </w:rPr>
      </w:pPr>
      <w:r>
        <w:rPr>
          <w:sz w:val="28"/>
          <w:szCs w:val="28"/>
        </w:rPr>
        <w:t xml:space="preserve">                                                                        </w:t>
      </w:r>
      <w:r>
        <w:rPr>
          <w:sz w:val="28"/>
          <w:szCs w:val="28"/>
        </w:rPr>
        <w:t>Протокол №   ___</w:t>
      </w:r>
    </w:p>
    <w:p>
      <w:pPr>
        <w:pStyle w:val="Normal"/>
        <w:spacing w:lineRule="auto" w:line="360"/>
        <w:ind w:hanging="1800" w:start="1800" w:end="285"/>
        <w:rPr>
          <w:sz w:val="28"/>
          <w:szCs w:val="28"/>
        </w:rPr>
      </w:pPr>
      <w:r>
        <w:rPr>
          <w:sz w:val="28"/>
          <w:szCs w:val="28"/>
        </w:rPr>
        <w:t xml:space="preserve">                                                                        </w:t>
      </w:r>
      <w:r>
        <w:rPr>
          <w:sz w:val="28"/>
          <w:szCs w:val="28"/>
        </w:rPr>
        <w:t>от «</w:t>
        <w:softHyphen/>
        <w:softHyphen/>
        <w:t>__» __________ 20</w:t>
      </w:r>
      <w:r>
        <w:rPr>
          <w:sz w:val="28"/>
          <w:szCs w:val="28"/>
          <w:u w:val="single"/>
        </w:rPr>
        <w:t xml:space="preserve">  _</w:t>
      </w:r>
      <w:r>
        <w:rPr>
          <w:sz w:val="28"/>
          <w:szCs w:val="28"/>
        </w:rPr>
        <w:t>г.</w:t>
      </w:r>
    </w:p>
    <w:p>
      <w:pPr>
        <w:pStyle w:val="Normal"/>
        <w:spacing w:lineRule="auto" w:line="360"/>
        <w:ind w:hanging="1800" w:start="1800" w:end="285"/>
        <w:rPr>
          <w:bCs/>
          <w:sz w:val="28"/>
          <w:szCs w:val="28"/>
        </w:rPr>
      </w:pPr>
      <w:r>
        <w:rPr>
          <w:bCs/>
          <w:sz w:val="28"/>
          <w:szCs w:val="28"/>
        </w:rPr>
      </w:r>
    </w:p>
    <w:p>
      <w:pPr>
        <w:pStyle w:val="Normal"/>
        <w:ind w:start="-284" w:end="0"/>
        <w:jc w:val="center"/>
        <w:rPr>
          <w:iCs/>
          <w:sz w:val="28"/>
        </w:rPr>
      </w:pPr>
      <w:r>
        <w:rPr>
          <w:iCs/>
          <w:sz w:val="28"/>
        </w:rPr>
        <w:t>г.Ростов-на-Дону</w:t>
      </w:r>
    </w:p>
    <w:p>
      <w:pPr>
        <w:pStyle w:val="Normal"/>
        <w:ind w:start="-284" w:end="0"/>
        <w:jc w:val="center"/>
        <w:rPr>
          <w:iCs/>
          <w:sz w:val="28"/>
        </w:rPr>
      </w:pPr>
      <w:r>
        <w:rPr>
          <w:iCs/>
          <w:sz w:val="28"/>
        </w:rPr>
        <w:t>2024г</w:t>
      </w:r>
    </w:p>
    <w:p>
      <w:pPr>
        <w:pStyle w:val="Normal"/>
        <w:ind w:start="-284" w:end="0"/>
        <w:jc w:val="center"/>
        <w:rPr>
          <w:iCs/>
          <w:sz w:val="28"/>
        </w:rPr>
      </w:pPr>
      <w:r>
        <w:rPr>
          <w:iCs/>
          <w:sz w:val="28"/>
        </w:rPr>
      </w:r>
    </w:p>
    <w:p>
      <w:pPr>
        <w:pStyle w:val="Normal"/>
        <w:ind w:start="-284" w:end="0"/>
        <w:jc w:val="center"/>
        <w:rPr>
          <w:iCs/>
          <w:sz w:val="28"/>
        </w:rPr>
      </w:pPr>
      <w:r>
        <w:rPr>
          <w:iCs/>
          <w:sz w:val="28"/>
        </w:rPr>
      </w:r>
    </w:p>
    <w:p>
      <w:pPr>
        <w:pStyle w:val="Normal"/>
        <w:ind w:start="-284" w:end="0"/>
        <w:jc w:val="center"/>
        <w:rPr>
          <w:iCs/>
          <w:sz w:val="28"/>
        </w:rPr>
      </w:pPr>
      <w:r>
        <w:rPr>
          <w:iCs/>
          <w:sz w:val="28"/>
        </w:rPr>
      </w:r>
    </w:p>
    <w:p>
      <w:pPr>
        <w:pStyle w:val="Normal"/>
        <w:rPr>
          <w:iCs/>
          <w:sz w:val="28"/>
        </w:rPr>
      </w:pPr>
      <w:r>
        <w:rPr>
          <w:iCs/>
          <w:sz w:val="28"/>
        </w:rPr>
      </w:r>
    </w:p>
    <w:p>
      <w:pPr>
        <w:pStyle w:val="Normal"/>
        <w:ind w:start="-284" w:end="0"/>
        <w:jc w:val="center"/>
        <w:rPr>
          <w:iCs/>
          <w:sz w:val="28"/>
        </w:rPr>
      </w:pPr>
      <w:r>
        <w:rPr>
          <w:iCs/>
          <w:sz w:val="28"/>
        </w:rPr>
        <w:br/>
      </w:r>
    </w:p>
    <w:p>
      <w:pPr>
        <w:pStyle w:val="Normal"/>
        <w:ind w:start="-284" w:end="0"/>
        <w:jc w:val="center"/>
        <w:rPr>
          <w:iCs/>
          <w:sz w:val="28"/>
        </w:rPr>
      </w:pPr>
      <w:r>
        <w:rPr>
          <w:iCs/>
          <w:sz w:val="28"/>
        </w:rPr>
      </w:r>
    </w:p>
    <w:p>
      <w:pPr>
        <w:pStyle w:val="Normal"/>
        <w:numPr>
          <w:ilvl w:val="0"/>
          <w:numId w:val="3"/>
        </w:numPr>
        <w:shd w:fill="FFFFFF" w:val="clear"/>
        <w:jc w:val="center"/>
        <w:rPr>
          <w:b/>
          <w:bCs/>
          <w:caps/>
          <w:color w:val="000000"/>
          <w:sz w:val="28"/>
          <w:szCs w:val="28"/>
        </w:rPr>
      </w:pPr>
      <w:r>
        <w:rPr>
          <w:b/>
          <w:bCs/>
          <w:color w:val="000000"/>
          <w:sz w:val="28"/>
          <w:szCs w:val="28"/>
        </w:rPr>
        <w:t>Учебные и воспитательные цели:</w:t>
      </w:r>
    </w:p>
    <w:p>
      <w:pPr>
        <w:pStyle w:val="Normal"/>
        <w:shd w:fill="FFFFFF" w:val="clear"/>
        <w:ind w:start="720" w:end="0"/>
        <w:rPr>
          <w:b/>
          <w:bCs/>
          <w:caps/>
          <w:color w:val="000000"/>
          <w:sz w:val="28"/>
          <w:szCs w:val="28"/>
        </w:rPr>
      </w:pPr>
      <w:r>
        <w:rPr>
          <w:b/>
          <w:bCs/>
          <w:caps/>
          <w:color w:val="000000"/>
          <w:sz w:val="28"/>
          <w:szCs w:val="28"/>
        </w:rPr>
      </w:r>
    </w:p>
    <w:p>
      <w:pPr>
        <w:pStyle w:val="Normal"/>
        <w:shd w:fill="FFFFFF" w:val="clear"/>
        <w:ind w:hanging="284" w:start="284" w:end="0"/>
        <w:jc w:val="both"/>
        <w:rPr>
          <w:color w:val="000000"/>
          <w:sz w:val="28"/>
          <w:szCs w:val="28"/>
        </w:rPr>
      </w:pPr>
      <w:r>
        <w:rPr>
          <w:color w:val="000000"/>
          <w:sz w:val="28"/>
          <w:szCs w:val="28"/>
        </w:rPr>
        <w:t xml:space="preserve">1. </w:t>
      </w:r>
      <w:r>
        <w:rPr>
          <w:sz w:val="28"/>
          <w:szCs w:val="28"/>
        </w:rPr>
        <w:t xml:space="preserve">Ознакомить с боевыми </w:t>
      </w:r>
      <w:bookmarkStart w:id="0" w:name="OCRUncertain618"/>
      <w:r>
        <w:rPr>
          <w:sz w:val="28"/>
          <w:szCs w:val="28"/>
        </w:rPr>
        <w:t>свойства</w:t>
      </w:r>
      <w:bookmarkEnd w:id="0"/>
      <w:r>
        <w:rPr>
          <w:sz w:val="28"/>
          <w:szCs w:val="28"/>
        </w:rPr>
        <w:t>ми оружия массового поражения</w:t>
      </w:r>
      <w:r>
        <w:rPr>
          <w:color w:val="000000"/>
          <w:sz w:val="28"/>
          <w:szCs w:val="28"/>
        </w:rPr>
        <w:t>.</w:t>
      </w:r>
    </w:p>
    <w:p>
      <w:pPr>
        <w:pStyle w:val="Normal"/>
        <w:shd w:fill="FFFFFF" w:val="clear"/>
        <w:ind w:hanging="284" w:start="284" w:end="0"/>
        <w:jc w:val="both"/>
        <w:rPr>
          <w:color w:val="000000"/>
          <w:sz w:val="28"/>
          <w:szCs w:val="28"/>
        </w:rPr>
      </w:pPr>
      <w:r>
        <w:rPr>
          <w:color w:val="000000"/>
          <w:sz w:val="28"/>
          <w:szCs w:val="28"/>
        </w:rPr>
        <w:t xml:space="preserve">2. </w:t>
      </w:r>
      <w:r>
        <w:rPr>
          <w:sz w:val="28"/>
          <w:szCs w:val="28"/>
        </w:rPr>
        <w:t>Довести до студентов основные виды ядерного, химического, биологического и зажигательного оружия.</w:t>
      </w:r>
    </w:p>
    <w:p>
      <w:pPr>
        <w:pStyle w:val="Normal"/>
        <w:ind w:hanging="295" w:start="295" w:end="0"/>
        <w:jc w:val="both"/>
        <w:rPr>
          <w:color w:val="000000"/>
          <w:sz w:val="28"/>
          <w:szCs w:val="28"/>
        </w:rPr>
      </w:pPr>
      <w:r>
        <w:rPr>
          <w:color w:val="000000"/>
          <w:sz w:val="28"/>
          <w:szCs w:val="28"/>
        </w:rPr>
        <w:t xml:space="preserve">3. </w:t>
      </w:r>
      <w:bookmarkStart w:id="1" w:name="OCRUncertain623"/>
      <w:r>
        <w:rPr>
          <w:sz w:val="28"/>
          <w:szCs w:val="28"/>
        </w:rPr>
        <w:t>В</w:t>
      </w:r>
      <w:bookmarkEnd w:id="1"/>
      <w:r>
        <w:rPr>
          <w:sz w:val="28"/>
          <w:szCs w:val="28"/>
        </w:rPr>
        <w:t>оспитывать у обуча</w:t>
        <w:softHyphen/>
        <w:t>емых уверенность и способность ведения боевых действий в ус</w:t>
        <w:softHyphen/>
        <w:t>ловиях заражения местности</w:t>
      </w:r>
      <w:r>
        <w:rPr>
          <w:color w:val="000000"/>
          <w:sz w:val="28"/>
          <w:szCs w:val="28"/>
        </w:rPr>
        <w:t>.</w:t>
      </w:r>
    </w:p>
    <w:p>
      <w:pPr>
        <w:pStyle w:val="Normal"/>
        <w:shd w:fill="FFFFFF" w:val="clear"/>
        <w:ind w:firstLine="567" w:end="0"/>
        <w:jc w:val="both"/>
        <w:rPr>
          <w:color w:val="000000"/>
          <w:sz w:val="28"/>
          <w:szCs w:val="28"/>
        </w:rPr>
      </w:pPr>
      <w:r>
        <w:rPr>
          <w:color w:val="000000"/>
          <w:sz w:val="28"/>
          <w:szCs w:val="28"/>
        </w:rPr>
      </w:r>
    </w:p>
    <w:tbl>
      <w:tblPr>
        <w:tblW w:w="9464" w:type="dxa"/>
        <w:jc w:val="start"/>
        <w:tblInd w:w="0" w:type="dxa"/>
        <w:tblLayout w:type="fixed"/>
        <w:tblCellMar>
          <w:top w:w="0" w:type="dxa"/>
          <w:start w:w="108" w:type="dxa"/>
          <w:bottom w:w="0" w:type="dxa"/>
          <w:end w:w="108" w:type="dxa"/>
        </w:tblCellMar>
      </w:tblPr>
      <w:tblGrid>
        <w:gridCol w:w="9464"/>
      </w:tblGrid>
      <w:tr>
        <w:trPr/>
        <w:tc>
          <w:tcPr>
            <w:tcW w:w="9464" w:type="dxa"/>
            <w:tcBorders/>
          </w:tcPr>
          <w:p>
            <w:pPr>
              <w:pStyle w:val="Normal"/>
              <w:numPr>
                <w:ilvl w:val="0"/>
                <w:numId w:val="3"/>
              </w:numPr>
              <w:shd w:fill="FFFFFF" w:val="clear"/>
              <w:jc w:val="center"/>
              <w:rPr>
                <w:color w:val="000000"/>
                <w:sz w:val="28"/>
                <w:szCs w:val="28"/>
              </w:rPr>
            </w:pPr>
            <w:r>
              <w:rPr>
                <w:b/>
                <w:color w:val="000000"/>
                <w:sz w:val="28"/>
                <w:szCs w:val="28"/>
              </w:rPr>
              <w:t>Место проведения:</w:t>
            </w:r>
          </w:p>
          <w:p>
            <w:pPr>
              <w:pStyle w:val="Normal"/>
              <w:shd w:fill="FFFFFF" w:val="clear"/>
              <w:ind w:start="720" w:end="0"/>
              <w:rPr>
                <w:color w:val="000000"/>
                <w:sz w:val="28"/>
                <w:szCs w:val="28"/>
              </w:rPr>
            </w:pPr>
            <w:r>
              <w:rPr>
                <w:color w:val="000000"/>
                <w:sz w:val="28"/>
                <w:szCs w:val="28"/>
              </w:rPr>
            </w:r>
          </w:p>
          <w:p>
            <w:pPr>
              <w:pStyle w:val="Normal"/>
              <w:shd w:fill="FFFFFF" w:val="clear"/>
              <w:jc w:val="both"/>
              <w:rPr>
                <w:color w:val="000000"/>
                <w:sz w:val="28"/>
                <w:szCs w:val="28"/>
              </w:rPr>
            </w:pPr>
            <w:r>
              <w:rPr>
                <w:color w:val="000000"/>
                <w:sz w:val="28"/>
                <w:szCs w:val="28"/>
              </w:rPr>
              <w:t>Лекционная аудитория.</w:t>
            </w:r>
          </w:p>
        </w:tc>
      </w:tr>
    </w:tbl>
    <w:p>
      <w:pPr>
        <w:pStyle w:val="Normal"/>
        <w:shd w:fill="FFFFFF" w:val="clear"/>
        <w:ind w:firstLine="567" w:end="0"/>
        <w:jc w:val="both"/>
        <w:rPr>
          <w:color w:val="000000"/>
          <w:sz w:val="28"/>
          <w:szCs w:val="28"/>
        </w:rPr>
      </w:pPr>
      <w:r>
        <w:rPr>
          <w:color w:val="000000"/>
          <w:sz w:val="28"/>
          <w:szCs w:val="28"/>
        </w:rPr>
      </w:r>
    </w:p>
    <w:p>
      <w:pPr>
        <w:pStyle w:val="Normal"/>
        <w:numPr>
          <w:ilvl w:val="0"/>
          <w:numId w:val="3"/>
        </w:numPr>
        <w:shd w:fill="FFFFFF" w:val="clear"/>
        <w:jc w:val="center"/>
        <w:rPr>
          <w:b/>
          <w:bCs/>
          <w:caps/>
          <w:color w:val="000000"/>
          <w:sz w:val="28"/>
          <w:szCs w:val="28"/>
        </w:rPr>
      </w:pPr>
      <w:r>
        <w:rPr>
          <w:b/>
          <w:bCs/>
          <w:color w:val="000000"/>
          <w:sz w:val="28"/>
          <w:szCs w:val="28"/>
        </w:rPr>
        <w:t>План лекции</w:t>
      </w:r>
      <w:r>
        <w:rPr>
          <w:b/>
          <w:bCs/>
          <w:caps/>
          <w:color w:val="000000"/>
          <w:sz w:val="28"/>
          <w:szCs w:val="28"/>
        </w:rPr>
        <w:t>:</w:t>
      </w:r>
    </w:p>
    <w:p>
      <w:pPr>
        <w:pStyle w:val="Normal"/>
        <w:shd w:fill="FFFFFF" w:val="clear"/>
        <w:ind w:start="720" w:end="0"/>
        <w:rPr>
          <w:b/>
          <w:bCs/>
          <w:caps/>
          <w:color w:val="000000"/>
          <w:sz w:val="28"/>
          <w:szCs w:val="28"/>
        </w:rPr>
      </w:pPr>
      <w:r>
        <w:rPr>
          <w:b/>
          <w:bCs/>
          <w:caps/>
          <w:color w:val="000000"/>
          <w:sz w:val="28"/>
          <w:szCs w:val="28"/>
        </w:rPr>
      </w:r>
    </w:p>
    <w:tbl>
      <w:tblPr>
        <w:tblW w:w="9464" w:type="dxa"/>
        <w:jc w:val="start"/>
        <w:tblInd w:w="0" w:type="dxa"/>
        <w:tblLayout w:type="fixed"/>
        <w:tblCellMar>
          <w:top w:w="0" w:type="dxa"/>
          <w:start w:w="108" w:type="dxa"/>
          <w:bottom w:w="0" w:type="dxa"/>
          <w:end w:w="108" w:type="dxa"/>
        </w:tblCellMar>
      </w:tblPr>
      <w:tblGrid>
        <w:gridCol w:w="8046"/>
        <w:gridCol w:w="1418"/>
      </w:tblGrid>
      <w:tr>
        <w:trPr/>
        <w:tc>
          <w:tcPr>
            <w:tcW w:w="8046" w:type="dxa"/>
            <w:tcBorders>
              <w:top w:val="single" w:sz="4" w:space="0" w:color="000000"/>
              <w:start w:val="single" w:sz="4" w:space="0" w:color="000000"/>
              <w:bottom w:val="single" w:sz="4" w:space="0" w:color="000000"/>
              <w:end w:val="single" w:sz="4" w:space="0" w:color="000000"/>
            </w:tcBorders>
          </w:tcPr>
          <w:p>
            <w:pPr>
              <w:pStyle w:val="Normal"/>
              <w:shd w:fill="FFFFFF" w:val="clear"/>
              <w:jc w:val="both"/>
              <w:rPr>
                <w:color w:val="000000"/>
                <w:sz w:val="28"/>
                <w:szCs w:val="28"/>
              </w:rPr>
            </w:pPr>
            <w:r>
              <w:rPr>
                <w:color w:val="000000"/>
                <w:sz w:val="28"/>
                <w:szCs w:val="28"/>
              </w:rPr>
              <w:t>Введение (вступительная часть)</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ind w:start="80" w:end="0"/>
              <w:jc w:val="both"/>
              <w:rPr>
                <w:sz w:val="28"/>
                <w:szCs w:val="28"/>
              </w:rPr>
            </w:pPr>
            <w:r>
              <w:rPr>
                <w:sz w:val="28"/>
                <w:szCs w:val="28"/>
              </w:rPr>
              <w:t>15 мин.</w:t>
            </w:r>
          </w:p>
        </w:tc>
      </w:tr>
      <w:tr>
        <w:trPr/>
        <w:tc>
          <w:tcPr>
            <w:tcW w:w="8046" w:type="dxa"/>
            <w:tcBorders>
              <w:top w:val="single" w:sz="4" w:space="0" w:color="000000"/>
              <w:start w:val="single" w:sz="4" w:space="0" w:color="000000"/>
              <w:bottom w:val="single" w:sz="4" w:space="0" w:color="000000"/>
              <w:end w:val="single" w:sz="4" w:space="0" w:color="000000"/>
            </w:tcBorders>
          </w:tcPr>
          <w:p>
            <w:pPr>
              <w:pStyle w:val="Normal"/>
              <w:shd w:fill="FFFFFF" w:val="clear"/>
              <w:jc w:val="both"/>
              <w:rPr>
                <w:color w:val="000000"/>
                <w:sz w:val="28"/>
                <w:szCs w:val="28"/>
              </w:rPr>
            </w:pPr>
            <w:r>
              <w:rPr>
                <w:color w:val="000000"/>
                <w:sz w:val="28"/>
                <w:szCs w:val="28"/>
              </w:rPr>
              <w:t>Учебные вопросы (основная часть):</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ind w:start="80" w:end="0"/>
              <w:jc w:val="both"/>
              <w:rPr>
                <w:sz w:val="28"/>
                <w:szCs w:val="28"/>
              </w:rPr>
            </w:pPr>
            <w:r>
              <w:rPr>
                <w:sz w:val="28"/>
                <w:szCs w:val="28"/>
              </w:rPr>
              <w:t>70 мин.</w:t>
            </w:r>
          </w:p>
        </w:tc>
      </w:tr>
      <w:tr>
        <w:trPr/>
        <w:tc>
          <w:tcPr>
            <w:tcW w:w="8046" w:type="dxa"/>
            <w:tcBorders>
              <w:top w:val="single" w:sz="4" w:space="0" w:color="000000"/>
              <w:start w:val="single" w:sz="4" w:space="0" w:color="000000"/>
              <w:bottom w:val="single" w:sz="4" w:space="0" w:color="000000"/>
              <w:end w:val="single" w:sz="4" w:space="0" w:color="000000"/>
            </w:tcBorders>
          </w:tcPr>
          <w:p>
            <w:pPr>
              <w:pStyle w:val="Normal"/>
              <w:shd w:fill="FFFFFF" w:val="clear"/>
              <w:jc w:val="both"/>
              <w:rPr>
                <w:color w:val="000000"/>
                <w:sz w:val="28"/>
                <w:szCs w:val="28"/>
              </w:rPr>
            </w:pPr>
            <w:r>
              <w:rPr>
                <w:color w:val="000000"/>
                <w:sz w:val="28"/>
                <w:szCs w:val="28"/>
              </w:rPr>
              <w:t>1. Ядерное оружие</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ind w:start="80" w:end="0"/>
              <w:jc w:val="both"/>
              <w:rPr>
                <w:sz w:val="28"/>
                <w:szCs w:val="28"/>
              </w:rPr>
            </w:pPr>
            <w:r>
              <w:rPr>
                <w:sz w:val="28"/>
                <w:szCs w:val="28"/>
              </w:rPr>
              <w:t>15 мин.</w:t>
            </w:r>
          </w:p>
        </w:tc>
      </w:tr>
      <w:tr>
        <w:trPr/>
        <w:tc>
          <w:tcPr>
            <w:tcW w:w="8046" w:type="dxa"/>
            <w:tcBorders>
              <w:top w:val="single" w:sz="4" w:space="0" w:color="000000"/>
              <w:start w:val="single" w:sz="4" w:space="0" w:color="000000"/>
              <w:bottom w:val="single" w:sz="4" w:space="0" w:color="000000"/>
              <w:end w:val="single" w:sz="4" w:space="0" w:color="000000"/>
            </w:tcBorders>
          </w:tcPr>
          <w:p>
            <w:pPr>
              <w:pStyle w:val="Normal"/>
              <w:shd w:fill="FFFFFF" w:val="clear"/>
              <w:jc w:val="both"/>
              <w:rPr>
                <w:color w:val="000000"/>
                <w:sz w:val="28"/>
                <w:szCs w:val="28"/>
              </w:rPr>
            </w:pPr>
            <w:r>
              <w:rPr>
                <w:color w:val="000000"/>
                <w:sz w:val="28"/>
                <w:szCs w:val="28"/>
              </w:rPr>
              <w:t xml:space="preserve">2. </w:t>
            </w:r>
            <w:r>
              <w:rPr>
                <w:color w:val="000000"/>
                <w:spacing w:val="-2"/>
                <w:sz w:val="28"/>
                <w:szCs w:val="28"/>
              </w:rPr>
              <w:t>Химическое оружие</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ind w:start="80" w:end="0"/>
              <w:jc w:val="both"/>
              <w:rPr>
                <w:sz w:val="28"/>
                <w:szCs w:val="28"/>
              </w:rPr>
            </w:pPr>
            <w:r>
              <w:rPr>
                <w:sz w:val="28"/>
                <w:szCs w:val="28"/>
              </w:rPr>
              <w:t>10 мин.</w:t>
            </w:r>
          </w:p>
        </w:tc>
      </w:tr>
      <w:tr>
        <w:trPr/>
        <w:tc>
          <w:tcPr>
            <w:tcW w:w="8046" w:type="dxa"/>
            <w:tcBorders>
              <w:top w:val="single" w:sz="4" w:space="0" w:color="000000"/>
              <w:start w:val="single" w:sz="4" w:space="0" w:color="000000"/>
              <w:bottom w:val="single" w:sz="4" w:space="0" w:color="000000"/>
              <w:end w:val="single" w:sz="4" w:space="0" w:color="000000"/>
            </w:tcBorders>
          </w:tcPr>
          <w:p>
            <w:pPr>
              <w:pStyle w:val="Normal"/>
              <w:shd w:fill="FFFFFF" w:val="clear"/>
              <w:jc w:val="both"/>
              <w:rPr>
                <w:color w:val="000000"/>
                <w:sz w:val="28"/>
                <w:szCs w:val="28"/>
              </w:rPr>
            </w:pPr>
            <w:r>
              <w:rPr>
                <w:color w:val="000000"/>
                <w:sz w:val="28"/>
                <w:szCs w:val="28"/>
              </w:rPr>
              <w:t xml:space="preserve">3. </w:t>
            </w:r>
            <w:r>
              <w:rPr>
                <w:color w:val="000000"/>
                <w:spacing w:val="-2"/>
                <w:sz w:val="28"/>
                <w:szCs w:val="28"/>
              </w:rPr>
              <w:t>Биологическое оружие</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ind w:start="80" w:end="0"/>
              <w:jc w:val="both"/>
              <w:rPr>
                <w:sz w:val="28"/>
                <w:szCs w:val="28"/>
              </w:rPr>
            </w:pPr>
            <w:r>
              <w:rPr>
                <w:sz w:val="28"/>
                <w:szCs w:val="28"/>
              </w:rPr>
              <w:t>15 мин.</w:t>
            </w:r>
          </w:p>
        </w:tc>
      </w:tr>
      <w:tr>
        <w:trPr/>
        <w:tc>
          <w:tcPr>
            <w:tcW w:w="8046" w:type="dxa"/>
            <w:tcBorders>
              <w:top w:val="single" w:sz="4" w:space="0" w:color="000000"/>
              <w:start w:val="single" w:sz="4" w:space="0" w:color="000000"/>
              <w:bottom w:val="single" w:sz="4" w:space="0" w:color="000000"/>
              <w:end w:val="single" w:sz="4" w:space="0" w:color="000000"/>
            </w:tcBorders>
          </w:tcPr>
          <w:p>
            <w:pPr>
              <w:pStyle w:val="Normal"/>
              <w:shd w:fill="FFFFFF" w:val="clear"/>
              <w:jc w:val="both"/>
              <w:rPr>
                <w:color w:val="000000"/>
                <w:spacing w:val="-2"/>
                <w:sz w:val="28"/>
                <w:szCs w:val="28"/>
              </w:rPr>
            </w:pPr>
            <w:r>
              <w:rPr>
                <w:color w:val="000000"/>
                <w:spacing w:val="-2"/>
                <w:sz w:val="28"/>
                <w:szCs w:val="28"/>
              </w:rPr>
              <w:t>4. Зажигательное оружие</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ind w:start="80" w:end="0"/>
              <w:jc w:val="both"/>
              <w:rPr>
                <w:sz w:val="28"/>
                <w:szCs w:val="28"/>
              </w:rPr>
            </w:pPr>
            <w:r>
              <w:rPr>
                <w:sz w:val="28"/>
                <w:szCs w:val="28"/>
              </w:rPr>
              <w:t>20 мин.</w:t>
            </w:r>
          </w:p>
        </w:tc>
      </w:tr>
      <w:tr>
        <w:trPr/>
        <w:tc>
          <w:tcPr>
            <w:tcW w:w="8046" w:type="dxa"/>
            <w:tcBorders>
              <w:top w:val="single" w:sz="4" w:space="0" w:color="000000"/>
              <w:start w:val="single" w:sz="4" w:space="0" w:color="000000"/>
              <w:bottom w:val="single" w:sz="4" w:space="0" w:color="000000"/>
              <w:end w:val="single" w:sz="4" w:space="0" w:color="000000"/>
            </w:tcBorders>
          </w:tcPr>
          <w:p>
            <w:pPr>
              <w:pStyle w:val="Normal"/>
              <w:shd w:fill="FFFFFF" w:val="clear"/>
              <w:jc w:val="both"/>
              <w:rPr>
                <w:color w:val="000000"/>
                <w:spacing w:val="-2"/>
                <w:sz w:val="28"/>
                <w:szCs w:val="28"/>
              </w:rPr>
            </w:pPr>
            <w:r>
              <w:rPr>
                <w:color w:val="000000"/>
                <w:spacing w:val="-2"/>
                <w:sz w:val="28"/>
                <w:szCs w:val="28"/>
              </w:rPr>
              <w:t>5. Оружие, основанное на новых физических принципах</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ind w:start="80" w:end="0"/>
              <w:jc w:val="both"/>
              <w:rPr>
                <w:sz w:val="28"/>
                <w:szCs w:val="28"/>
              </w:rPr>
            </w:pPr>
            <w:r>
              <w:rPr>
                <w:sz w:val="28"/>
                <w:szCs w:val="28"/>
              </w:rPr>
              <w:t>10 мин.</w:t>
            </w:r>
          </w:p>
        </w:tc>
      </w:tr>
      <w:tr>
        <w:trPr/>
        <w:tc>
          <w:tcPr>
            <w:tcW w:w="8046" w:type="dxa"/>
            <w:tcBorders>
              <w:top w:val="single" w:sz="4" w:space="0" w:color="000000"/>
              <w:start w:val="single" w:sz="4" w:space="0" w:color="000000"/>
              <w:bottom w:val="single" w:sz="4" w:space="0" w:color="000000"/>
              <w:end w:val="single" w:sz="4" w:space="0" w:color="000000"/>
            </w:tcBorders>
          </w:tcPr>
          <w:p>
            <w:pPr>
              <w:pStyle w:val="Normal"/>
              <w:shd w:fill="FFFFFF" w:val="clear"/>
              <w:jc w:val="both"/>
              <w:rPr>
                <w:color w:val="000000"/>
                <w:sz w:val="28"/>
                <w:szCs w:val="28"/>
              </w:rPr>
            </w:pPr>
            <w:r>
              <w:rPr>
                <w:color w:val="000000"/>
                <w:sz w:val="28"/>
                <w:szCs w:val="28"/>
              </w:rPr>
              <w:t>Заключительная часть</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ind w:start="80" w:end="0"/>
              <w:jc w:val="both"/>
              <w:rPr>
                <w:sz w:val="28"/>
                <w:szCs w:val="28"/>
              </w:rPr>
            </w:pPr>
            <w:r>
              <w:rPr>
                <w:sz w:val="28"/>
                <w:szCs w:val="28"/>
              </w:rPr>
              <w:t xml:space="preserve">5 мин. </w:t>
            </w:r>
          </w:p>
        </w:tc>
      </w:tr>
    </w:tbl>
    <w:p>
      <w:pPr>
        <w:pStyle w:val="Normal"/>
        <w:shd w:fill="FFFFFF" w:val="clear"/>
        <w:tabs>
          <w:tab w:val="clear" w:pos="720"/>
          <w:tab w:val="left" w:pos="1685" w:leader="none"/>
        </w:tabs>
        <w:ind w:firstLine="567" w:end="0"/>
        <w:jc w:val="both"/>
        <w:rPr>
          <w:color w:val="000000"/>
          <w:sz w:val="28"/>
          <w:szCs w:val="28"/>
        </w:rPr>
      </w:pPr>
      <w:r>
        <w:rPr>
          <w:color w:val="000000"/>
          <w:sz w:val="28"/>
          <w:szCs w:val="28"/>
        </w:rPr>
        <w:tab/>
      </w:r>
    </w:p>
    <w:p>
      <w:pPr>
        <w:pStyle w:val="Normal"/>
        <w:numPr>
          <w:ilvl w:val="0"/>
          <w:numId w:val="3"/>
        </w:numPr>
        <w:shd w:fill="FFFFFF" w:val="clear"/>
        <w:spacing w:lineRule="auto" w:line="276"/>
        <w:jc w:val="center"/>
        <w:rPr>
          <w:b/>
          <w:bCs/>
          <w:caps/>
          <w:color w:val="000000"/>
          <w:sz w:val="28"/>
          <w:szCs w:val="28"/>
        </w:rPr>
      </w:pPr>
      <w:r>
        <w:rPr>
          <w:b/>
          <w:bCs/>
          <w:color w:val="000000"/>
          <w:sz w:val="28"/>
          <w:szCs w:val="28"/>
        </w:rPr>
        <w:t>Учебно-материальное обеспечение</w:t>
      </w:r>
      <w:r>
        <w:rPr>
          <w:b/>
          <w:bCs/>
          <w:caps/>
          <w:color w:val="000000"/>
          <w:sz w:val="28"/>
          <w:szCs w:val="28"/>
        </w:rPr>
        <w:t>:</w:t>
      </w:r>
    </w:p>
    <w:p>
      <w:pPr>
        <w:pStyle w:val="Normal"/>
        <w:shd w:fill="FFFFFF" w:val="clear"/>
        <w:ind w:start="720" w:end="0"/>
        <w:rPr>
          <w:b/>
          <w:bCs/>
          <w:caps/>
          <w:color w:val="000000"/>
          <w:sz w:val="28"/>
          <w:szCs w:val="28"/>
        </w:rPr>
      </w:pPr>
      <w:r>
        <w:rPr>
          <w:b/>
          <w:bCs/>
          <w:caps/>
          <w:color w:val="000000"/>
          <w:sz w:val="28"/>
          <w:szCs w:val="28"/>
        </w:rPr>
      </w:r>
    </w:p>
    <w:p>
      <w:pPr>
        <w:pStyle w:val="Normal"/>
        <w:numPr>
          <w:ilvl w:val="0"/>
          <w:numId w:val="7"/>
        </w:numPr>
        <w:shd w:fill="FFFFFF" w:val="clear"/>
        <w:ind w:hanging="426" w:start="426" w:end="0"/>
        <w:jc w:val="both"/>
        <w:rPr>
          <w:color w:val="000000"/>
          <w:sz w:val="28"/>
          <w:szCs w:val="28"/>
        </w:rPr>
      </w:pPr>
      <w:r>
        <w:rPr>
          <w:color w:val="000000"/>
          <w:sz w:val="28"/>
          <w:szCs w:val="28"/>
        </w:rPr>
        <w:t xml:space="preserve">Наглядные пособия: </w:t>
      </w:r>
    </w:p>
    <w:p>
      <w:pPr>
        <w:pStyle w:val="Normal"/>
        <w:shd w:fill="FFFFFF" w:val="clear"/>
        <w:ind w:start="426" w:end="0"/>
        <w:jc w:val="both"/>
        <w:rPr>
          <w:color w:val="000000"/>
          <w:sz w:val="28"/>
          <w:szCs w:val="28"/>
        </w:rPr>
      </w:pPr>
      <w:r>
        <w:rPr>
          <w:color w:val="000000"/>
          <w:sz w:val="28"/>
          <w:szCs w:val="28"/>
        </w:rPr>
        <w:t>- презентация;</w:t>
      </w:r>
    </w:p>
    <w:p>
      <w:pPr>
        <w:pStyle w:val="Normal"/>
        <w:shd w:fill="FFFFFF" w:val="clear"/>
        <w:ind w:hanging="426" w:start="426" w:end="0"/>
        <w:jc w:val="both"/>
        <w:rPr>
          <w:sz w:val="28"/>
          <w:szCs w:val="28"/>
        </w:rPr>
      </w:pPr>
      <w:r>
        <w:rPr>
          <w:color w:val="000000"/>
          <w:sz w:val="28"/>
          <w:szCs w:val="28"/>
        </w:rPr>
        <w:t xml:space="preserve">2.  </w:t>
      </w:r>
      <w:r>
        <w:rPr>
          <w:sz w:val="28"/>
          <w:szCs w:val="28"/>
        </w:rPr>
        <w:t xml:space="preserve">Технические средства обучения: </w:t>
      </w:r>
    </w:p>
    <w:p>
      <w:pPr>
        <w:pStyle w:val="Normal"/>
        <w:shd w:fill="FFFFFF" w:val="clear"/>
        <w:ind w:hanging="141" w:start="567" w:end="0"/>
        <w:jc w:val="both"/>
        <w:rPr>
          <w:sz w:val="28"/>
          <w:szCs w:val="28"/>
        </w:rPr>
      </w:pPr>
      <w:r>
        <w:rPr>
          <w:color w:val="000000"/>
          <w:sz w:val="28"/>
          <w:szCs w:val="28"/>
        </w:rPr>
        <w:t>-</w:t>
      </w:r>
      <w:r>
        <w:rPr>
          <w:sz w:val="28"/>
          <w:szCs w:val="28"/>
        </w:rPr>
        <w:t xml:space="preserve"> интерактивная доска;</w:t>
      </w:r>
    </w:p>
    <w:p>
      <w:pPr>
        <w:pStyle w:val="Normal"/>
        <w:shd w:fill="FFFFFF" w:val="clear"/>
        <w:ind w:hanging="141" w:start="567" w:end="0"/>
        <w:jc w:val="both"/>
        <w:rPr>
          <w:color w:val="000000"/>
          <w:sz w:val="28"/>
          <w:szCs w:val="28"/>
        </w:rPr>
      </w:pPr>
      <w:r>
        <w:rPr>
          <w:sz w:val="28"/>
          <w:szCs w:val="28"/>
        </w:rPr>
        <w:t>- персональный компьютер.</w:t>
      </w:r>
    </w:p>
    <w:p>
      <w:pPr>
        <w:pStyle w:val="Normal"/>
        <w:shd w:fill="FFFFFF" w:val="clear"/>
        <w:ind w:hanging="426" w:start="426" w:end="0"/>
        <w:jc w:val="both"/>
        <w:rPr>
          <w:color w:val="000000"/>
          <w:sz w:val="28"/>
          <w:szCs w:val="28"/>
        </w:rPr>
      </w:pPr>
      <w:r>
        <w:rPr>
          <w:color w:val="000000"/>
          <w:sz w:val="28"/>
          <w:szCs w:val="28"/>
        </w:rPr>
      </w:r>
    </w:p>
    <w:p>
      <w:pPr>
        <w:pStyle w:val="Normal"/>
        <w:numPr>
          <w:ilvl w:val="0"/>
          <w:numId w:val="3"/>
        </w:numPr>
        <w:shd w:fill="FFFFFF" w:val="clear"/>
        <w:spacing w:lineRule="auto" w:line="276"/>
        <w:ind w:hanging="426" w:start="426" w:end="0"/>
        <w:jc w:val="center"/>
        <w:rPr>
          <w:b/>
          <w:bCs/>
          <w:caps/>
          <w:color w:val="000000"/>
          <w:sz w:val="28"/>
          <w:szCs w:val="28"/>
        </w:rPr>
      </w:pPr>
      <w:r>
        <w:rPr>
          <w:b/>
          <w:bCs/>
          <w:color w:val="000000"/>
          <w:sz w:val="28"/>
          <w:szCs w:val="28"/>
        </w:rPr>
        <w:t>Литература:</w:t>
      </w:r>
    </w:p>
    <w:p>
      <w:pPr>
        <w:pStyle w:val="Normal"/>
        <w:shd w:fill="FFFFFF" w:val="clear"/>
        <w:ind w:start="426" w:end="0"/>
        <w:rPr>
          <w:b/>
          <w:bCs/>
          <w:caps/>
          <w:color w:val="000000"/>
          <w:sz w:val="28"/>
          <w:szCs w:val="28"/>
        </w:rPr>
      </w:pPr>
      <w:r>
        <w:rPr>
          <w:b/>
          <w:bCs/>
          <w:caps/>
          <w:color w:val="000000"/>
          <w:sz w:val="28"/>
          <w:szCs w:val="28"/>
        </w:rPr>
      </w:r>
    </w:p>
    <w:p>
      <w:pPr>
        <w:pStyle w:val="Normal"/>
        <w:shd w:fill="FFFFFF" w:val="clear"/>
        <w:jc w:val="both"/>
        <w:rPr>
          <w:color w:val="000000"/>
          <w:sz w:val="28"/>
          <w:szCs w:val="28"/>
        </w:rPr>
      </w:pPr>
      <w:r>
        <w:rPr>
          <w:color w:val="000000"/>
          <w:sz w:val="28"/>
          <w:szCs w:val="28"/>
        </w:rPr>
        <w:t>Основная:</w:t>
      </w:r>
    </w:p>
    <w:p>
      <w:pPr>
        <w:pStyle w:val="Normal"/>
        <w:tabs>
          <w:tab w:val="clear" w:pos="720"/>
          <w:tab w:val="left" w:pos="0" w:leader="none"/>
        </w:tabs>
        <w:ind w:hanging="283" w:start="709" w:end="-34"/>
        <w:jc w:val="both"/>
        <w:rPr>
          <w:sz w:val="28"/>
        </w:rPr>
      </w:pPr>
      <w:r>
        <w:rPr>
          <w:color w:val="000000"/>
          <w:sz w:val="28"/>
          <w:szCs w:val="28"/>
        </w:rPr>
        <w:t>1.</w:t>
      </w:r>
      <w:r>
        <w:rPr>
          <w:b/>
          <w:color w:val="000000"/>
          <w:sz w:val="28"/>
          <w:szCs w:val="28"/>
        </w:rPr>
        <w:t>В.Ю Микрюков. Общевоенная подготовка</w:t>
      </w:r>
      <w:r>
        <w:rPr>
          <w:color w:val="000000"/>
          <w:sz w:val="28"/>
          <w:szCs w:val="28"/>
        </w:rPr>
        <w:t>.</w:t>
      </w:r>
      <w:r>
        <w:rPr>
          <w:sz w:val="28"/>
          <w:szCs w:val="28"/>
        </w:rPr>
        <w:t>: учебник. – М.: КноРус, 2023. – 365 с.Глава 6.</w:t>
      </w:r>
    </w:p>
    <w:p>
      <w:pPr>
        <w:pStyle w:val="Normal"/>
        <w:shd w:fill="FFFFFF" w:val="clear"/>
        <w:jc w:val="both"/>
        <w:rPr>
          <w:color w:val="000000"/>
          <w:sz w:val="28"/>
          <w:szCs w:val="28"/>
        </w:rPr>
      </w:pPr>
      <w:r>
        <w:rPr>
          <w:color w:val="000000"/>
          <w:sz w:val="28"/>
          <w:szCs w:val="28"/>
        </w:rPr>
        <w:t xml:space="preserve"> </w:t>
      </w:r>
      <w:r>
        <w:rPr>
          <w:color w:val="000000"/>
          <w:sz w:val="28"/>
          <w:szCs w:val="28"/>
        </w:rPr>
        <w:t>Дополнительная:</w:t>
      </w:r>
    </w:p>
    <w:p>
      <w:pPr>
        <w:pStyle w:val="Normal"/>
        <w:shd w:fill="FFFFFF" w:val="clear"/>
        <w:rPr>
          <w:b/>
          <w:bCs/>
          <w:color w:val="000000"/>
          <w:sz w:val="28"/>
          <w:szCs w:val="28"/>
        </w:rPr>
      </w:pPr>
      <w:r>
        <w:rPr>
          <w:color w:val="000000"/>
          <w:sz w:val="28"/>
          <w:szCs w:val="28"/>
        </w:rPr>
        <w:t xml:space="preserve">      </w:t>
      </w:r>
      <w:r>
        <w:rPr>
          <w:color w:val="000000"/>
          <w:sz w:val="28"/>
          <w:szCs w:val="28"/>
        </w:rPr>
        <w:t xml:space="preserve">2. </w:t>
      </w:r>
      <w:r>
        <w:rPr>
          <w:b/>
          <w:sz w:val="28"/>
          <w:szCs w:val="28"/>
        </w:rPr>
        <w:t xml:space="preserve">В.И. Литвиненко, А.А.Герасимов. Защита войск от оружия массового поражения </w:t>
      </w:r>
      <w:r>
        <w:rPr>
          <w:sz w:val="28"/>
          <w:szCs w:val="28"/>
        </w:rPr>
        <w:t>: учебник. – М.:КноРус,2023 –227 с.</w:t>
      </w:r>
      <w:r>
        <w:br w:type="page"/>
      </w:r>
    </w:p>
    <w:p>
      <w:pPr>
        <w:pStyle w:val="Normal"/>
        <w:shd w:fill="FFFFFF" w:val="clear"/>
        <w:rPr>
          <w:sz w:val="28"/>
          <w:szCs w:val="28"/>
        </w:rPr>
      </w:pPr>
      <w:r>
        <w:rPr>
          <w:b/>
          <w:bCs/>
          <w:color w:val="000000"/>
          <w:sz w:val="28"/>
          <w:szCs w:val="28"/>
        </w:rPr>
        <w:t xml:space="preserve">                     </w:t>
      </w:r>
    </w:p>
    <w:p>
      <w:pPr>
        <w:pStyle w:val="Normal"/>
        <w:ind w:firstLine="2744" w:end="0"/>
        <w:rPr>
          <w:b/>
          <w:bCs/>
          <w:caps/>
          <w:sz w:val="28"/>
          <w:szCs w:val="28"/>
        </w:rPr>
      </w:pPr>
      <w:r>
        <w:rPr>
          <w:sz w:val="28"/>
          <w:szCs w:val="28"/>
        </w:rPr>
        <w:t xml:space="preserve"> </w:t>
      </w:r>
    </w:p>
    <w:p>
      <w:pPr>
        <w:pStyle w:val="Normal"/>
        <w:jc w:val="center"/>
        <w:rPr>
          <w:b/>
          <w:bCs/>
          <w:caps/>
          <w:sz w:val="28"/>
          <w:szCs w:val="28"/>
        </w:rPr>
      </w:pPr>
      <w:r>
        <w:rPr>
          <w:b/>
          <w:bCs/>
          <w:caps/>
          <w:sz w:val="28"/>
          <w:szCs w:val="28"/>
        </w:rPr>
      </w:r>
    </w:p>
    <w:p>
      <w:pPr>
        <w:pStyle w:val="Normal"/>
        <w:jc w:val="center"/>
        <w:rPr>
          <w:b/>
          <w:bCs/>
          <w:caps/>
          <w:sz w:val="28"/>
          <w:szCs w:val="28"/>
        </w:rPr>
      </w:pPr>
      <w:r>
        <w:rPr>
          <w:b/>
          <w:bCs/>
          <w:caps/>
          <w:sz w:val="28"/>
          <w:szCs w:val="28"/>
        </w:rPr>
      </w:r>
    </w:p>
    <w:p>
      <w:pPr>
        <w:pStyle w:val="Normal"/>
        <w:jc w:val="center"/>
        <w:rPr>
          <w:b/>
          <w:bCs/>
          <w:caps/>
          <w:sz w:val="28"/>
          <w:szCs w:val="28"/>
        </w:rPr>
      </w:pPr>
      <w:r>
        <w:rPr>
          <w:b/>
          <w:bCs/>
          <w:caps/>
          <w:sz w:val="28"/>
          <w:szCs w:val="28"/>
        </w:rPr>
        <w:t>ТЕКСТ ЛЕКЦИИ</w:t>
      </w:r>
    </w:p>
    <w:p>
      <w:pPr>
        <w:pStyle w:val="Normal"/>
        <w:spacing w:before="19" w:after="0"/>
        <w:jc w:val="center"/>
        <w:rPr>
          <w:sz w:val="16"/>
          <w:szCs w:val="16"/>
        </w:rPr>
      </w:pPr>
      <w:r>
        <w:rPr>
          <w:b/>
          <w:bCs/>
          <w:caps/>
          <w:sz w:val="16"/>
          <w:szCs w:val="16"/>
        </w:rPr>
      </w:r>
    </w:p>
    <w:p>
      <w:pPr>
        <w:pStyle w:val="Normal"/>
        <w:shd w:fill="FFFFFF" w:val="clear"/>
        <w:jc w:val="center"/>
        <w:rPr>
          <w:b/>
          <w:bCs/>
          <w:color w:val="000000"/>
          <w:sz w:val="28"/>
          <w:szCs w:val="28"/>
        </w:rPr>
      </w:pPr>
      <w:r>
        <w:rPr>
          <w:b/>
          <w:bCs/>
          <w:color w:val="000000"/>
          <w:sz w:val="28"/>
          <w:szCs w:val="28"/>
        </w:rPr>
        <w:t>Введение</w:t>
      </w:r>
    </w:p>
    <w:p>
      <w:pPr>
        <w:pStyle w:val="Normal"/>
        <w:shd w:fill="FFFFFF" w:val="clear"/>
        <w:rPr>
          <w:b/>
          <w:bCs/>
          <w:sz w:val="28"/>
          <w:szCs w:val="28"/>
        </w:rPr>
      </w:pPr>
      <w:r>
        <w:rPr>
          <w:b/>
          <w:bCs/>
          <w:caps/>
          <w:sz w:val="28"/>
          <w:szCs w:val="28"/>
        </w:rPr>
        <w:t>СЛАЙД № 5</w:t>
      </w:r>
    </w:p>
    <w:p>
      <w:pPr>
        <w:pStyle w:val="Normal"/>
        <w:widowControl w:val="false"/>
        <w:ind w:firstLine="454" w:end="0"/>
        <w:jc w:val="both"/>
        <w:rPr>
          <w:sz w:val="28"/>
          <w:szCs w:val="28"/>
        </w:rPr>
      </w:pPr>
      <w:r>
        <w:rPr>
          <w:sz w:val="28"/>
          <w:szCs w:val="28"/>
        </w:rPr>
        <w:t>Впервые оружие массового поражения было применено Германией в первую ми</w:t>
        <w:softHyphen/>
        <w:t>ровую войну. Гибель многих сотен тысяч людей, отравленных ядовитыми вещест</w:t>
        <w:softHyphen/>
        <w:t>вами в войне</w:t>
      </w:r>
      <w:r>
        <w:rPr>
          <w:sz w:val="28"/>
          <w:szCs w:val="28"/>
          <w:lang w:val="ru-RU" w:eastAsia="ru-RU"/>
        </w:rPr>
        <w:t xml:space="preserve"> 1914-1918</w:t>
      </w:r>
      <w:r>
        <w:rPr>
          <w:sz w:val="28"/>
          <w:szCs w:val="28"/>
        </w:rPr>
        <w:t xml:space="preserve"> годов, показала громадную опасность для человечества использования на поле боя газов и других подобных средств. Поэтому в</w:t>
      </w:r>
      <w:r>
        <w:rPr>
          <w:sz w:val="28"/>
          <w:szCs w:val="28"/>
          <w:lang w:val="ru-RU" w:eastAsia="ru-RU"/>
        </w:rPr>
        <w:t xml:space="preserve"> 1925</w:t>
      </w:r>
      <w:r>
        <w:rPr>
          <w:sz w:val="28"/>
          <w:szCs w:val="28"/>
        </w:rPr>
        <w:t xml:space="preserve"> году в Женеве многие государства подписали протокол о запрещении применения на войне удушливых, ядовитых и других подобных газов и бактериальных средств. Однако этот документ не остановил капиталистические государства и они до сих пор продолжают интенсивные работы по созданию новых и ещё более опасных ОВ.</w:t>
      </w:r>
    </w:p>
    <w:p>
      <w:pPr>
        <w:pStyle w:val="Normal"/>
        <w:widowControl w:val="false"/>
        <w:rPr>
          <w:b/>
          <w:sz w:val="28"/>
          <w:szCs w:val="28"/>
        </w:rPr>
      </w:pPr>
      <w:r>
        <w:rPr>
          <w:b/>
          <w:bCs/>
          <w:caps/>
          <w:sz w:val="28"/>
          <w:szCs w:val="28"/>
        </w:rPr>
        <w:t>СЛАЙД № 6</w:t>
      </w:r>
    </w:p>
    <w:p>
      <w:pPr>
        <w:pStyle w:val="Normal"/>
        <w:ind w:firstLine="454" w:end="0"/>
        <w:jc w:val="both"/>
        <w:rPr>
          <w:sz w:val="28"/>
          <w:szCs w:val="28"/>
        </w:rPr>
      </w:pPr>
      <w:r>
        <w:rPr>
          <w:sz w:val="28"/>
          <w:szCs w:val="28"/>
        </w:rPr>
        <w:t>В</w:t>
      </w:r>
      <w:r>
        <w:rPr>
          <w:sz w:val="28"/>
          <w:szCs w:val="28"/>
          <w:lang w:val="ru-RU" w:eastAsia="ru-RU"/>
        </w:rPr>
        <w:t xml:space="preserve"> 1945</w:t>
      </w:r>
      <w:r>
        <w:rPr>
          <w:sz w:val="28"/>
          <w:szCs w:val="28"/>
        </w:rPr>
        <w:t xml:space="preserve"> году человечество узнало о рождении нового оружия огромной силы.</w:t>
      </w:r>
      <w:r>
        <w:rPr>
          <w:sz w:val="28"/>
          <w:szCs w:val="28"/>
          <w:lang w:val="ru-RU" w:eastAsia="ru-RU"/>
        </w:rPr>
        <w:t xml:space="preserve"> В </w:t>
      </w:r>
      <w:r>
        <w:rPr>
          <w:sz w:val="28"/>
          <w:szCs w:val="28"/>
        </w:rPr>
        <w:t>августе</w:t>
      </w:r>
      <w:r>
        <w:rPr>
          <w:sz w:val="28"/>
          <w:szCs w:val="28"/>
          <w:lang w:val="ru-RU" w:eastAsia="ru-RU"/>
        </w:rPr>
        <w:t xml:space="preserve"> 1945</w:t>
      </w:r>
      <w:r>
        <w:rPr>
          <w:sz w:val="28"/>
          <w:szCs w:val="28"/>
        </w:rPr>
        <w:t xml:space="preserve"> года американские самолеты сбросили на японские города Хиросима и Нагасаки  атомные бомбы. Последствия взрыва оказались ужасными.  Бомба, сброшенная на Хиросиму, соответствовала по силе взрыва заряду в 20 тыс.т тринитротолуола. Диаметр огненного шара составлял 17 м, температура - 300 тыс. градусов. В результате атомной бомбардировки погибло свыше 240 тыс. жителей Хиросимы (в момент бомбардировки население составляло около 400 тыс. человек). Вторая бомба была сброшена на Нагасаки. В этот раз погибло около 73 тыс. человек, еще 35 тыс. умерли после долгих мучений. Города были почти полностью разрушены. Значительные жертвы и разрушения явились следствием внезапности ядерного нападения, отсутствия организованной защиты городов, наличия значительного количества деревянных и непрочных кирпичных и железобетонных зданий, отсутствия организованной борьбы с пожарами. Масштабы разрушений и количество жертв были бы во много раз меньшими, если бы эти города имели подготовленную сеть убежищ для населения, хорошо поставленную службу противопожарной охраны и противовоздушной обороны, а граждане знали хотя бы элементарные способы защиты от поражающих факторов ядерного оружия.</w:t>
      </w:r>
    </w:p>
    <w:p>
      <w:pPr>
        <w:pStyle w:val="Normal"/>
        <w:widowControl w:val="false"/>
        <w:rPr>
          <w:b/>
          <w:sz w:val="28"/>
          <w:szCs w:val="28"/>
        </w:rPr>
      </w:pPr>
      <w:r>
        <w:rPr>
          <w:b/>
          <w:bCs/>
          <w:caps/>
          <w:sz w:val="28"/>
          <w:szCs w:val="28"/>
        </w:rPr>
        <w:t>СЛАЙД № 7</w:t>
      </w:r>
    </w:p>
    <w:p>
      <w:pPr>
        <w:pStyle w:val="Normal"/>
        <w:widowControl w:val="false"/>
        <w:ind w:firstLine="454" w:end="0"/>
        <w:jc w:val="both"/>
        <w:rPr>
          <w:sz w:val="28"/>
          <w:szCs w:val="28"/>
        </w:rPr>
      </w:pPr>
      <w:r>
        <w:rPr>
          <w:sz w:val="28"/>
          <w:szCs w:val="28"/>
        </w:rPr>
        <w:t>В последующие годы шла интенсивная работа по разработке и опробованию новых, более мощных ядерных боеприпасов и отравляющих веществ. В настоящее время США и РФ обладают таким количеством стратегических ядерных средств, которые позволяют уничтожить земную цивилизацию несколько раз. Достаточно</w:t>
      </w:r>
      <w:r>
        <w:rPr>
          <w:sz w:val="28"/>
          <w:szCs w:val="28"/>
          <w:lang w:val="ru-RU" w:eastAsia="ru-RU"/>
        </w:rPr>
        <w:t xml:space="preserve"> 4%</w:t>
      </w:r>
      <w:r>
        <w:rPr>
          <w:sz w:val="28"/>
          <w:szCs w:val="28"/>
        </w:rPr>
        <w:t xml:space="preserve"> существующего у РФ или США запаса термоядерных страте</w:t>
        <w:softHyphen/>
        <w:t>гических зарядов (около</w:t>
      </w:r>
      <w:r>
        <w:rPr>
          <w:sz w:val="28"/>
          <w:szCs w:val="28"/>
          <w:lang w:val="ru-RU" w:eastAsia="ru-RU"/>
        </w:rPr>
        <w:t xml:space="preserve"> 400</w:t>
      </w:r>
      <w:r>
        <w:rPr>
          <w:sz w:val="28"/>
          <w:szCs w:val="28"/>
        </w:rPr>
        <w:t xml:space="preserve"> условных зарядов в одну мегатонну) для того, чтобы имело место «гарантированное уничтожение». </w:t>
      </w:r>
    </w:p>
    <w:p>
      <w:pPr>
        <w:pStyle w:val="Normal"/>
        <w:ind w:firstLine="454" w:end="0"/>
        <w:jc w:val="both"/>
        <w:rPr>
          <w:sz w:val="28"/>
          <w:szCs w:val="28"/>
        </w:rPr>
      </w:pPr>
      <w:r>
        <w:rPr>
          <w:sz w:val="28"/>
          <w:szCs w:val="28"/>
        </w:rPr>
        <w:t>С развитием средств нападения и увеличением дальности их действия стало стираться различие между фронтом и тылом. Уже во второй мировой войне воздействию средств поражения подвергались города, промышленные предприятия, железнодорожные узлы и центры энергетики, расположенные на значительном удалении от государственных границ и линии фронта воюющих государств.</w:t>
      </w:r>
    </w:p>
    <w:p>
      <w:pPr>
        <w:pStyle w:val="Normal"/>
        <w:ind w:firstLine="454" w:end="0"/>
        <w:jc w:val="both"/>
        <w:rPr>
          <w:sz w:val="28"/>
          <w:szCs w:val="28"/>
        </w:rPr>
      </w:pPr>
      <w:r>
        <w:rPr>
          <w:sz w:val="28"/>
          <w:szCs w:val="28"/>
        </w:rPr>
        <w:t>Однако в минувшей войне различие между фронтом и тылом было еще довольно существенным. Даже атомные удары, нанесенные США по японским городам Хиросиме и Нагасаки (9 августа 1945 года) на завершающем этапе второй мировой войны, не устранили этого различия, так как глубина воздействия средств поражения по тылу была ограничена досягаемостью бомбардировочной авиации.</w:t>
      </w:r>
    </w:p>
    <w:p>
      <w:pPr>
        <w:pStyle w:val="Normal"/>
        <w:ind w:firstLine="454" w:end="0"/>
        <w:jc w:val="both"/>
        <w:rPr>
          <w:sz w:val="28"/>
          <w:szCs w:val="28"/>
        </w:rPr>
      </w:pPr>
      <w:r>
        <w:rPr>
          <w:sz w:val="28"/>
          <w:szCs w:val="28"/>
        </w:rPr>
        <w:t>Совершенно иная обстановка может сложиться в ракетно-ядерной войне. Она будет характеризоваться массированным применением ядерного оружия по любому району или объекту на всей территории воюющих сторон, что приведет к окончательному стиранию граней между фронтом и тылом.</w:t>
      </w:r>
    </w:p>
    <w:p>
      <w:pPr>
        <w:pStyle w:val="Normal"/>
        <w:widowControl w:val="false"/>
        <w:rPr>
          <w:b/>
          <w:bCs/>
          <w:caps/>
          <w:sz w:val="28"/>
          <w:szCs w:val="28"/>
        </w:rPr>
      </w:pPr>
      <w:r>
        <w:rPr>
          <w:b/>
          <w:bCs/>
          <w:caps/>
          <w:sz w:val="28"/>
          <w:szCs w:val="28"/>
        </w:rPr>
      </w:r>
    </w:p>
    <w:p>
      <w:pPr>
        <w:pStyle w:val="Normal"/>
        <w:widowControl w:val="false"/>
        <w:rPr>
          <w:b/>
          <w:bCs/>
          <w:caps/>
          <w:color w:val="FFFFFF"/>
          <w:sz w:val="28"/>
          <w:szCs w:val="28"/>
        </w:rPr>
      </w:pPr>
      <w:r>
        <w:rPr>
          <w:b/>
          <w:bCs/>
          <w:caps/>
          <w:color w:val="FFFFFF"/>
          <w:sz w:val="28"/>
          <w:szCs w:val="28"/>
        </w:rPr>
        <w:t>СЛАЙД № 8</w:t>
      </w:r>
    </w:p>
    <w:p>
      <w:pPr>
        <w:pStyle w:val="Normal"/>
        <w:jc w:val="both"/>
        <w:rPr>
          <w:b/>
          <w:sz w:val="28"/>
          <w:szCs w:val="28"/>
        </w:rPr>
      </w:pPr>
      <w:r>
        <w:rPr>
          <w:b/>
          <w:sz w:val="28"/>
          <w:szCs w:val="28"/>
        </w:rPr>
        <w:t>Вопрос №1. Ядерное оружие.</w:t>
      </w:r>
    </w:p>
    <w:p>
      <w:pPr>
        <w:pStyle w:val="Normal"/>
        <w:widowControl w:val="false"/>
        <w:rPr>
          <w:b/>
          <w:bCs/>
          <w:caps/>
          <w:sz w:val="28"/>
          <w:szCs w:val="28"/>
        </w:rPr>
      </w:pPr>
      <w:r>
        <w:rPr>
          <w:b/>
          <w:bCs/>
          <w:caps/>
          <w:sz w:val="28"/>
          <w:szCs w:val="28"/>
        </w:rPr>
        <w:t>СЛАЙД № 9</w:t>
      </w:r>
    </w:p>
    <w:p>
      <w:pPr>
        <w:pStyle w:val="Normal"/>
        <w:widowControl w:val="false"/>
        <w:ind w:firstLine="426" w:end="0"/>
        <w:rPr>
          <w:bCs/>
          <w:sz w:val="28"/>
          <w:szCs w:val="28"/>
        </w:rPr>
      </w:pPr>
      <w:r>
        <w:rPr>
          <w:b/>
          <w:bCs/>
          <w:sz w:val="28"/>
          <w:szCs w:val="28"/>
        </w:rPr>
        <w:t xml:space="preserve">Ядерное оружие </w:t>
      </w:r>
      <w:r>
        <w:rPr>
          <w:bCs/>
          <w:sz w:val="28"/>
          <w:szCs w:val="28"/>
        </w:rPr>
        <w:t>(ЯО) – оружие массового поражения (ОМП) взрывного действия, основанное  на использовании внутриядерной энергии, выделяющейся при цепных реакциях деления тяжелых ядер некоторых изотопов урана и плутония или при термоядерных реакциях синтеза легких ядер изотопов водорода (дейтерия и трития) в более тяжелые, например в ядра изотопов гелия.</w:t>
      </w:r>
    </w:p>
    <w:p>
      <w:pPr>
        <w:pStyle w:val="Normal"/>
        <w:ind w:firstLine="567" w:end="0"/>
        <w:jc w:val="both"/>
        <w:rPr>
          <w:sz w:val="28"/>
          <w:szCs w:val="28"/>
        </w:rPr>
      </w:pPr>
      <w:r>
        <w:rPr>
          <w:sz w:val="28"/>
          <w:szCs w:val="28"/>
        </w:rPr>
        <w:t>Поражение войск ядерным оружием происходит на больших площадях и носит массовый характер. Ядерное оружие позволяет в короткие сроки наносить противнику крупные потери в живой силе и боевой технике, разрушать сооружения и другие объекты.</w:t>
      </w:r>
    </w:p>
    <w:p>
      <w:pPr>
        <w:pStyle w:val="Normal"/>
        <w:widowControl w:val="false"/>
        <w:rPr>
          <w:b/>
          <w:bCs/>
          <w:caps/>
          <w:sz w:val="28"/>
          <w:szCs w:val="28"/>
        </w:rPr>
      </w:pPr>
      <w:r>
        <w:rPr>
          <w:b/>
          <w:bCs/>
          <w:caps/>
          <w:sz w:val="28"/>
          <w:szCs w:val="28"/>
        </w:rPr>
        <w:t>СЛАЙД № 10</w:t>
      </w:r>
    </w:p>
    <w:p>
      <w:pPr>
        <w:pStyle w:val="Normal"/>
        <w:shd w:fill="FFFFFF" w:val="clear"/>
        <w:ind w:firstLine="426" w:end="0"/>
        <w:jc w:val="both"/>
        <w:rPr>
          <w:sz w:val="28"/>
          <w:szCs w:val="28"/>
        </w:rPr>
      </w:pPr>
      <w:r>
        <w:rPr>
          <w:sz w:val="28"/>
          <w:szCs w:val="28"/>
        </w:rPr>
        <w:t>Ядерный взрыв – процесс высвобождения большего количества тепловой и лучистой энергии в результате неуправляемой цепной ядерной реакции деления (или термоядерного синтеза в случае термоядерного взрыва) за очень малый промежуток времени.</w:t>
      </w:r>
    </w:p>
    <w:p>
      <w:pPr>
        <w:pStyle w:val="Normal"/>
        <w:shd w:fill="FFFFFF" w:val="clear"/>
        <w:ind w:firstLine="426" w:end="0"/>
        <w:jc w:val="both"/>
        <w:rPr>
          <w:sz w:val="28"/>
          <w:szCs w:val="28"/>
        </w:rPr>
      </w:pPr>
      <w:r>
        <w:rPr>
          <w:sz w:val="28"/>
          <w:szCs w:val="28"/>
        </w:rPr>
        <w:t>Ядерный взрыв сопровождается выделением огромного количества энергии, поэтому по разрушающему и поражающему действию он в сотни и тысячи раз может превосходить взрывы самых крупных авиационных бомб, снаряжённых обычными взрывчатыми веществами.</w:t>
      </w:r>
    </w:p>
    <w:p>
      <w:pPr>
        <w:pStyle w:val="Normal"/>
        <w:widowControl w:val="false"/>
        <w:rPr>
          <w:b/>
          <w:bCs/>
          <w:caps/>
          <w:sz w:val="28"/>
          <w:szCs w:val="28"/>
        </w:rPr>
      </w:pPr>
      <w:r>
        <w:rPr>
          <w:b/>
          <w:bCs/>
          <w:caps/>
          <w:sz w:val="28"/>
          <w:szCs w:val="28"/>
        </w:rPr>
      </w:r>
    </w:p>
    <w:p>
      <w:pPr>
        <w:pStyle w:val="Normal"/>
        <w:widowControl w:val="false"/>
        <w:rPr>
          <w:b/>
          <w:bCs/>
          <w:caps/>
          <w:sz w:val="28"/>
          <w:szCs w:val="28"/>
        </w:rPr>
      </w:pPr>
      <w:r>
        <w:rPr>
          <w:b/>
          <w:bCs/>
          <w:caps/>
          <w:sz w:val="28"/>
          <w:szCs w:val="28"/>
        </w:rPr>
      </w:r>
    </w:p>
    <w:p>
      <w:pPr>
        <w:pStyle w:val="Normal"/>
        <w:widowControl w:val="false"/>
        <w:rPr>
          <w:b/>
          <w:bCs/>
          <w:caps/>
          <w:sz w:val="28"/>
          <w:szCs w:val="28"/>
        </w:rPr>
      </w:pPr>
      <w:r>
        <w:rPr>
          <w:b/>
          <w:bCs/>
          <w:caps/>
          <w:sz w:val="28"/>
          <w:szCs w:val="28"/>
        </w:rPr>
      </w:r>
    </w:p>
    <w:p>
      <w:pPr>
        <w:pStyle w:val="Normal"/>
        <w:widowControl w:val="false"/>
        <w:rPr>
          <w:b/>
          <w:bCs/>
          <w:caps/>
          <w:sz w:val="28"/>
          <w:szCs w:val="28"/>
        </w:rPr>
      </w:pPr>
      <w:r>
        <w:rPr>
          <w:b/>
          <w:bCs/>
          <w:caps/>
          <w:sz w:val="28"/>
          <w:szCs w:val="28"/>
        </w:rPr>
      </w:r>
    </w:p>
    <w:p>
      <w:pPr>
        <w:pStyle w:val="Normal"/>
        <w:widowControl w:val="false"/>
        <w:rPr>
          <w:b/>
          <w:bCs/>
          <w:caps/>
          <w:sz w:val="28"/>
          <w:szCs w:val="28"/>
        </w:rPr>
      </w:pPr>
      <w:r>
        <w:rPr>
          <w:b/>
          <w:bCs/>
          <w:caps/>
          <w:sz w:val="28"/>
          <w:szCs w:val="28"/>
        </w:rPr>
      </w:r>
    </w:p>
    <w:p>
      <w:pPr>
        <w:pStyle w:val="Normal"/>
        <w:widowControl w:val="false"/>
        <w:rPr>
          <w:b/>
          <w:bCs/>
          <w:caps/>
          <w:sz w:val="28"/>
          <w:szCs w:val="28"/>
        </w:rPr>
      </w:pPr>
      <w:r>
        <w:rPr>
          <w:b/>
          <w:bCs/>
          <w:caps/>
          <w:sz w:val="28"/>
          <w:szCs w:val="28"/>
        </w:rPr>
        <w:t>СЛАЙД № 11</w:t>
      </w:r>
    </w:p>
    <w:p>
      <w:pPr>
        <w:pStyle w:val="Normal"/>
        <w:ind w:firstLine="567" w:end="0"/>
        <w:jc w:val="both"/>
        <w:rPr>
          <w:b/>
          <w:sz w:val="28"/>
          <w:szCs w:val="28"/>
        </w:rPr>
      </w:pPr>
      <w:r>
        <w:rPr>
          <w:b/>
          <w:sz w:val="28"/>
          <w:szCs w:val="28"/>
        </w:rPr>
        <w:t>Виды ядерных взрывов</w:t>
      </w:r>
    </w:p>
    <w:p>
      <w:pPr>
        <w:pStyle w:val="Normal"/>
        <w:ind w:firstLine="567" w:end="0"/>
        <w:jc w:val="both"/>
        <w:rPr>
          <w:sz w:val="28"/>
          <w:szCs w:val="28"/>
        </w:rPr>
      </w:pPr>
      <w:r>
        <w:rPr>
          <w:sz w:val="28"/>
          <w:szCs w:val="28"/>
        </w:rPr>
        <w:t>ВОЗДУШНЫЙ</w:t>
      </w:r>
    </w:p>
    <w:p>
      <w:pPr>
        <w:pStyle w:val="Normal"/>
        <w:widowControl w:val="false"/>
        <w:ind w:firstLine="426" w:end="0"/>
        <w:rPr>
          <w:bCs/>
          <w:sz w:val="28"/>
          <w:szCs w:val="28"/>
        </w:rPr>
      </w:pPr>
      <w:r>
        <w:rPr>
          <w:bCs/>
          <w:sz w:val="28"/>
          <w:szCs w:val="28"/>
        </w:rPr>
        <w:t>При воздушном ядерном взрыве</w:t>
      </w:r>
      <w:r>
        <w:rPr>
          <w:b/>
          <w:bCs/>
          <w:caps/>
          <w:sz w:val="28"/>
          <w:szCs w:val="28"/>
        </w:rPr>
        <w:t xml:space="preserve"> </w:t>
      </w:r>
      <w:r>
        <w:rPr>
          <w:bCs/>
          <w:sz w:val="28"/>
          <w:szCs w:val="28"/>
        </w:rPr>
        <w:t>вслед за яркой вспышкой образуется светящаяся область в виде сферы. У поверхности  светящейся области  создается  очень резкий перепад температуры и давления. Раскаленные газы стремительно расширяются, сжимая и приводя в движение окружающие слои воздуха.  Сжатие передается от слоя к слою воздуха и в виде воздушной ударной волны распространяется на значительное расстояние. В этот же период из точки взрыва в окружающее пространство испускается проникающая радиация и световое излучение. Светящаяся область со временем остывает и, поднимаясь, превращается в клубящееся радиоактивное облако. В это же время с земли поднимается столб пыли, вследствие чего образуется облако характерной грибовидной формы. Максимальной высоты облако, в зависимости от мощности боеприпаса, достигает не более чем за 10-15 мин. после взрыва, а высота подъёма верхней кромки облака, в зависимости от мощности боеприпаса, может достигать от 5 до 20 км. Затем  облако постепенно утрачивает свою характерную форму и ,двигаясь по направлению ветра, рассеивается.</w:t>
      </w:r>
    </w:p>
    <w:p>
      <w:pPr>
        <w:pStyle w:val="Normal"/>
        <w:widowControl w:val="false"/>
        <w:ind w:firstLine="426" w:end="0"/>
        <w:rPr>
          <w:bCs/>
          <w:sz w:val="28"/>
          <w:szCs w:val="28"/>
        </w:rPr>
      </w:pPr>
      <w:r>
        <w:rPr>
          <w:bCs/>
          <w:sz w:val="28"/>
          <w:szCs w:val="28"/>
        </w:rPr>
        <w:t>Особенностью воздушного ядерного взрыва является то, что его святящаяся область не касается поверхности земли. Различают два вида воздушных взрывов: низкий и высокий.</w:t>
      </w:r>
    </w:p>
    <w:p>
      <w:pPr>
        <w:pStyle w:val="Normal"/>
        <w:widowControl w:val="false"/>
        <w:rPr>
          <w:bCs/>
          <w:sz w:val="28"/>
          <w:szCs w:val="28"/>
        </w:rPr>
      </w:pPr>
      <w:r>
        <w:rPr>
          <w:bCs/>
          <w:sz w:val="28"/>
          <w:szCs w:val="28"/>
        </w:rPr>
        <w:t xml:space="preserve"> </w:t>
      </w:r>
      <w:r>
        <w:rPr>
          <w:bCs/>
          <w:sz w:val="28"/>
          <w:szCs w:val="28"/>
        </w:rPr>
        <w:t>НАЗЕМНЫЙ</w:t>
      </w:r>
    </w:p>
    <w:p>
      <w:pPr>
        <w:pStyle w:val="Normal"/>
        <w:widowControl w:val="false"/>
        <w:rPr>
          <w:bCs/>
          <w:sz w:val="28"/>
          <w:szCs w:val="28"/>
        </w:rPr>
      </w:pPr>
      <w:r>
        <w:rPr>
          <w:bCs/>
          <w:sz w:val="28"/>
          <w:szCs w:val="28"/>
        </w:rPr>
        <w:t>При наземном ядерном взрыве светящаяся область имеет форму полусферы, лежащей основанием на поверхности земли. Если наземный ядерный взрыв осуществляется на поверхности земли (контактный взрыв) или непосредственной близости от нее, в грунте образуется большая воронка, окруженная валом земли</w:t>
      </w:r>
    </w:p>
    <w:p>
      <w:pPr>
        <w:pStyle w:val="Normal"/>
        <w:widowControl w:val="false"/>
        <w:rPr>
          <w:bCs/>
          <w:sz w:val="28"/>
          <w:szCs w:val="28"/>
        </w:rPr>
      </w:pPr>
      <w:r>
        <w:rPr>
          <w:bCs/>
          <w:sz w:val="28"/>
          <w:szCs w:val="28"/>
        </w:rPr>
        <w:t xml:space="preserve"> </w:t>
      </w:r>
      <w:r>
        <w:rPr>
          <w:bCs/>
          <w:sz w:val="28"/>
          <w:szCs w:val="28"/>
        </w:rPr>
        <w:t>При наземном ядерном взрыве образуется более мощное, по сравнению с воздушным, грибовидное пылевое облако и столб пыли, который с момента его образования соединен с облаком взрыва, в результате чего в облако вовлекается огромное количество грунта. При наземном взрыве радиоактивное загрязнение (заражение) местности в районе взрыва и по следу движения облака значительно сильнее, чем при воздушном.</w:t>
      </w:r>
    </w:p>
    <w:p>
      <w:pPr>
        <w:pStyle w:val="Normal"/>
        <w:widowControl w:val="false"/>
        <w:rPr>
          <w:bCs/>
          <w:sz w:val="28"/>
          <w:szCs w:val="28"/>
        </w:rPr>
      </w:pPr>
      <w:r>
        <w:rPr>
          <w:bCs/>
          <w:sz w:val="28"/>
          <w:szCs w:val="28"/>
        </w:rPr>
        <w:t>ПОДЗЕМНЫЙ</w:t>
      </w:r>
    </w:p>
    <w:p>
      <w:pPr>
        <w:pStyle w:val="Normal"/>
        <w:widowControl w:val="false"/>
        <w:rPr>
          <w:bCs/>
          <w:sz w:val="28"/>
          <w:szCs w:val="28"/>
        </w:rPr>
      </w:pPr>
      <w:r>
        <w:rPr>
          <w:bCs/>
          <w:sz w:val="28"/>
          <w:szCs w:val="28"/>
        </w:rPr>
        <w:t>При подземном ядерном взрыве с выбросом грунта облако взрыва не имеет характерной грибовидной формы. На месте взрыва образуется большая воронка. Действие воздушной ударной волны ослаблено, но волна сжатия в грунте может поражать заглубленные в землю объекты. При этом наблюдается сильное радиоактивное загрязнение (заражение) местности в районе подземного ядерного взрыва и по следу движения облака. Вследствие дробления грунта при падении его на поверхность земли образуется кольцеобразная пылевая базисная волна (радиоактивный туман), которая затрудняет ведение визуального наблюдения.</w:t>
      </w:r>
    </w:p>
    <w:p>
      <w:pPr>
        <w:pStyle w:val="Normal"/>
        <w:widowControl w:val="false"/>
        <w:rPr>
          <w:bCs/>
          <w:sz w:val="28"/>
          <w:szCs w:val="28"/>
        </w:rPr>
      </w:pPr>
      <w:r>
        <w:rPr>
          <w:bCs/>
          <w:sz w:val="28"/>
          <w:szCs w:val="28"/>
        </w:rPr>
        <w:t>НАДВОДНЫЙ</w:t>
      </w:r>
    </w:p>
    <w:p>
      <w:pPr>
        <w:pStyle w:val="Normal"/>
        <w:widowControl w:val="false"/>
        <w:rPr>
          <w:bCs/>
          <w:sz w:val="28"/>
          <w:szCs w:val="28"/>
        </w:rPr>
      </w:pPr>
      <w:r>
        <w:rPr>
          <w:bCs/>
          <w:sz w:val="28"/>
          <w:szCs w:val="28"/>
        </w:rPr>
        <w:t>При взрыве на небольшой высоте над водой в районе эпицентра взрыва на поверхности воды под действием воздушной ударной волны образуется впадина, последующее заполнение которой приводит к появлению на поверхности воды серии расходящихся концентрических волн и образованию столба воды, а в облако взрыва вовлекается большое количество воды. Под действием светового излучения значительное количество воды превращается в пар и так же увлекается в облако взрыва.</w:t>
      </w:r>
    </w:p>
    <w:p>
      <w:pPr>
        <w:pStyle w:val="Normal"/>
        <w:widowControl w:val="false"/>
        <w:ind w:firstLine="284" w:end="0"/>
        <w:rPr>
          <w:bCs/>
          <w:sz w:val="28"/>
          <w:szCs w:val="28"/>
        </w:rPr>
      </w:pPr>
      <w:r>
        <w:rPr>
          <w:bCs/>
          <w:sz w:val="28"/>
          <w:szCs w:val="28"/>
        </w:rPr>
        <w:t>В облаке взрыва кали и пары воды смешиваются с радиоактивными продуктами взрыва, и, после остывания облака, выпадают из него в виде радиоактивного дождя.</w:t>
      </w:r>
    </w:p>
    <w:p>
      <w:pPr>
        <w:pStyle w:val="Normal"/>
        <w:widowControl w:val="false"/>
        <w:rPr>
          <w:bCs/>
          <w:sz w:val="28"/>
          <w:szCs w:val="28"/>
        </w:rPr>
      </w:pPr>
      <w:r>
        <w:rPr>
          <w:bCs/>
          <w:sz w:val="28"/>
          <w:szCs w:val="28"/>
        </w:rPr>
        <w:t>ПОДВОДНЫЙ</w:t>
      </w:r>
    </w:p>
    <w:p>
      <w:pPr>
        <w:pStyle w:val="Normal"/>
        <w:widowControl w:val="false"/>
        <w:ind w:firstLine="284" w:end="0"/>
        <w:rPr>
          <w:bCs/>
          <w:sz w:val="28"/>
          <w:szCs w:val="28"/>
        </w:rPr>
      </w:pPr>
      <w:r>
        <w:rPr>
          <w:bCs/>
          <w:sz w:val="28"/>
          <w:szCs w:val="28"/>
        </w:rPr>
        <w:t>При подводном ядерном взрыве выбрасывается столб воды с грибовидным облаком на его вершине, который называется взрывным султаном. Падение воды приводит к образованию у основания этого султана радиоактивного тумана из капель и водяных брызг и вихревого кольца – базисной волны. В последующем из взрывного султана и базисной волны образуются водяные облака, из которых выпадает радиоактивный дождь.</w:t>
      </w:r>
    </w:p>
    <w:p>
      <w:pPr>
        <w:pStyle w:val="Normal"/>
        <w:widowControl w:val="false"/>
        <w:rPr>
          <w:bCs/>
          <w:sz w:val="28"/>
          <w:szCs w:val="28"/>
        </w:rPr>
      </w:pPr>
      <w:r>
        <w:rPr>
          <w:bCs/>
          <w:sz w:val="28"/>
          <w:szCs w:val="28"/>
        </w:rPr>
        <w:t>ВЫСОТНЫЙ</w:t>
      </w:r>
    </w:p>
    <w:p>
      <w:pPr>
        <w:pStyle w:val="Normal"/>
        <w:widowControl w:val="false"/>
        <w:ind w:firstLine="284" w:end="0"/>
        <w:rPr>
          <w:bCs/>
          <w:sz w:val="28"/>
          <w:szCs w:val="28"/>
        </w:rPr>
      </w:pPr>
      <w:r>
        <w:rPr>
          <w:bCs/>
          <w:sz w:val="28"/>
          <w:szCs w:val="28"/>
        </w:rPr>
        <w:t xml:space="preserve">Взрыв на высоте в несколько десятков километров, как и воздушный, начинается с кратковременной вспышки, а затем в месте взрыва возникает шарообразная светящаяся область. Размеры светящейся области при таком взрыве больше, чем при взрыве равной мощности в приземном слое атмосферы. После остывания светящаяся область превращается в клубящееся кольцевое облако. </w:t>
      </w:r>
    </w:p>
    <w:p>
      <w:pPr>
        <w:pStyle w:val="Normal"/>
        <w:widowControl w:val="false"/>
        <w:ind w:firstLine="284" w:end="0"/>
        <w:rPr>
          <w:bCs/>
          <w:sz w:val="28"/>
          <w:szCs w:val="28"/>
        </w:rPr>
      </w:pPr>
      <w:r>
        <w:rPr>
          <w:bCs/>
          <w:sz w:val="28"/>
          <w:szCs w:val="28"/>
        </w:rPr>
        <w:t>Через некоторое время после вспышки до наблюдателя на поверхности земли доходит характерный звук взрыва. Движения воздушных потоков от земли вверх и образования облака пыли на поверхности земли при высотном взрыве не происходит.</w:t>
      </w:r>
    </w:p>
    <w:p>
      <w:pPr>
        <w:pStyle w:val="Normal"/>
        <w:widowControl w:val="false"/>
        <w:ind w:firstLine="284" w:end="0"/>
        <w:rPr>
          <w:bCs/>
          <w:sz w:val="28"/>
          <w:szCs w:val="28"/>
        </w:rPr>
      </w:pPr>
      <w:r>
        <w:rPr>
          <w:bCs/>
          <w:sz w:val="28"/>
          <w:szCs w:val="28"/>
        </w:rPr>
        <w:t>В месте взрыва наблюдается в течение сотых долей секунды интенсивная вспышка, вслед за которой на высоте около 100 км. возникает большая область свечения, достигающая при взрывах большой мощности сотен километров в диаметре. Яркость свечения этой области убывает от центра к краям. Область свечения существует несколько секунд. Для личного состава наземных объектов взрыв на высоте несколько сотен километров не представляет практически никакой опасности. Однако он может вызвать помехи в работе радиолокаторов и радиостанций.</w:t>
      </w:r>
    </w:p>
    <w:p>
      <w:pPr>
        <w:pStyle w:val="Normal"/>
        <w:widowControl w:val="false"/>
        <w:ind w:firstLine="454" w:end="0"/>
        <w:rPr>
          <w:b/>
          <w:sz w:val="28"/>
          <w:szCs w:val="28"/>
        </w:rPr>
      </w:pPr>
      <w:r>
        <w:rPr>
          <w:b/>
          <w:bCs/>
          <w:caps/>
          <w:sz w:val="28"/>
          <w:szCs w:val="28"/>
        </w:rPr>
        <w:t>СЛАЙД № 12</w:t>
      </w:r>
    </w:p>
    <w:p>
      <w:pPr>
        <w:pStyle w:val="Normal"/>
        <w:widowControl w:val="false"/>
        <w:rPr>
          <w:b/>
          <w:bCs/>
          <w:caps/>
          <w:sz w:val="28"/>
          <w:szCs w:val="28"/>
        </w:rPr>
      </w:pPr>
      <w:r>
        <w:rPr>
          <w:b/>
          <w:bCs/>
          <w:sz w:val="28"/>
          <w:szCs w:val="28"/>
        </w:rPr>
        <w:t>Средства доставки ядерного оружия</w:t>
      </w:r>
    </w:p>
    <w:p>
      <w:pPr>
        <w:pStyle w:val="Normal"/>
        <w:widowControl w:val="false"/>
        <w:rPr>
          <w:bCs/>
          <w:caps/>
          <w:sz w:val="28"/>
          <w:szCs w:val="28"/>
        </w:rPr>
      </w:pPr>
      <w:r>
        <w:rPr>
          <w:bCs/>
          <w:sz w:val="28"/>
          <w:szCs w:val="28"/>
        </w:rPr>
        <w:t xml:space="preserve">Сухопутные  - </w:t>
      </w:r>
      <w:r>
        <w:rPr>
          <w:bCs/>
          <w:caps/>
          <w:sz w:val="28"/>
          <w:szCs w:val="28"/>
        </w:rPr>
        <w:t>РВСН (спу, ос)</w:t>
      </w:r>
    </w:p>
    <w:p>
      <w:pPr>
        <w:pStyle w:val="Normal"/>
        <w:widowControl w:val="false"/>
        <w:ind w:firstLine="454" w:end="0"/>
        <w:rPr>
          <w:b/>
          <w:sz w:val="28"/>
          <w:szCs w:val="28"/>
        </w:rPr>
      </w:pPr>
      <w:r>
        <w:rPr>
          <w:b/>
          <w:bCs/>
          <w:caps/>
          <w:sz w:val="28"/>
          <w:szCs w:val="28"/>
        </w:rPr>
        <w:t>СЛАЙД № 13</w:t>
      </w:r>
    </w:p>
    <w:p>
      <w:pPr>
        <w:pStyle w:val="Normal"/>
        <w:widowControl w:val="false"/>
        <w:rPr>
          <w:bCs/>
          <w:caps/>
          <w:sz w:val="28"/>
          <w:szCs w:val="28"/>
        </w:rPr>
      </w:pPr>
      <w:r>
        <w:rPr>
          <w:bCs/>
          <w:sz w:val="28"/>
          <w:szCs w:val="28"/>
        </w:rPr>
        <w:t xml:space="preserve">Морские – </w:t>
      </w:r>
      <w:r>
        <w:rPr>
          <w:bCs/>
          <w:caps/>
          <w:sz w:val="28"/>
          <w:szCs w:val="28"/>
        </w:rPr>
        <w:t>ПЛАРБ</w:t>
      </w:r>
    </w:p>
    <w:p>
      <w:pPr>
        <w:pStyle w:val="Normal"/>
        <w:widowControl w:val="false"/>
        <w:ind w:firstLine="454" w:end="0"/>
        <w:rPr>
          <w:b/>
          <w:sz w:val="28"/>
          <w:szCs w:val="28"/>
        </w:rPr>
      </w:pPr>
      <w:r>
        <w:rPr>
          <w:b/>
          <w:bCs/>
          <w:caps/>
          <w:sz w:val="28"/>
          <w:szCs w:val="28"/>
        </w:rPr>
        <w:t>СЛАЙД № 14</w:t>
      </w:r>
    </w:p>
    <w:p>
      <w:pPr>
        <w:pStyle w:val="Normal"/>
        <w:widowControl w:val="false"/>
        <w:rPr>
          <w:bCs/>
          <w:caps/>
          <w:sz w:val="28"/>
          <w:szCs w:val="28"/>
        </w:rPr>
      </w:pPr>
      <w:r>
        <w:rPr>
          <w:bCs/>
          <w:sz w:val="28"/>
          <w:szCs w:val="28"/>
        </w:rPr>
        <w:t>Воздушные</w:t>
      </w:r>
      <w:r>
        <w:rPr>
          <w:bCs/>
          <w:caps/>
          <w:sz w:val="28"/>
          <w:szCs w:val="28"/>
        </w:rPr>
        <w:t xml:space="preserve"> - </w:t>
      </w:r>
      <w:r>
        <w:rPr>
          <w:bCs/>
          <w:sz w:val="28"/>
          <w:szCs w:val="28"/>
        </w:rPr>
        <w:t>стратегическая авиация (</w:t>
      </w:r>
      <w:r>
        <w:rPr>
          <w:bCs/>
          <w:caps/>
          <w:sz w:val="28"/>
          <w:szCs w:val="28"/>
        </w:rPr>
        <w:t>ту 160, ту 95)</w:t>
      </w:r>
    </w:p>
    <w:p>
      <w:pPr>
        <w:pStyle w:val="Normal"/>
        <w:widowControl w:val="false"/>
        <w:ind w:firstLine="454" w:end="0"/>
        <w:rPr>
          <w:b/>
          <w:bCs/>
          <w:caps/>
          <w:sz w:val="28"/>
          <w:szCs w:val="28"/>
        </w:rPr>
      </w:pPr>
      <w:r>
        <w:rPr>
          <w:b/>
          <w:bCs/>
          <w:caps/>
          <w:sz w:val="28"/>
          <w:szCs w:val="28"/>
        </w:rPr>
      </w:r>
    </w:p>
    <w:p>
      <w:pPr>
        <w:pStyle w:val="Normal"/>
        <w:widowControl w:val="false"/>
        <w:ind w:firstLine="454" w:end="0"/>
        <w:rPr>
          <w:b/>
          <w:color w:val="FFFFFF"/>
          <w:sz w:val="28"/>
          <w:szCs w:val="28"/>
        </w:rPr>
      </w:pPr>
      <w:r>
        <w:rPr>
          <w:b/>
          <w:bCs/>
          <w:caps/>
          <w:color w:val="FFFFFF"/>
          <w:sz w:val="28"/>
          <w:szCs w:val="28"/>
        </w:rPr>
        <w:t>СЛАЙД № 15</w:t>
      </w:r>
    </w:p>
    <w:p>
      <w:pPr>
        <w:pStyle w:val="Normal"/>
        <w:shd w:fill="FFFFFF" w:val="clear"/>
        <w:tabs>
          <w:tab w:val="clear" w:pos="720"/>
          <w:tab w:val="left" w:pos="993" w:leader="none"/>
        </w:tabs>
        <w:jc w:val="both"/>
        <w:rPr>
          <w:b/>
          <w:sz w:val="28"/>
          <w:szCs w:val="28"/>
        </w:rPr>
      </w:pPr>
      <w:r>
        <w:rPr>
          <w:b/>
          <w:sz w:val="28"/>
          <w:szCs w:val="28"/>
        </w:rPr>
        <w:t xml:space="preserve">Вопрос №2. </w:t>
      </w:r>
      <w:r>
        <w:rPr>
          <w:b/>
          <w:color w:val="000000"/>
          <w:spacing w:val="-2"/>
          <w:sz w:val="28"/>
          <w:szCs w:val="28"/>
        </w:rPr>
        <w:t>Химическое оружие</w:t>
      </w:r>
      <w:r>
        <w:rPr>
          <w:b/>
          <w:sz w:val="28"/>
          <w:szCs w:val="28"/>
        </w:rPr>
        <w:t>.</w:t>
      </w:r>
    </w:p>
    <w:p>
      <w:pPr>
        <w:pStyle w:val="Normal"/>
        <w:widowControl w:val="false"/>
        <w:ind w:firstLine="454" w:end="0"/>
        <w:rPr>
          <w:b/>
          <w:sz w:val="28"/>
          <w:szCs w:val="28"/>
        </w:rPr>
      </w:pPr>
      <w:r>
        <w:rPr>
          <w:b/>
          <w:bCs/>
          <w:caps/>
          <w:sz w:val="28"/>
          <w:szCs w:val="28"/>
        </w:rPr>
        <w:t>СЛАЙД № 16</w:t>
      </w:r>
    </w:p>
    <w:p>
      <w:pPr>
        <w:pStyle w:val="Normal"/>
        <w:shd w:fill="FFFFFF" w:val="clear"/>
        <w:ind w:firstLine="720" w:end="0"/>
        <w:jc w:val="both"/>
        <w:rPr>
          <w:sz w:val="28"/>
          <w:szCs w:val="28"/>
        </w:rPr>
      </w:pPr>
      <w:r>
        <w:rPr>
          <w:sz w:val="28"/>
          <w:szCs w:val="28"/>
        </w:rPr>
        <w:t>Химическим оружием называют боевые средства, поражающее действие которых основано на использовании токсических свойств отравляющих веществ (ОВ).</w:t>
      </w:r>
    </w:p>
    <w:p>
      <w:pPr>
        <w:pStyle w:val="Normal"/>
        <w:shd w:fill="FFFFFF" w:val="clear"/>
        <w:ind w:firstLine="720" w:end="0"/>
        <w:jc w:val="both"/>
        <w:rPr>
          <w:sz w:val="28"/>
          <w:szCs w:val="28"/>
        </w:rPr>
      </w:pPr>
      <w:r>
        <w:rPr>
          <w:sz w:val="28"/>
          <w:szCs w:val="28"/>
        </w:rPr>
        <w:t>К ОВ относятся токсические химические соединения, предназначенные для нанесения массовых поражений живой силе при их боевом применении. Некоторые ОВ предназначены для уничтожения растительности.</w:t>
      </w:r>
    </w:p>
    <w:p>
      <w:pPr>
        <w:pStyle w:val="Normal"/>
        <w:shd w:fill="FFFFFF" w:val="clear"/>
        <w:ind w:firstLine="720" w:end="0"/>
        <w:jc w:val="both"/>
        <w:rPr>
          <w:sz w:val="28"/>
          <w:szCs w:val="28"/>
        </w:rPr>
      </w:pPr>
      <w:r>
        <w:rPr>
          <w:sz w:val="28"/>
          <w:szCs w:val="28"/>
        </w:rPr>
        <w:t>ОВ способны с высокой эффективностью поражать живую силу на больших площадях без разрушения материальных средств, проникают в кабины, укрытия и сооружения, не имеющие специального оборудования, сохраняют поражающее действие в течение определённого времени после их применения, заражают местность и различные объекты, оказывают отрицательное психологическое воздействие на личный состав. В оболочках химических боеприпасов отравляющие вещества находятся в жидком или твёрдом состоянии. В момент применения они, освобождаясь от оболочки, превращаются в боевое состояние: парообразное (газообразное), аэрозольное (дым, туман, морось) или капельножидкое. В состоянии пара или газа ОВ раздроблены на отдельные молекулы, в состоянии тумана – на мельчайшие капли, в состоянии дыма – на мельчайшие твёрдые частицы.</w:t>
      </w:r>
    </w:p>
    <w:p>
      <w:pPr>
        <w:pStyle w:val="Normal"/>
        <w:shd w:fill="FFFFFF" w:val="clear"/>
        <w:ind w:firstLine="720" w:end="0"/>
        <w:jc w:val="both"/>
        <w:rPr>
          <w:sz w:val="28"/>
          <w:szCs w:val="28"/>
        </w:rPr>
      </w:pPr>
      <w:r>
        <w:rPr>
          <w:sz w:val="28"/>
          <w:szCs w:val="28"/>
        </w:rPr>
        <w:t>Наиболее распространены тактическая и физиологическая классификации ОВ.</w:t>
      </w:r>
    </w:p>
    <w:p>
      <w:pPr>
        <w:pStyle w:val="Normal"/>
        <w:widowControl w:val="false"/>
        <w:ind w:firstLine="454" w:end="0"/>
        <w:rPr>
          <w:b/>
          <w:sz w:val="28"/>
          <w:szCs w:val="28"/>
        </w:rPr>
      </w:pPr>
      <w:r>
        <w:rPr>
          <w:b/>
          <w:bCs/>
          <w:caps/>
          <w:sz w:val="28"/>
          <w:szCs w:val="28"/>
        </w:rPr>
        <w:t>СЛАЙД № 17</w:t>
      </w:r>
    </w:p>
    <w:p>
      <w:pPr>
        <w:pStyle w:val="Normal"/>
        <w:shd w:fill="FFFFFF" w:val="clear"/>
        <w:ind w:firstLine="720" w:end="0"/>
        <w:jc w:val="both"/>
        <w:rPr>
          <w:sz w:val="28"/>
          <w:szCs w:val="28"/>
        </w:rPr>
      </w:pPr>
      <w:r>
        <w:rPr>
          <w:sz w:val="28"/>
          <w:szCs w:val="28"/>
        </w:rPr>
        <w:t>В тактической классификации отравляющие вещества подразделяются:</w:t>
      </w:r>
    </w:p>
    <w:p>
      <w:pPr>
        <w:pStyle w:val="Normal"/>
        <w:shd w:fill="FFFFFF" w:val="clear"/>
        <w:jc w:val="both"/>
        <w:rPr>
          <w:sz w:val="28"/>
          <w:szCs w:val="28"/>
        </w:rPr>
      </w:pPr>
      <w:r>
        <w:rPr>
          <w:sz w:val="28"/>
          <w:szCs w:val="28"/>
        </w:rPr>
        <w:t>1. По упругости насыщенных паров (летучести) на:</w:t>
      </w:r>
    </w:p>
    <w:p>
      <w:pPr>
        <w:pStyle w:val="Normal"/>
        <w:numPr>
          <w:ilvl w:val="0"/>
          <w:numId w:val="10"/>
        </w:numPr>
        <w:shd w:fill="FFFFFF" w:val="clear"/>
        <w:ind w:hanging="360" w:start="450" w:end="0"/>
        <w:jc w:val="both"/>
        <w:rPr>
          <w:sz w:val="28"/>
          <w:szCs w:val="28"/>
        </w:rPr>
      </w:pPr>
      <w:r>
        <w:rPr>
          <w:sz w:val="28"/>
          <w:szCs w:val="28"/>
        </w:rPr>
        <w:t>нестойкие (фосген, синильная кислота);</w:t>
      </w:r>
    </w:p>
    <w:p>
      <w:pPr>
        <w:pStyle w:val="Normal"/>
        <w:numPr>
          <w:ilvl w:val="0"/>
          <w:numId w:val="10"/>
        </w:numPr>
        <w:shd w:fill="FFFFFF" w:val="clear"/>
        <w:ind w:hanging="360" w:start="450" w:end="0"/>
        <w:jc w:val="both"/>
        <w:rPr>
          <w:sz w:val="28"/>
          <w:szCs w:val="28"/>
        </w:rPr>
      </w:pPr>
      <w:r>
        <w:rPr>
          <w:sz w:val="28"/>
          <w:szCs w:val="28"/>
        </w:rPr>
        <w:t>стойкие (иприт, люизит, VX);</w:t>
      </w:r>
    </w:p>
    <w:p>
      <w:pPr>
        <w:pStyle w:val="Normal"/>
        <w:numPr>
          <w:ilvl w:val="0"/>
          <w:numId w:val="10"/>
        </w:numPr>
        <w:shd w:fill="FFFFFF" w:val="clear"/>
        <w:ind w:hanging="360" w:start="450" w:end="0"/>
        <w:jc w:val="both"/>
        <w:rPr>
          <w:sz w:val="28"/>
          <w:szCs w:val="28"/>
        </w:rPr>
      </w:pPr>
      <w:r>
        <w:rPr>
          <w:sz w:val="28"/>
          <w:szCs w:val="28"/>
        </w:rPr>
        <w:t>ядовитодымные (адамсит, хлорацетофенон).</w:t>
      </w:r>
    </w:p>
    <w:p>
      <w:pPr>
        <w:pStyle w:val="Normal"/>
        <w:shd w:fill="FFFFFF" w:val="clear"/>
        <w:jc w:val="both"/>
        <w:rPr>
          <w:sz w:val="28"/>
          <w:szCs w:val="28"/>
        </w:rPr>
      </w:pPr>
      <w:r>
        <w:rPr>
          <w:sz w:val="28"/>
          <w:szCs w:val="28"/>
        </w:rPr>
        <w:t>2. По характеру воздействия на живую силу:</w:t>
      </w:r>
    </w:p>
    <w:p>
      <w:pPr>
        <w:pStyle w:val="Normal"/>
        <w:numPr>
          <w:ilvl w:val="0"/>
          <w:numId w:val="2"/>
        </w:numPr>
        <w:shd w:fill="FFFFFF" w:val="clear"/>
        <w:ind w:hanging="360" w:start="450" w:end="0"/>
        <w:jc w:val="both"/>
        <w:rPr>
          <w:sz w:val="28"/>
          <w:szCs w:val="28"/>
        </w:rPr>
      </w:pPr>
      <w:r>
        <w:rPr>
          <w:sz w:val="28"/>
          <w:szCs w:val="28"/>
        </w:rPr>
        <w:t>смертельные (зарин, иприт);</w:t>
      </w:r>
    </w:p>
    <w:p>
      <w:pPr>
        <w:pStyle w:val="Normal"/>
        <w:numPr>
          <w:ilvl w:val="0"/>
          <w:numId w:val="2"/>
        </w:numPr>
        <w:shd w:fill="FFFFFF" w:val="clear"/>
        <w:ind w:hanging="360" w:start="450" w:end="0"/>
        <w:jc w:val="both"/>
        <w:rPr>
          <w:sz w:val="28"/>
          <w:szCs w:val="28"/>
        </w:rPr>
      </w:pPr>
      <w:r>
        <w:rPr>
          <w:sz w:val="28"/>
          <w:szCs w:val="28"/>
        </w:rPr>
        <w:t>временно выводящий личный состав из строя (хлорацетофенон, хинуклидил-3-бензилат);</w:t>
      </w:r>
    </w:p>
    <w:p>
      <w:pPr>
        <w:pStyle w:val="Normal"/>
        <w:numPr>
          <w:ilvl w:val="0"/>
          <w:numId w:val="2"/>
        </w:numPr>
        <w:shd w:fill="FFFFFF" w:val="clear"/>
        <w:ind w:hanging="360" w:start="450" w:end="0"/>
        <w:jc w:val="both"/>
        <w:rPr>
          <w:sz w:val="28"/>
          <w:szCs w:val="28"/>
        </w:rPr>
      </w:pPr>
      <w:r>
        <w:rPr>
          <w:sz w:val="28"/>
          <w:szCs w:val="28"/>
        </w:rPr>
        <w:t>раздражающие: (адамсит, хлорацетофенон);</w:t>
      </w:r>
    </w:p>
    <w:p>
      <w:pPr>
        <w:pStyle w:val="Normal"/>
        <w:numPr>
          <w:ilvl w:val="0"/>
          <w:numId w:val="2"/>
        </w:numPr>
        <w:shd w:fill="FFFFFF" w:val="clear"/>
        <w:ind w:hanging="360" w:start="450" w:end="0"/>
        <w:jc w:val="both"/>
        <w:rPr>
          <w:sz w:val="28"/>
          <w:szCs w:val="28"/>
        </w:rPr>
      </w:pPr>
      <w:r>
        <w:rPr>
          <w:sz w:val="28"/>
          <w:szCs w:val="28"/>
        </w:rPr>
        <w:t>учебные: (хлорпикрин);</w:t>
      </w:r>
    </w:p>
    <w:p>
      <w:pPr>
        <w:pStyle w:val="Normal"/>
        <w:shd w:fill="FFFFFF" w:val="clear"/>
        <w:jc w:val="both"/>
        <w:rPr>
          <w:sz w:val="28"/>
          <w:szCs w:val="28"/>
        </w:rPr>
      </w:pPr>
      <w:r>
        <w:rPr>
          <w:sz w:val="28"/>
          <w:szCs w:val="28"/>
        </w:rPr>
        <w:t>3. По быстроте наступления поражающего действия на:</w:t>
      </w:r>
    </w:p>
    <w:p>
      <w:pPr>
        <w:pStyle w:val="Normal"/>
        <w:numPr>
          <w:ilvl w:val="0"/>
          <w:numId w:val="5"/>
        </w:numPr>
        <w:shd w:fill="FFFFFF" w:val="clear"/>
        <w:ind w:hanging="360" w:start="450" w:end="0"/>
        <w:jc w:val="both"/>
        <w:rPr>
          <w:sz w:val="28"/>
          <w:szCs w:val="28"/>
        </w:rPr>
      </w:pPr>
      <w:r>
        <w:rPr>
          <w:sz w:val="28"/>
          <w:szCs w:val="28"/>
        </w:rPr>
        <w:t>быстродействующие – не имеют периода скрытого действия (зарин, зоман, VX, AC, Ch, Cs, CR);</w:t>
      </w:r>
    </w:p>
    <w:p>
      <w:pPr>
        <w:pStyle w:val="Normal"/>
        <w:numPr>
          <w:ilvl w:val="0"/>
          <w:numId w:val="5"/>
        </w:numPr>
        <w:shd w:fill="FFFFFF" w:val="clear"/>
        <w:ind w:hanging="360" w:start="450" w:end="0"/>
        <w:jc w:val="both"/>
        <w:rPr>
          <w:sz w:val="28"/>
          <w:szCs w:val="28"/>
        </w:rPr>
      </w:pPr>
      <w:r>
        <w:rPr>
          <w:sz w:val="28"/>
          <w:szCs w:val="28"/>
        </w:rPr>
        <w:t>медленно действующие – обладают периодом скрытого действия (иприт, Фосген, BZ, Луизит, Адамсит).</w:t>
      </w:r>
    </w:p>
    <w:p>
      <w:pPr>
        <w:pStyle w:val="Normal"/>
        <w:widowControl w:val="false"/>
        <w:ind w:firstLine="454" w:end="0"/>
        <w:rPr>
          <w:b/>
          <w:bCs/>
          <w:caps/>
          <w:sz w:val="28"/>
          <w:szCs w:val="28"/>
        </w:rPr>
      </w:pPr>
      <w:r>
        <w:rPr>
          <w:b/>
          <w:bCs/>
          <w:caps/>
          <w:sz w:val="28"/>
          <w:szCs w:val="28"/>
        </w:rPr>
      </w:r>
    </w:p>
    <w:p>
      <w:pPr>
        <w:pStyle w:val="Normal"/>
        <w:widowControl w:val="false"/>
        <w:ind w:firstLine="454" w:end="0"/>
        <w:rPr>
          <w:b/>
          <w:bCs/>
          <w:caps/>
          <w:sz w:val="28"/>
          <w:szCs w:val="28"/>
        </w:rPr>
      </w:pPr>
      <w:r>
        <w:rPr>
          <w:b/>
          <w:bCs/>
          <w:caps/>
          <w:sz w:val="28"/>
          <w:szCs w:val="28"/>
        </w:rPr>
      </w:r>
    </w:p>
    <w:p>
      <w:pPr>
        <w:pStyle w:val="Normal"/>
        <w:widowControl w:val="false"/>
        <w:ind w:firstLine="454" w:end="0"/>
        <w:rPr>
          <w:b/>
          <w:bCs/>
          <w:caps/>
          <w:sz w:val="28"/>
          <w:szCs w:val="28"/>
        </w:rPr>
      </w:pPr>
      <w:r>
        <w:rPr>
          <w:b/>
          <w:bCs/>
          <w:caps/>
          <w:sz w:val="28"/>
          <w:szCs w:val="28"/>
        </w:rPr>
      </w:r>
    </w:p>
    <w:p>
      <w:pPr>
        <w:pStyle w:val="Normal"/>
        <w:widowControl w:val="false"/>
        <w:ind w:firstLine="454" w:end="0"/>
        <w:rPr>
          <w:b/>
          <w:sz w:val="28"/>
          <w:szCs w:val="28"/>
        </w:rPr>
      </w:pPr>
      <w:r>
        <w:rPr>
          <w:b/>
          <w:bCs/>
          <w:caps/>
          <w:sz w:val="28"/>
          <w:szCs w:val="28"/>
        </w:rPr>
        <w:t>СЛАЙД № 18</w:t>
      </w:r>
    </w:p>
    <w:p>
      <w:pPr>
        <w:pStyle w:val="Normal"/>
        <w:shd w:fill="FFFFFF" w:val="clear"/>
        <w:ind w:firstLine="720" w:end="0"/>
        <w:jc w:val="both"/>
        <w:rPr>
          <w:sz w:val="28"/>
          <w:szCs w:val="28"/>
        </w:rPr>
      </w:pPr>
      <w:r>
        <w:rPr>
          <w:sz w:val="28"/>
          <w:szCs w:val="28"/>
        </w:rPr>
        <w:t>В физиологической классификации (по характеру действия на организм человека) на отравляющие вещества подразделяются на шесть групп:</w:t>
      </w:r>
    </w:p>
    <w:p>
      <w:pPr>
        <w:pStyle w:val="Normal"/>
        <w:numPr>
          <w:ilvl w:val="0"/>
          <w:numId w:val="4"/>
        </w:numPr>
        <w:shd w:fill="FFFFFF" w:val="clear"/>
        <w:ind w:hanging="360" w:start="450" w:end="0"/>
        <w:jc w:val="both"/>
        <w:rPr>
          <w:sz w:val="28"/>
          <w:szCs w:val="28"/>
        </w:rPr>
      </w:pPr>
      <w:r>
        <w:rPr>
          <w:sz w:val="28"/>
          <w:szCs w:val="28"/>
        </w:rPr>
        <w:t xml:space="preserve">Нервнопаралитические (зарин, зоман, тобун, </w:t>
      </w:r>
      <w:r>
        <w:rPr>
          <w:sz w:val="28"/>
          <w:szCs w:val="28"/>
          <w:lang w:val="en-US"/>
        </w:rPr>
        <w:t>VX</w:t>
      </w:r>
      <w:r>
        <w:rPr>
          <w:sz w:val="28"/>
          <w:szCs w:val="28"/>
        </w:rPr>
        <w:t>).</w:t>
      </w:r>
    </w:p>
    <w:p>
      <w:pPr>
        <w:pStyle w:val="Normal"/>
        <w:numPr>
          <w:ilvl w:val="0"/>
          <w:numId w:val="4"/>
        </w:numPr>
        <w:shd w:fill="FFFFFF" w:val="clear"/>
        <w:ind w:hanging="360" w:start="450" w:end="0"/>
        <w:jc w:val="both"/>
        <w:rPr>
          <w:sz w:val="28"/>
          <w:szCs w:val="28"/>
        </w:rPr>
      </w:pPr>
      <w:r>
        <w:rPr>
          <w:sz w:val="28"/>
          <w:szCs w:val="28"/>
        </w:rPr>
        <w:t>Кожно-нарывные (иприт, азотистый иприт, люизит).</w:t>
      </w:r>
    </w:p>
    <w:p>
      <w:pPr>
        <w:pStyle w:val="Normal"/>
        <w:numPr>
          <w:ilvl w:val="0"/>
          <w:numId w:val="4"/>
        </w:numPr>
        <w:shd w:fill="FFFFFF" w:val="clear"/>
        <w:ind w:hanging="360" w:start="450" w:end="0"/>
        <w:jc w:val="both"/>
        <w:rPr>
          <w:sz w:val="28"/>
          <w:szCs w:val="28"/>
        </w:rPr>
      </w:pPr>
      <w:r>
        <w:rPr>
          <w:sz w:val="28"/>
          <w:szCs w:val="28"/>
        </w:rPr>
        <w:t>Общеядовитые (синильная кислота, хлорциан).</w:t>
      </w:r>
    </w:p>
    <w:p>
      <w:pPr>
        <w:pStyle w:val="Normal"/>
        <w:numPr>
          <w:ilvl w:val="0"/>
          <w:numId w:val="4"/>
        </w:numPr>
        <w:shd w:fill="FFFFFF" w:val="clear"/>
        <w:ind w:hanging="360" w:start="450" w:end="0"/>
        <w:jc w:val="both"/>
        <w:rPr>
          <w:sz w:val="28"/>
          <w:szCs w:val="28"/>
        </w:rPr>
      </w:pPr>
      <w:r>
        <w:rPr>
          <w:sz w:val="28"/>
          <w:szCs w:val="28"/>
        </w:rPr>
        <w:t>Удушающие (фосген, дифосген).</w:t>
      </w:r>
    </w:p>
    <w:p>
      <w:pPr>
        <w:pStyle w:val="Normal"/>
        <w:numPr>
          <w:ilvl w:val="0"/>
          <w:numId w:val="4"/>
        </w:numPr>
        <w:shd w:fill="FFFFFF" w:val="clear"/>
        <w:ind w:hanging="360" w:start="450" w:end="0"/>
        <w:jc w:val="both"/>
        <w:rPr>
          <w:sz w:val="28"/>
          <w:szCs w:val="28"/>
        </w:rPr>
      </w:pPr>
      <w:r>
        <w:rPr>
          <w:sz w:val="28"/>
          <w:szCs w:val="28"/>
        </w:rPr>
        <w:t>Психохимические</w:t>
      </w:r>
      <w:r>
        <w:rPr>
          <w:rFonts w:eastAsia="+mn-ea" w:cs="+mn-cs" w:ascii="Calibri" w:hAnsi="Calibri"/>
          <w:color w:val="000000"/>
          <w:kern w:val="2"/>
          <w:sz w:val="56"/>
          <w:szCs w:val="56"/>
        </w:rPr>
        <w:t xml:space="preserve"> </w:t>
      </w:r>
      <w:r>
        <w:rPr>
          <w:sz w:val="28"/>
          <w:szCs w:val="28"/>
        </w:rPr>
        <w:t>(хинуклидил-з-бензилат).</w:t>
      </w:r>
    </w:p>
    <w:p>
      <w:pPr>
        <w:pStyle w:val="Normal"/>
        <w:numPr>
          <w:ilvl w:val="0"/>
          <w:numId w:val="4"/>
        </w:numPr>
        <w:shd w:fill="FFFFFF" w:val="clear"/>
        <w:ind w:hanging="360" w:start="450" w:end="0"/>
        <w:jc w:val="both"/>
        <w:rPr>
          <w:sz w:val="28"/>
          <w:szCs w:val="28"/>
        </w:rPr>
      </w:pPr>
      <w:r>
        <w:rPr>
          <w:sz w:val="28"/>
          <w:szCs w:val="28"/>
        </w:rPr>
        <w:t>Раздражающие</w:t>
      </w:r>
      <w:r>
        <w:rPr>
          <w:rFonts w:eastAsia="+mn-ea" w:cs="+mn-cs" w:ascii="Calibri" w:hAnsi="Calibri"/>
          <w:i/>
          <w:color w:val="000000"/>
          <w:kern w:val="2"/>
          <w:sz w:val="56"/>
          <w:szCs w:val="56"/>
        </w:rPr>
        <w:t xml:space="preserve"> </w:t>
      </w:r>
      <w:r>
        <w:rPr>
          <w:sz w:val="28"/>
          <w:szCs w:val="28"/>
        </w:rPr>
        <w:t>(адамсит, дифенилхлорарсин, дифенилцианарсин, хлорпикрин, хлорацетофенон).</w:t>
      </w:r>
    </w:p>
    <w:p>
      <w:pPr>
        <w:pStyle w:val="Normal"/>
        <w:widowControl w:val="false"/>
        <w:spacing w:before="120" w:after="0"/>
        <w:ind w:start="360" w:end="0"/>
        <w:rPr>
          <w:b/>
          <w:sz w:val="28"/>
          <w:szCs w:val="28"/>
        </w:rPr>
      </w:pPr>
      <w:r>
        <w:rPr>
          <w:b/>
          <w:bCs/>
          <w:caps/>
          <w:sz w:val="28"/>
          <w:szCs w:val="28"/>
        </w:rPr>
        <w:t>СЛАЙД № 19</w:t>
      </w:r>
    </w:p>
    <w:p>
      <w:pPr>
        <w:pStyle w:val="Normal"/>
        <w:shd w:fill="FFFFFF" w:val="clear"/>
        <w:jc w:val="both"/>
        <w:rPr>
          <w:b/>
          <w:sz w:val="28"/>
          <w:szCs w:val="24"/>
        </w:rPr>
      </w:pPr>
      <w:r>
        <w:rPr>
          <w:b/>
          <w:sz w:val="28"/>
          <w:szCs w:val="24"/>
        </w:rPr>
        <w:t>Способы и средства применения отравляющих веществ</w:t>
      </w:r>
    </w:p>
    <w:p>
      <w:pPr>
        <w:pStyle w:val="Normal"/>
        <w:shd w:fill="FFFFFF" w:val="clear"/>
        <w:jc w:val="both"/>
        <w:rPr>
          <w:sz w:val="28"/>
          <w:szCs w:val="24"/>
        </w:rPr>
      </w:pPr>
      <w:r>
        <w:rPr>
          <w:sz w:val="28"/>
          <w:szCs w:val="24"/>
        </w:rPr>
        <w:t>Средства предназначенные для боевого применения отравляющих веществ (ОВ) относятся к химическим средствам поражения. Химические средства поражения – это совокупность химических боеприпасов и боевых приборов различного типа, предназначенных для применения носителями, обеспечивающими их доставку к объекту поражения</w:t>
      </w:r>
    </w:p>
    <w:p>
      <w:pPr>
        <w:pStyle w:val="Normal"/>
        <w:shd w:fill="FFFFFF" w:val="clear"/>
        <w:jc w:val="both"/>
        <w:rPr>
          <w:sz w:val="28"/>
          <w:szCs w:val="28"/>
        </w:rPr>
      </w:pPr>
      <w:r>
        <w:rPr>
          <w:sz w:val="28"/>
          <w:szCs w:val="28"/>
          <w:u w:val="single"/>
        </w:rPr>
        <w:t>Химический боеприпас</w:t>
      </w:r>
      <w:r>
        <w:rPr>
          <w:sz w:val="28"/>
          <w:szCs w:val="28"/>
        </w:rPr>
        <w:t xml:space="preserve"> – боевое средство однократного использования, предназначенное для перевода ОВ в боевое состояние (химические снаряды, химические авиационные бомбы, химические кассетные элементы, химические боевые части ракет, химические фугасы, химические шашки, гранаты и патроны)</w:t>
      </w:r>
    </w:p>
    <w:p>
      <w:pPr>
        <w:pStyle w:val="Normal"/>
        <w:shd w:fill="FFFFFF" w:val="clear"/>
        <w:jc w:val="both"/>
        <w:rPr>
          <w:sz w:val="28"/>
          <w:szCs w:val="28"/>
        </w:rPr>
      </w:pPr>
      <w:r>
        <w:rPr>
          <w:sz w:val="28"/>
          <w:szCs w:val="28"/>
          <w:u w:val="single"/>
        </w:rPr>
        <w:t>Химический боевой прибор</w:t>
      </w:r>
      <w:r>
        <w:rPr>
          <w:sz w:val="28"/>
          <w:szCs w:val="28"/>
        </w:rPr>
        <w:t xml:space="preserve"> – боевое средство многократного использования, предназначенное для перевода ОВ в боевое состояние (выливные авиационные приборы и механические генераторы аэрозолей ОВ)</w:t>
      </w:r>
    </w:p>
    <w:p>
      <w:pPr>
        <w:pStyle w:val="Normal"/>
        <w:widowControl w:val="false"/>
        <w:ind w:start="360" w:end="0"/>
        <w:rPr>
          <w:b/>
          <w:sz w:val="28"/>
          <w:szCs w:val="28"/>
        </w:rPr>
      </w:pPr>
      <w:r>
        <w:rPr>
          <w:b/>
          <w:bCs/>
          <w:caps/>
          <w:sz w:val="28"/>
          <w:szCs w:val="28"/>
        </w:rPr>
        <w:t>СЛАЙД № 20</w:t>
      </w:r>
    </w:p>
    <w:p>
      <w:pPr>
        <w:pStyle w:val="Normal"/>
        <w:shd w:fill="FFFFFF" w:val="clear"/>
        <w:jc w:val="both"/>
        <w:rPr>
          <w:sz w:val="28"/>
          <w:szCs w:val="28"/>
        </w:rPr>
      </w:pPr>
      <w:r>
        <w:rPr>
          <w:sz w:val="28"/>
          <w:szCs w:val="28"/>
        </w:rPr>
        <w:t xml:space="preserve"> </w:t>
      </w:r>
      <w:r>
        <w:rPr>
          <w:sz w:val="28"/>
          <w:szCs w:val="28"/>
        </w:rPr>
        <w:t>По средствам доставки химических боеприпасов и боевых приборов к поражаемой цели различают:</w:t>
      </w:r>
    </w:p>
    <w:p>
      <w:pPr>
        <w:pStyle w:val="Normal"/>
        <w:shd w:fill="FFFFFF" w:val="clear"/>
        <w:jc w:val="both"/>
        <w:rPr>
          <w:sz w:val="28"/>
          <w:szCs w:val="28"/>
        </w:rPr>
      </w:pPr>
      <w:r>
        <w:rPr>
          <w:sz w:val="28"/>
          <w:szCs w:val="28"/>
        </w:rPr>
        <w:t xml:space="preserve"> </w:t>
      </w:r>
      <w:r>
        <w:rPr>
          <w:sz w:val="28"/>
          <w:szCs w:val="28"/>
        </w:rPr>
        <w:t>- химические боеприпасы артиллерии (ствольной и реактивной);</w:t>
      </w:r>
    </w:p>
    <w:p>
      <w:pPr>
        <w:pStyle w:val="Normal"/>
        <w:shd w:fill="FFFFFF" w:val="clear"/>
        <w:jc w:val="both"/>
        <w:rPr>
          <w:sz w:val="28"/>
          <w:szCs w:val="28"/>
        </w:rPr>
      </w:pPr>
      <w:r>
        <w:rPr>
          <w:sz w:val="28"/>
          <w:szCs w:val="28"/>
        </w:rPr>
        <w:t>- химические боевые части ракет (ХБЧ);</w:t>
      </w:r>
    </w:p>
    <w:p>
      <w:pPr>
        <w:pStyle w:val="Normal"/>
        <w:shd w:fill="FFFFFF" w:val="clear"/>
        <w:jc w:val="both"/>
        <w:rPr>
          <w:sz w:val="28"/>
          <w:szCs w:val="28"/>
        </w:rPr>
      </w:pPr>
      <w:r>
        <w:rPr>
          <w:sz w:val="28"/>
          <w:szCs w:val="28"/>
        </w:rPr>
        <w:t>- химические боеприпасы и боевые приборы авиации.</w:t>
      </w:r>
    </w:p>
    <w:p>
      <w:pPr>
        <w:pStyle w:val="Normal"/>
        <w:widowControl w:val="false"/>
        <w:spacing w:before="120" w:after="0"/>
        <w:rPr>
          <w:b/>
          <w:color w:val="FFFFFF"/>
          <w:sz w:val="28"/>
          <w:szCs w:val="28"/>
        </w:rPr>
      </w:pPr>
      <w:r>
        <w:rPr>
          <w:b/>
          <w:bCs/>
          <w:caps/>
          <w:color w:val="FFFFFF"/>
          <w:sz w:val="28"/>
          <w:szCs w:val="28"/>
        </w:rPr>
        <w:t>СЛАЙД № 22</w:t>
      </w:r>
    </w:p>
    <w:p>
      <w:pPr>
        <w:pStyle w:val="Normal"/>
        <w:shd w:fill="FFFFFF" w:val="clear"/>
        <w:tabs>
          <w:tab w:val="clear" w:pos="720"/>
          <w:tab w:val="left" w:pos="993" w:leader="none"/>
        </w:tabs>
        <w:jc w:val="both"/>
        <w:rPr>
          <w:b/>
          <w:sz w:val="28"/>
          <w:szCs w:val="28"/>
        </w:rPr>
      </w:pPr>
      <w:r>
        <w:rPr>
          <w:b/>
          <w:color w:val="000000"/>
          <w:sz w:val="28"/>
          <w:szCs w:val="28"/>
        </w:rPr>
        <w:t>Вопрос №3. Биологическое оружие</w:t>
      </w:r>
      <w:r>
        <w:rPr>
          <w:b/>
          <w:sz w:val="28"/>
          <w:szCs w:val="28"/>
        </w:rPr>
        <w:t>.</w:t>
      </w:r>
    </w:p>
    <w:p>
      <w:pPr>
        <w:pStyle w:val="Normal"/>
        <w:widowControl w:val="false"/>
        <w:spacing w:before="120" w:after="0"/>
        <w:rPr>
          <w:b/>
          <w:sz w:val="28"/>
          <w:szCs w:val="28"/>
        </w:rPr>
      </w:pPr>
      <w:r>
        <w:rPr>
          <w:b/>
          <w:bCs/>
          <w:caps/>
          <w:sz w:val="28"/>
          <w:szCs w:val="28"/>
        </w:rPr>
        <w:t>СЛАЙД № 22</w:t>
      </w:r>
    </w:p>
    <w:p>
      <w:pPr>
        <w:pStyle w:val="Normal"/>
        <w:shd w:fill="FFFFFF" w:val="clear"/>
        <w:ind w:firstLine="720" w:end="0"/>
        <w:jc w:val="both"/>
        <w:rPr>
          <w:sz w:val="28"/>
          <w:szCs w:val="28"/>
        </w:rPr>
      </w:pPr>
      <w:r>
        <w:rPr>
          <w:b/>
          <w:bCs/>
          <w:sz w:val="28"/>
          <w:szCs w:val="28"/>
        </w:rPr>
        <w:t>Биологическим оружием (БО)</w:t>
      </w:r>
      <w:r>
        <w:rPr>
          <w:sz w:val="28"/>
          <w:szCs w:val="28"/>
        </w:rPr>
        <w:t xml:space="preserve"> называют боевые средства, поражающее действие которых основано на использовании болезнетворных свойств микроорганизмов (возбудителей) или микробов, вызывающих болезни людей, животных и растений. Цель применения биологического оружия — снижение боеспособности противника. Это может быть достигнуто путём непосредственного поражения людей, а также уничтожением животных и сельскохозяйственных растений, в результате чего человек лишается средств существования (продовольствия), а в некоторых случаях порчи материалов вооружения, военной техники и снаряжения.</w:t>
      </w:r>
    </w:p>
    <w:p>
      <w:pPr>
        <w:pStyle w:val="Normal"/>
        <w:shd w:fill="FFFFFF" w:val="clear"/>
        <w:ind w:firstLine="720" w:end="0"/>
        <w:jc w:val="both"/>
        <w:rPr>
          <w:sz w:val="28"/>
          <w:szCs w:val="28"/>
        </w:rPr>
      </w:pPr>
      <w:r>
        <w:rPr>
          <w:sz w:val="28"/>
          <w:szCs w:val="28"/>
        </w:rPr>
        <w:t>Биологическое оружие обладает рядом особенностей, главная из которых способность вызывать массовые заболевания людей (эпидемии), животных (эпизоотии) и растении (эпифитотии). Для заражения достаточно незначительного числа микробов. Попав в организм, микробы быстро размножаются, вызывают его заболевание, а затем вследствие контакта людей друг с другом, через выделения больных, воздух, воду, пищевые продукты, а также через различных переносчиков, обычно насекомых, заболевание при благоприятных условиях может приобрести весьма широкие масштабы.</w:t>
      </w:r>
    </w:p>
    <w:p>
      <w:pPr>
        <w:pStyle w:val="Normal"/>
        <w:shd w:fill="FFFFFF" w:val="clear"/>
        <w:ind w:firstLine="720" w:end="0"/>
        <w:jc w:val="both"/>
        <w:rPr>
          <w:sz w:val="28"/>
          <w:szCs w:val="28"/>
        </w:rPr>
      </w:pPr>
      <w:r>
        <w:rPr>
          <w:sz w:val="28"/>
          <w:szCs w:val="28"/>
        </w:rPr>
        <w:t>При этом могут использоваться микробы (вирусы, бактерии, грибки) – возбудители бруцеллеза, туляремии, сибирской язвы, чумы, холеры, сапа, дифтерии, брюшного тифа, лихорадки, энцефалита, оспы, гриппа и многих других заболеваний.</w:t>
      </w:r>
    </w:p>
    <w:p>
      <w:pPr>
        <w:pStyle w:val="Normal"/>
        <w:shd w:fill="FFFFFF" w:val="clear"/>
        <w:ind w:firstLine="720" w:end="0"/>
        <w:jc w:val="both"/>
        <w:rPr>
          <w:sz w:val="28"/>
          <w:szCs w:val="28"/>
        </w:rPr>
      </w:pPr>
      <w:r>
        <w:rPr>
          <w:sz w:val="28"/>
          <w:szCs w:val="28"/>
        </w:rPr>
        <w:t xml:space="preserve">Поражающее действие БО проявляется не сразу, а спустя определенное время (инкубационный период), зависящее как от вида и количества попавших в организм болезнетворных микробов или их токсинов, так и от физического состояния организма. Наиболее часто инкубационный период продолжается от 2 до 5 суток. В течение почти всего этого периода личный состав сохраняет боеспособность, иногда даже не подозревая о состоявшемся заражении. Некоторые из возникающих в результате заражения заболевания, называемые контагиозными (чума, натуральная оспа и др.), могут затем передаваться от пораженных к окружающим здоровым людям через воздух, укусы кровососущих насекомых и другими путями. Заболевания, называемые неконтагиозными (сибирская язва, туляремия и др.), от больных людей к здоровым практически не передаются. </w:t>
      </w:r>
    </w:p>
    <w:p>
      <w:pPr>
        <w:pStyle w:val="Normal"/>
        <w:widowControl w:val="false"/>
        <w:rPr>
          <w:b/>
          <w:color w:val="FF0000"/>
          <w:sz w:val="28"/>
          <w:szCs w:val="28"/>
        </w:rPr>
      </w:pPr>
      <w:r>
        <w:rPr>
          <w:b/>
          <w:bCs/>
          <w:caps/>
          <w:sz w:val="28"/>
          <w:szCs w:val="28"/>
        </w:rPr>
        <w:t>СЛАЙД № 23</w:t>
      </w:r>
    </w:p>
    <w:p>
      <w:pPr>
        <w:pStyle w:val="Normal"/>
        <w:shd w:fill="FFFFFF" w:val="clear"/>
        <w:ind w:firstLine="720" w:end="0"/>
        <w:jc w:val="both"/>
        <w:rPr>
          <w:sz w:val="28"/>
          <w:szCs w:val="28"/>
        </w:rPr>
      </w:pPr>
      <w:r>
        <w:rPr>
          <w:sz w:val="28"/>
          <w:szCs w:val="28"/>
        </w:rPr>
        <w:t>Классификация заболеваний делится на контагиозные (чума, холера, оспа, грипп) и неконтагиозные (сибирская язва, бруцеллез).</w:t>
      </w:r>
    </w:p>
    <w:p>
      <w:pPr>
        <w:pStyle w:val="Normal"/>
        <w:shd w:fill="FFFFFF" w:val="clear"/>
        <w:ind w:firstLine="720" w:end="0"/>
        <w:jc w:val="both"/>
        <w:rPr>
          <w:sz w:val="28"/>
          <w:szCs w:val="28"/>
        </w:rPr>
      </w:pPr>
      <w:r>
        <w:rPr>
          <w:sz w:val="28"/>
          <w:szCs w:val="28"/>
        </w:rPr>
        <w:t>Особо следует подчеркнуть сильное психологическое воздействие, оказываемое БО на человека. Наличие реальной угрозы внезапного применения противником БО, как и появление в войсках и среди гражданского населения крупных вспышек и эпидемий опасных инфекционных заболеваний, способны повсеместно вызвать страх, панические настроения, снизить боеспособность войск, дезорганизовать работу тыла.</w:t>
      </w:r>
    </w:p>
    <w:p>
      <w:pPr>
        <w:pStyle w:val="Normal"/>
        <w:widowControl w:val="false"/>
        <w:rPr>
          <w:b/>
          <w:sz w:val="28"/>
          <w:szCs w:val="28"/>
        </w:rPr>
      </w:pPr>
      <w:r>
        <w:rPr>
          <w:b/>
          <w:bCs/>
          <w:caps/>
          <w:sz w:val="28"/>
          <w:szCs w:val="28"/>
        </w:rPr>
        <w:t>СЛАЙД № 24</w:t>
      </w:r>
    </w:p>
    <w:p>
      <w:pPr>
        <w:pStyle w:val="Normal"/>
        <w:shd w:fill="FFFFFF" w:val="clear"/>
        <w:ind w:firstLine="720" w:end="0"/>
        <w:jc w:val="both"/>
        <w:rPr>
          <w:sz w:val="28"/>
          <w:szCs w:val="28"/>
        </w:rPr>
      </w:pPr>
      <w:r>
        <w:rPr>
          <w:sz w:val="28"/>
          <w:szCs w:val="28"/>
        </w:rPr>
        <w:t>Способы боевого применения БС(биологических средств):</w:t>
      </w:r>
    </w:p>
    <w:p>
      <w:pPr>
        <w:pStyle w:val="Normal"/>
        <w:shd w:fill="FFFFFF" w:val="clear"/>
        <w:ind w:start="90" w:end="0"/>
        <w:jc w:val="both"/>
        <w:rPr>
          <w:sz w:val="28"/>
          <w:szCs w:val="28"/>
        </w:rPr>
      </w:pPr>
      <w:r>
        <w:rPr>
          <w:sz w:val="28"/>
          <w:szCs w:val="28"/>
        </w:rPr>
        <w:t>распыление биологических рецептур для заражения приземного слоя воздуха частицами аэрозоля – аэрозольный способ;</w:t>
      </w:r>
    </w:p>
    <w:p>
      <w:pPr>
        <w:pStyle w:val="Normal"/>
        <w:shd w:fill="FFFFFF" w:val="clear"/>
        <w:ind w:firstLine="720" w:end="0"/>
        <w:jc w:val="both"/>
        <w:rPr>
          <w:sz w:val="28"/>
          <w:szCs w:val="28"/>
        </w:rPr>
      </w:pPr>
      <w:r>
        <w:rPr>
          <w:b/>
          <w:sz w:val="28"/>
          <w:szCs w:val="28"/>
        </w:rPr>
        <w:t>Аэрозольный способ</w:t>
      </w:r>
      <w:r>
        <w:rPr>
          <w:sz w:val="28"/>
          <w:szCs w:val="28"/>
        </w:rPr>
        <w:t xml:space="preserve"> является основным способом боевого применения БС. Он позволяет внезапно и скрытно заражать биологическими средствами на больших пространствах приземные массы воздуха, местность и находящиеся на ней живую силу, вооружение и военную технику. При этом заражению биологическим аэрозолем одновременно подвергается живая сила, не только открыто расположенная на местности, но и находящаяся в негерметизированных вооружении, военной технике и сооружениях.</w:t>
      </w:r>
    </w:p>
    <w:p>
      <w:pPr>
        <w:pStyle w:val="Normal"/>
        <w:shd w:fill="FFFFFF" w:val="clear"/>
        <w:ind w:firstLine="720" w:end="0"/>
        <w:jc w:val="both"/>
        <w:rPr>
          <w:sz w:val="28"/>
          <w:szCs w:val="28"/>
        </w:rPr>
      </w:pPr>
      <w:r>
        <w:rPr>
          <w:sz w:val="28"/>
          <w:szCs w:val="28"/>
        </w:rPr>
        <w:t>Перевод биологических рецептур в аэрозоль осуществляется двумя основными методами: силой взрыва ВВ биологического боеприпаса и с помощью распылительных устройств.</w:t>
      </w:r>
    </w:p>
    <w:p>
      <w:pPr>
        <w:pStyle w:val="Normal"/>
        <w:shd w:fill="FFFFFF" w:val="clear"/>
        <w:ind w:firstLine="720" w:end="0"/>
        <w:jc w:val="both"/>
        <w:rPr>
          <w:sz w:val="28"/>
          <w:szCs w:val="28"/>
        </w:rPr>
      </w:pPr>
      <w:r>
        <w:rPr>
          <w:sz w:val="28"/>
          <w:szCs w:val="28"/>
        </w:rPr>
        <w:t>К достоинствам первого метода (взрыва) относят простоту, надежность, высокую экономичность. Однако в результате образования в момент взрыва высокой температуры и ударной волны наблюдается значительная гибель биологических средств.</w:t>
      </w:r>
    </w:p>
    <w:p>
      <w:pPr>
        <w:pStyle w:val="Normal"/>
        <w:shd w:fill="FFFFFF" w:val="clear"/>
        <w:ind w:firstLine="720" w:end="0"/>
        <w:jc w:val="both"/>
        <w:rPr>
          <w:sz w:val="28"/>
          <w:szCs w:val="28"/>
        </w:rPr>
      </w:pPr>
      <w:r>
        <w:rPr>
          <w:sz w:val="28"/>
          <w:szCs w:val="28"/>
        </w:rPr>
        <w:t>В распылительных устройствах перевод рецептуры в аэрозоль осуществляется либо под воздействием сжатого инертного газа (в механических генераторах аэрозолей), либо набегающим воздушным потоком (в выливных авиационных приборах). Распылительные устройства, устанавливаемые на пилотируемых и беспилотных летательных аппаратах, позволяют создавать на определенных высотах облако зараженной атмосферы, которое, дрейфуя и постепенно оседая, способно заражать приземные воздушные массы над значительной по площади территорией.</w:t>
      </w:r>
    </w:p>
    <w:p>
      <w:pPr>
        <w:pStyle w:val="Normal"/>
        <w:widowControl w:val="false"/>
        <w:ind w:start="360" w:end="0"/>
        <w:rPr>
          <w:b/>
          <w:sz w:val="28"/>
          <w:szCs w:val="28"/>
        </w:rPr>
      </w:pPr>
      <w:r>
        <w:rPr>
          <w:b/>
          <w:bCs/>
          <w:caps/>
          <w:sz w:val="28"/>
          <w:szCs w:val="28"/>
        </w:rPr>
        <w:t>СЛАЙД № 25</w:t>
      </w:r>
    </w:p>
    <w:p>
      <w:pPr>
        <w:pStyle w:val="Normal"/>
        <w:shd w:fill="FFFFFF" w:val="clear"/>
        <w:ind w:start="90" w:end="0"/>
        <w:jc w:val="both"/>
        <w:rPr>
          <w:sz w:val="28"/>
          <w:szCs w:val="28"/>
        </w:rPr>
      </w:pPr>
      <w:r>
        <w:rPr>
          <w:sz w:val="28"/>
          <w:szCs w:val="28"/>
        </w:rPr>
        <w:t>рассеивание в районе цели искусственно зараженных биологическими средствами кровососущих переносчиков – трансмиссионный способ;</w:t>
      </w:r>
    </w:p>
    <w:p>
      <w:pPr>
        <w:pStyle w:val="Normal"/>
        <w:shd w:fill="FFFFFF" w:val="clear"/>
        <w:ind w:firstLine="720" w:end="0"/>
        <w:jc w:val="both"/>
        <w:rPr>
          <w:sz w:val="28"/>
          <w:szCs w:val="28"/>
        </w:rPr>
      </w:pPr>
      <w:r>
        <w:rPr>
          <w:b/>
          <w:sz w:val="28"/>
          <w:szCs w:val="28"/>
        </w:rPr>
        <w:t>Трансмиссионный способ</w:t>
      </w:r>
      <w:r>
        <w:rPr>
          <w:sz w:val="28"/>
          <w:szCs w:val="28"/>
        </w:rPr>
        <w:t xml:space="preserve"> заключается в преднамеренном рассеивании в заданном районе искусственно зараженных биологическими средствами кровососущих переносчик с помощью энтомологических боеприпасов (авиационных бомб и контейнеров специальной конструкции).</w:t>
      </w:r>
    </w:p>
    <w:p>
      <w:pPr>
        <w:pStyle w:val="Normal"/>
        <w:shd w:fill="FFFFFF" w:val="clear"/>
        <w:ind w:firstLine="720" w:end="0"/>
        <w:jc w:val="both"/>
        <w:rPr>
          <w:sz w:val="28"/>
          <w:szCs w:val="28"/>
        </w:rPr>
      </w:pPr>
      <w:r>
        <w:rPr>
          <w:sz w:val="28"/>
          <w:szCs w:val="28"/>
        </w:rPr>
        <w:t>Трансмиссионный способ основан на том, что многие из существующих в природе кровососущих членистоногих легко воспринимают, длительной сохраняют, а затем через укусы передают возбудителей ряда опасных для человека и животных заболеваний. Так, отдельные виды комаров способны передавать желтую лихорадку, лихорадку денге, Венесуэльский энцефаломиелит лошадей, блохи – чуму, вши – сыпной тиф, москиты – лихорадку паппатачи. Применение искусственно зараженных переносчиков наиболее вероятно в теплое время года и природных условиях, близких к естественному обитанию переносчиков.</w:t>
      </w:r>
    </w:p>
    <w:p>
      <w:pPr>
        <w:pStyle w:val="Normal"/>
        <w:widowControl w:val="false"/>
        <w:ind w:start="360" w:end="0"/>
        <w:rPr>
          <w:b/>
          <w:sz w:val="28"/>
          <w:szCs w:val="28"/>
        </w:rPr>
      </w:pPr>
      <w:r>
        <w:rPr>
          <w:b/>
          <w:bCs/>
          <w:caps/>
          <w:sz w:val="28"/>
          <w:szCs w:val="28"/>
        </w:rPr>
        <w:t>СЛАЙД № 26</w:t>
      </w:r>
    </w:p>
    <w:p>
      <w:pPr>
        <w:pStyle w:val="Normal"/>
        <w:shd w:fill="FFFFFF" w:val="clear"/>
        <w:ind w:start="90" w:end="0"/>
        <w:jc w:val="both"/>
        <w:rPr>
          <w:sz w:val="28"/>
          <w:szCs w:val="28"/>
        </w:rPr>
      </w:pPr>
      <w:r>
        <w:rPr>
          <w:sz w:val="28"/>
          <w:szCs w:val="28"/>
        </w:rPr>
        <w:t>заражение биологическими средствами воздуха и воды в замкнутых пространствах (объема) при помощи диверсионного снаряжения – диверсионный способ.</w:t>
      </w:r>
    </w:p>
    <w:p>
      <w:pPr>
        <w:pStyle w:val="Normal"/>
        <w:shd w:fill="FFFFFF" w:val="clear"/>
        <w:ind w:firstLine="720" w:end="0"/>
        <w:jc w:val="both"/>
        <w:rPr>
          <w:sz w:val="28"/>
          <w:szCs w:val="28"/>
        </w:rPr>
      </w:pPr>
      <w:r>
        <w:rPr>
          <w:b/>
          <w:sz w:val="28"/>
          <w:szCs w:val="28"/>
        </w:rPr>
        <w:t>Диверсионный способ</w:t>
      </w:r>
      <w:r>
        <w:rPr>
          <w:sz w:val="28"/>
          <w:szCs w:val="28"/>
        </w:rPr>
        <w:t xml:space="preserve"> применения БС заключается в преднамеренном скрытном заражении биологическими средствами замкнутых пространств (объектов) воздуха и воды, а также продовольствия (фуража), используемых непосредственно, без дополнительной очистки (обработки).</w:t>
      </w:r>
    </w:p>
    <w:p>
      <w:pPr>
        <w:pStyle w:val="Normal"/>
        <w:shd w:fill="FFFFFF" w:val="clear"/>
        <w:ind w:firstLine="720" w:end="0"/>
        <w:jc w:val="both"/>
        <w:rPr>
          <w:sz w:val="28"/>
          <w:szCs w:val="28"/>
        </w:rPr>
      </w:pPr>
      <w:r>
        <w:rPr>
          <w:sz w:val="28"/>
          <w:szCs w:val="28"/>
        </w:rPr>
        <w:t>С помощью малогабаритного диверсионного снаряжения (портативных генераторов аэрозолей, распыляющих пеналов и т.п.) возможно в определенный момент осуществить заражение воздуха в местах массового скопления людей. Возможно также заражение воды в городских водонапорных системах, для чего могут быть использованы возбудители чумы, холеры, брюшного тифа и особенно ботулинический токсин. Путем диверсий, кроме того, могут быть распространены искусственно зараженные кровососущие переносчики и насекомые.</w:t>
      </w:r>
    </w:p>
    <w:p>
      <w:pPr>
        <w:pStyle w:val="Normal"/>
        <w:shd w:fill="FFFFFF" w:val="clear"/>
        <w:rPr>
          <w:b/>
          <w:sz w:val="28"/>
          <w:szCs w:val="28"/>
        </w:rPr>
      </w:pPr>
      <w:r>
        <w:rPr>
          <w:b/>
          <w:sz w:val="28"/>
          <w:szCs w:val="28"/>
        </w:rPr>
        <w:t>СЛАЙД № 27</w:t>
      </w:r>
    </w:p>
    <w:p>
      <w:pPr>
        <w:pStyle w:val="Normal"/>
        <w:shd w:fill="FFFFFF" w:val="clear"/>
        <w:ind w:firstLine="720" w:end="0"/>
        <w:jc w:val="both"/>
        <w:rPr>
          <w:sz w:val="28"/>
          <w:szCs w:val="28"/>
        </w:rPr>
      </w:pPr>
      <w:r>
        <w:rPr>
          <w:sz w:val="28"/>
          <w:szCs w:val="28"/>
        </w:rPr>
        <w:t>Основным методом применения биологических рецептур является распыление их в воздухе и создание, таким образом, облака биологического аэрозоля. Заболевания личного состава будут при этом возникать в результате вдыхания аэрозольных частиц, содержащих возбудителей болезней. Таким путём можно заразиться многими заболеваниями, включая и такие, возбудители которых в естественных условиях воздушно капельным путём не передаются. БО способно вызывать поражения на больших площадях, чем другие средства поражения. Это связано с высокой инфекционностью биологических аэрозолей. Непосредственная защита личного состава в период биологического нападения противника обеспечивается использованием средств индивидуальной и коллективной защиты, а также применением средств экстренной профилактики, имеющихся в индивидуальных аптечках.</w:t>
      </w:r>
    </w:p>
    <w:p>
      <w:pPr>
        <w:pStyle w:val="Normal"/>
        <w:shd w:fill="FFFFFF" w:val="clear"/>
        <w:rPr>
          <w:b/>
          <w:sz w:val="28"/>
          <w:szCs w:val="28"/>
        </w:rPr>
      </w:pPr>
      <w:r>
        <w:rPr>
          <w:b/>
          <w:sz w:val="28"/>
          <w:szCs w:val="28"/>
        </w:rPr>
      </w:r>
    </w:p>
    <w:p>
      <w:pPr>
        <w:pStyle w:val="Normal"/>
        <w:shd w:fill="FFFFFF" w:val="clear"/>
        <w:rPr>
          <w:b/>
          <w:color w:val="FFFFFF"/>
          <w:sz w:val="28"/>
          <w:szCs w:val="28"/>
        </w:rPr>
      </w:pPr>
      <w:r>
        <w:rPr>
          <w:b/>
          <w:color w:val="FFFFFF"/>
          <w:sz w:val="28"/>
          <w:szCs w:val="28"/>
        </w:rPr>
        <w:t>СЛАЙД № 28</w:t>
      </w:r>
    </w:p>
    <w:p>
      <w:pPr>
        <w:pStyle w:val="Normal"/>
        <w:shd w:fill="FFFFFF" w:val="clear"/>
        <w:tabs>
          <w:tab w:val="clear" w:pos="720"/>
          <w:tab w:val="left" w:pos="993" w:leader="none"/>
        </w:tabs>
        <w:jc w:val="both"/>
        <w:rPr>
          <w:b/>
          <w:sz w:val="28"/>
          <w:szCs w:val="28"/>
        </w:rPr>
      </w:pPr>
      <w:r>
        <w:rPr>
          <w:b/>
          <w:color w:val="000000"/>
          <w:sz w:val="28"/>
          <w:szCs w:val="28"/>
        </w:rPr>
        <w:t xml:space="preserve">Вопрос № 4. </w:t>
      </w:r>
      <w:r>
        <w:rPr>
          <w:b/>
          <w:sz w:val="28"/>
          <w:szCs w:val="28"/>
        </w:rPr>
        <w:t>Зажигательное оружие.</w:t>
      </w:r>
    </w:p>
    <w:p>
      <w:pPr>
        <w:pStyle w:val="Normal"/>
        <w:shd w:fill="FFFFFF" w:val="clear"/>
        <w:rPr>
          <w:b/>
          <w:sz w:val="28"/>
          <w:szCs w:val="28"/>
        </w:rPr>
      </w:pPr>
      <w:r>
        <w:rPr>
          <w:b/>
          <w:sz w:val="28"/>
          <w:szCs w:val="28"/>
        </w:rPr>
        <w:t>СЛАЙД № 29</w:t>
      </w:r>
    </w:p>
    <w:p>
      <w:pPr>
        <w:pStyle w:val="Normal"/>
        <w:shd w:fill="FFFFFF" w:val="clear"/>
        <w:ind w:firstLine="720" w:end="0"/>
        <w:jc w:val="both"/>
        <w:rPr>
          <w:sz w:val="28"/>
          <w:szCs w:val="28"/>
        </w:rPr>
      </w:pPr>
      <w:r>
        <w:rPr>
          <w:sz w:val="28"/>
          <w:szCs w:val="28"/>
        </w:rPr>
        <w:t>Зажигательным оружием называют боевые средства, действие которых основано на использовании поражающих свойств зажигательных веществ. Зажигательное оружие (ЗЖО) предназначено для поражения живой силы противника, уничтожения его вооружения, военной техники, запасов материальных средств и для создания пожаров в районах боевых действий. Основными поражающими факторами ЗЖО являются выделяемые при его применении тепловая энергия и токсичные для человека продукты горения.</w:t>
      </w:r>
    </w:p>
    <w:p>
      <w:pPr>
        <w:pStyle w:val="Normal"/>
        <w:shd w:fill="FFFFFF" w:val="clear"/>
        <w:ind w:firstLine="720" w:end="0"/>
        <w:jc w:val="both"/>
        <w:rPr>
          <w:sz w:val="28"/>
          <w:szCs w:val="28"/>
        </w:rPr>
      </w:pPr>
      <w:r>
        <w:rPr>
          <w:sz w:val="28"/>
          <w:szCs w:val="28"/>
        </w:rPr>
        <w:t>Зажигательное оружие обладает поражающими факторами, которые действуют во времени и пространстве. Они подразделяются на первичные и вторичные. Первичные поражающие факторы (тепловая энергия, дым и токсичные продукты горения) проявляют себя на цели от нескольких секунд до нескольких минут во время применения зажигательного оружия. Вторичные поражающие факторы, как следствие возникающих пожаров, проявляют себя от нескольких минут и часов до суток и недель.</w:t>
      </w:r>
    </w:p>
    <w:p>
      <w:pPr>
        <w:pStyle w:val="Normal"/>
        <w:shd w:fill="FFFFFF" w:val="clear"/>
        <w:rPr>
          <w:b/>
          <w:sz w:val="28"/>
          <w:szCs w:val="28"/>
        </w:rPr>
      </w:pPr>
      <w:r>
        <w:rPr>
          <w:b/>
          <w:sz w:val="28"/>
          <w:szCs w:val="28"/>
        </w:rPr>
        <w:t>СЛАЙД № 30</w:t>
      </w:r>
    </w:p>
    <w:p>
      <w:pPr>
        <w:pStyle w:val="Normal"/>
        <w:shd w:fill="FFFFFF" w:val="clear"/>
        <w:ind w:firstLine="720" w:end="0"/>
        <w:jc w:val="both"/>
        <w:rPr>
          <w:sz w:val="28"/>
          <w:szCs w:val="28"/>
        </w:rPr>
      </w:pPr>
      <w:r>
        <w:rPr>
          <w:sz w:val="28"/>
          <w:szCs w:val="28"/>
        </w:rPr>
        <w:t xml:space="preserve">Зажигательное вещество или зажигательная смесь веществ, способных воспламеняться, устойчиво гореть с выделением большого количества тепловой энергии. </w:t>
      </w:r>
    </w:p>
    <w:p>
      <w:pPr>
        <w:pStyle w:val="Normal"/>
        <w:shd w:fill="FFFFFF" w:val="clear"/>
        <w:ind w:firstLine="720" w:end="0"/>
        <w:jc w:val="both"/>
        <w:rPr>
          <w:sz w:val="28"/>
          <w:szCs w:val="28"/>
        </w:rPr>
      </w:pPr>
      <w:r>
        <w:rPr>
          <w:color w:val="000000"/>
          <w:sz w:val="28"/>
          <w:szCs w:val="28"/>
        </w:rPr>
        <w:t>К</w:t>
      </w:r>
      <w:r>
        <w:rPr>
          <w:sz w:val="28"/>
          <w:szCs w:val="28"/>
        </w:rPr>
        <w:t xml:space="preserve"> основным группам зажигательных веществ и смесей относятся:</w:t>
      </w:r>
    </w:p>
    <w:p>
      <w:pPr>
        <w:pStyle w:val="Normal"/>
        <w:shd w:fill="FFFFFF" w:val="clear"/>
        <w:ind w:firstLine="720" w:end="0"/>
        <w:jc w:val="both"/>
        <w:rPr>
          <w:sz w:val="28"/>
          <w:szCs w:val="28"/>
        </w:rPr>
      </w:pPr>
      <w:r>
        <w:rPr>
          <w:sz w:val="28"/>
          <w:szCs w:val="28"/>
        </w:rPr>
        <w:t xml:space="preserve">- </w:t>
      </w:r>
      <w:r>
        <w:rPr>
          <w:bCs/>
          <w:sz w:val="28"/>
          <w:szCs w:val="28"/>
        </w:rPr>
        <w:t>зажигательные  смеси на основе нефтепродуктов</w:t>
      </w:r>
      <w:r>
        <w:rPr>
          <w:sz w:val="28"/>
          <w:szCs w:val="28"/>
        </w:rPr>
        <w:t>;</w:t>
      </w:r>
    </w:p>
    <w:p>
      <w:pPr>
        <w:pStyle w:val="Normal"/>
        <w:shd w:fill="FFFFFF" w:val="clear"/>
        <w:ind w:firstLine="720" w:end="0"/>
        <w:jc w:val="both"/>
        <w:rPr>
          <w:sz w:val="28"/>
          <w:szCs w:val="28"/>
        </w:rPr>
      </w:pPr>
      <w:r>
        <w:rPr>
          <w:sz w:val="28"/>
          <w:szCs w:val="28"/>
        </w:rPr>
        <w:t xml:space="preserve">- </w:t>
      </w:r>
      <w:r>
        <w:rPr>
          <w:bCs/>
          <w:sz w:val="28"/>
          <w:szCs w:val="28"/>
        </w:rPr>
        <w:t xml:space="preserve">термиты и термитные составы; </w:t>
      </w:r>
    </w:p>
    <w:p>
      <w:pPr>
        <w:pStyle w:val="Normal"/>
        <w:shd w:fill="FFFFFF" w:val="clear"/>
        <w:ind w:firstLine="720" w:end="0"/>
        <w:jc w:val="both"/>
        <w:rPr>
          <w:sz w:val="28"/>
          <w:szCs w:val="28"/>
        </w:rPr>
      </w:pPr>
      <w:r>
        <w:rPr>
          <w:sz w:val="28"/>
          <w:szCs w:val="28"/>
        </w:rPr>
        <w:t xml:space="preserve">- </w:t>
      </w:r>
      <w:r>
        <w:rPr>
          <w:bCs/>
          <w:sz w:val="28"/>
          <w:szCs w:val="28"/>
        </w:rPr>
        <w:t xml:space="preserve">самовоспламеняющиеся  смеси; </w:t>
      </w:r>
    </w:p>
    <w:p>
      <w:pPr>
        <w:pStyle w:val="Normal"/>
        <w:shd w:fill="FFFFFF" w:val="clear"/>
        <w:ind w:firstLine="720" w:end="0"/>
        <w:jc w:val="both"/>
        <w:rPr>
          <w:sz w:val="28"/>
          <w:szCs w:val="28"/>
        </w:rPr>
      </w:pPr>
      <w:r>
        <w:rPr>
          <w:sz w:val="28"/>
          <w:szCs w:val="28"/>
        </w:rPr>
        <w:t xml:space="preserve">- </w:t>
      </w:r>
      <w:r>
        <w:rPr>
          <w:bCs/>
          <w:sz w:val="28"/>
          <w:szCs w:val="28"/>
        </w:rPr>
        <w:t xml:space="preserve">обычный и пластифицированный фосфор; </w:t>
      </w:r>
    </w:p>
    <w:p>
      <w:pPr>
        <w:pStyle w:val="Normal"/>
        <w:shd w:fill="FFFFFF" w:val="clear"/>
        <w:ind w:firstLine="720" w:end="0"/>
        <w:jc w:val="both"/>
        <w:rPr>
          <w:sz w:val="28"/>
          <w:szCs w:val="28"/>
        </w:rPr>
      </w:pPr>
      <w:r>
        <w:rPr>
          <w:sz w:val="28"/>
          <w:szCs w:val="28"/>
        </w:rPr>
        <w:t xml:space="preserve">- </w:t>
      </w:r>
      <w:r>
        <w:rPr>
          <w:bCs/>
          <w:sz w:val="28"/>
          <w:szCs w:val="28"/>
        </w:rPr>
        <w:t xml:space="preserve">металлизированные смеси (пирогели); </w:t>
      </w:r>
    </w:p>
    <w:p>
      <w:pPr>
        <w:pStyle w:val="Normal"/>
        <w:shd w:fill="FFFFFF" w:val="clear"/>
        <w:ind w:firstLine="720" w:end="0"/>
        <w:jc w:val="both"/>
        <w:rPr>
          <w:bCs/>
          <w:sz w:val="28"/>
          <w:szCs w:val="28"/>
        </w:rPr>
      </w:pPr>
      <w:r>
        <w:rPr>
          <w:sz w:val="28"/>
          <w:szCs w:val="28"/>
        </w:rPr>
        <w:t xml:space="preserve">- </w:t>
      </w:r>
      <w:r>
        <w:rPr>
          <w:bCs/>
          <w:sz w:val="28"/>
          <w:szCs w:val="28"/>
        </w:rPr>
        <w:t xml:space="preserve">сплав «Электрон». </w:t>
      </w:r>
    </w:p>
    <w:p>
      <w:pPr>
        <w:pStyle w:val="Normal"/>
        <w:shd w:fill="FFFFFF" w:val="clear"/>
        <w:ind w:firstLine="720" w:end="0"/>
        <w:jc w:val="both"/>
        <w:rPr>
          <w:sz w:val="28"/>
          <w:szCs w:val="28"/>
        </w:rPr>
      </w:pPr>
      <w:r>
        <w:rPr>
          <w:sz w:val="28"/>
          <w:szCs w:val="28"/>
        </w:rPr>
        <w:t>По условиям горения зажигательные вещества и смеси можно разделить на две основные группы:</w:t>
      </w:r>
    </w:p>
    <w:p>
      <w:pPr>
        <w:pStyle w:val="Normal"/>
        <w:numPr>
          <w:ilvl w:val="0"/>
          <w:numId w:val="6"/>
        </w:numPr>
        <w:shd w:fill="FFFFFF" w:val="clear"/>
        <w:ind w:hanging="360" w:start="450" w:end="0"/>
        <w:rPr>
          <w:sz w:val="28"/>
          <w:szCs w:val="28"/>
        </w:rPr>
      </w:pPr>
      <w:r>
        <w:rPr>
          <w:sz w:val="28"/>
          <w:szCs w:val="28"/>
        </w:rPr>
        <w:t>горящие в присутствии кислорода воздуха (напалмы, белый фосфор);</w:t>
      </w:r>
    </w:p>
    <w:p>
      <w:pPr>
        <w:pStyle w:val="Normal"/>
        <w:numPr>
          <w:ilvl w:val="0"/>
          <w:numId w:val="6"/>
        </w:numPr>
        <w:shd w:fill="FFFFFF" w:val="clear"/>
        <w:ind w:hanging="360" w:start="450" w:end="0"/>
        <w:rPr>
          <w:sz w:val="28"/>
          <w:szCs w:val="28"/>
        </w:rPr>
      </w:pPr>
      <w:r>
        <w:rPr>
          <w:sz w:val="28"/>
          <w:szCs w:val="28"/>
        </w:rPr>
        <w:t>горящие без доступа кислорода воздуха (термит и термитные составы).</w:t>
      </w:r>
    </w:p>
    <w:p>
      <w:pPr>
        <w:pStyle w:val="Normal"/>
        <w:shd w:fill="FFFFFF" w:val="clear"/>
        <w:ind w:firstLine="720" w:end="0"/>
        <w:jc w:val="both"/>
        <w:rPr>
          <w:sz w:val="28"/>
          <w:szCs w:val="28"/>
        </w:rPr>
      </w:pPr>
      <w:r>
        <w:rPr>
          <w:sz w:val="28"/>
          <w:szCs w:val="28"/>
        </w:rPr>
        <w:t>Зажигательные смеси на основе нефтепродуктов могут быть незагущенные и загущенные (вязкие). Это наиболее распространенный вид смесей, способный поражать живую силу и поджигать горючие материалы.</w:t>
      </w:r>
    </w:p>
    <w:p>
      <w:pPr>
        <w:pStyle w:val="Normal"/>
        <w:shd w:fill="FFFFFF" w:val="clear"/>
        <w:ind w:firstLine="720" w:end="0"/>
        <w:jc w:val="both"/>
        <w:rPr>
          <w:sz w:val="28"/>
          <w:szCs w:val="28"/>
        </w:rPr>
      </w:pPr>
      <w:r>
        <w:rPr>
          <w:sz w:val="28"/>
          <w:szCs w:val="28"/>
        </w:rPr>
        <w:t>Незагущенные смеси готовятся из бензина, дизельного топлива и смазочных масел. Они обладают легкой воспламеняемостью и применяются в ранцевых огнеметах на небольшую дальность огнеметания.</w:t>
      </w:r>
    </w:p>
    <w:p>
      <w:pPr>
        <w:pStyle w:val="Normal"/>
        <w:shd w:fill="FFFFFF" w:val="clear"/>
        <w:ind w:firstLine="720" w:end="0"/>
        <w:jc w:val="both"/>
        <w:rPr>
          <w:sz w:val="28"/>
          <w:szCs w:val="28"/>
        </w:rPr>
      </w:pPr>
      <w:r>
        <w:rPr>
          <w:sz w:val="28"/>
          <w:szCs w:val="28"/>
        </w:rPr>
        <w:t>Загущенные смеси (напалмы) – это вязкие студнеобразные, липкие массы, состоящие из бензина или другого жидкого углеводородного горючего, смешанного в определенном соотношении с различными загустителями. Загустители – вещества, придающие при растворении в горючей основе определенную вязкость смесям. В качестве загустителей применяются алюминиевые соли органических кислот, синтетический каучук, полистирол и другие полимерные вещества.</w:t>
      </w:r>
    </w:p>
    <w:p>
      <w:pPr>
        <w:pStyle w:val="Normal"/>
        <w:shd w:fill="FFFFFF" w:val="clear"/>
        <w:ind w:firstLine="720" w:end="0"/>
        <w:jc w:val="both"/>
        <w:rPr>
          <w:sz w:val="28"/>
          <w:szCs w:val="28"/>
        </w:rPr>
      </w:pPr>
      <w:r>
        <w:rPr>
          <w:sz w:val="28"/>
          <w:szCs w:val="28"/>
        </w:rPr>
        <w:t>Самовоспламеняющаяся зажигательная смесь представляет собой загущенный полиизобутиленом триэтилалюминий. Внешний вид смеси напоминает напалм. Смесь обладает способностью самовоспламеняться на воздухе. Смесь также способна самовоспламеняться на влажных поверхностях и на снегу за счет добавок натрия, калия, магния или фосфора.</w:t>
      </w:r>
    </w:p>
    <w:p>
      <w:pPr>
        <w:pStyle w:val="Normal"/>
        <w:shd w:fill="FFFFFF" w:val="clear"/>
        <w:ind w:firstLine="720" w:end="0"/>
        <w:jc w:val="both"/>
        <w:rPr>
          <w:sz w:val="28"/>
          <w:szCs w:val="28"/>
        </w:rPr>
      </w:pPr>
      <w:r>
        <w:rPr>
          <w:sz w:val="28"/>
          <w:szCs w:val="28"/>
        </w:rPr>
        <w:t>Металлизированные зажигательные смеси (пирогели) состоят из нефтепродуктов с добавками порошкообразного или в виде стружки магния или алюминия, окислителей, жидкого асфальта и тяжелых масел. Введение в состав пирогелей горючих материалов обеспечивает повышение температуры горения и придает этим смесям прожигающую способность. В отличие от обычных напалмов пирогели тяжелее воды, горят 1-3 мин.</w:t>
      </w:r>
    </w:p>
    <w:p>
      <w:pPr>
        <w:pStyle w:val="Normal"/>
        <w:shd w:fill="FFFFFF" w:val="clear"/>
        <w:ind w:firstLine="720" w:end="0"/>
        <w:jc w:val="both"/>
        <w:rPr>
          <w:sz w:val="28"/>
          <w:szCs w:val="28"/>
        </w:rPr>
      </w:pPr>
      <w:r>
        <w:rPr>
          <w:sz w:val="28"/>
          <w:szCs w:val="28"/>
        </w:rPr>
        <w:t>Напалмы, самовоспламеняющиеся зажигательные смеси и пирогели хорошо прилипают к различным поверхностям вооружения, военной техники, обмундированию человека. Они легко воспламеняются и трудно поддаются удалению и тушению. При горении напалмы развивают температуру порядка 1000-120000С, пирогели – до 1600-200000С. Самовоспламеняющиеся зажигательные смеси плохо поддаются тушению водой. При горении они развивают температуру 1100-130000С. Напалмы применяют для огнеметания из танковых и ранцевых огнеметов, для снаряжения авиационных бомб и баков, различных типов огневых фугасов.</w:t>
      </w:r>
    </w:p>
    <w:p>
      <w:pPr>
        <w:pStyle w:val="Normal"/>
        <w:shd w:fill="FFFFFF" w:val="clear"/>
        <w:ind w:firstLine="720" w:end="0"/>
        <w:jc w:val="both"/>
        <w:rPr>
          <w:sz w:val="28"/>
          <w:szCs w:val="28"/>
        </w:rPr>
      </w:pPr>
      <w:r>
        <w:rPr>
          <w:sz w:val="28"/>
          <w:szCs w:val="28"/>
        </w:rPr>
        <w:t>Самовоспламеняющиеся зажигательные смеси и пирогели способны наносить тяжелые ожоги живой силе, поджигать вооружение и военную технику, а также создавать пожары на местности, в зданиях и сооружениях. Пирогели способны также прожигать тонкие листы металла.</w:t>
      </w:r>
    </w:p>
    <w:p>
      <w:pPr>
        <w:pStyle w:val="Normal"/>
        <w:shd w:fill="FFFFFF" w:val="clear"/>
        <w:ind w:firstLine="720" w:end="0"/>
        <w:jc w:val="both"/>
        <w:rPr>
          <w:sz w:val="28"/>
          <w:szCs w:val="28"/>
        </w:rPr>
      </w:pPr>
      <w:r>
        <w:rPr>
          <w:sz w:val="28"/>
          <w:szCs w:val="28"/>
        </w:rPr>
        <w:t>Для эффективного применения зажигательных веществ и смесей используются специальные средства. Средства боевого применения – конкретная конструкция боевого устройства или боеприпаса, обеспечивающая доставку на объект поражения и эффективный перевод зажигательного вещества или смеси в боевое состояние.</w:t>
      </w:r>
    </w:p>
    <w:p>
      <w:pPr>
        <w:pStyle w:val="Normal"/>
        <w:shd w:fill="FFFFFF" w:val="clear"/>
        <w:ind w:firstLine="720" w:end="0"/>
        <w:jc w:val="both"/>
        <w:rPr>
          <w:sz w:val="28"/>
          <w:szCs w:val="28"/>
        </w:rPr>
      </w:pPr>
      <w:r>
        <w:rPr>
          <w:sz w:val="28"/>
          <w:szCs w:val="28"/>
        </w:rPr>
        <w:t xml:space="preserve">К средствам боевого применения относятся: авиационные и артиллерийские зажигательные боеприпасы, гранатометы, огнеметы, огневые фугасы, гранаты, патроны, шашки. </w:t>
      </w:r>
    </w:p>
    <w:p>
      <w:pPr>
        <w:pStyle w:val="Normal"/>
        <w:shd w:fill="FFFFFF" w:val="clear"/>
        <w:rPr>
          <w:b/>
          <w:sz w:val="28"/>
          <w:szCs w:val="28"/>
        </w:rPr>
      </w:pPr>
      <w:r>
        <w:rPr>
          <w:b/>
          <w:sz w:val="28"/>
          <w:szCs w:val="28"/>
        </w:rPr>
        <w:t>УЧЕБНЫЙ ФИЛЬМ</w:t>
      </w:r>
    </w:p>
    <w:p>
      <w:pPr>
        <w:pStyle w:val="Normal"/>
        <w:shd w:fill="FFFFFF" w:val="clear"/>
        <w:rPr>
          <w:b/>
          <w:sz w:val="28"/>
          <w:szCs w:val="28"/>
        </w:rPr>
      </w:pPr>
      <w:r>
        <w:rPr>
          <w:b/>
          <w:sz w:val="28"/>
          <w:szCs w:val="28"/>
        </w:rPr>
      </w:r>
    </w:p>
    <w:p>
      <w:pPr>
        <w:pStyle w:val="Normal"/>
        <w:shd w:fill="FFFFFF" w:val="clear"/>
        <w:rPr>
          <w:b/>
          <w:color w:val="FFFFFF"/>
          <w:sz w:val="28"/>
          <w:szCs w:val="28"/>
        </w:rPr>
      </w:pPr>
      <w:r>
        <w:rPr>
          <w:b/>
          <w:color w:val="FFFFFF"/>
          <w:sz w:val="28"/>
          <w:szCs w:val="28"/>
        </w:rPr>
        <w:t>СЛАЙД № 31</w:t>
      </w:r>
    </w:p>
    <w:p>
      <w:pPr>
        <w:pStyle w:val="Normal"/>
        <w:shd w:fill="FFFFFF" w:val="clear"/>
        <w:tabs>
          <w:tab w:val="clear" w:pos="720"/>
          <w:tab w:val="left" w:pos="993" w:leader="none"/>
        </w:tabs>
        <w:jc w:val="both"/>
        <w:rPr>
          <w:b/>
          <w:sz w:val="28"/>
          <w:szCs w:val="28"/>
        </w:rPr>
      </w:pPr>
      <w:r>
        <w:rPr>
          <w:b/>
          <w:color w:val="000000"/>
          <w:sz w:val="28"/>
          <w:szCs w:val="28"/>
        </w:rPr>
        <w:t xml:space="preserve">Вопрос № 5. </w:t>
      </w:r>
      <w:r>
        <w:rPr>
          <w:b/>
          <w:sz w:val="28"/>
          <w:szCs w:val="28"/>
        </w:rPr>
        <w:t>Оружие, основанное на новых физических принципах.</w:t>
      </w:r>
    </w:p>
    <w:p>
      <w:pPr>
        <w:pStyle w:val="Normal"/>
        <w:shd w:fill="FFFFFF" w:val="clear"/>
        <w:tabs>
          <w:tab w:val="clear" w:pos="720"/>
          <w:tab w:val="left" w:pos="993" w:leader="none"/>
        </w:tabs>
        <w:jc w:val="both"/>
        <w:rPr>
          <w:b/>
          <w:sz w:val="28"/>
          <w:szCs w:val="28"/>
        </w:rPr>
      </w:pPr>
      <w:r>
        <w:rPr>
          <w:b/>
          <w:sz w:val="28"/>
          <w:szCs w:val="28"/>
        </w:rPr>
      </w:r>
    </w:p>
    <w:p>
      <w:pPr>
        <w:pStyle w:val="Normal"/>
        <w:shd w:fill="FFFFFF" w:val="clear"/>
        <w:ind w:firstLine="720" w:end="0"/>
        <w:jc w:val="both"/>
        <w:rPr>
          <w:sz w:val="28"/>
          <w:szCs w:val="28"/>
        </w:rPr>
      </w:pPr>
      <w:r>
        <w:rPr>
          <w:sz w:val="28"/>
          <w:szCs w:val="28"/>
        </w:rPr>
        <w:t>Наряду с развитием традиционных видов оружия во многих странах большое внимание уделяется работам по созданию нетрадиционного оружия или, как более принято говорить, оружия основанного на новых физических принципах.</w:t>
      </w:r>
    </w:p>
    <w:p>
      <w:pPr>
        <w:pStyle w:val="Normal"/>
        <w:shd w:fill="FFFFFF" w:val="clear"/>
        <w:rPr>
          <w:b/>
          <w:bCs/>
          <w:sz w:val="28"/>
          <w:szCs w:val="28"/>
        </w:rPr>
      </w:pPr>
      <w:r>
        <w:rPr>
          <w:b/>
          <w:sz w:val="28"/>
          <w:szCs w:val="28"/>
        </w:rPr>
        <w:t>СЛАЙД № 33</w:t>
      </w:r>
    </w:p>
    <w:p>
      <w:pPr>
        <w:pStyle w:val="Normal"/>
        <w:shd w:fill="FFFFFF" w:val="clear"/>
        <w:ind w:firstLine="720" w:end="0"/>
        <w:jc w:val="both"/>
        <w:rPr>
          <w:sz w:val="28"/>
          <w:szCs w:val="28"/>
        </w:rPr>
      </w:pPr>
      <w:r>
        <w:rPr>
          <w:b/>
          <w:bCs/>
          <w:sz w:val="28"/>
          <w:szCs w:val="28"/>
        </w:rPr>
        <w:t>Оружие основанное на новых физических принципах (ОНФП) –</w:t>
      </w:r>
      <w:r>
        <w:rPr>
          <w:sz w:val="28"/>
          <w:szCs w:val="28"/>
        </w:rPr>
        <w:t xml:space="preserve"> это вид оружия, основанный на качественно новых или ранее не использовавшихся физических, биологических и других принципах действия и технических решениях, базирующихся на достижениях в новых областях знаний и на новых технологиях. К ОНФП относятся лучевое (лазерное и ускорительное), инфразвуковое, радиочастотное, геофизическое.</w:t>
      </w:r>
    </w:p>
    <w:p>
      <w:pPr>
        <w:pStyle w:val="Normal"/>
        <w:shd w:fill="FFFFFF" w:val="clear"/>
        <w:rPr>
          <w:b/>
          <w:bCs/>
          <w:sz w:val="28"/>
          <w:szCs w:val="28"/>
        </w:rPr>
      </w:pPr>
      <w:r>
        <w:rPr>
          <w:b/>
          <w:sz w:val="28"/>
          <w:szCs w:val="28"/>
        </w:rPr>
        <w:t>СЛАЙД № 34</w:t>
      </w:r>
    </w:p>
    <w:p>
      <w:pPr>
        <w:pStyle w:val="Normal"/>
        <w:shd w:fill="FFFFFF" w:val="clear"/>
        <w:ind w:firstLine="720" w:end="0"/>
        <w:jc w:val="both"/>
        <w:rPr>
          <w:sz w:val="28"/>
          <w:szCs w:val="28"/>
        </w:rPr>
      </w:pPr>
      <w:r>
        <w:rPr>
          <w:b/>
          <w:bCs/>
          <w:sz w:val="28"/>
          <w:szCs w:val="28"/>
        </w:rPr>
        <w:t>Лучевое (лазерное и ускорительное)</w:t>
      </w:r>
      <w:r>
        <w:rPr>
          <w:sz w:val="28"/>
          <w:szCs w:val="28"/>
        </w:rPr>
        <w:t xml:space="preserve"> оружие — вид оружия направленной энергии, основанный на использовании электромагнитного излучения высокоэнергетических лазеров. Поражающий эффект ЛО определяется, в основном, термомеханическим и ударно – импульсным воздействием лазерного луча на цель. Один из его видов — боевая лазерная пушка (БЛП). Российским конструкторам еще в конце прошлого века удалось с помощью высокоэнергетического «орудия» прожечь толстый (около 8 см) слой брони сначала в статическом положении, а затем в полете. После этого БЛП стала испытываться на способность поражать быстролетящие цели. Через некоторое время она сумела подорвать летящие реактивные снаряды. Разработка перспективной БЛП рассчитана на то, чтобы она могла сжигать малоразмерные артиллерийские снаряды, малогабаритные бомбы и ракеты (не говоря уже о самолетах, вертолетах и других летательных аппаратах).</w:t>
      </w:r>
    </w:p>
    <w:p>
      <w:pPr>
        <w:pStyle w:val="Normal"/>
        <w:shd w:fill="FFFFFF" w:val="clear"/>
        <w:ind w:firstLine="709" w:end="0"/>
        <w:jc w:val="both"/>
        <w:rPr>
          <w:sz w:val="28"/>
          <w:szCs w:val="28"/>
        </w:rPr>
      </w:pPr>
      <w:r>
        <w:rPr>
          <w:b/>
          <w:bCs/>
          <w:sz w:val="28"/>
          <w:szCs w:val="28"/>
        </w:rPr>
        <w:t>Радиочастотное оружие</w:t>
      </w:r>
      <w:r>
        <w:rPr>
          <w:sz w:val="28"/>
          <w:szCs w:val="28"/>
        </w:rPr>
        <w:t xml:space="preserve"> – вид оружия, поражающим воздействием которого является электромагнитное излучение на человека. Для этого создан сверхвысокочастотный прибор, похожий на короткоствольную пушку. Исследования показали, что даже при облучении очень низкой интенсивности в организме происходят различные нарушения и изменения. Например, установлено негативное влияние радиочастотного излучения на ритм работы сердца — вплоть до его остановки. Но самый большой эффект от использования микроволновых устройств предполагается достигнуть за счет воздействия на радиоэлектронные сети противника. Включив мощный магнетрон, оператор даже на удалении 150 км может легко нарушать работу любых электронных систем. Это позволит парализовать аэродромы, стартовые позиции ракет, центры и пункты управления, навигационные системы, вывести из строя системы управления войсками и оружием.</w:t>
      </w:r>
    </w:p>
    <w:p>
      <w:pPr>
        <w:pStyle w:val="Normal"/>
        <w:shd w:fill="FFFFFF" w:val="clear"/>
        <w:rPr>
          <w:sz w:val="28"/>
          <w:szCs w:val="28"/>
        </w:rPr>
      </w:pPr>
      <w:r>
        <w:rPr>
          <w:b/>
          <w:sz w:val="28"/>
          <w:szCs w:val="28"/>
        </w:rPr>
        <w:t>СЛАЙД № 36</w:t>
      </w:r>
    </w:p>
    <w:p>
      <w:pPr>
        <w:pStyle w:val="Normal"/>
        <w:shd w:fill="FFFFFF" w:val="clear"/>
        <w:ind w:firstLine="720" w:end="0"/>
        <w:jc w:val="both"/>
        <w:rPr>
          <w:sz w:val="28"/>
          <w:szCs w:val="28"/>
        </w:rPr>
      </w:pPr>
      <w:r>
        <w:rPr>
          <w:b/>
          <w:bCs/>
          <w:sz w:val="28"/>
          <w:szCs w:val="28"/>
        </w:rPr>
        <w:t>Инфразвуковое оружие</w:t>
      </w:r>
      <w:r>
        <w:rPr>
          <w:sz w:val="28"/>
          <w:szCs w:val="28"/>
        </w:rPr>
        <w:t xml:space="preserve"> — вид оружия, поражающим воздействием которого является излучение на человека упругих волн низкой частоты — менее 16 Гц. Генератор звука — боевая звуковая пушка. Она устанавливается на бронированной тяжелой технике (типа гусеничного БТР). «Стреляет» звуковыми волнами, обычно невоспринимаемыми на слух. Самым опасным, по мнению специалистов, здесь считается промежуток от 6 до 10 Гц. Звук малой интенсивности вызывает тошноту и звон в ушах. У человека ухудшается зрение, повышается температура тела, появляется дикий страх. Звук средней интенсивности расстраивает органы пищеварения, поражает мозг, вызывает паралич, общую слабость, а порой и слепоту. Самый мощный инфразвук способен остановить сердце. При определенной настройке боевая звуковая пушка разрывает внутренние органы человека.</w:t>
      </w:r>
    </w:p>
    <w:p>
      <w:pPr>
        <w:pStyle w:val="Normal"/>
        <w:shd w:fill="FFFFFF" w:val="clear"/>
        <w:tabs>
          <w:tab w:val="clear" w:pos="720"/>
          <w:tab w:val="left" w:pos="993" w:leader="none"/>
        </w:tabs>
        <w:ind w:firstLine="567" w:end="0"/>
        <w:rPr>
          <w:i/>
          <w:color w:val="000000"/>
          <w:sz w:val="28"/>
          <w:szCs w:val="28"/>
        </w:rPr>
      </w:pPr>
      <w:r>
        <w:rPr>
          <w:b/>
          <w:bCs/>
          <w:sz w:val="28"/>
          <w:szCs w:val="28"/>
        </w:rPr>
        <w:t>Радиологическое оружие</w:t>
      </w:r>
      <w:r>
        <w:rPr>
          <w:sz w:val="28"/>
          <w:szCs w:val="28"/>
        </w:rPr>
        <w:t xml:space="preserve"> – один из возможных видов оружия массового поражения, действие которого основано на использовании боевых радиоактивных веществ. Под боевыми радиоактивными веществами понимают специально получаемые и приготовленные в виде порошков или растворов вещества, содержащие в своем составе радионуклиды химических элементов, обладающие ионизирующим излучением. Ионизирующее излучение, действуя на живые ткани организма, приводит к их разрушению, вызывает у человека лучевую болезнь или локальное поражение отдельных частей (органов) – глаз, кожи и др.</w:t>
      </w:r>
    </w:p>
    <w:p>
      <w:pPr>
        <w:pStyle w:val="Normal"/>
        <w:shd w:fill="FFFFFF" w:val="clear"/>
        <w:rPr>
          <w:sz w:val="28"/>
          <w:szCs w:val="28"/>
        </w:rPr>
      </w:pPr>
      <w:r>
        <w:rPr>
          <w:b/>
          <w:sz w:val="28"/>
          <w:szCs w:val="28"/>
        </w:rPr>
        <w:t>СЛАЙД № 37</w:t>
      </w:r>
    </w:p>
    <w:p>
      <w:pPr>
        <w:pStyle w:val="Normal"/>
        <w:shd w:fill="FFFFFF" w:val="clear"/>
        <w:ind w:firstLine="720" w:end="0"/>
        <w:jc w:val="both"/>
        <w:rPr>
          <w:sz w:val="28"/>
          <w:szCs w:val="28"/>
        </w:rPr>
      </w:pPr>
      <w:r>
        <w:rPr>
          <w:b/>
          <w:bCs/>
          <w:sz w:val="28"/>
          <w:szCs w:val="28"/>
        </w:rPr>
        <w:t>Геофизическое оружие</w:t>
      </w:r>
      <w:r>
        <w:rPr>
          <w:sz w:val="28"/>
          <w:szCs w:val="28"/>
        </w:rPr>
        <w:t xml:space="preserve"> – представляет собой оружие, поражающее действие которого основано на использовании в военных целях природных явлений и процессов, вызываемых искусственным путем. В зависимости от среды, в которой происходят эти процессы, оно подразделяется на атмосферное, литосферное, гидросферное, биосферное и озонное.</w:t>
      </w:r>
    </w:p>
    <w:p>
      <w:pPr>
        <w:pStyle w:val="Normal"/>
        <w:shd w:fill="FFFFFF" w:val="clear"/>
        <w:rPr>
          <w:sz w:val="28"/>
          <w:szCs w:val="28"/>
        </w:rPr>
      </w:pPr>
      <w:r>
        <w:rPr>
          <w:b/>
          <w:sz w:val="28"/>
          <w:szCs w:val="28"/>
        </w:rPr>
        <w:t>СЛАЙД № 38</w:t>
      </w:r>
    </w:p>
    <w:p>
      <w:pPr>
        <w:pStyle w:val="Normal"/>
        <w:shd w:fill="FFFFFF" w:val="clear"/>
        <w:tabs>
          <w:tab w:val="clear" w:pos="720"/>
          <w:tab w:val="left" w:pos="993" w:leader="none"/>
        </w:tabs>
        <w:ind w:firstLine="709" w:end="0"/>
        <w:jc w:val="both"/>
        <w:rPr>
          <w:b/>
          <w:color w:val="000000"/>
          <w:sz w:val="28"/>
          <w:szCs w:val="28"/>
        </w:rPr>
      </w:pPr>
      <w:r>
        <w:rPr>
          <w:sz w:val="28"/>
          <w:szCs w:val="28"/>
        </w:rPr>
        <w:t>Оружие массового поражения обладает большой разрушительной силой, заражением местности и поражающим воздействием на организмы людей, в связи с чем возникает необходимость в организации защиты от него людских ресурсов и окружающей среды</w:t>
      </w:r>
      <w:r>
        <w:rPr>
          <w:color w:val="000000"/>
          <w:sz w:val="28"/>
          <w:szCs w:val="28"/>
        </w:rPr>
        <w:t>.</w:t>
      </w:r>
    </w:p>
    <w:p>
      <w:pPr>
        <w:pStyle w:val="Heading1"/>
        <w:ind w:hanging="0" w:start="0"/>
        <w:rPr>
          <w:b/>
          <w:bCs/>
          <w:sz w:val="28"/>
          <w:szCs w:val="28"/>
        </w:rPr>
      </w:pPr>
      <w:r>
        <w:rPr>
          <w:b/>
          <w:bCs/>
          <w:color w:val="000000"/>
          <w:sz w:val="28"/>
          <w:szCs w:val="28"/>
        </w:rPr>
      </w:r>
    </w:p>
    <w:p>
      <w:pPr>
        <w:pStyle w:val="Normal"/>
        <w:rPr/>
      </w:pPr>
      <w:r>
        <w:rPr>
          <w:b/>
          <w:bCs/>
          <w:sz w:val="28"/>
          <w:szCs w:val="28"/>
        </w:rPr>
      </w:r>
    </w:p>
    <w:p>
      <w:pPr>
        <w:pStyle w:val="Heading1"/>
        <w:ind w:hanging="0" w:start="0"/>
        <w:rPr>
          <w:b/>
          <w:bCs/>
          <w:sz w:val="28"/>
          <w:szCs w:val="28"/>
        </w:rPr>
      </w:pPr>
      <w:r>
        <w:rPr>
          <w:b/>
          <w:bCs/>
          <w:sz w:val="28"/>
          <w:szCs w:val="28"/>
        </w:rPr>
      </w:r>
    </w:p>
    <w:p>
      <w:pPr>
        <w:pStyle w:val="Heading1"/>
        <w:ind w:hanging="0" w:start="0"/>
        <w:rPr>
          <w:b/>
          <w:bCs/>
          <w:sz w:val="28"/>
          <w:szCs w:val="28"/>
        </w:rPr>
      </w:pPr>
      <w:r>
        <w:rPr>
          <w:b/>
          <w:bCs/>
          <w:sz w:val="28"/>
          <w:szCs w:val="28"/>
        </w:rPr>
        <w:t>Заключение</w:t>
      </w:r>
    </w:p>
    <w:p>
      <w:pPr>
        <w:pStyle w:val="Normal"/>
        <w:rPr/>
      </w:pPr>
      <w:r>
        <w:rPr>
          <w:b/>
          <w:bCs/>
          <w:sz w:val="28"/>
          <w:szCs w:val="28"/>
        </w:rPr>
      </w:r>
    </w:p>
    <w:p>
      <w:pPr>
        <w:pStyle w:val="Normal"/>
        <w:shd w:fill="FFFFFF" w:val="clear"/>
        <w:ind w:firstLine="731" w:end="0"/>
        <w:jc w:val="both"/>
        <w:rPr>
          <w:color w:val="000000"/>
          <w:sz w:val="28"/>
          <w:szCs w:val="28"/>
        </w:rPr>
      </w:pPr>
      <w:r>
        <w:rPr>
          <w:color w:val="000000"/>
          <w:sz w:val="28"/>
          <w:szCs w:val="28"/>
        </w:rPr>
        <w:t xml:space="preserve">В системе обучения и воспитания студентов большая важная роль принадлежит учебной дисциплине «Радиационная, химическая и биологическая защита». В ходе ее изучения они получают теоретические знания и практические навыки, крайне важные для их становления как военного человека. </w:t>
      </w:r>
    </w:p>
    <w:p>
      <w:pPr>
        <w:pStyle w:val="Normal"/>
        <w:autoSpaceDE w:val="false"/>
        <w:ind w:firstLine="720" w:end="0"/>
        <w:jc w:val="both"/>
        <w:rPr>
          <w:rFonts w:eastAsia="TimesNewRomanPSMT;MS Mincho"/>
          <w:sz w:val="28"/>
          <w:szCs w:val="28"/>
        </w:rPr>
      </w:pPr>
      <w:r>
        <w:rPr>
          <w:rFonts w:eastAsia="TimesNewRomanPSMT;MS Mincho"/>
          <w:sz w:val="28"/>
          <w:szCs w:val="28"/>
        </w:rPr>
        <w:t>Эффективное решение задач и проведение мероприятий по РХБЗ подразделениями в современных условиях являются важным фактором поддержания высокой боеспособности войск.</w:t>
      </w:r>
    </w:p>
    <w:p>
      <w:pPr>
        <w:pStyle w:val="Normal"/>
        <w:shd w:fill="FFFFFF" w:val="clear"/>
        <w:ind w:firstLine="731" w:end="0"/>
        <w:jc w:val="both"/>
        <w:rPr>
          <w:color w:val="000000"/>
          <w:sz w:val="28"/>
          <w:szCs w:val="28"/>
        </w:rPr>
      </w:pPr>
      <w:r>
        <w:rPr>
          <w:rFonts w:eastAsia="TimesNewRomanPSMT;MS Mincho"/>
          <w:sz w:val="28"/>
          <w:szCs w:val="28"/>
        </w:rPr>
        <w:t>Даже при условии ведения боевых действий с применением только обычного оружия РХБЗ должна быть организована и войска должны быть готовы к действиям в условиях воздействия неблагоприятных факторов, которые могут возникнуть не только в результате применения противником ОМП, но и в результате разрушений (аварий) на радиационно, химически и биологически опасных объектах и производствах. Достаточно вспомнить катастрофу на Чернобыльской АЭС и другие техногенные катастрофы.</w:t>
      </w:r>
    </w:p>
    <w:p>
      <w:pPr>
        <w:pStyle w:val="Normal"/>
        <w:shd w:fill="FFFFFF" w:val="clear"/>
        <w:ind w:firstLine="731" w:end="0"/>
        <w:jc w:val="both"/>
        <w:rPr>
          <w:sz w:val="28"/>
          <w:szCs w:val="28"/>
        </w:rPr>
      </w:pPr>
      <w:r>
        <w:rPr>
          <w:color w:val="000000"/>
          <w:sz w:val="28"/>
          <w:szCs w:val="28"/>
        </w:rPr>
        <w:t xml:space="preserve">Поэтому каждый курсант должен </w:t>
      </w:r>
      <w:r>
        <w:rPr>
          <w:sz w:val="28"/>
          <w:szCs w:val="28"/>
        </w:rPr>
        <w:t>твердо знать теорию и уметь практики отрабатывать нормативы защиты от оружия массового поражения.</w:t>
      </w:r>
    </w:p>
    <w:p>
      <w:pPr>
        <w:pStyle w:val="Normal"/>
        <w:autoSpaceDE w:val="false"/>
        <w:ind w:firstLine="720" w:end="0"/>
        <w:jc w:val="both"/>
        <w:rPr>
          <w:rFonts w:eastAsia="TimesNewRomanPSMT;MS Mincho"/>
          <w:sz w:val="28"/>
          <w:szCs w:val="28"/>
        </w:rPr>
      </w:pPr>
      <w:r>
        <w:rPr>
          <w:rFonts w:eastAsia="TimesNewRomanPSMT;MS Mincho"/>
          <w:sz w:val="28"/>
          <w:szCs w:val="28"/>
        </w:rPr>
      </w:r>
    </w:p>
    <w:p>
      <w:pPr>
        <w:pStyle w:val="Heading1"/>
        <w:shd w:fill="FFFFFF" w:val="clear"/>
        <w:ind w:hanging="0" w:start="0"/>
        <w:rPr>
          <w:b/>
          <w:sz w:val="28"/>
          <w:szCs w:val="28"/>
        </w:rPr>
      </w:pPr>
      <w:r>
        <w:rPr>
          <w:rFonts w:eastAsia="TimesNewRomanPSMT;MS Mincho"/>
          <w:b/>
          <w:sz w:val="28"/>
          <w:szCs w:val="28"/>
        </w:rPr>
      </w:r>
    </w:p>
    <w:p>
      <w:pPr>
        <w:pStyle w:val="Normal"/>
        <w:shd w:fill="FFFFFF" w:val="clear"/>
        <w:spacing w:lineRule="auto" w:line="360"/>
        <w:rPr>
          <w:sz w:val="28"/>
          <w:szCs w:val="28"/>
        </w:rPr>
      </w:pPr>
      <w:r>
        <w:rPr>
          <w:sz w:val="28"/>
          <w:szCs w:val="28"/>
        </w:rPr>
        <w:t>Разработал: подполковник запаса                                                              Н.Стойко</w:t>
      </w:r>
    </w:p>
    <w:p>
      <w:pPr>
        <w:pStyle w:val="Normal"/>
        <w:shd w:fill="FFFFFF" w:val="clear"/>
        <w:rPr>
          <w:sz w:val="28"/>
          <w:szCs w:val="28"/>
        </w:rPr>
      </w:pPr>
      <w:r>
        <w:rPr>
          <w:sz w:val="28"/>
          <w:szCs w:val="28"/>
        </w:rPr>
        <w:t>«____» _____________ 202_ г.</w:t>
      </w:r>
    </w:p>
    <w:p>
      <w:pPr>
        <w:pStyle w:val="ConsPlusNormal"/>
        <w:widowControl/>
        <w:ind w:firstLine="540" w:end="0"/>
        <w:jc w:val="both"/>
        <w:rPr>
          <w:rFonts w:ascii="Times New Roman" w:hAnsi="Times New Roman" w:cs="Times New Roman"/>
          <w:b/>
          <w:sz w:val="28"/>
          <w:szCs w:val="28"/>
        </w:rPr>
      </w:pPr>
      <w:r>
        <w:rPr>
          <w:rFonts w:cs="Times New Roman" w:ascii="Times New Roman" w:hAnsi="Times New Roman"/>
          <w:b/>
          <w:sz w:val="28"/>
          <w:szCs w:val="28"/>
        </w:rPr>
      </w:r>
    </w:p>
    <w:p>
      <w:pPr>
        <w:pStyle w:val="Normal"/>
        <w:shd w:fill="FFFFFF" w:val="clear"/>
        <w:tabs>
          <w:tab w:val="clear" w:pos="720"/>
          <w:tab w:val="left" w:pos="1685" w:leader="none"/>
        </w:tabs>
        <w:ind w:firstLine="567" w:end="0"/>
        <w:jc w:val="both"/>
        <w:rPr>
          <w:b/>
          <w:sz w:val="28"/>
          <w:szCs w:val="28"/>
        </w:rPr>
      </w:pPr>
      <w:r>
        <w:rPr>
          <w:rFonts w:cs="Times New Roman"/>
          <w:b/>
          <w:sz w:val="28"/>
          <w:szCs w:val="28"/>
        </w:rPr>
      </w:r>
    </w:p>
    <w:p>
      <w:pPr>
        <w:pStyle w:val="ConsPlusNormal"/>
        <w:widowControl/>
        <w:ind w:firstLine="540" w:end="0"/>
        <w:jc w:val="center"/>
        <w:rPr>
          <w:rFonts w:ascii="Times New Roman" w:hAnsi="Times New Roman" w:cs="Times New Roman"/>
          <w:b/>
          <w:sz w:val="28"/>
          <w:szCs w:val="28"/>
        </w:rPr>
      </w:pPr>
      <w:r>
        <w:rPr>
          <w:rFonts w:cs="Times New Roman" w:ascii="Times New Roman" w:hAnsi="Times New Roman"/>
          <w:b/>
          <w:sz w:val="28"/>
          <w:szCs w:val="28"/>
        </w:rPr>
      </w:r>
    </w:p>
    <w:p>
      <w:pPr>
        <w:pStyle w:val="ConsPlusNormal"/>
        <w:widowControl/>
        <w:ind w:firstLine="540" w:end="0"/>
        <w:jc w:val="center"/>
        <w:rPr>
          <w:rFonts w:ascii="Times New Roman" w:hAnsi="Times New Roman" w:cs="Times New Roman"/>
          <w:b/>
          <w:sz w:val="28"/>
          <w:szCs w:val="28"/>
        </w:rPr>
      </w:pPr>
      <w:r>
        <w:rPr>
          <w:rFonts w:cs="Times New Roman" w:ascii="Times New Roman" w:hAnsi="Times New Roman"/>
          <w:b/>
          <w:sz w:val="28"/>
          <w:szCs w:val="28"/>
        </w:rPr>
      </w:r>
    </w:p>
    <w:p>
      <w:pPr>
        <w:pStyle w:val="ConsPlusNormal"/>
        <w:widowControl/>
        <w:ind w:firstLine="540" w:end="0"/>
        <w:jc w:val="center"/>
        <w:rPr>
          <w:rFonts w:ascii="Times New Roman" w:hAnsi="Times New Roman" w:cs="Times New Roman"/>
          <w:b/>
          <w:sz w:val="28"/>
          <w:szCs w:val="28"/>
        </w:rPr>
      </w:pPr>
      <w:r>
        <w:rPr>
          <w:rFonts w:cs="Times New Roman" w:ascii="Times New Roman" w:hAnsi="Times New Roman"/>
          <w:b/>
          <w:sz w:val="28"/>
          <w:szCs w:val="28"/>
        </w:rPr>
      </w:r>
    </w:p>
    <w:p>
      <w:pPr>
        <w:pStyle w:val="ConsPlusNormal"/>
        <w:widowControl/>
        <w:ind w:firstLine="540" w:end="0"/>
        <w:jc w:val="center"/>
        <w:rPr>
          <w:rFonts w:ascii="Times New Roman" w:hAnsi="Times New Roman" w:cs="Times New Roman"/>
          <w:b/>
          <w:sz w:val="28"/>
          <w:szCs w:val="28"/>
        </w:rPr>
      </w:pPr>
      <w:r>
        <w:rPr>
          <w:rFonts w:cs="Times New Roman" w:ascii="Times New Roman" w:hAnsi="Times New Roman"/>
          <w:b/>
          <w:sz w:val="28"/>
          <w:szCs w:val="28"/>
        </w:rPr>
      </w:r>
    </w:p>
    <w:p>
      <w:pPr>
        <w:pStyle w:val="ConsPlusNormal"/>
        <w:widowControl/>
        <w:ind w:firstLine="540" w:end="0"/>
        <w:jc w:val="center"/>
        <w:rPr>
          <w:rFonts w:ascii="Times New Roman" w:hAnsi="Times New Roman" w:cs="Times New Roman"/>
          <w:b/>
          <w:sz w:val="28"/>
          <w:szCs w:val="28"/>
        </w:rPr>
      </w:pPr>
      <w:r>
        <w:rPr>
          <w:rFonts w:cs="Times New Roman" w:ascii="Times New Roman" w:hAnsi="Times New Roman"/>
          <w:b/>
          <w:sz w:val="28"/>
          <w:szCs w:val="28"/>
        </w:rPr>
      </w:r>
    </w:p>
    <w:p>
      <w:pPr>
        <w:pStyle w:val="ConsPlusNormal"/>
        <w:widowControl/>
        <w:ind w:firstLine="540" w:end="0"/>
        <w:jc w:val="center"/>
        <w:rPr>
          <w:rFonts w:ascii="Times New Roman" w:hAnsi="Times New Roman" w:cs="Times New Roman"/>
          <w:b/>
          <w:sz w:val="28"/>
          <w:szCs w:val="28"/>
        </w:rPr>
      </w:pPr>
      <w:r>
        <w:rPr>
          <w:rFonts w:cs="Times New Roman" w:ascii="Times New Roman" w:hAnsi="Times New Roman"/>
          <w:b/>
          <w:sz w:val="28"/>
          <w:szCs w:val="28"/>
        </w:rPr>
      </w:r>
    </w:p>
    <w:p>
      <w:pPr>
        <w:pStyle w:val="ConsPlusNormal"/>
        <w:widowControl/>
        <w:ind w:firstLine="540" w:end="0"/>
        <w:jc w:val="center"/>
        <w:rPr>
          <w:rFonts w:ascii="Times New Roman" w:hAnsi="Times New Roman" w:cs="Times New Roman"/>
          <w:b/>
          <w:sz w:val="28"/>
          <w:szCs w:val="28"/>
        </w:rPr>
      </w:pPr>
      <w:r>
        <w:rPr>
          <w:rFonts w:cs="Times New Roman" w:ascii="Times New Roman" w:hAnsi="Times New Roman"/>
          <w:b/>
          <w:sz w:val="28"/>
          <w:szCs w:val="28"/>
        </w:rPr>
      </w:r>
    </w:p>
    <w:p>
      <w:pPr>
        <w:pStyle w:val="ConsPlusNormal"/>
        <w:widowControl/>
        <w:ind w:firstLine="540" w:end="0"/>
        <w:jc w:val="center"/>
        <w:rPr>
          <w:rFonts w:ascii="Times New Roman" w:hAnsi="Times New Roman" w:cs="Times New Roman"/>
          <w:b/>
          <w:sz w:val="28"/>
          <w:szCs w:val="28"/>
        </w:rPr>
      </w:pPr>
      <w:r>
        <w:rPr>
          <w:rFonts w:cs="Times New Roman" w:ascii="Times New Roman" w:hAnsi="Times New Roman"/>
          <w:b/>
          <w:sz w:val="28"/>
          <w:szCs w:val="28"/>
        </w:rPr>
      </w:r>
    </w:p>
    <w:p>
      <w:pPr>
        <w:pStyle w:val="ConsPlusNormal"/>
        <w:widowControl/>
        <w:ind w:firstLine="540" w:end="0"/>
        <w:jc w:val="center"/>
        <w:rPr>
          <w:rFonts w:ascii="Times New Roman" w:hAnsi="Times New Roman" w:cs="Times New Roman"/>
          <w:b/>
          <w:sz w:val="28"/>
          <w:szCs w:val="28"/>
        </w:rPr>
      </w:pPr>
      <w:r>
        <w:rPr>
          <w:rFonts w:cs="Times New Roman" w:ascii="Times New Roman" w:hAnsi="Times New Roman"/>
          <w:b/>
          <w:sz w:val="28"/>
          <w:szCs w:val="28"/>
        </w:rPr>
      </w:r>
    </w:p>
    <w:p>
      <w:pPr>
        <w:pStyle w:val="ConsPlusNormal"/>
        <w:widowControl/>
        <w:ind w:firstLine="540" w:end="0"/>
        <w:jc w:val="center"/>
        <w:rPr>
          <w:rFonts w:ascii="Times New Roman" w:hAnsi="Times New Roman" w:cs="Times New Roman"/>
          <w:b/>
          <w:sz w:val="28"/>
          <w:szCs w:val="28"/>
        </w:rPr>
      </w:pPr>
      <w:r>
        <w:rPr>
          <w:rFonts w:cs="Times New Roman" w:ascii="Times New Roman" w:hAnsi="Times New Roman"/>
          <w:b/>
          <w:sz w:val="28"/>
          <w:szCs w:val="28"/>
        </w:rPr>
      </w:r>
    </w:p>
    <w:p>
      <w:pPr>
        <w:pStyle w:val="ConsPlusNormal"/>
        <w:widowControl/>
        <w:ind w:firstLine="540" w:end="0"/>
        <w:jc w:val="center"/>
        <w:rPr>
          <w:rFonts w:ascii="Times New Roman" w:hAnsi="Times New Roman" w:cs="Times New Roman"/>
          <w:b/>
          <w:sz w:val="28"/>
          <w:szCs w:val="28"/>
        </w:rPr>
      </w:pPr>
      <w:r>
        <w:rPr>
          <w:rFonts w:cs="Times New Roman" w:ascii="Times New Roman" w:hAnsi="Times New Roman"/>
          <w:b/>
          <w:sz w:val="28"/>
          <w:szCs w:val="28"/>
        </w:rPr>
      </w:r>
    </w:p>
    <w:p>
      <w:pPr>
        <w:pStyle w:val="ConsPlusNormal"/>
        <w:widowControl/>
        <w:ind w:firstLine="540" w:end="0"/>
        <w:jc w:val="center"/>
        <w:rPr>
          <w:rFonts w:ascii="Times New Roman" w:hAnsi="Times New Roman" w:cs="Times New Roman"/>
          <w:b/>
          <w:sz w:val="28"/>
          <w:szCs w:val="28"/>
        </w:rPr>
      </w:pPr>
      <w:r>
        <w:rPr>
          <w:rFonts w:cs="Times New Roman" w:ascii="Times New Roman" w:hAnsi="Times New Roman"/>
          <w:b/>
          <w:sz w:val="28"/>
          <w:szCs w:val="28"/>
        </w:rPr>
      </w:r>
    </w:p>
    <w:p>
      <w:pPr>
        <w:pStyle w:val="ConsPlusNormal"/>
        <w:widowControl/>
        <w:ind w:firstLine="540" w:end="0"/>
        <w:jc w:val="center"/>
        <w:rPr>
          <w:rFonts w:ascii="Times New Roman" w:hAnsi="Times New Roman" w:cs="Times New Roman"/>
          <w:b/>
          <w:sz w:val="28"/>
          <w:szCs w:val="28"/>
        </w:rPr>
      </w:pPr>
      <w:r>
        <w:rPr>
          <w:rFonts w:cs="Times New Roman" w:ascii="Times New Roman" w:hAnsi="Times New Roman"/>
          <w:b/>
          <w:sz w:val="28"/>
          <w:szCs w:val="28"/>
        </w:rPr>
      </w:r>
    </w:p>
    <w:p>
      <w:pPr>
        <w:pStyle w:val="ConsPlusNormal"/>
        <w:widowControl/>
        <w:ind w:firstLine="540" w:end="0"/>
        <w:jc w:val="center"/>
        <w:rPr>
          <w:rFonts w:ascii="Times New Roman" w:hAnsi="Times New Roman" w:cs="Times New Roman"/>
          <w:b/>
          <w:sz w:val="28"/>
          <w:szCs w:val="28"/>
        </w:rPr>
      </w:pPr>
      <w:r>
        <w:rPr>
          <w:rFonts w:cs="Times New Roman" w:ascii="Times New Roman" w:hAnsi="Times New Roman"/>
          <w:b/>
          <w:sz w:val="28"/>
          <w:szCs w:val="28"/>
        </w:rPr>
      </w:r>
    </w:p>
    <w:p>
      <w:pPr>
        <w:pStyle w:val="ConsPlusNormal"/>
        <w:widowControl/>
        <w:ind w:firstLine="540" w:end="0"/>
        <w:jc w:val="center"/>
        <w:rPr>
          <w:rFonts w:ascii="Times New Roman" w:hAnsi="Times New Roman" w:cs="Times New Roman"/>
          <w:b/>
          <w:sz w:val="28"/>
          <w:szCs w:val="28"/>
        </w:rPr>
      </w:pPr>
      <w:r>
        <w:rPr>
          <w:rFonts w:cs="Times New Roman" w:ascii="Times New Roman" w:hAnsi="Times New Roman"/>
          <w:b/>
          <w:sz w:val="28"/>
          <w:szCs w:val="28"/>
        </w:rPr>
      </w:r>
    </w:p>
    <w:p>
      <w:pPr>
        <w:pStyle w:val="ConsPlusNormal"/>
        <w:widowControl/>
        <w:ind w:firstLine="540" w:end="0"/>
        <w:jc w:val="center"/>
        <w:rPr>
          <w:rFonts w:ascii="Times New Roman" w:hAnsi="Times New Roman" w:cs="Times New Roman"/>
          <w:b/>
          <w:sz w:val="28"/>
          <w:szCs w:val="28"/>
        </w:rPr>
      </w:pPr>
      <w:r>
        <w:rPr>
          <w:rFonts w:cs="Times New Roman" w:ascii="Times New Roman" w:hAnsi="Times New Roman"/>
          <w:b/>
          <w:sz w:val="28"/>
          <w:szCs w:val="28"/>
        </w:rPr>
      </w:r>
    </w:p>
    <w:p>
      <w:pPr>
        <w:pStyle w:val="ConsPlusNormal"/>
        <w:widowControl/>
        <w:ind w:firstLine="540" w:end="0"/>
        <w:jc w:val="center"/>
        <w:rPr>
          <w:rFonts w:ascii="Times New Roman" w:hAnsi="Times New Roman" w:cs="Times New Roman"/>
          <w:b/>
          <w:sz w:val="28"/>
          <w:szCs w:val="28"/>
        </w:rPr>
      </w:pPr>
      <w:r>
        <w:rPr>
          <w:rFonts w:cs="Times New Roman" w:ascii="Times New Roman" w:hAnsi="Times New Roman"/>
          <w:b/>
          <w:sz w:val="28"/>
          <w:szCs w:val="28"/>
        </w:rPr>
      </w:r>
    </w:p>
    <w:p>
      <w:pPr>
        <w:pStyle w:val="ConsPlusNormal"/>
        <w:widowControl/>
        <w:ind w:firstLine="540" w:end="0"/>
        <w:jc w:val="center"/>
        <w:rPr>
          <w:rFonts w:ascii="Times New Roman" w:hAnsi="Times New Roman" w:cs="Times New Roman"/>
          <w:b/>
          <w:sz w:val="28"/>
          <w:szCs w:val="28"/>
        </w:rPr>
      </w:pPr>
      <w:r>
        <w:rPr>
          <w:rFonts w:cs="Times New Roman" w:ascii="Times New Roman" w:hAnsi="Times New Roman"/>
          <w:b/>
          <w:sz w:val="28"/>
          <w:szCs w:val="28"/>
        </w:rPr>
      </w:r>
    </w:p>
    <w:p>
      <w:pPr>
        <w:pStyle w:val="ConsPlusNormal"/>
        <w:widowControl/>
        <w:ind w:firstLine="540" w:end="0"/>
        <w:jc w:val="center"/>
        <w:rPr>
          <w:rFonts w:ascii="Times New Roman" w:hAnsi="Times New Roman" w:cs="Times New Roman"/>
          <w:b/>
          <w:sz w:val="28"/>
          <w:szCs w:val="28"/>
        </w:rPr>
      </w:pPr>
      <w:r>
        <w:rPr>
          <w:rFonts w:cs="Times New Roman" w:ascii="Times New Roman" w:hAnsi="Times New Roman"/>
          <w:b/>
          <w:sz w:val="28"/>
          <w:szCs w:val="28"/>
        </w:rPr>
        <w:t>Содержание</w:t>
      </w:r>
    </w:p>
    <w:p>
      <w:pPr>
        <w:pStyle w:val="ConsPlusNormal"/>
        <w:widowControl/>
        <w:ind w:firstLine="540" w:end="0"/>
        <w:jc w:val="both"/>
        <w:rPr>
          <w:rFonts w:ascii="Times New Roman" w:hAnsi="Times New Roman" w:cs="Times New Roman"/>
          <w:sz w:val="28"/>
          <w:szCs w:val="28"/>
        </w:rPr>
      </w:pPr>
      <w:r>
        <w:rPr>
          <w:rFonts w:cs="Times New Roman" w:ascii="Times New Roman" w:hAnsi="Times New Roman"/>
          <w:b/>
          <w:sz w:val="28"/>
          <w:szCs w:val="28"/>
        </w:rPr>
      </w:r>
    </w:p>
    <w:p>
      <w:pPr>
        <w:pStyle w:val="Heading2"/>
        <w:ind w:hanging="0" w:end="0"/>
        <w:jc w:val="start"/>
        <w:rPr>
          <w:rFonts w:ascii="Times New Roman" w:hAnsi="Times New Roman" w:cs="Times New Roman"/>
          <w:szCs w:val="28"/>
        </w:rPr>
      </w:pPr>
      <w:r>
        <w:rPr>
          <w:rFonts w:cs="Times New Roman" w:ascii="Times New Roman" w:hAnsi="Times New Roman"/>
          <w:sz w:val="28"/>
          <w:szCs w:val="28"/>
        </w:rPr>
      </w:r>
    </w:p>
    <w:p>
      <w:pPr>
        <w:pStyle w:val="Normal"/>
        <w:numPr>
          <w:ilvl w:val="0"/>
          <w:numId w:val="9"/>
        </w:numPr>
        <w:spacing w:lineRule="auto" w:line="480"/>
        <w:rPr>
          <w:sz w:val="28"/>
          <w:szCs w:val="28"/>
        </w:rPr>
      </w:pPr>
      <w:r>
        <w:rPr>
          <w:sz w:val="28"/>
          <w:szCs w:val="28"/>
        </w:rPr>
        <w:t>Организационно-методические указания</w:t>
        <w:tab/>
        <w:tab/>
        <w:tab/>
        <w:tab/>
        <w:t>4</w:t>
      </w:r>
    </w:p>
    <w:p>
      <w:pPr>
        <w:pStyle w:val="Normal"/>
        <w:numPr>
          <w:ilvl w:val="0"/>
          <w:numId w:val="9"/>
        </w:numPr>
        <w:spacing w:lineRule="auto" w:line="480"/>
        <w:rPr>
          <w:sz w:val="28"/>
          <w:szCs w:val="28"/>
        </w:rPr>
      </w:pPr>
      <w:r>
        <w:rPr>
          <w:sz w:val="28"/>
          <w:szCs w:val="28"/>
        </w:rPr>
        <w:t>Введение</w:t>
        <w:tab/>
        <w:tab/>
        <w:tab/>
        <w:tab/>
        <w:tab/>
        <w:tab/>
        <w:tab/>
        <w:tab/>
        <w:tab/>
        <w:t>8</w:t>
      </w:r>
    </w:p>
    <w:p>
      <w:pPr>
        <w:pStyle w:val="Normal"/>
        <w:numPr>
          <w:ilvl w:val="0"/>
          <w:numId w:val="9"/>
        </w:numPr>
        <w:spacing w:lineRule="auto" w:line="480"/>
        <w:rPr>
          <w:sz w:val="28"/>
          <w:szCs w:val="28"/>
        </w:rPr>
      </w:pPr>
      <w:r>
        <w:rPr>
          <w:sz w:val="28"/>
          <w:szCs w:val="28"/>
        </w:rPr>
        <w:t xml:space="preserve">Первый учебный вопрос </w:t>
        <w:tab/>
        <w:tab/>
        <w:tab/>
        <w:tab/>
        <w:tab/>
        <w:tab/>
        <w:t>9</w:t>
      </w:r>
    </w:p>
    <w:p>
      <w:pPr>
        <w:pStyle w:val="Normal"/>
        <w:numPr>
          <w:ilvl w:val="0"/>
          <w:numId w:val="9"/>
        </w:numPr>
        <w:spacing w:lineRule="auto" w:line="480"/>
        <w:rPr>
          <w:sz w:val="28"/>
          <w:szCs w:val="28"/>
        </w:rPr>
      </w:pPr>
      <w:r>
        <w:rPr>
          <w:sz w:val="28"/>
          <w:szCs w:val="28"/>
        </w:rPr>
        <w:t>Второй учебный вопрос</w:t>
        <w:tab/>
        <w:tab/>
        <w:tab/>
        <w:tab/>
        <w:tab/>
        <w:tab/>
        <w:t>11</w:t>
      </w:r>
    </w:p>
    <w:p>
      <w:pPr>
        <w:pStyle w:val="Normal"/>
        <w:numPr>
          <w:ilvl w:val="0"/>
          <w:numId w:val="9"/>
        </w:numPr>
        <w:spacing w:lineRule="auto" w:line="480"/>
        <w:rPr>
          <w:sz w:val="28"/>
          <w:szCs w:val="28"/>
        </w:rPr>
      </w:pPr>
      <w:r>
        <w:rPr>
          <w:sz w:val="28"/>
          <w:szCs w:val="28"/>
        </w:rPr>
        <w:t>Третий учебный вопрос</w:t>
        <w:tab/>
        <w:tab/>
        <w:tab/>
        <w:tab/>
        <w:tab/>
        <w:tab/>
        <w:tab/>
        <w:t>13</w:t>
      </w:r>
    </w:p>
    <w:p>
      <w:pPr>
        <w:pStyle w:val="Normal"/>
        <w:numPr>
          <w:ilvl w:val="0"/>
          <w:numId w:val="9"/>
        </w:numPr>
        <w:spacing w:lineRule="auto" w:line="480"/>
        <w:rPr>
          <w:sz w:val="28"/>
          <w:szCs w:val="28"/>
        </w:rPr>
      </w:pPr>
      <w:r>
        <w:rPr>
          <w:sz w:val="28"/>
          <w:szCs w:val="28"/>
        </w:rPr>
        <w:t>Четвертый учебный вопрос</w:t>
        <w:tab/>
        <w:tab/>
        <w:tab/>
        <w:tab/>
        <w:tab/>
        <w:tab/>
        <w:t>16</w:t>
      </w:r>
    </w:p>
    <w:p>
      <w:pPr>
        <w:pStyle w:val="Normal"/>
        <w:numPr>
          <w:ilvl w:val="0"/>
          <w:numId w:val="9"/>
        </w:numPr>
        <w:spacing w:lineRule="auto" w:line="480"/>
        <w:rPr>
          <w:sz w:val="28"/>
          <w:szCs w:val="28"/>
        </w:rPr>
      </w:pPr>
      <w:r>
        <w:rPr>
          <w:sz w:val="28"/>
          <w:szCs w:val="28"/>
        </w:rPr>
        <w:t>Пятый учебный вопрос</w:t>
        <w:tab/>
        <w:tab/>
        <w:tab/>
        <w:tab/>
        <w:tab/>
        <w:tab/>
        <w:tab/>
        <w:t>18</w:t>
      </w:r>
    </w:p>
    <w:p>
      <w:pPr>
        <w:pStyle w:val="Normal"/>
        <w:numPr>
          <w:ilvl w:val="0"/>
          <w:numId w:val="9"/>
        </w:numPr>
        <w:spacing w:lineRule="auto" w:line="480"/>
        <w:rPr>
          <w:sz w:val="28"/>
          <w:szCs w:val="28"/>
        </w:rPr>
      </w:pPr>
      <w:r>
        <w:rPr>
          <w:sz w:val="28"/>
          <w:szCs w:val="28"/>
        </w:rPr>
        <w:t>Заключение</w:t>
        <w:tab/>
        <w:tab/>
        <w:tab/>
        <w:tab/>
        <w:tab/>
        <w:tab/>
        <w:tab/>
        <w:tab/>
        <w:tab/>
        <w:t>20</w:t>
      </w:r>
    </w:p>
    <w:p>
      <w:pPr>
        <w:pStyle w:val="Normal"/>
        <w:spacing w:lineRule="auto" w:line="480"/>
        <w:ind w:start="720" w:end="0"/>
        <w:rPr>
          <w:sz w:val="28"/>
          <w:szCs w:val="28"/>
        </w:rPr>
      </w:pPr>
      <w:r>
        <w:rPr>
          <w:sz w:val="28"/>
          <w:szCs w:val="28"/>
        </w:rPr>
        <w:tab/>
        <w:tab/>
        <w:tab/>
        <w:tab/>
        <w:tab/>
        <w:tab/>
      </w:r>
    </w:p>
    <w:sectPr>
      <w:headerReference w:type="default" r:id="rId3"/>
      <w:headerReference w:type="first" r:id="rId4"/>
      <w:footerReference w:type="default" r:id="rId5"/>
      <w:footerReference w:type="first" r:id="rId6"/>
      <w:type w:val="nextPage"/>
      <w:pgSz w:w="11906" w:h="16838"/>
      <w:pgMar w:left="1418" w:right="852" w:gutter="0" w:header="720" w:top="1418" w:footer="720" w:bottom="1135"/>
      <w:pgNumType w:fmt="decimal"/>
      <w:formProt w:val="false"/>
      <w:titlePg/>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cc"/>
    <w:family w:val="roman"/>
    <w:pitch w:val="variable"/>
  </w:font>
  <w:font w:name="Arial">
    <w:charset w:val="cc"/>
    <w:family w:val="swiss"/>
    <w:pitch w:val="variable"/>
  </w:font>
  <w:font w:name="Courier New">
    <w:charset w:val="cc"/>
    <w:family w:val="modern"/>
    <w:pitch w:val="default"/>
  </w:font>
  <w:font w:name="Wingdings">
    <w:charset w:val="02"/>
    <w:family w:val="auto"/>
    <w:pitch w:val="variable"/>
  </w:font>
  <w:font w:name="Tahoma">
    <w:charset w:val="cc"/>
    <w:family w:val="swiss"/>
    <w:pitch w:val="variable"/>
  </w:font>
  <w:font w:name="Calibri">
    <w:charset w:val="cc"/>
    <w:family w:val="swiss"/>
    <w:pitch w:val="variable"/>
  </w:font>
  <w:font w:name="Courier New">
    <w:charset w:val="cc"/>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360"/>
      <w:rPr/>
    </w:pPr>
    <w:r>
      <w:rPr/>
    </w:r>
    <w:r>
      <mc:AlternateContent>
        <mc:Choice Requires="wps">
          <w:drawing>
            <wp:anchor distT="0" distB="0" distL="0" distR="0" simplePos="0" relativeHeight="19" behindDoc="0" locked="0" layoutInCell="0" allowOverlap="1">
              <wp:simplePos x="0" y="0"/>
              <wp:positionH relativeFrom="margin">
                <wp:align>right</wp:align>
              </wp:positionH>
              <wp:positionV relativeFrom="paragraph">
                <wp:posOffset>635</wp:posOffset>
              </wp:positionV>
              <wp:extent cx="3034030" cy="293370"/>
              <wp:effectExtent l="0" t="0" r="0" b="0"/>
              <wp:wrapSquare wrapText="bothSides"/>
              <wp:docPr id="2" name="Врезка1"/>
              <a:graphic xmlns:a="http://schemas.openxmlformats.org/drawingml/2006/main">
                <a:graphicData uri="http://schemas.microsoft.com/office/word/2010/wordprocessingShape">
                  <wps:wsp>
                    <wps:cNvSpPr txBox="1"/>
                    <wps:spPr>
                      <a:xfrm>
                        <a:off x="0" y="0"/>
                        <a:ext cx="3034030" cy="293370"/>
                      </a:xfrm>
                      <a:prstGeom prst="rect"/>
                      <a:solidFill>
                        <a:srgbClr val="FFFFFF">
                          <a:alpha val="0"/>
                        </a:srgbClr>
                      </a:solidFill>
                    </wps:spPr>
                    <wps:txbx>
                      <w:txbxContent>
                        <w:p>
                          <w:pPr>
                            <w:pStyle w:val="Header"/>
                            <w:tabs>
                              <w:tab w:val="clear" w:pos="4536"/>
                              <w:tab w:val="clear" w:pos="9072"/>
                              <w:tab w:val="center" w:pos="4677" w:leader="none"/>
                            </w:tabs>
                            <w:rPr>
                              <w:rStyle w:val="PageNumber"/>
                            </w:rPr>
                          </w:pP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rPr>
                            <w:t>18</w:t>
                          </w:r>
                          <w:r>
                            <w:rPr>
                              <w:rStyle w:val="PageNumber"/>
                            </w:rPr>
                            <w:fldChar w:fldCharType="end"/>
                          </w:r>
                          <w:r>
                            <w:rPr>
                              <w:rStyle w:val="PageNumber"/>
                            </w:rPr>
                            <w:br/>
                          </w:r>
                        </w:p>
                      </w:txbxContent>
                    </wps:txbx>
                    <wps:bodyPr anchor="t" lIns="0" tIns="0" rIns="0" bIns="0">
                      <a:noAutofit/>
                    </wps:bodyPr>
                  </wps:wsp>
                </a:graphicData>
              </a:graphic>
            </wp:anchor>
          </w:drawing>
        </mc:Choice>
        <mc:Fallback>
          <w:pict>
            <v:rect fillcolor="#FFFFFF" style="position:absolute;rotation:-0;width:238.9pt;height:23.1pt;mso-wrap-distance-left:0pt;mso-wrap-distance-right:0pt;mso-wrap-distance-top:0pt;mso-wrap-distance-bottom:0pt;margin-top:0.05pt;mso-position-vertical-relative:text;margin-left:242.9pt;mso-position-horizontal:right;mso-position-horizontal-relative:margin">
              <v:fill opacity="0f"/>
              <v:textbox inset="0in,0in,0in,0in">
                <w:txbxContent>
                  <w:p>
                    <w:pPr>
                      <w:pStyle w:val="Header"/>
                      <w:tabs>
                        <w:tab w:val="clear" w:pos="4536"/>
                        <w:tab w:val="clear" w:pos="9072"/>
                        <w:tab w:val="center" w:pos="4677" w:leader="none"/>
                      </w:tabs>
                      <w:rPr>
                        <w:rStyle w:val="PageNumber"/>
                      </w:rPr>
                    </w:pP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rPr>
                      <w:t>18</w:t>
                    </w:r>
                    <w:r>
                      <w:rPr>
                        <w:rStyle w:val="PageNumber"/>
                      </w:rPr>
                      <w:fldChar w:fldCharType="end"/>
                    </w:r>
                    <w:r>
                      <w:rPr>
                        <w:rStyle w:val="PageNumber"/>
                      </w:rPr>
                      <w:br/>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sz w:val="24"/>
        <w:szCs w:val="24"/>
      </w:rPr>
    </w:pPr>
    <w:r>
      <w:rPr>
        <w:sz w:val="24"/>
        <w:szCs w:val="24"/>
      </w:rPr>
      <w:t>Экз. №  __</w:t>
    </w:r>
  </w:p>
  <w:p>
    <w:pPr>
      <w:pStyle w:val="Header"/>
      <w:jc w:val="end"/>
      <w:rPr>
        <w:sz w:val="24"/>
        <w:szCs w:val="24"/>
      </w:rPr>
    </w:pPr>
    <w:r>
      <w:rPr>
        <w:sz w:val="24"/>
        <w:szCs w:val="24"/>
      </w:rPr>
    </w:r>
  </w:p>
  <w:p>
    <w:pPr>
      <w:pStyle w:val="Normal"/>
      <w:rPr/>
    </w:pPr>
    <w:r>
      <w:rPr>
        <w:sz w:val="24"/>
        <w:szCs w:val="24"/>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
    <w:lvl w:ilvl="0">
      <w:start w:val="1"/>
      <w:numFmt w:val="upperRoman"/>
      <w:lvlText w:val="%1."/>
      <w:lvlJc w:val="end"/>
      <w:pPr>
        <w:tabs>
          <w:tab w:val="num" w:pos="0"/>
        </w:tabs>
        <w:ind w:start="720" w:hanging="360"/>
      </w:pPr>
      <w:rPr>
        <w:b/>
      </w:rPr>
    </w:lvl>
  </w:abstractNum>
  <w:abstractNum w:abstractNumId="4">
    <w:lvl w:ilvl="0">
      <w:start w:val="1"/>
      <w:numFmt w:val="decimal"/>
      <w:lvlText w:val="%1."/>
      <w:lvlJc w:val="start"/>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
    <w:lvl w:ilvl="0">
      <w:start w:val="1"/>
      <w:numFmt w:val="decimal"/>
      <w:lvlText w:val="%1."/>
      <w:lvlJc w:val="start"/>
      <w:pPr>
        <w:tabs>
          <w:tab w:val="num" w:pos="0"/>
        </w:tabs>
        <w:ind w:start="720" w:hanging="360"/>
      </w:pPr>
      <w:rPr/>
    </w:lvl>
  </w:abstractNum>
  <w:abstractNum w:abstractNumId="8">
    <w:lvl w:ilvl="0">
      <w:start w:val="1"/>
      <w:numFmt w:val="upperRoman"/>
      <w:lvlText w:val="%1."/>
      <w:lvlJc w:val="start"/>
      <w:pPr>
        <w:tabs>
          <w:tab w:val="num" w:pos="720"/>
        </w:tabs>
        <w:ind w:start="567" w:hanging="567"/>
      </w:pPr>
    </w:lvl>
  </w:abstractNum>
  <w:abstractNum w:abstractNumId="9">
    <w:lvl w:ilvl="0">
      <w:start w:val="1"/>
      <w:numFmt w:val="decimal"/>
      <w:lvlText w:val="%1."/>
      <w:lvlJc w:val="start"/>
      <w:pPr>
        <w:tabs>
          <w:tab w:val="num" w:pos="0"/>
        </w:tabs>
        <w:ind w:start="720" w:hanging="360"/>
      </w:pPr>
      <w:rPr/>
    </w:lvl>
  </w:abstractNum>
  <w:abstractNum w:abstractNumId="1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95"/>
  <w:defaultTabStop w:val="720"/>
  <w:autoHyphenation w:val="true"/>
  <w:hyphenationZone w:val="0"/>
  <w:compat>
    <w:doNotUseHTMLParagraphAutoSpacing/>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ru-RU" w:eastAsia="zh-CN" w:bidi="hi-IN"/>
      </w:rPr>
    </w:rPrDefault>
    <w:pPrDefault>
      <w:pPr>
        <w:suppressAutoHyphens w:val="true"/>
      </w:pPr>
    </w:pPrDefault>
  </w:docDefaults>
  <w:style w:type="paragraph" w:styleId="Normal">
    <w:name w:val="Normal"/>
    <w:pPr>
      <w:widowControl/>
      <w:bidi w:val="0"/>
    </w:pPr>
    <w:rPr>
      <w:rFonts w:ascii="Times New Roman" w:hAnsi="Times New Roman" w:eastAsia="Times New Roman" w:cs="Times New Roman"/>
      <w:color w:val="auto"/>
      <w:sz w:val="20"/>
      <w:szCs w:val="20"/>
      <w:lang w:bidi="ar-SA" w:val="ru-RU" w:eastAsia="zh-CN"/>
    </w:rPr>
  </w:style>
  <w:style w:type="paragraph" w:styleId="Heading1">
    <w:name w:val="heading 1"/>
    <w:basedOn w:val="Normal"/>
    <w:next w:val="Normal"/>
    <w:pPr>
      <w:keepNext w:val="true"/>
      <w:numPr>
        <w:ilvl w:val="0"/>
        <w:numId w:val="1"/>
      </w:numPr>
      <w:jc w:val="center"/>
      <w:outlineLvl w:val="0"/>
    </w:pPr>
    <w:rPr>
      <w:sz w:val="24"/>
      <w:lang w:val="ru-RU"/>
    </w:rPr>
  </w:style>
  <w:style w:type="paragraph" w:styleId="Heading2">
    <w:name w:val="heading 2"/>
    <w:basedOn w:val="Normal"/>
    <w:next w:val="Normal"/>
    <w:pPr>
      <w:keepNext w:val="true"/>
      <w:numPr>
        <w:ilvl w:val="1"/>
        <w:numId w:val="1"/>
      </w:numPr>
      <w:ind w:firstLine="27" w:start="0" w:end="0"/>
      <w:jc w:val="center"/>
      <w:outlineLvl w:val="1"/>
    </w:pPr>
    <w:rPr>
      <w:rFonts w:ascii="Arial" w:hAnsi="Arial" w:cs="Arial"/>
      <w:b/>
      <w:sz w:val="28"/>
      <w:lang w:val="ru-RU"/>
    </w:rPr>
  </w:style>
  <w:style w:type="paragraph" w:styleId="Heading3">
    <w:name w:val="heading 3"/>
    <w:basedOn w:val="Normal"/>
    <w:next w:val="Normal"/>
    <w:pPr>
      <w:keepNext w:val="true"/>
      <w:numPr>
        <w:ilvl w:val="2"/>
        <w:numId w:val="1"/>
      </w:numPr>
      <w:jc w:val="center"/>
      <w:outlineLvl w:val="2"/>
    </w:pPr>
    <w:rPr>
      <w:rFonts w:ascii="Arial" w:hAnsi="Arial" w:cs="Arial"/>
      <w:b/>
      <w:sz w:val="28"/>
    </w:rPr>
  </w:style>
  <w:style w:type="paragraph" w:styleId="Heading4">
    <w:name w:val="heading 4"/>
    <w:basedOn w:val="Normal"/>
    <w:next w:val="Normal"/>
    <w:pPr>
      <w:keepNext w:val="true"/>
      <w:widowControl w:val="false"/>
      <w:numPr>
        <w:ilvl w:val="3"/>
        <w:numId w:val="1"/>
      </w:numPr>
      <w:jc w:val="both"/>
      <w:outlineLvl w:val="3"/>
    </w:pPr>
    <w:rPr>
      <w:b/>
      <w:sz w:val="32"/>
    </w:rPr>
  </w:style>
  <w:style w:type="paragraph" w:styleId="Heading5">
    <w:name w:val="heading 5"/>
    <w:basedOn w:val="Normal"/>
    <w:next w:val="Normal"/>
    <w:pPr>
      <w:keepNext w:val="true"/>
      <w:numPr>
        <w:ilvl w:val="0"/>
        <w:numId w:val="8"/>
      </w:numPr>
      <w:jc w:val="center"/>
      <w:outlineLvl w:val="4"/>
    </w:pPr>
    <w:rPr>
      <w:b/>
      <w:sz w:val="28"/>
      <w:lang w:val="ru-RU"/>
    </w:rPr>
  </w:style>
  <w:style w:type="paragraph" w:styleId="Heading6">
    <w:name w:val="heading 6"/>
    <w:basedOn w:val="Normal"/>
    <w:next w:val="Normal"/>
    <w:pPr>
      <w:keepNext w:val="true"/>
      <w:numPr>
        <w:ilvl w:val="5"/>
        <w:numId w:val="1"/>
      </w:numPr>
      <w:spacing w:lineRule="auto" w:line="360"/>
      <w:ind w:firstLine="567" w:start="0" w:end="0"/>
      <w:jc w:val="end"/>
      <w:outlineLvl w:val="5"/>
    </w:pPr>
    <w:rPr>
      <w:sz w:val="24"/>
      <w:lang w:val="ru-RU"/>
    </w:rPr>
  </w:style>
  <w:style w:type="paragraph" w:styleId="Heading7">
    <w:name w:val="heading 7"/>
    <w:basedOn w:val="Normal"/>
    <w:next w:val="Normal"/>
    <w:pPr>
      <w:keepNext w:val="true"/>
      <w:numPr>
        <w:ilvl w:val="6"/>
        <w:numId w:val="1"/>
      </w:numPr>
      <w:jc w:val="center"/>
      <w:outlineLvl w:val="6"/>
    </w:pPr>
    <w:rPr>
      <w:bCs/>
      <w:sz w:val="28"/>
      <w:szCs w:val="28"/>
      <w:lang w:val="ru-RU"/>
    </w:rPr>
  </w:style>
  <w:style w:type="paragraph" w:styleId="Heading8">
    <w:name w:val="heading 8"/>
    <w:basedOn w:val="Normal"/>
    <w:next w:val="Normal"/>
    <w:pPr>
      <w:keepNext w:val="true"/>
      <w:numPr>
        <w:ilvl w:val="7"/>
        <w:numId w:val="1"/>
      </w:numPr>
      <w:jc w:val="end"/>
      <w:outlineLvl w:val="7"/>
    </w:pPr>
    <w:rPr>
      <w:b/>
      <w:bCs/>
      <w:sz w:val="24"/>
    </w:rPr>
  </w:style>
  <w:style w:type="paragraph" w:styleId="Heading9">
    <w:name w:val="heading 9"/>
    <w:basedOn w:val="Normal"/>
    <w:next w:val="Normal"/>
    <w:pPr>
      <w:keepNext w:val="true"/>
      <w:numPr>
        <w:ilvl w:val="8"/>
        <w:numId w:val="1"/>
      </w:numPr>
      <w:spacing w:lineRule="auto" w:line="408"/>
      <w:outlineLvl w:val="8"/>
    </w:pPr>
    <w:rPr>
      <w:rFonts w:ascii="Arial" w:hAnsi="Arial" w:cs="Arial"/>
      <w:b/>
      <w:sz w:val="28"/>
      <w:lang w:val="ru-RU"/>
    </w:rPr>
  </w:style>
  <w:style w:type="character" w:styleId="WW8Num1z0">
    <w:name w:val="WW8Num1z0"/>
    <w:rPr>
      <w:rFonts w:ascii="Symbol" w:hAnsi="Symbol" w:cs="Symbol"/>
      <w:sz w:val="20"/>
    </w:rPr>
  </w:style>
  <w:style w:type="character" w:styleId="WW8Num1z1">
    <w:name w:val="WW8Num1z1"/>
    <w:rPr>
      <w:rFonts w:ascii="Courier New" w:hAnsi="Courier New" w:cs="Courier New"/>
      <w:sz w:val="20"/>
    </w:rPr>
  </w:style>
  <w:style w:type="character" w:styleId="WW8Num1z2">
    <w:name w:val="WW8Num1z2"/>
    <w:rPr>
      <w:rFonts w:ascii="Wingdings" w:hAnsi="Wingdings" w:cs="Wingdings"/>
      <w:sz w:val="20"/>
    </w:rPr>
  </w:style>
  <w:style w:type="character" w:styleId="WW8Num2z0">
    <w:name w:val="WW8Num2z0"/>
    <w:rPr>
      <w:rFonts w:ascii="Symbol" w:hAnsi="Symbol" w:cs="Symbol"/>
      <w:sz w:val="20"/>
    </w:rPr>
  </w:style>
  <w:style w:type="character" w:styleId="WW8Num2z1">
    <w:name w:val="WW8Num2z1"/>
    <w:rPr>
      <w:rFonts w:ascii="Courier New" w:hAnsi="Courier New" w:cs="Courier New"/>
      <w:sz w:val="20"/>
    </w:rPr>
  </w:style>
  <w:style w:type="character" w:styleId="WW8Num2z2">
    <w:name w:val="WW8Num2z2"/>
    <w:rPr>
      <w:rFonts w:ascii="Wingdings" w:hAnsi="Wingdings" w:cs="Wingdings"/>
      <w:sz w:val="20"/>
    </w:rPr>
  </w:style>
  <w:style w:type="character" w:styleId="WW8Num3z0">
    <w:name w:val="WW8Num3z0"/>
    <w:rPr>
      <w:b/>
    </w:rPr>
  </w:style>
  <w:style w:type="character" w:styleId="WW8Num5z0">
    <w:name w:val="WW8Num5z0"/>
    <w:rPr>
      <w:rFonts w:ascii="Symbol" w:hAnsi="Symbol" w:cs="Symbol"/>
      <w:sz w:val="20"/>
    </w:rPr>
  </w:style>
  <w:style w:type="character" w:styleId="WW8Num5z1">
    <w:name w:val="WW8Num5z1"/>
    <w:rPr>
      <w:rFonts w:ascii="Courier New" w:hAnsi="Courier New" w:cs="Courier New"/>
      <w:sz w:val="20"/>
    </w:rPr>
  </w:style>
  <w:style w:type="character" w:styleId="WW8Num5z2">
    <w:name w:val="WW8Num5z2"/>
    <w:rPr>
      <w:rFonts w:ascii="Wingdings" w:hAnsi="Wingdings" w:cs="Wingdings"/>
      <w:sz w:val="20"/>
    </w:rPr>
  </w:style>
  <w:style w:type="character" w:styleId="WW8Num6z0">
    <w:name w:val="WW8Num6z0"/>
    <w:rPr>
      <w:rFonts w:ascii="Symbol" w:hAnsi="Symbol" w:cs="Symbol"/>
    </w:rPr>
  </w:style>
  <w:style w:type="character" w:styleId="WW8Num6z1">
    <w:name w:val="WW8Num6z1"/>
    <w:rPr>
      <w:rFonts w:ascii="Courier New" w:hAnsi="Courier New" w:cs="Courier New"/>
    </w:rPr>
  </w:style>
  <w:style w:type="character" w:styleId="WW8Num6z2">
    <w:name w:val="WW8Num6z2"/>
    <w:rPr>
      <w:rFonts w:ascii="Wingdings" w:hAnsi="Wingdings" w:cs="Wingdings"/>
    </w:rPr>
  </w:style>
  <w:style w:type="character" w:styleId="WW8Num7z0">
    <w:name w:val="WW8Num7z0"/>
    <w:rPr>
      <w:rFonts w:ascii="Symbol" w:hAnsi="Symbol" w:cs="Symbol"/>
      <w:sz w:val="20"/>
    </w:rPr>
  </w:style>
  <w:style w:type="character" w:styleId="WW8Num7z1">
    <w:name w:val="WW8Num7z1"/>
    <w:rPr>
      <w:rFonts w:ascii="Courier New" w:hAnsi="Courier New" w:cs="Courier New"/>
      <w:sz w:val="20"/>
    </w:rPr>
  </w:style>
  <w:style w:type="character" w:styleId="WW8Num7z2">
    <w:name w:val="WW8Num7z2"/>
    <w:rPr>
      <w:rFonts w:ascii="Wingdings" w:hAnsi="Wingdings" w:cs="Wingdings"/>
      <w:sz w:val="20"/>
    </w:rPr>
  </w:style>
  <w:style w:type="character" w:styleId="WW8Num8z0">
    <w:name w:val="WW8Num8z0"/>
    <w:rPr>
      <w:rFonts w:ascii="Symbol" w:hAnsi="Symbol" w:cs="Symbol"/>
      <w:sz w:val="20"/>
    </w:rPr>
  </w:style>
  <w:style w:type="character" w:styleId="WW8Num8z1">
    <w:name w:val="WW8Num8z1"/>
    <w:rPr>
      <w:rFonts w:ascii="Courier New" w:hAnsi="Courier New" w:cs="Courier New"/>
      <w:sz w:val="20"/>
    </w:rPr>
  </w:style>
  <w:style w:type="character" w:styleId="WW8Num8z2">
    <w:name w:val="WW8Num8z2"/>
    <w:rPr>
      <w:rFonts w:ascii="Wingdings" w:hAnsi="Wingdings" w:cs="Wingdings"/>
      <w:sz w:val="20"/>
    </w:rPr>
  </w:style>
  <w:style w:type="character" w:styleId="WW8Num9z0">
    <w:name w:val="WW8Num9z0"/>
    <w:rPr>
      <w:rFonts w:ascii="Symbol" w:hAnsi="Symbol" w:cs="Symbol"/>
      <w:sz w:val="20"/>
    </w:rPr>
  </w:style>
  <w:style w:type="character" w:styleId="WW8Num9z1">
    <w:name w:val="WW8Num9z1"/>
    <w:rPr>
      <w:rFonts w:ascii="Courier New" w:hAnsi="Courier New" w:cs="Courier New"/>
      <w:sz w:val="20"/>
    </w:rPr>
  </w:style>
  <w:style w:type="character" w:styleId="WW8Num9z2">
    <w:name w:val="WW8Num9z2"/>
    <w:rPr>
      <w:rFonts w:ascii="Wingdings" w:hAnsi="Wingdings" w:cs="Wingdings"/>
      <w:sz w:val="20"/>
    </w:rPr>
  </w:style>
  <w:style w:type="character" w:styleId="WW8Num11z0">
    <w:name w:val="WW8Num11z0"/>
    <w:rPr>
      <w:rFonts w:ascii="Symbol" w:hAnsi="Symbol" w:cs="Symbol"/>
      <w:sz w:val="20"/>
    </w:rPr>
  </w:style>
  <w:style w:type="character" w:styleId="WW8Num11z1">
    <w:name w:val="WW8Num11z1"/>
    <w:rPr>
      <w:rFonts w:ascii="Courier New" w:hAnsi="Courier New" w:cs="Courier New"/>
      <w:sz w:val="20"/>
    </w:rPr>
  </w:style>
  <w:style w:type="character" w:styleId="WW8Num11z2">
    <w:name w:val="WW8Num11z2"/>
    <w:rPr>
      <w:rFonts w:ascii="Wingdings" w:hAnsi="Wingdings" w:cs="Wingdings"/>
      <w:sz w:val="20"/>
    </w:rPr>
  </w:style>
  <w:style w:type="character" w:styleId="WW8Num13z0">
    <w:name w:val="WW8Num13z0"/>
    <w:rPr/>
  </w:style>
  <w:style w:type="character" w:styleId="WW8Num15z0">
    <w:name w:val="WW8Num15z0"/>
    <w:rPr>
      <w:rFonts w:ascii="Symbol" w:hAnsi="Symbol" w:cs="Symbol"/>
      <w:sz w:val="20"/>
    </w:rPr>
  </w:style>
  <w:style w:type="character" w:styleId="WW8Num15z1">
    <w:name w:val="WW8Num15z1"/>
    <w:rPr>
      <w:rFonts w:ascii="Courier New" w:hAnsi="Courier New" w:cs="Courier New"/>
      <w:sz w:val="20"/>
    </w:rPr>
  </w:style>
  <w:style w:type="character" w:styleId="WW8Num15z2">
    <w:name w:val="WW8Num15z2"/>
    <w:rPr>
      <w:rFonts w:ascii="Wingdings" w:hAnsi="Wingdings" w:cs="Wingdings"/>
      <w:sz w:val="20"/>
    </w:rPr>
  </w:style>
  <w:style w:type="character" w:styleId="WW8Num16z0">
    <w:name w:val="WW8Num16z0"/>
    <w:rPr>
      <w:rFonts w:ascii="Symbol" w:hAnsi="Symbol" w:cs="Symbol"/>
      <w:sz w:val="20"/>
    </w:rPr>
  </w:style>
  <w:style w:type="character" w:styleId="WW8Num16z1">
    <w:name w:val="WW8Num16z1"/>
    <w:rPr>
      <w:rFonts w:ascii="Courier New" w:hAnsi="Courier New" w:cs="Courier New"/>
      <w:sz w:val="20"/>
    </w:rPr>
  </w:style>
  <w:style w:type="character" w:styleId="WW8Num16z2">
    <w:name w:val="WW8Num16z2"/>
    <w:rPr>
      <w:rFonts w:ascii="Wingdings" w:hAnsi="Wingdings" w:cs="Wingdings"/>
      <w:sz w:val="20"/>
    </w:rPr>
  </w:style>
  <w:style w:type="character" w:styleId="WW8Num17z0">
    <w:name w:val="WW8Num17z0"/>
    <w:rPr>
      <w:rFonts w:ascii="Symbol" w:hAnsi="Symbol" w:cs="Symbol"/>
    </w:rPr>
  </w:style>
  <w:style w:type="character" w:styleId="WW8Num17z1">
    <w:name w:val="WW8Num17z1"/>
    <w:rPr>
      <w:rFonts w:ascii="Courier New" w:hAnsi="Courier New" w:cs="Courier New"/>
    </w:rPr>
  </w:style>
  <w:style w:type="character" w:styleId="WW8Num17z2">
    <w:name w:val="WW8Num17z2"/>
    <w:rPr>
      <w:rFonts w:ascii="Wingdings" w:hAnsi="Wingdings" w:cs="Wingdings"/>
    </w:rPr>
  </w:style>
  <w:style w:type="character" w:styleId="WW8Num18z0">
    <w:name w:val="WW8Num18z0"/>
    <w:rPr/>
  </w:style>
  <w:style w:type="character" w:styleId="WW8Num19z0">
    <w:name w:val="WW8Num19z0"/>
    <w:rPr>
      <w:rFonts w:ascii="Symbol" w:hAnsi="Symbol" w:cs="Symbol"/>
      <w:sz w:val="20"/>
    </w:rPr>
  </w:style>
  <w:style w:type="character" w:styleId="WW8Num19z1">
    <w:name w:val="WW8Num19z1"/>
    <w:rPr>
      <w:rFonts w:ascii="Courier New" w:hAnsi="Courier New" w:cs="Courier New"/>
      <w:sz w:val="20"/>
    </w:rPr>
  </w:style>
  <w:style w:type="character" w:styleId="WW8Num19z2">
    <w:name w:val="WW8Num19z2"/>
    <w:rPr>
      <w:rFonts w:ascii="Wingdings" w:hAnsi="Wingdings" w:cs="Wingdings"/>
      <w:sz w:val="20"/>
    </w:rPr>
  </w:style>
  <w:style w:type="character" w:styleId="WW8Num20z0">
    <w:name w:val="WW8Num20z0"/>
    <w:rPr>
      <w:rFonts w:ascii="Symbol" w:hAnsi="Symbol" w:cs="Symbol"/>
      <w:sz w:val="20"/>
    </w:rPr>
  </w:style>
  <w:style w:type="character" w:styleId="WW8Num20z1">
    <w:name w:val="WW8Num20z1"/>
    <w:rPr>
      <w:rFonts w:ascii="Courier New" w:hAnsi="Courier New" w:cs="Courier New"/>
      <w:sz w:val="20"/>
    </w:rPr>
  </w:style>
  <w:style w:type="character" w:styleId="WW8Num20z2">
    <w:name w:val="WW8Num20z2"/>
    <w:rPr>
      <w:rFonts w:ascii="Wingdings" w:hAnsi="Wingdings" w:cs="Wingdings"/>
      <w:sz w:val="20"/>
    </w:rPr>
  </w:style>
  <w:style w:type="character" w:styleId="WW8Num21z0">
    <w:name w:val="WW8Num21z0"/>
    <w:rPr/>
  </w:style>
  <w:style w:type="character" w:styleId="WW8Num22z0">
    <w:name w:val="WW8Num22z0"/>
    <w:rPr>
      <w:rFonts w:ascii="Symbol" w:hAnsi="Symbol" w:cs="Symbol"/>
      <w:sz w:val="20"/>
    </w:rPr>
  </w:style>
  <w:style w:type="character" w:styleId="WW8Num22z1">
    <w:name w:val="WW8Num22z1"/>
    <w:rPr>
      <w:rFonts w:ascii="Courier New" w:hAnsi="Courier New" w:cs="Courier New"/>
      <w:sz w:val="20"/>
    </w:rPr>
  </w:style>
  <w:style w:type="character" w:styleId="WW8Num22z2">
    <w:name w:val="WW8Num22z2"/>
    <w:rPr>
      <w:rFonts w:ascii="Wingdings" w:hAnsi="Wingdings" w:cs="Wingdings"/>
      <w:sz w:val="20"/>
    </w:rPr>
  </w:style>
  <w:style w:type="character" w:styleId="WW8Num23z0">
    <w:name w:val="WW8Num23z0"/>
    <w:rPr>
      <w:rFonts w:ascii="Symbol" w:hAnsi="Symbol" w:cs="Symbol"/>
      <w:sz w:val="20"/>
    </w:rPr>
  </w:style>
  <w:style w:type="character" w:styleId="WW8Num23z1">
    <w:name w:val="WW8Num23z1"/>
    <w:rPr>
      <w:rFonts w:ascii="Courier New" w:hAnsi="Courier New" w:cs="Courier New"/>
      <w:sz w:val="20"/>
    </w:rPr>
  </w:style>
  <w:style w:type="character" w:styleId="WW8Num23z2">
    <w:name w:val="WW8Num23z2"/>
    <w:rPr>
      <w:rFonts w:ascii="Wingdings" w:hAnsi="Wingdings" w:cs="Wingdings"/>
      <w:sz w:val="20"/>
    </w:rPr>
  </w:style>
  <w:style w:type="character" w:styleId="WW8Num24z0">
    <w:name w:val="WW8Num24z0"/>
    <w:rPr/>
  </w:style>
  <w:style w:type="character" w:styleId="Style5">
    <w:name w:val="Основной шрифт абзаца"/>
    <w:rPr/>
  </w:style>
  <w:style w:type="character" w:styleId="PageNumber">
    <w:name w:val="page number"/>
    <w:basedOn w:val="Style5"/>
    <w:rPr/>
  </w:style>
  <w:style w:type="character" w:styleId="Style6">
    <w:name w:val="Нижний колонтитул Знак"/>
    <w:basedOn w:val="Style5"/>
    <w:rPr/>
  </w:style>
  <w:style w:type="character" w:styleId="Style7">
    <w:name w:val="Верхний колонтитул Знак"/>
    <w:basedOn w:val="Style5"/>
    <w:rPr/>
  </w:style>
  <w:style w:type="character" w:styleId="Style8">
    <w:name w:val="Основной текст с отступом Знак"/>
    <w:basedOn w:val="Style5"/>
    <w:rPr/>
  </w:style>
  <w:style w:type="character" w:styleId="3">
    <w:name w:val="Основной текст 3 Знак"/>
    <w:rPr>
      <w:sz w:val="16"/>
      <w:szCs w:val="16"/>
    </w:rPr>
  </w:style>
  <w:style w:type="character" w:styleId="Style9">
    <w:name w:val="Текст выноски Знак"/>
    <w:rPr>
      <w:rFonts w:ascii="Tahoma" w:hAnsi="Tahoma" w:cs="Tahoma"/>
      <w:sz w:val="16"/>
      <w:szCs w:val="16"/>
    </w:rPr>
  </w:style>
  <w:style w:type="character" w:styleId="apple-converted-space">
    <w:name w:val="apple-converted-space"/>
    <w:rPr/>
  </w:style>
  <w:style w:type="character" w:styleId="Hyperlink">
    <w:name w:val="Hyperlink"/>
    <w:rPr>
      <w:color w:val="0000FF"/>
      <w:u w:val="single"/>
    </w:rPr>
  </w:style>
  <w:style w:type="character" w:styleId="Style10">
    <w:name w:val="Символ сноски"/>
    <w:rPr>
      <w:vertAlign w:val="superscript"/>
    </w:rPr>
  </w:style>
  <w:style w:type="character" w:styleId="Strong">
    <w:name w:val="Strong"/>
    <w:rPr>
      <w:b/>
      <w:bCs/>
    </w:rPr>
  </w:style>
  <w:style w:type="character" w:styleId="2">
    <w:name w:val="Заголовок 2 Знак"/>
    <w:rPr>
      <w:rFonts w:ascii="Arial" w:hAnsi="Arial" w:cs="Arial"/>
      <w:b/>
      <w:sz w:val="28"/>
    </w:rPr>
  </w:style>
  <w:style w:type="character" w:styleId="1">
    <w:name w:val="Заголовок 1 Знак"/>
    <w:rPr>
      <w:sz w:val="24"/>
    </w:rPr>
  </w:style>
  <w:style w:type="character" w:styleId="5">
    <w:name w:val="Заголовок 5 Знак"/>
    <w:rPr>
      <w:b/>
      <w:sz w:val="28"/>
    </w:rPr>
  </w:style>
  <w:style w:type="character" w:styleId="6">
    <w:name w:val="Заголовок 6 Знак"/>
    <w:rPr>
      <w:sz w:val="24"/>
    </w:rPr>
  </w:style>
  <w:style w:type="character" w:styleId="7">
    <w:name w:val="Заголовок 7 Знак"/>
    <w:rPr>
      <w:bCs/>
      <w:sz w:val="28"/>
      <w:szCs w:val="28"/>
    </w:rPr>
  </w:style>
  <w:style w:type="character" w:styleId="9">
    <w:name w:val="Заголовок 9 Знак"/>
    <w:rPr>
      <w:rFonts w:ascii="Arial" w:hAnsi="Arial" w:cs="Arial"/>
      <w:b/>
      <w:sz w:val="28"/>
    </w:rPr>
  </w:style>
  <w:style w:type="paragraph" w:styleId="Style11">
    <w:name w:val="Заголовок"/>
    <w:basedOn w:val="Normal"/>
    <w:next w:val="BodyText"/>
    <w:pPr>
      <w:spacing w:lineRule="auto" w:line="360"/>
      <w:ind w:firstLine="567" w:start="0" w:end="0"/>
      <w:jc w:val="center"/>
    </w:pPr>
    <w:rPr>
      <w:rFonts w:ascii="Arial" w:hAnsi="Arial" w:cs="Arial"/>
      <w:i/>
      <w:sz w:val="32"/>
      <w:u w:val="single"/>
    </w:rPr>
  </w:style>
  <w:style w:type="paragraph" w:styleId="BodyText">
    <w:name w:val="Body Text"/>
    <w:basedOn w:val="Normal"/>
    <w:pPr>
      <w:widowControl w:val="false"/>
      <w:jc w:val="center"/>
    </w:pPr>
    <w:rPr>
      <w:rFonts w:ascii="Arial" w:hAnsi="Arial" w:cs="Arial"/>
      <w:b/>
      <w:sz w:val="32"/>
    </w:rPr>
  </w:style>
  <w:style w:type="paragraph" w:styleId="List">
    <w:name w:val="List"/>
    <w:basedOn w:val="BodyText"/>
    <w:pPr/>
    <w:rPr>
      <w:rFonts w:cs="Lucida Sans"/>
    </w:rPr>
  </w:style>
  <w:style w:type="paragraph" w:styleId="Caption">
    <w:name w:val="caption"/>
    <w:basedOn w:val="Normal"/>
    <w:pPr>
      <w:suppressLineNumbers/>
      <w:spacing w:before="120" w:after="120"/>
    </w:pPr>
    <w:rPr>
      <w:rFonts w:cs="Lucida Sans"/>
      <w:i/>
      <w:iCs/>
      <w:sz w:val="24"/>
      <w:szCs w:val="24"/>
    </w:rPr>
  </w:style>
  <w:style w:type="paragraph" w:styleId="Style12">
    <w:name w:val="Указатель"/>
    <w:basedOn w:val="Normal"/>
    <w:pPr>
      <w:suppressLineNumbers/>
    </w:pPr>
    <w:rPr>
      <w:rFonts w:cs="Lucida Sans"/>
    </w:rPr>
  </w:style>
  <w:style w:type="paragraph" w:styleId="31">
    <w:name w:val="заголовок 3"/>
    <w:basedOn w:val="Normal"/>
    <w:next w:val="Normal"/>
    <w:pPr>
      <w:keepNext w:val="true"/>
      <w:jc w:val="end"/>
    </w:pPr>
    <w:rPr>
      <w:rFonts w:ascii="Arial" w:hAnsi="Arial" w:cs="Arial"/>
      <w:b/>
      <w:i/>
      <w:sz w:val="28"/>
    </w:rPr>
  </w:style>
  <w:style w:type="paragraph" w:styleId="21">
    <w:name w:val="заголовок 2"/>
    <w:basedOn w:val="Normal"/>
    <w:next w:val="Normal"/>
    <w:pPr>
      <w:keepNext w:val="true"/>
      <w:jc w:val="center"/>
    </w:pPr>
    <w:rPr>
      <w:rFonts w:ascii="Arial" w:hAnsi="Arial" w:cs="Arial"/>
      <w:sz w:val="32"/>
    </w:rPr>
  </w:style>
  <w:style w:type="paragraph" w:styleId="22">
    <w:name w:val="Основной текст 2"/>
    <w:basedOn w:val="Normal"/>
    <w:pPr>
      <w:spacing w:lineRule="auto" w:line="360"/>
      <w:jc w:val="center"/>
    </w:pPr>
    <w:rPr>
      <w:b/>
      <w:sz w:val="28"/>
    </w:rPr>
  </w:style>
  <w:style w:type="paragraph" w:styleId="23">
    <w:name w:val="Основной текст с отступом 2"/>
    <w:basedOn w:val="Normal"/>
    <w:pPr>
      <w:spacing w:lineRule="auto" w:line="360"/>
      <w:ind w:firstLine="567" w:start="0" w:end="0"/>
      <w:jc w:val="both"/>
    </w:pPr>
    <w:rPr>
      <w:sz w:val="24"/>
    </w:rPr>
  </w:style>
  <w:style w:type="paragraph" w:styleId="Style13">
    <w:name w:val="Колонтитулы"/>
    <w:basedOn w:val="Normal"/>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536" w:leader="none"/>
        <w:tab w:val="right" w:pos="9072" w:leader="none"/>
      </w:tabs>
    </w:pPr>
    <w:rPr/>
  </w:style>
  <w:style w:type="paragraph" w:styleId="Footer">
    <w:name w:val="footer"/>
    <w:basedOn w:val="Normal"/>
    <w:pPr>
      <w:tabs>
        <w:tab w:val="clear" w:pos="720"/>
        <w:tab w:val="center" w:pos="4677" w:leader="none"/>
        <w:tab w:val="right" w:pos="9355" w:leader="none"/>
      </w:tabs>
    </w:pPr>
    <w:rPr/>
  </w:style>
  <w:style w:type="paragraph" w:styleId="Style14">
    <w:name w:val="Абзац списка"/>
    <w:basedOn w:val="Normal"/>
    <w:pPr>
      <w:spacing w:lineRule="auto" w:line="276" w:before="0" w:after="200"/>
      <w:ind w:hanging="0" w:start="720" w:end="0"/>
      <w:contextualSpacing/>
    </w:pPr>
    <w:rPr>
      <w:rFonts w:ascii="Calibri" w:hAnsi="Calibri" w:eastAsia="Calibri" w:cs="Calibri"/>
      <w:sz w:val="22"/>
      <w:szCs w:val="22"/>
    </w:rPr>
  </w:style>
  <w:style w:type="paragraph" w:styleId="ConsPlusNormal">
    <w:name w:val="ConsPlusNormal"/>
    <w:pPr>
      <w:widowControl w:val="false"/>
      <w:autoSpaceDE w:val="false"/>
      <w:bidi w:val="0"/>
      <w:ind w:firstLine="720" w:start="0" w:end="0"/>
    </w:pPr>
    <w:rPr>
      <w:rFonts w:ascii="Arial" w:hAnsi="Arial" w:eastAsia="Times New Roman" w:cs="Arial"/>
      <w:color w:val="auto"/>
      <w:sz w:val="20"/>
      <w:szCs w:val="20"/>
      <w:lang w:bidi="ar-SA" w:val="ru-RU" w:eastAsia="zh-CN"/>
    </w:rPr>
  </w:style>
  <w:style w:type="paragraph" w:styleId="BodyTextIndent">
    <w:name w:val="Body Text Indent"/>
    <w:basedOn w:val="Normal"/>
    <w:pPr>
      <w:spacing w:before="0" w:after="120"/>
      <w:ind w:hanging="0" w:start="283" w:end="0"/>
    </w:pPr>
    <w:rPr/>
  </w:style>
  <w:style w:type="paragraph" w:styleId="32">
    <w:name w:val="Основной текст 3"/>
    <w:basedOn w:val="Normal"/>
    <w:pPr>
      <w:spacing w:before="0" w:after="120"/>
    </w:pPr>
    <w:rPr>
      <w:sz w:val="16"/>
      <w:szCs w:val="16"/>
      <w:lang w:val="ru-RU"/>
    </w:rPr>
  </w:style>
  <w:style w:type="paragraph" w:styleId="Normal1">
    <w:name w:val="Normal1"/>
    <w:pPr>
      <w:widowControl w:val="false"/>
      <w:bidi w:val="0"/>
      <w:spacing w:lineRule="auto" w:line="480"/>
      <w:ind w:hanging="0" w:start="40" w:end="0"/>
    </w:pPr>
    <w:rPr>
      <w:rFonts w:ascii="Courier New" w:hAnsi="Courier New" w:eastAsia="Times New Roman" w:cs="Courier New"/>
      <w:color w:val="auto"/>
      <w:sz w:val="24"/>
      <w:szCs w:val="20"/>
      <w:lang w:bidi="ar-SA" w:val="ru-RU" w:eastAsia="zh-CN"/>
    </w:rPr>
  </w:style>
  <w:style w:type="paragraph" w:styleId="Style15">
    <w:name w:val="Текст выноски"/>
    <w:basedOn w:val="Normal"/>
    <w:pPr/>
    <w:rPr>
      <w:rFonts w:ascii="Tahoma" w:hAnsi="Tahoma" w:cs="Tahoma"/>
      <w:sz w:val="16"/>
      <w:szCs w:val="16"/>
      <w:lang w:val="ru-RU"/>
    </w:rPr>
  </w:style>
  <w:style w:type="paragraph" w:styleId="Style16">
    <w:name w:val="Обычный (веб)"/>
    <w:basedOn w:val="Normal"/>
    <w:pPr>
      <w:spacing w:before="100" w:after="100"/>
    </w:pPr>
    <w:rPr>
      <w:sz w:val="24"/>
      <w:szCs w:val="24"/>
    </w:rPr>
  </w:style>
  <w:style w:type="paragraph" w:styleId="wp-caption-text">
    <w:name w:val="wp-caption-text"/>
    <w:basedOn w:val="Normal"/>
    <w:pPr>
      <w:spacing w:before="0" w:after="300"/>
    </w:pPr>
    <w:rPr>
      <w:sz w:val="24"/>
      <w:szCs w:val="24"/>
    </w:rPr>
  </w:style>
  <w:style w:type="paragraph" w:styleId="Style17">
    <w:name w:val="Содержимое таблицы"/>
    <w:basedOn w:val="Normal"/>
    <w:pPr>
      <w:widowControl w:val="false"/>
      <w:suppressLineNumbers/>
    </w:pPr>
    <w:rPr/>
  </w:style>
  <w:style w:type="paragraph" w:styleId="Style18">
    <w:name w:val="Заголовок таблицы"/>
    <w:basedOn w:val="Style17"/>
    <w:pPr>
      <w:suppressLineNumbers/>
      <w:jc w:val="center"/>
    </w:pPr>
    <w:rPr>
      <w:b/>
      <w:bCs/>
    </w:rPr>
  </w:style>
  <w:style w:type="paragraph" w:styleId="Style19">
    <w:name w:val="Содержимое врезки"/>
    <w:basedOn w:val="Normal"/>
    <w:pPr/>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 w:type="numbering" w:styleId="WW8Num8">
    <w:name w:val="WW8Num8"/>
  </w:style>
  <w:style w:type="numbering" w:styleId="WW8Num9">
    <w:name w:val="WW8Num9"/>
  </w:style>
  <w:style w:type="numbering" w:styleId="WW8Num10">
    <w:name w:val="WW8Num10"/>
  </w:style>
  <w:style w:type="numbering" w:styleId="WW8Num11">
    <w:name w:val="WW8Num11"/>
  </w:style>
  <w:style w:type="numbering" w:styleId="WW8Num12">
    <w:name w:val="WW8Num12"/>
  </w:style>
  <w:style w:type="numbering" w:styleId="WW8Num13">
    <w:name w:val="WW8Num13"/>
  </w:style>
  <w:style w:type="numbering" w:styleId="WW8Num14">
    <w:name w:val="WW8Num14"/>
  </w:style>
  <w:style w:type="numbering" w:styleId="WW8Num15">
    <w:name w:val="WW8Num15"/>
  </w:style>
  <w:style w:type="numbering" w:styleId="WW8Num16">
    <w:name w:val="WW8Num16"/>
  </w:style>
  <w:style w:type="numbering" w:styleId="WW8Num17">
    <w:name w:val="WW8Num17"/>
  </w:style>
  <w:style w:type="numbering" w:styleId="WW8Num18">
    <w:name w:val="WW8Num18"/>
  </w:style>
  <w:style w:type="numbering" w:styleId="WW8Num19">
    <w:name w:val="WW8Num19"/>
  </w:style>
  <w:style w:type="numbering" w:styleId="WW8Num20">
    <w:name w:val="WW8Num20"/>
  </w:style>
  <w:style w:type="numbering" w:styleId="WW8Num21">
    <w:name w:val="WW8Num21"/>
  </w:style>
  <w:style w:type="numbering" w:styleId="WW8Num22">
    <w:name w:val="WW8Num22"/>
  </w:style>
  <w:style w:type="numbering" w:styleId="WW8Num23">
    <w:name w:val="WW8Num23"/>
  </w:style>
  <w:style w:type="numbering" w:styleId="WW8Num24">
    <w:name w:val="WW8Num24"/>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2328</TotalTime>
  <Application>LibreOffice/26.8.0.3$Windows_X86_64 LibreOffice_project/bce0998afefdbc355585ca324285661a2170ba77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2020-11-02T09:34:00Z</dcterms:created>
  <dc:creator>ШЕВЧЕНКО Виктор Федорович</dc:creator>
  <dc:description/>
  <cp:keywords/>
  <dc:language>ru-RU</dc:language>
  <cp:lastModifiedBy>Пользователь Windows</cp:lastModifiedBy>
  <cp:lastPrinted>2024-07-02T09:20:00Z</cp:lastPrinted>
  <dcterms:modified xsi:type="dcterms:W3CDTF">2024-10-15T11:04:00Z</dcterms:modified>
  <cp:revision>53</cp:revision>
  <dc:subject/>
  <dc:title>ТОЛЬЯТТИНСКИЙ ФИЛИАЛ ВОЕННОГО ИНЖЕНЕРНО-ТЕХНИЧЕСКОГО УНИВЕРСИТЕТА</dc:title>
</cp:coreProperties>
</file>