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9532B" w14:textId="77777777" w:rsidR="008D7D36" w:rsidRDefault="008D7D36" w:rsidP="008D7D36">
      <w:pPr>
        <w:pStyle w:val="a3"/>
      </w:pPr>
    </w:p>
    <w:p w14:paraId="6AA4247A" w14:textId="77777777" w:rsidR="008D7D36" w:rsidRDefault="008D7D36" w:rsidP="008D7D36">
      <w:pPr>
        <w:pStyle w:val="a3"/>
      </w:pPr>
    </w:p>
    <w:p w14:paraId="5A894D10" w14:textId="77777777" w:rsidR="008D7D36" w:rsidRDefault="008D7D36" w:rsidP="008D7D36">
      <w:pPr>
        <w:pStyle w:val="a3"/>
      </w:pPr>
    </w:p>
    <w:p w14:paraId="3498457C" w14:textId="36183A82" w:rsidR="00FD19D3" w:rsidRDefault="008D7D36" w:rsidP="008D7D36">
      <w:pPr>
        <w:pStyle w:val="a3"/>
      </w:pPr>
      <w:r w:rsidRPr="008D7D36">
        <w:rPr>
          <w:rFonts w:hint="eastAsia"/>
        </w:rPr>
        <w:t>基于多目标优化遗传算法的层合板铺层优化设计</w:t>
      </w:r>
    </w:p>
    <w:p w14:paraId="5141DB13" w14:textId="77777777" w:rsidR="00FD19D3" w:rsidRDefault="00FD19D3" w:rsidP="00FD19D3">
      <w:pPr>
        <w:ind w:firstLine="480"/>
      </w:pPr>
    </w:p>
    <w:p w14:paraId="181F5FFF" w14:textId="77777777" w:rsidR="00FD19D3" w:rsidRDefault="00FD19D3" w:rsidP="00FD19D3">
      <w:pPr>
        <w:ind w:firstLine="480"/>
      </w:pPr>
    </w:p>
    <w:p w14:paraId="2459C49B" w14:textId="77777777" w:rsidR="00FD19D3" w:rsidRDefault="00FD19D3" w:rsidP="00FD19D3">
      <w:pPr>
        <w:ind w:firstLine="480"/>
      </w:pPr>
    </w:p>
    <w:p w14:paraId="01FDFAF3" w14:textId="77777777" w:rsidR="00FD19D3" w:rsidRDefault="00FD19D3" w:rsidP="00FD19D3">
      <w:pPr>
        <w:ind w:firstLine="480"/>
      </w:pPr>
    </w:p>
    <w:p w14:paraId="5DD4B617" w14:textId="77777777" w:rsidR="00FD19D3" w:rsidRDefault="00FD19D3" w:rsidP="00FD19D3">
      <w:pPr>
        <w:ind w:firstLine="480"/>
      </w:pPr>
    </w:p>
    <w:p w14:paraId="5B9CF657" w14:textId="77777777" w:rsidR="00FD19D3" w:rsidRDefault="00FD19D3" w:rsidP="00FD19D3">
      <w:pPr>
        <w:ind w:firstLine="480"/>
      </w:pPr>
    </w:p>
    <w:p w14:paraId="5ABCD4DC" w14:textId="77777777" w:rsidR="00FD19D3" w:rsidRDefault="00FD19D3" w:rsidP="00FD19D3">
      <w:pPr>
        <w:ind w:firstLine="480"/>
      </w:pPr>
    </w:p>
    <w:p w14:paraId="0A61AAEB" w14:textId="77777777" w:rsidR="00786501" w:rsidRDefault="00786501" w:rsidP="00FD19D3">
      <w:pPr>
        <w:ind w:firstLine="480"/>
      </w:pPr>
    </w:p>
    <w:p w14:paraId="2FE0AE3D" w14:textId="77777777" w:rsidR="00786501" w:rsidRDefault="00786501" w:rsidP="00FD19D3">
      <w:pPr>
        <w:ind w:firstLine="480"/>
      </w:pPr>
    </w:p>
    <w:p w14:paraId="7C697A87" w14:textId="77777777" w:rsidR="00786501" w:rsidRDefault="00786501" w:rsidP="00FD19D3">
      <w:pPr>
        <w:ind w:firstLine="480"/>
      </w:pPr>
    </w:p>
    <w:p w14:paraId="1CB21376" w14:textId="77777777" w:rsidR="00FD19D3" w:rsidRDefault="00FD19D3" w:rsidP="00FD19D3">
      <w:pPr>
        <w:ind w:firstLine="480"/>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832"/>
      </w:tblGrid>
      <w:tr w:rsidR="00FD19D3" w14:paraId="01FB7D45" w14:textId="77777777" w:rsidTr="00FD19D3">
        <w:tc>
          <w:tcPr>
            <w:tcW w:w="2689" w:type="dxa"/>
          </w:tcPr>
          <w:p w14:paraId="60B90111" w14:textId="10830982" w:rsidR="00FD19D3" w:rsidRDefault="00FD19D3" w:rsidP="00FD19D3">
            <w:pPr>
              <w:ind w:firstLineChars="0" w:firstLine="0"/>
              <w:jc w:val="right"/>
            </w:pPr>
            <w:r>
              <w:rPr>
                <w:rFonts w:hint="eastAsia"/>
              </w:rPr>
              <w:t>学院：</w:t>
            </w:r>
          </w:p>
        </w:tc>
        <w:tc>
          <w:tcPr>
            <w:tcW w:w="3832" w:type="dxa"/>
            <w:tcBorders>
              <w:bottom w:val="single" w:sz="4" w:space="0" w:color="auto"/>
            </w:tcBorders>
          </w:tcPr>
          <w:p w14:paraId="346AD85F" w14:textId="3B78A5DE" w:rsidR="00FD19D3" w:rsidRDefault="00FD19D3" w:rsidP="00FD19D3">
            <w:pPr>
              <w:ind w:firstLineChars="0" w:firstLine="0"/>
              <w:jc w:val="center"/>
            </w:pPr>
            <w:r>
              <w:rPr>
                <w:rFonts w:hint="eastAsia"/>
              </w:rPr>
              <w:t>机械于运载工程学院</w:t>
            </w:r>
          </w:p>
        </w:tc>
      </w:tr>
      <w:tr w:rsidR="00FD19D3" w14:paraId="0383FC22" w14:textId="77777777" w:rsidTr="00FD19D3">
        <w:tc>
          <w:tcPr>
            <w:tcW w:w="2689" w:type="dxa"/>
          </w:tcPr>
          <w:p w14:paraId="280181DB" w14:textId="0E107308" w:rsidR="00FD19D3" w:rsidRDefault="00FD19D3" w:rsidP="00FD19D3">
            <w:pPr>
              <w:ind w:firstLineChars="0" w:firstLine="0"/>
              <w:jc w:val="right"/>
            </w:pPr>
            <w:r>
              <w:rPr>
                <w:rFonts w:hint="eastAsia"/>
              </w:rPr>
              <w:t>学号：</w:t>
            </w:r>
          </w:p>
        </w:tc>
        <w:tc>
          <w:tcPr>
            <w:tcW w:w="3832" w:type="dxa"/>
            <w:tcBorders>
              <w:top w:val="single" w:sz="4" w:space="0" w:color="auto"/>
              <w:bottom w:val="single" w:sz="4" w:space="0" w:color="auto"/>
            </w:tcBorders>
          </w:tcPr>
          <w:p w14:paraId="5CDF7478" w14:textId="2592B207" w:rsidR="00FD19D3" w:rsidRDefault="00FD19D3" w:rsidP="00FD19D3">
            <w:pPr>
              <w:ind w:firstLineChars="0" w:firstLine="0"/>
              <w:jc w:val="center"/>
            </w:pPr>
            <w:r>
              <w:rPr>
                <w:rFonts w:hint="eastAsia"/>
              </w:rPr>
              <w:t>S2402W0237</w:t>
            </w:r>
          </w:p>
        </w:tc>
      </w:tr>
      <w:tr w:rsidR="00FD19D3" w14:paraId="43D81A25" w14:textId="77777777" w:rsidTr="00FD19D3">
        <w:tc>
          <w:tcPr>
            <w:tcW w:w="2689" w:type="dxa"/>
          </w:tcPr>
          <w:p w14:paraId="796C6456" w14:textId="2819B33A" w:rsidR="00FD19D3" w:rsidRDefault="00FD19D3" w:rsidP="00FD19D3">
            <w:pPr>
              <w:ind w:firstLineChars="0" w:firstLine="0"/>
              <w:jc w:val="right"/>
            </w:pPr>
            <w:r>
              <w:rPr>
                <w:rFonts w:hint="eastAsia"/>
              </w:rPr>
              <w:t>姓名：</w:t>
            </w:r>
          </w:p>
        </w:tc>
        <w:tc>
          <w:tcPr>
            <w:tcW w:w="3832" w:type="dxa"/>
            <w:tcBorders>
              <w:top w:val="single" w:sz="4" w:space="0" w:color="auto"/>
              <w:bottom w:val="single" w:sz="4" w:space="0" w:color="auto"/>
            </w:tcBorders>
          </w:tcPr>
          <w:p w14:paraId="4E523C17" w14:textId="7EB9147F" w:rsidR="00FD19D3" w:rsidRDefault="00FD19D3" w:rsidP="00FD19D3">
            <w:pPr>
              <w:ind w:firstLineChars="0" w:firstLine="0"/>
              <w:jc w:val="center"/>
            </w:pPr>
            <w:r>
              <w:rPr>
                <w:rFonts w:hint="eastAsia"/>
              </w:rPr>
              <w:t>万昕宇</w:t>
            </w:r>
          </w:p>
        </w:tc>
      </w:tr>
    </w:tbl>
    <w:p w14:paraId="6A62028D" w14:textId="77777777" w:rsidR="008D7D36" w:rsidRDefault="008D7D36" w:rsidP="00786501">
      <w:pPr>
        <w:ind w:firstLine="480"/>
        <w:jc w:val="center"/>
      </w:pPr>
    </w:p>
    <w:p w14:paraId="62EE9A3F" w14:textId="77777777" w:rsidR="008D7D36" w:rsidRDefault="008D7D36" w:rsidP="00786501">
      <w:pPr>
        <w:ind w:firstLine="480"/>
        <w:jc w:val="center"/>
      </w:pPr>
    </w:p>
    <w:p w14:paraId="006E0D65" w14:textId="77777777" w:rsidR="008D7D36" w:rsidRDefault="008D7D36" w:rsidP="00786501">
      <w:pPr>
        <w:ind w:firstLine="480"/>
        <w:jc w:val="center"/>
      </w:pPr>
    </w:p>
    <w:p w14:paraId="6059A642" w14:textId="77777777" w:rsidR="008D7D36" w:rsidRDefault="008D7D36" w:rsidP="00786501">
      <w:pPr>
        <w:ind w:firstLine="480"/>
        <w:jc w:val="center"/>
      </w:pPr>
    </w:p>
    <w:p w14:paraId="24930620" w14:textId="19049876" w:rsidR="00FE4BC9" w:rsidRDefault="00786501" w:rsidP="00786501">
      <w:pPr>
        <w:ind w:firstLine="480"/>
        <w:jc w:val="center"/>
      </w:pPr>
      <w:r>
        <w:rPr>
          <w:rFonts w:hint="eastAsia"/>
        </w:rPr>
        <w:t>时间：</w:t>
      </w:r>
      <w:r>
        <w:t>2025/9/1</w:t>
      </w:r>
    </w:p>
    <w:p w14:paraId="351FCDD2" w14:textId="77777777" w:rsidR="00FE4BC9" w:rsidRDefault="00FE4BC9">
      <w:pPr>
        <w:widowControl/>
        <w:spacing w:line="240" w:lineRule="auto"/>
        <w:ind w:firstLineChars="0" w:firstLine="0"/>
        <w:jc w:val="left"/>
      </w:pPr>
      <w:r>
        <w:br w:type="page"/>
      </w:r>
    </w:p>
    <w:sdt>
      <w:sdtPr>
        <w:rPr>
          <w:rFonts w:ascii="Times New Roman" w:hAnsi="Times New Roman" w:cstheme="minorBidi"/>
          <w:b w:val="0"/>
          <w:color w:val="auto"/>
          <w:kern w:val="2"/>
          <w:sz w:val="28"/>
          <w:szCs w:val="21"/>
          <w:lang w:val="zh-CN"/>
        </w:rPr>
        <w:id w:val="-120839099"/>
        <w:docPartObj>
          <w:docPartGallery w:val="Table of Contents"/>
          <w:docPartUnique/>
        </w:docPartObj>
      </w:sdtPr>
      <w:sdtEndPr>
        <w:rPr>
          <w:bCs/>
          <w:sz w:val="24"/>
        </w:rPr>
      </w:sdtEndPr>
      <w:sdtContent>
        <w:p w14:paraId="5CC248F1" w14:textId="77777777" w:rsidR="00FE4BC9" w:rsidRDefault="00FE4BC9" w:rsidP="00FE4BC9">
          <w:pPr>
            <w:pStyle w:val="TOC"/>
            <w:ind w:firstLine="560"/>
            <w:jc w:val="center"/>
          </w:pPr>
          <w:r>
            <w:rPr>
              <w:lang w:val="zh-CN"/>
            </w:rPr>
            <w:t>目录</w:t>
          </w:r>
          <w:r>
            <w:rPr>
              <w:lang w:val="zh-CN"/>
            </w:rPr>
            <w:fldChar w:fldCharType="begin"/>
          </w:r>
          <w:r>
            <w:rPr>
              <w:lang w:val="zh-CN"/>
            </w:rPr>
            <w:instrText xml:space="preserve">  </w:instrText>
          </w:r>
          <w:r>
            <w:rPr>
              <w:lang w:val="zh-CN"/>
            </w:rPr>
            <w:fldChar w:fldCharType="separate"/>
          </w:r>
          <w:r>
            <w:rPr>
              <w:lang w:val="zh-CN"/>
            </w:rPr>
            <w:fldChar w:fldCharType="end"/>
          </w:r>
        </w:p>
        <w:p w14:paraId="40267AFF" w14:textId="3D68E534" w:rsidR="008D7D36" w:rsidRDefault="00FE4BC9">
          <w:pPr>
            <w:pStyle w:val="TOC1"/>
            <w:tabs>
              <w:tab w:val="left" w:pos="1260"/>
              <w:tab w:val="right" w:leader="dot" w:pos="8296"/>
            </w:tabs>
            <w:rPr>
              <w:rFonts w:asciiTheme="minorHAnsi" w:eastAsiaTheme="minorEastAsia" w:hAnsiTheme="minorHAnsi"/>
              <w:noProof/>
              <w:sz w:val="22"/>
              <w:szCs w:val="24"/>
              <w14:ligatures w14:val="standardContextual"/>
            </w:rPr>
          </w:pPr>
          <w:r>
            <w:fldChar w:fldCharType="begin"/>
          </w:r>
          <w:r>
            <w:instrText xml:space="preserve"> TOC \o "1-3" \h \z \u </w:instrText>
          </w:r>
          <w:r>
            <w:fldChar w:fldCharType="separate"/>
          </w:r>
          <w:hyperlink w:anchor="_Toc207703000" w:history="1">
            <w:r w:rsidR="008D7D36" w:rsidRPr="003B06DE">
              <w:rPr>
                <w:rStyle w:val="af2"/>
                <w:rFonts w:hint="eastAsia"/>
                <w:noProof/>
              </w:rPr>
              <w:t>1.</w:t>
            </w:r>
            <w:r w:rsidR="008D7D36">
              <w:rPr>
                <w:rFonts w:asciiTheme="minorHAnsi" w:eastAsiaTheme="minorEastAsia" w:hAnsiTheme="minorHAnsi" w:hint="eastAsia"/>
                <w:noProof/>
                <w:sz w:val="22"/>
                <w:szCs w:val="24"/>
                <w14:ligatures w14:val="standardContextual"/>
              </w:rPr>
              <w:tab/>
            </w:r>
            <w:r w:rsidR="008D7D36" w:rsidRPr="003B06DE">
              <w:rPr>
                <w:rStyle w:val="af2"/>
                <w:rFonts w:hint="eastAsia"/>
                <w:noProof/>
              </w:rPr>
              <w:t>引言</w:t>
            </w:r>
            <w:r w:rsidR="008D7D36">
              <w:rPr>
                <w:rFonts w:hint="eastAsia"/>
                <w:noProof/>
                <w:webHidden/>
              </w:rPr>
              <w:tab/>
            </w:r>
            <w:r w:rsidR="008D7D36">
              <w:rPr>
                <w:rFonts w:hint="eastAsia"/>
                <w:noProof/>
                <w:webHidden/>
              </w:rPr>
              <w:fldChar w:fldCharType="begin"/>
            </w:r>
            <w:r w:rsidR="008D7D36">
              <w:rPr>
                <w:rFonts w:hint="eastAsia"/>
                <w:noProof/>
                <w:webHidden/>
              </w:rPr>
              <w:instrText xml:space="preserve"> </w:instrText>
            </w:r>
            <w:r w:rsidR="008D7D36">
              <w:rPr>
                <w:noProof/>
                <w:webHidden/>
              </w:rPr>
              <w:instrText>PAGEREF _Toc207703000 \h</w:instrText>
            </w:r>
            <w:r w:rsidR="008D7D36">
              <w:rPr>
                <w:rFonts w:hint="eastAsia"/>
                <w:noProof/>
                <w:webHidden/>
              </w:rPr>
              <w:instrText xml:space="preserve"> </w:instrText>
            </w:r>
            <w:r w:rsidR="008D7D36">
              <w:rPr>
                <w:rFonts w:hint="eastAsia"/>
                <w:noProof/>
                <w:webHidden/>
              </w:rPr>
            </w:r>
            <w:r w:rsidR="008D7D36">
              <w:rPr>
                <w:rFonts w:hint="eastAsia"/>
                <w:noProof/>
                <w:webHidden/>
              </w:rPr>
              <w:fldChar w:fldCharType="separate"/>
            </w:r>
            <w:r w:rsidR="008D7D36">
              <w:rPr>
                <w:noProof/>
                <w:webHidden/>
              </w:rPr>
              <w:t>1</w:t>
            </w:r>
            <w:r w:rsidR="008D7D36">
              <w:rPr>
                <w:rFonts w:hint="eastAsia"/>
                <w:noProof/>
                <w:webHidden/>
              </w:rPr>
              <w:fldChar w:fldCharType="end"/>
            </w:r>
          </w:hyperlink>
        </w:p>
        <w:p w14:paraId="4BF309E6" w14:textId="1F4952D2" w:rsidR="00FE4BC9" w:rsidRDefault="00FE4BC9" w:rsidP="00FE4BC9">
          <w:pPr>
            <w:spacing w:line="240" w:lineRule="auto"/>
            <w:ind w:firstLine="480"/>
            <w:rPr>
              <w:b/>
              <w:bCs/>
              <w:lang w:val="zh-CN"/>
            </w:rPr>
          </w:pPr>
          <w:r>
            <w:fldChar w:fldCharType="end"/>
          </w:r>
        </w:p>
      </w:sdtContent>
    </w:sdt>
    <w:p w14:paraId="7EED6B1E" w14:textId="77777777" w:rsidR="00FE4BC9" w:rsidRDefault="00FE4BC9">
      <w:pPr>
        <w:widowControl/>
        <w:spacing w:line="240" w:lineRule="auto"/>
        <w:ind w:firstLineChars="0" w:firstLine="0"/>
        <w:jc w:val="left"/>
        <w:sectPr w:rsidR="00FE4BC9" w:rsidSect="00FE4BC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p>
    <w:p w14:paraId="68692228" w14:textId="6D66A044" w:rsidR="00FD19D3" w:rsidRDefault="00FE4BC9" w:rsidP="00687B7F">
      <w:pPr>
        <w:pStyle w:val="1"/>
        <w:numPr>
          <w:ilvl w:val="0"/>
          <w:numId w:val="1"/>
        </w:numPr>
      </w:pPr>
      <w:bookmarkStart w:id="0" w:name="_Toc207703000"/>
      <w:r>
        <w:rPr>
          <w:rFonts w:hint="eastAsia"/>
        </w:rPr>
        <w:lastRenderedPageBreak/>
        <w:t>引言</w:t>
      </w:r>
      <w:bookmarkEnd w:id="0"/>
    </w:p>
    <w:p w14:paraId="1ABC2A0E" w14:textId="7DB29281" w:rsidR="007C580D" w:rsidRDefault="007C580D" w:rsidP="007C580D">
      <w:pPr>
        <w:ind w:firstLine="480"/>
      </w:pPr>
      <w:r>
        <w:rPr>
          <w:rFonts w:hint="eastAsia"/>
        </w:rPr>
        <w:t>随着航空航天、汽车和船舶等高端制造领域的快速发展，对结构材料提出了更高的轻量化和高性能要求。复合材料因其比强度和比刚度高、耐腐蚀性优良等优势，已广泛应用于承力结构之中。其中，层合板是最常见的复合材料构件形式之一，其力学性能高度依赖于铺层顺序与角度的设计。然而，层合板铺层优化是一个复杂的组合优化问题，不同铺层方式会显著影响结构的强度、刚度、稳定性以及失效模式。</w:t>
      </w:r>
    </w:p>
    <w:p w14:paraId="25FB12EF" w14:textId="77777777" w:rsidR="00E20D16" w:rsidRDefault="007C580D" w:rsidP="006D0B1B">
      <w:pPr>
        <w:ind w:firstLine="480"/>
      </w:pPr>
      <w:r>
        <w:rPr>
          <w:rFonts w:hint="eastAsia"/>
        </w:rPr>
        <w:t>传统的铺层设计通常依赖工程经验或单一性能指标的优化，这种方法往往难以兼顾多种性能需求。例如，在追求轻量化的同时，还必须确保结构具有足够的承载能力和抗失效能力。因此，如何在多性能指标之间进行权衡，成为复合材料结构优化设计中的关键难题。近年来，智能优化算法为解决复杂工程优化问题提供了有效途径。特别是遗传算法（</w:t>
      </w:r>
      <w:r>
        <w:rPr>
          <w:rFonts w:hint="eastAsia"/>
        </w:rPr>
        <w:t>Genetic Algorithm, GA</w:t>
      </w:r>
      <w:r>
        <w:rPr>
          <w:rFonts w:hint="eastAsia"/>
        </w:rPr>
        <w:t>），凭借其全局搜索能力和较强的鲁棒性，已被广泛用于复合材料结构设计中。在此基础上，多目标遗传算法（</w:t>
      </w:r>
      <w:r>
        <w:rPr>
          <w:rFonts w:hint="eastAsia"/>
        </w:rPr>
        <w:t>Multi-Objective Genetic Algorithm, MOGA</w:t>
      </w:r>
      <w:r>
        <w:rPr>
          <w:rFonts w:hint="eastAsia"/>
        </w:rPr>
        <w:t>）能够同时处理多个冲突目标，例如最小化重量与最大化承载能力，从而获得一组非支配解，形成帕累托最优解集，为工程设计提供更多决策参考。</w:t>
      </w:r>
    </w:p>
    <w:p w14:paraId="07E30A94" w14:textId="0ADEF21E" w:rsidR="006D0B1B" w:rsidRPr="00C32EB2" w:rsidRDefault="007C580D" w:rsidP="006D0B1B">
      <w:pPr>
        <w:ind w:firstLine="480"/>
      </w:pPr>
      <w:r>
        <w:rPr>
          <w:rFonts w:hint="eastAsia"/>
        </w:rPr>
        <w:t>基于上述背景，本文</w:t>
      </w:r>
      <w:r w:rsidRPr="007C580D">
        <w:t>通过单层板的弹性常数在不同铺层角度条件下等效合成得到层合板的弹性常数，然后再基于多目标优化遗传算法研究铺层角度、铺层顺序对弹性常数的影响，并对其进行优化得到优化铺层顺序。</w:t>
      </w:r>
    </w:p>
    <w:p w14:paraId="0418B7BC" w14:textId="0B6E5C86" w:rsidR="006D0B1B" w:rsidRDefault="00E20D16" w:rsidP="00E20D16">
      <w:pPr>
        <w:pStyle w:val="1"/>
        <w:numPr>
          <w:ilvl w:val="0"/>
          <w:numId w:val="1"/>
        </w:numPr>
      </w:pPr>
      <w:r>
        <w:rPr>
          <w:rFonts w:hint="eastAsia"/>
        </w:rPr>
        <w:t>层合板等效参数</w:t>
      </w:r>
    </w:p>
    <w:p w14:paraId="0313C757" w14:textId="3C6F2627" w:rsidR="00905578" w:rsidRPr="008F2724" w:rsidRDefault="00E20D16" w:rsidP="008F2724">
      <w:pPr>
        <w:ind w:firstLine="480"/>
      </w:pPr>
      <w:r w:rsidRPr="00E20D16">
        <w:t>对于三维正交各向异性材料应力</w:t>
      </w:r>
      <w:r w:rsidRPr="00E20D16">
        <w:t>–</w:t>
      </w:r>
      <w:r w:rsidRPr="00E20D16">
        <w:t>应变本构关系用刚度矩阵表示如式</w:t>
      </w:r>
      <w:r w:rsidRPr="00E20D16">
        <w:t>(1)</w:t>
      </w:r>
      <w:r w:rsidRPr="00E20D16">
        <w:t>所示。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662"/>
        <w:gridCol w:w="930"/>
      </w:tblGrid>
      <w:tr w:rsidR="00905578" w14:paraId="6C791119" w14:textId="77777777" w:rsidTr="00905578">
        <w:tc>
          <w:tcPr>
            <w:tcW w:w="704" w:type="dxa"/>
          </w:tcPr>
          <w:p w14:paraId="340EA57D" w14:textId="77777777" w:rsidR="00905578" w:rsidRDefault="00905578" w:rsidP="008F2724">
            <w:pPr>
              <w:ind w:firstLineChars="0" w:firstLine="0"/>
            </w:pPr>
          </w:p>
        </w:tc>
        <w:tc>
          <w:tcPr>
            <w:tcW w:w="6662" w:type="dxa"/>
          </w:tcPr>
          <w:p w14:paraId="30EF7731" w14:textId="54A4F8BC" w:rsidR="00905578" w:rsidRDefault="00905578" w:rsidP="008F2724">
            <w:pPr>
              <w:ind w:firstLineChars="0" w:firstLine="0"/>
            </w:pPr>
            <m:oMathPara>
              <m:oMath>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σ</m:t>
                            </m:r>
                          </m:e>
                          <m:sub>
                            <m:r>
                              <w:rPr>
                                <w:rFonts w:ascii="Cambria Math" w:hAnsi="Cambria Math"/>
                              </w:rPr>
                              <m:t>1</m:t>
                            </m:r>
                          </m:sub>
                        </m:sSub>
                      </m:e>
                      <m:e>
                        <m:sSub>
                          <m:sSubPr>
                            <m:ctrlPr>
                              <w:rPr>
                                <w:rFonts w:ascii="Cambria Math" w:hAnsi="Cambria Math"/>
                              </w:rPr>
                            </m:ctrlPr>
                          </m:sSubPr>
                          <m:e>
                            <m:r>
                              <w:rPr>
                                <w:rFonts w:ascii="Cambria Math" w:hAnsi="Cambria Math"/>
                              </w:rPr>
                              <m:t>σ</m:t>
                            </m:r>
                          </m:e>
                          <m:sub>
                            <m:r>
                              <w:rPr>
                                <w:rFonts w:ascii="Cambria Math" w:hAnsi="Cambria Math"/>
                              </w:rPr>
                              <m:t>2</m:t>
                            </m:r>
                          </m:sub>
                        </m:sSub>
                      </m:e>
                      <m:e>
                        <m:sSub>
                          <m:sSubPr>
                            <m:ctrlPr>
                              <w:rPr>
                                <w:rFonts w:ascii="Cambria Math" w:hAnsi="Cambria Math"/>
                              </w:rPr>
                            </m:ctrlPr>
                          </m:sSubPr>
                          <m:e>
                            <m:r>
                              <w:rPr>
                                <w:rFonts w:ascii="Cambria Math" w:hAnsi="Cambria Math"/>
                              </w:rPr>
                              <m:t>σ</m:t>
                            </m:r>
                          </m:e>
                          <m:sub>
                            <m:r>
                              <w:rPr>
                                <w:rFonts w:ascii="Cambria Math" w:hAnsi="Cambria Math"/>
                              </w:rPr>
                              <m:t>3</m:t>
                            </m:r>
                          </m:sub>
                        </m:sSub>
                      </m:e>
                      <m:e>
                        <m:sSub>
                          <m:sSubPr>
                            <m:ctrlPr>
                              <w:rPr>
                                <w:rFonts w:ascii="Cambria Math" w:hAnsi="Cambria Math"/>
                              </w:rPr>
                            </m:ctrlPr>
                          </m:sSubPr>
                          <m:e>
                            <m:r>
                              <w:rPr>
                                <w:rFonts w:ascii="Cambria Math" w:hAnsi="Cambria Math"/>
                              </w:rPr>
                              <m:t>τ</m:t>
                            </m:r>
                          </m:e>
                          <m:sub>
                            <m:r>
                              <w:rPr>
                                <w:rFonts w:ascii="Cambria Math" w:hAnsi="Cambria Math"/>
                              </w:rPr>
                              <m:t>23</m:t>
                            </m:r>
                          </m:sub>
                        </m:sSub>
                      </m:e>
                      <m:e>
                        <m:sSub>
                          <m:sSubPr>
                            <m:ctrlPr>
                              <w:rPr>
                                <w:rFonts w:ascii="Cambria Math" w:hAnsi="Cambria Math"/>
                              </w:rPr>
                            </m:ctrlPr>
                          </m:sSubPr>
                          <m:e>
                            <m:r>
                              <w:rPr>
                                <w:rFonts w:ascii="Cambria Math" w:hAnsi="Cambria Math"/>
                              </w:rPr>
                              <m:t>τ</m:t>
                            </m:r>
                          </m:e>
                          <m:sub>
                            <m:r>
                              <w:rPr>
                                <w:rFonts w:ascii="Cambria Math" w:hAnsi="Cambria Math"/>
                              </w:rPr>
                              <m:t>31</m:t>
                            </m:r>
                          </m:sub>
                        </m:sSub>
                      </m:e>
                      <m:e>
                        <m:sSub>
                          <m:sSubPr>
                            <m:ctrlPr>
                              <w:rPr>
                                <w:rFonts w:ascii="Cambria Math" w:hAnsi="Cambria Math"/>
                              </w:rPr>
                            </m:ctrlPr>
                          </m:sSubPr>
                          <m:e>
                            <m:r>
                              <w:rPr>
                                <w:rFonts w:ascii="Cambria Math" w:hAnsi="Cambria Math"/>
                              </w:rPr>
                              <m:t>τ</m:t>
                            </m:r>
                          </m:e>
                          <m:sub>
                            <m:r>
                              <w:rPr>
                                <w:rFonts w:ascii="Cambria Math" w:hAnsi="Cambria Math"/>
                              </w:rPr>
                              <m:t>12</m:t>
                            </m:r>
                          </m:sub>
                        </m:sSub>
                      </m:e>
                    </m:eqArr>
                  </m:e>
                </m:d>
                <m:r>
                  <w:rPr>
                    <w:rFonts w:ascii="Cambria Math" w:hAnsi="Cambria Math"/>
                  </w:rPr>
                  <m:t>=</m:t>
                </m:r>
                <m:d>
                  <m:dPr>
                    <m:begChr m:val="["/>
                    <m:endChr m:val="]"/>
                    <m:ctrlPr>
                      <w:rPr>
                        <w:rFonts w:ascii="Cambria Math" w:hAnsi="Cambria Math"/>
                        <w:i/>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11</m:t>
                              </m:r>
                            </m:sub>
                          </m:sSub>
                        </m:e>
                        <m:e>
                          <m:sSub>
                            <m:sSubPr>
                              <m:ctrlPr>
                                <w:rPr>
                                  <w:rFonts w:ascii="Cambria Math" w:hAnsi="Cambria Math"/>
                                </w:rPr>
                              </m:ctrlPr>
                            </m:sSubPr>
                            <m:e>
                              <m:r>
                                <w:rPr>
                                  <w:rFonts w:ascii="Cambria Math" w:hAnsi="Cambria Math"/>
                                </w:rPr>
                                <m:t>Q</m:t>
                              </m:r>
                            </m:e>
                            <m:sub>
                              <m:r>
                                <w:rPr>
                                  <w:rFonts w:ascii="Cambria Math" w:hAnsi="Cambria Math"/>
                                </w:rPr>
                                <m:t>12</m:t>
                              </m:r>
                            </m:sub>
                          </m:sSub>
                        </m:e>
                        <m:e>
                          <m:sSub>
                            <m:sSubPr>
                              <m:ctrlPr>
                                <w:rPr>
                                  <w:rFonts w:ascii="Cambria Math" w:hAnsi="Cambria Math"/>
                                </w:rPr>
                              </m:ctrlPr>
                            </m:sSubPr>
                            <m:e>
                              <m:r>
                                <w:rPr>
                                  <w:rFonts w:ascii="Cambria Math" w:hAnsi="Cambria Math"/>
                                </w:rPr>
                                <m:t>Q</m:t>
                              </m:r>
                            </m:e>
                            <m:sub>
                              <m:r>
                                <w:rPr>
                                  <w:rFonts w:ascii="Cambria Math" w:hAnsi="Cambria Math"/>
                                </w:rPr>
                                <m:t>13</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r>
                                <w:rPr>
                                  <w:rFonts w:ascii="Cambria Math" w:hAnsi="Cambria Math"/>
                                </w:rPr>
                                <m:t>Q</m:t>
                              </m:r>
                            </m:e>
                            <m:sub>
                              <m:r>
                                <w:rPr>
                                  <w:rFonts w:ascii="Cambria Math" w:hAnsi="Cambria Math"/>
                                </w:rPr>
                                <m:t>21</m:t>
                              </m:r>
                            </m:sub>
                          </m:sSub>
                        </m:e>
                        <m:e>
                          <m:sSub>
                            <m:sSubPr>
                              <m:ctrlPr>
                                <w:rPr>
                                  <w:rFonts w:ascii="Cambria Math" w:hAnsi="Cambria Math"/>
                                </w:rPr>
                              </m:ctrlPr>
                            </m:sSubPr>
                            <m:e>
                              <m:r>
                                <w:rPr>
                                  <w:rFonts w:ascii="Cambria Math" w:hAnsi="Cambria Math"/>
                                </w:rPr>
                                <m:t>Q</m:t>
                              </m:r>
                            </m:e>
                            <m:sub>
                              <m:r>
                                <w:rPr>
                                  <w:rFonts w:ascii="Cambria Math" w:hAnsi="Cambria Math"/>
                                </w:rPr>
                                <m:t>22</m:t>
                              </m:r>
                            </m:sub>
                          </m:sSub>
                        </m:e>
                        <m:e>
                          <m:sSub>
                            <m:sSubPr>
                              <m:ctrlPr>
                                <w:rPr>
                                  <w:rFonts w:ascii="Cambria Math" w:hAnsi="Cambria Math"/>
                                </w:rPr>
                              </m:ctrlPr>
                            </m:sSubPr>
                            <m:e>
                              <m:r>
                                <w:rPr>
                                  <w:rFonts w:ascii="Cambria Math" w:hAnsi="Cambria Math"/>
                                </w:rPr>
                                <m:t>Q</m:t>
                              </m:r>
                            </m:e>
                            <m:sub>
                              <m:r>
                                <w:rPr>
                                  <w:rFonts w:ascii="Cambria Math" w:hAnsi="Cambria Math"/>
                                </w:rPr>
                                <m:t>23</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r>
                                <w:rPr>
                                  <w:rFonts w:ascii="Cambria Math" w:hAnsi="Cambria Math"/>
                                </w:rPr>
                                <m:t>Q</m:t>
                              </m:r>
                            </m:e>
                            <m:sub>
                              <m:r>
                                <w:rPr>
                                  <w:rFonts w:ascii="Cambria Math" w:hAnsi="Cambria Math"/>
                                </w:rPr>
                                <m:t>31</m:t>
                              </m:r>
                            </m:sub>
                          </m:sSub>
                        </m:e>
                        <m:e>
                          <m:sSub>
                            <m:sSubPr>
                              <m:ctrlPr>
                                <w:rPr>
                                  <w:rFonts w:ascii="Cambria Math" w:hAnsi="Cambria Math"/>
                                </w:rPr>
                              </m:ctrlPr>
                            </m:sSubPr>
                            <m:e>
                              <m:r>
                                <w:rPr>
                                  <w:rFonts w:ascii="Cambria Math" w:hAnsi="Cambria Math"/>
                                </w:rPr>
                                <m:t>Q</m:t>
                              </m:r>
                            </m:e>
                            <m:sub>
                              <m:r>
                                <w:rPr>
                                  <w:rFonts w:ascii="Cambria Math" w:hAnsi="Cambria Math"/>
                                </w:rPr>
                                <m:t>32</m:t>
                              </m:r>
                            </m:sub>
                          </m:sSub>
                        </m:e>
                        <m:e>
                          <m:sSub>
                            <m:sSubPr>
                              <m:ctrlPr>
                                <w:rPr>
                                  <w:rFonts w:ascii="Cambria Math" w:hAnsi="Cambria Math"/>
                                </w:rPr>
                              </m:ctrlPr>
                            </m:sSubPr>
                            <m:e>
                              <m:r>
                                <w:rPr>
                                  <w:rFonts w:ascii="Cambria Math" w:hAnsi="Cambria Math"/>
                                </w:rPr>
                                <m:t>Q</m:t>
                              </m:r>
                            </m:e>
                            <m:sub>
                              <m:r>
                                <w:rPr>
                                  <w:rFonts w:ascii="Cambria Math" w:hAnsi="Cambria Math"/>
                                </w:rPr>
                                <m:t>33</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Q</m:t>
                              </m:r>
                            </m:e>
                            <m:sub>
                              <m:r>
                                <w:rPr>
                                  <w:rFonts w:ascii="Cambria Math" w:hAnsi="Cambria Math"/>
                                </w:rPr>
                                <m:t>44</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Q</m:t>
                              </m:r>
                            </m:e>
                            <m:sub>
                              <m:r>
                                <w:rPr>
                                  <w:rFonts w:ascii="Cambria Math" w:hAnsi="Cambria Math"/>
                                </w:rPr>
                                <m:t>55</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Q</m:t>
                              </m:r>
                            </m:e>
                            <m:sub>
                              <m:r>
                                <w:rPr>
                                  <w:rFonts w:ascii="Cambria Math" w:hAnsi="Cambria Math"/>
                                </w:rPr>
                                <m:t>66</m:t>
                              </m:r>
                            </m:sub>
                          </m:sSub>
                        </m:e>
                      </m:mr>
                    </m:m>
                  </m:e>
                </m:d>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sub>
                        </m:sSub>
                      </m:e>
                      <m:e>
                        <m:sSub>
                          <m:sSubPr>
                            <m:ctrlPr>
                              <w:rPr>
                                <w:rFonts w:ascii="Cambria Math" w:hAnsi="Cambria Math"/>
                              </w:rPr>
                            </m:ctrlPr>
                          </m:sSubPr>
                          <m:e>
                            <m:r>
                              <w:rPr>
                                <w:rFonts w:ascii="Cambria Math" w:hAnsi="Cambria Math"/>
                              </w:rPr>
                              <m:t>ε</m:t>
                            </m:r>
                          </m:e>
                          <m:sub>
                            <m:r>
                              <w:rPr>
                                <w:rFonts w:ascii="Cambria Math" w:hAnsi="Cambria Math"/>
                              </w:rPr>
                              <m:t>2</m:t>
                            </m:r>
                          </m:sub>
                        </m:sSub>
                      </m:e>
                      <m:e>
                        <m:sSub>
                          <m:sSubPr>
                            <m:ctrlPr>
                              <w:rPr>
                                <w:rFonts w:ascii="Cambria Math" w:hAnsi="Cambria Math"/>
                              </w:rPr>
                            </m:ctrlPr>
                          </m:sSubPr>
                          <m:e>
                            <m:r>
                              <w:rPr>
                                <w:rFonts w:ascii="Cambria Math" w:hAnsi="Cambria Math"/>
                              </w:rPr>
                              <m:t>ε</m:t>
                            </m:r>
                          </m:e>
                          <m:sub>
                            <m:r>
                              <w:rPr>
                                <w:rFonts w:ascii="Cambria Math" w:hAnsi="Cambria Math"/>
                              </w:rPr>
                              <m:t>3</m:t>
                            </m:r>
                          </m:sub>
                        </m:sSub>
                      </m:e>
                      <m:e>
                        <m:sSub>
                          <m:sSubPr>
                            <m:ctrlPr>
                              <w:rPr>
                                <w:rFonts w:ascii="Cambria Math" w:hAnsi="Cambria Math"/>
                              </w:rPr>
                            </m:ctrlPr>
                          </m:sSubPr>
                          <m:e>
                            <m:r>
                              <w:rPr>
                                <w:rFonts w:ascii="Cambria Math" w:hAnsi="Cambria Math"/>
                              </w:rPr>
                              <m:t>γ</m:t>
                            </m:r>
                          </m:e>
                          <m:sub>
                            <m:r>
                              <w:rPr>
                                <w:rFonts w:ascii="Cambria Math" w:hAnsi="Cambria Math"/>
                              </w:rPr>
                              <m:t>23</m:t>
                            </m:r>
                          </m:sub>
                        </m:sSub>
                      </m:e>
                      <m:e>
                        <m:sSub>
                          <m:sSubPr>
                            <m:ctrlPr>
                              <w:rPr>
                                <w:rFonts w:ascii="Cambria Math" w:hAnsi="Cambria Math"/>
                              </w:rPr>
                            </m:ctrlPr>
                          </m:sSubPr>
                          <m:e>
                            <m:r>
                              <w:rPr>
                                <w:rFonts w:ascii="Cambria Math" w:hAnsi="Cambria Math"/>
                              </w:rPr>
                              <m:t>γ</m:t>
                            </m:r>
                          </m:e>
                          <m:sub>
                            <m:r>
                              <w:rPr>
                                <w:rFonts w:ascii="Cambria Math" w:hAnsi="Cambria Math"/>
                              </w:rPr>
                              <m:t>31</m:t>
                            </m:r>
                          </m:sub>
                        </m:sSub>
                      </m:e>
                      <m:e>
                        <m:sSub>
                          <m:sSubPr>
                            <m:ctrlPr>
                              <w:rPr>
                                <w:rFonts w:ascii="Cambria Math" w:hAnsi="Cambria Math"/>
                              </w:rPr>
                            </m:ctrlPr>
                          </m:sSubPr>
                          <m:e>
                            <m:r>
                              <w:rPr>
                                <w:rFonts w:ascii="Cambria Math" w:hAnsi="Cambria Math"/>
                              </w:rPr>
                              <m:t>γ</m:t>
                            </m:r>
                          </m:e>
                          <m:sub>
                            <m:r>
                              <w:rPr>
                                <w:rFonts w:ascii="Cambria Math" w:hAnsi="Cambria Math"/>
                              </w:rPr>
                              <m:t>12</m:t>
                            </m:r>
                          </m:sub>
                        </m:sSub>
                      </m:e>
                    </m:eqArr>
                  </m:e>
                </m:d>
              </m:oMath>
            </m:oMathPara>
          </w:p>
        </w:tc>
        <w:tc>
          <w:tcPr>
            <w:tcW w:w="930" w:type="dxa"/>
            <w:vAlign w:val="center"/>
          </w:tcPr>
          <w:p w14:paraId="6DBC50EA" w14:textId="73FE9BF7" w:rsidR="00905578" w:rsidRDefault="00425F3D" w:rsidP="00905578">
            <w:pPr>
              <w:ind w:firstLineChars="0" w:firstLine="0"/>
              <w:jc w:val="right"/>
              <w:rPr>
                <w:rFonts w:hint="eastAsia"/>
              </w:rPr>
            </w:pPr>
            <w:r>
              <w:rPr>
                <w:rFonts w:hint="eastAsia"/>
              </w:rPr>
              <w:t>(1)</w:t>
            </w:r>
          </w:p>
        </w:tc>
      </w:tr>
    </w:tbl>
    <w:p w14:paraId="1C937042" w14:textId="073A92E7" w:rsidR="001271AD" w:rsidRPr="001271AD" w:rsidRDefault="001271AD" w:rsidP="001271AD">
      <w:pPr>
        <w:ind w:firstLine="480"/>
      </w:pPr>
      <w:r w:rsidRPr="001271AD">
        <w:t>其中</w:t>
      </w:r>
      <m:oMath>
        <m:sSub>
          <m:sSubPr>
            <m:ctrlPr>
              <w:rPr>
                <w:rFonts w:ascii="Cambria Math" w:hAnsi="Cambria Math"/>
              </w:rPr>
            </m:ctrlPr>
          </m:sSubPr>
          <m:e>
            <m:r>
              <w:rPr>
                <w:rFonts w:ascii="Cambria Math" w:hAnsi="Cambria Math"/>
              </w:rPr>
              <m:t>σ</m:t>
            </m:r>
          </m:e>
          <m:sub>
            <m:r>
              <w:rPr>
                <w:rFonts w:ascii="Cambria Math" w:hAnsi="Cambria Math"/>
              </w:rPr>
              <m:t>1</m:t>
            </m:r>
          </m:sub>
        </m:sSub>
      </m:oMath>
      <w:r>
        <w:rPr>
          <w:rFonts w:hint="eastAsia"/>
        </w:rPr>
        <w:t>，</w:t>
      </w:r>
      <m:oMath>
        <m:sSub>
          <m:sSubPr>
            <m:ctrlPr>
              <w:rPr>
                <w:rFonts w:ascii="Cambria Math" w:hAnsi="Cambria Math"/>
              </w:rPr>
            </m:ctrlPr>
          </m:sSubPr>
          <m:e>
            <m:r>
              <w:rPr>
                <w:rFonts w:ascii="Cambria Math" w:hAnsi="Cambria Math"/>
              </w:rPr>
              <m:t>σ</m:t>
            </m:r>
          </m:e>
          <m:sub>
            <m:r>
              <w:rPr>
                <w:rFonts w:ascii="Cambria Math" w:hAnsi="Cambria Math"/>
              </w:rPr>
              <m:t>2</m:t>
            </m:r>
          </m:sub>
        </m:sSub>
      </m:oMath>
      <w:r>
        <w:rPr>
          <w:rFonts w:hint="eastAsia"/>
        </w:rPr>
        <w:t>，</w:t>
      </w:r>
      <m:oMath>
        <m:sSub>
          <m:sSubPr>
            <m:ctrlPr>
              <w:rPr>
                <w:rFonts w:ascii="Cambria Math" w:hAnsi="Cambria Math"/>
              </w:rPr>
            </m:ctrlPr>
          </m:sSubPr>
          <m:e>
            <m:r>
              <w:rPr>
                <w:rFonts w:ascii="Cambria Math" w:hAnsi="Cambria Math"/>
              </w:rPr>
              <m:t>σ</m:t>
            </m:r>
          </m:e>
          <m:sub>
            <m:r>
              <w:rPr>
                <w:rFonts w:ascii="Cambria Math" w:hAnsi="Cambria Math"/>
              </w:rPr>
              <m:t>3</m:t>
            </m:r>
          </m:sub>
        </m:sSub>
      </m:oMath>
      <w:r>
        <w:rPr>
          <w:rFonts w:hint="eastAsia"/>
        </w:rPr>
        <w:t>，</w:t>
      </w:r>
      <m:oMath>
        <m:sSub>
          <m:sSubPr>
            <m:ctrlPr>
              <w:rPr>
                <w:rFonts w:ascii="Cambria Math" w:hAnsi="Cambria Math"/>
              </w:rPr>
            </m:ctrlPr>
          </m:sSubPr>
          <m:e>
            <m:r>
              <w:rPr>
                <w:rFonts w:ascii="Cambria Math" w:hAnsi="Cambria Math"/>
              </w:rPr>
              <m:t>τ</m:t>
            </m:r>
          </m:e>
          <m:sub>
            <m:r>
              <w:rPr>
                <w:rFonts w:ascii="Cambria Math" w:hAnsi="Cambria Math"/>
              </w:rPr>
              <m:t>23</m:t>
            </m:r>
          </m:sub>
        </m:sSub>
      </m:oMath>
      <w:r>
        <w:rPr>
          <w:rFonts w:hint="eastAsia"/>
        </w:rPr>
        <w:t>，</w:t>
      </w:r>
      <m:oMath>
        <m:sSub>
          <m:sSubPr>
            <m:ctrlPr>
              <w:rPr>
                <w:rFonts w:ascii="Cambria Math" w:hAnsi="Cambria Math"/>
              </w:rPr>
            </m:ctrlPr>
          </m:sSubPr>
          <m:e>
            <m:r>
              <w:rPr>
                <w:rFonts w:ascii="Cambria Math" w:hAnsi="Cambria Math"/>
              </w:rPr>
              <m:t>τ</m:t>
            </m:r>
          </m:e>
          <m:sub>
            <m:r>
              <w:rPr>
                <w:rFonts w:ascii="Cambria Math" w:hAnsi="Cambria Math"/>
              </w:rPr>
              <m:t>31</m:t>
            </m:r>
          </m:sub>
        </m:sSub>
      </m:oMath>
      <w:r>
        <w:rPr>
          <w:rFonts w:hint="eastAsia"/>
        </w:rPr>
        <w:t>，</w:t>
      </w:r>
      <m:oMath>
        <m:sSub>
          <m:sSubPr>
            <m:ctrlPr>
              <w:rPr>
                <w:rFonts w:ascii="Cambria Math" w:hAnsi="Cambria Math"/>
              </w:rPr>
            </m:ctrlPr>
          </m:sSubPr>
          <m:e>
            <m:r>
              <w:rPr>
                <w:rFonts w:ascii="Cambria Math" w:hAnsi="Cambria Math"/>
              </w:rPr>
              <m:t>τ</m:t>
            </m:r>
          </m:e>
          <m:sub>
            <m:r>
              <w:rPr>
                <w:rFonts w:ascii="Cambria Math" w:hAnsi="Cambria Math"/>
              </w:rPr>
              <m:t>12</m:t>
            </m:r>
          </m:sub>
        </m:sSub>
      </m:oMath>
      <w:r w:rsidRPr="001271AD">
        <w:t>表示材料主方向上应力分量，表示材料主方向上应变分量，</w:t>
      </w:r>
      <m:oMath>
        <m:sSub>
          <m:sSubPr>
            <m:ctrlPr>
              <w:rPr>
                <w:rFonts w:ascii="Cambria Math" w:hAnsi="Cambria Math"/>
              </w:rPr>
            </m:ctrlPr>
          </m:sSubPr>
          <m:e>
            <m:r>
              <w:rPr>
                <w:rFonts w:ascii="Cambria Math" w:hAnsi="Cambria Math"/>
              </w:rPr>
              <m:t>ε</m:t>
            </m:r>
          </m:e>
          <m:sub>
            <m:r>
              <w:rPr>
                <w:rFonts w:ascii="Cambria Math" w:hAnsi="Cambria Math"/>
              </w:rPr>
              <m:t>1</m:t>
            </m:r>
          </m:sub>
        </m:sSub>
      </m:oMath>
      <w:r w:rsidR="00741F1C">
        <w:rPr>
          <w:rFonts w:hint="eastAsia"/>
        </w:rPr>
        <w:t>，</w:t>
      </w:r>
      <m:oMath>
        <m:sSub>
          <m:sSubPr>
            <m:ctrlPr>
              <w:rPr>
                <w:rFonts w:ascii="Cambria Math" w:hAnsi="Cambria Math"/>
              </w:rPr>
            </m:ctrlPr>
          </m:sSubPr>
          <m:e>
            <m:r>
              <w:rPr>
                <w:rFonts w:ascii="Cambria Math" w:hAnsi="Cambria Math"/>
              </w:rPr>
              <m:t>ε</m:t>
            </m:r>
          </m:e>
          <m:sub>
            <m:r>
              <w:rPr>
                <w:rFonts w:ascii="Cambria Math" w:hAnsi="Cambria Math"/>
              </w:rPr>
              <m:t>2</m:t>
            </m:r>
          </m:sub>
        </m:sSub>
      </m:oMath>
      <w:r w:rsidR="00741F1C">
        <w:rPr>
          <w:rFonts w:hint="eastAsia"/>
        </w:rPr>
        <w:t>，</w:t>
      </w:r>
      <m:oMath>
        <m:sSub>
          <m:sSubPr>
            <m:ctrlPr>
              <w:rPr>
                <w:rFonts w:ascii="Cambria Math" w:hAnsi="Cambria Math"/>
              </w:rPr>
            </m:ctrlPr>
          </m:sSubPr>
          <m:e>
            <m:r>
              <w:rPr>
                <w:rFonts w:ascii="Cambria Math" w:hAnsi="Cambria Math"/>
              </w:rPr>
              <m:t>ε</m:t>
            </m:r>
          </m:e>
          <m:sub>
            <m:r>
              <w:rPr>
                <w:rFonts w:ascii="Cambria Math" w:hAnsi="Cambria Math"/>
              </w:rPr>
              <m:t>3</m:t>
            </m:r>
          </m:sub>
        </m:sSub>
      </m:oMath>
      <w:r w:rsidR="00741F1C">
        <w:rPr>
          <w:rFonts w:hint="eastAsia"/>
        </w:rPr>
        <w:t>，</w:t>
      </w:r>
      <m:oMath>
        <m:sSub>
          <m:sSubPr>
            <m:ctrlPr>
              <w:rPr>
                <w:rFonts w:ascii="Cambria Math" w:hAnsi="Cambria Math"/>
              </w:rPr>
            </m:ctrlPr>
          </m:sSubPr>
          <m:e>
            <m:r>
              <w:rPr>
                <w:rFonts w:ascii="Cambria Math" w:hAnsi="Cambria Math"/>
              </w:rPr>
              <m:t>γ</m:t>
            </m:r>
          </m:e>
          <m:sub>
            <m:r>
              <w:rPr>
                <w:rFonts w:ascii="Cambria Math" w:hAnsi="Cambria Math"/>
              </w:rPr>
              <m:t>23</m:t>
            </m:r>
          </m:sub>
        </m:sSub>
      </m:oMath>
      <w:r w:rsidR="00741F1C">
        <w:rPr>
          <w:rFonts w:hint="eastAsia"/>
        </w:rPr>
        <w:t>，</w:t>
      </w:r>
      <m:oMath>
        <m:sSub>
          <m:sSubPr>
            <m:ctrlPr>
              <w:rPr>
                <w:rFonts w:ascii="Cambria Math" w:hAnsi="Cambria Math"/>
              </w:rPr>
            </m:ctrlPr>
          </m:sSubPr>
          <m:e>
            <m:r>
              <w:rPr>
                <w:rFonts w:ascii="Cambria Math" w:hAnsi="Cambria Math"/>
              </w:rPr>
              <m:t>γ</m:t>
            </m:r>
          </m:e>
          <m:sub>
            <m:r>
              <w:rPr>
                <w:rFonts w:ascii="Cambria Math" w:hAnsi="Cambria Math"/>
              </w:rPr>
              <m:t>31</m:t>
            </m:r>
          </m:sub>
        </m:sSub>
      </m:oMath>
      <w:r w:rsidR="00741F1C">
        <w:rPr>
          <w:rFonts w:hint="eastAsia"/>
        </w:rPr>
        <w:t>，</w:t>
      </w:r>
      <m:oMath>
        <m:sSub>
          <m:sSubPr>
            <m:ctrlPr>
              <w:rPr>
                <w:rFonts w:ascii="Cambria Math" w:hAnsi="Cambria Math"/>
              </w:rPr>
            </m:ctrlPr>
          </m:sSubPr>
          <m:e>
            <m:r>
              <w:rPr>
                <w:rFonts w:ascii="Cambria Math" w:hAnsi="Cambria Math"/>
              </w:rPr>
              <m:t>γ</m:t>
            </m:r>
          </m:e>
          <m:sub>
            <m:r>
              <w:rPr>
                <w:rFonts w:ascii="Cambria Math" w:hAnsi="Cambria Math"/>
              </w:rPr>
              <m:t>12</m:t>
            </m:r>
          </m:sub>
        </m:sSub>
      </m:oMath>
      <w:r w:rsidR="00741F1C">
        <w:rPr>
          <w:rFonts w:hint="eastAsia"/>
        </w:rPr>
        <w:t>，</w:t>
      </w:r>
      <m:oMath>
        <m:sSub>
          <m:sSubPr>
            <m:ctrlPr>
              <w:rPr>
                <w:rFonts w:ascii="Cambria Math" w:hAnsi="Cambria Math"/>
                <w:i/>
              </w:rPr>
            </m:ctrlPr>
          </m:sSubPr>
          <m:e>
            <m:r>
              <w:rPr>
                <w:rFonts w:ascii="Cambria Math" w:hAnsi="Cambria Math"/>
              </w:rPr>
              <m:t>Q</m:t>
            </m:r>
          </m:e>
          <m:sub>
            <m:r>
              <w:rPr>
                <w:rFonts w:ascii="Cambria Math" w:hAnsi="Cambria Math" w:hint="eastAsia"/>
              </w:rPr>
              <m:t>ij</m:t>
            </m:r>
          </m:sub>
        </m:sSub>
      </m:oMath>
      <w:r w:rsidRPr="001271AD">
        <w:t>表示系数刚度矩阵中的元素。</w:t>
      </w:r>
    </w:p>
    <w:p w14:paraId="26B5A658" w14:textId="5F465457" w:rsidR="008F2724" w:rsidRDefault="001271AD" w:rsidP="001271AD">
      <w:pPr>
        <w:ind w:firstLine="480"/>
      </w:pPr>
      <w:r w:rsidRPr="001271AD">
        <w:lastRenderedPageBreak/>
        <w:t>正交各向异性层合板在工程应用中，通常每个铺层的材料坐标系与整体坐标系存在偏角，在常规的正交各向异性层合板铺层中，材料的</w:t>
      </w:r>
      <w:r w:rsidRPr="001271AD">
        <w:t xml:space="preserve"> Z </w:t>
      </w:r>
      <w:r w:rsidRPr="001271AD">
        <w:t>轴与整体坐标系的</w:t>
      </w:r>
      <w:r w:rsidRPr="001271AD">
        <w:t xml:space="preserve"> Z </w:t>
      </w:r>
      <w:r w:rsidRPr="001271AD">
        <w:t>轴重合，仅</w:t>
      </w:r>
      <w:r w:rsidRPr="001271AD">
        <w:t xml:space="preserve"> X</w:t>
      </w:r>
      <w:r w:rsidRPr="001271AD">
        <w:t>、</w:t>
      </w:r>
      <w:r w:rsidRPr="001271AD">
        <w:t xml:space="preserve"> Y </w:t>
      </w:r>
      <w:r w:rsidRPr="001271AD">
        <w:t>坐标方向存在铺层偏角，因此我们引入材料坐标与整体坐标转换矩阵</w:t>
      </w:r>
      <w:r w:rsidRPr="001271AD">
        <w:t xml:space="preserve"> </w:t>
      </w:r>
      <w:r w:rsidRPr="001271AD">
        <w:rPr>
          <w:i/>
          <w:iCs/>
        </w:rPr>
        <w:t xml:space="preserve">T </w:t>
      </w:r>
      <w:r w:rsidRPr="001271AD">
        <w:t>如式</w:t>
      </w:r>
      <w:r w:rsidRPr="001271AD">
        <w:t>(2)</w:t>
      </w:r>
      <w:r w:rsidRPr="001271AD">
        <w:t>所示。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6946"/>
        <w:gridCol w:w="788"/>
      </w:tblGrid>
      <w:tr w:rsidR="00425F3D" w14:paraId="2B68B873" w14:textId="77777777" w:rsidTr="00425F3D">
        <w:tc>
          <w:tcPr>
            <w:tcW w:w="562" w:type="dxa"/>
          </w:tcPr>
          <w:p w14:paraId="08D31C13" w14:textId="77777777" w:rsidR="00425F3D" w:rsidRDefault="00425F3D" w:rsidP="001271AD">
            <w:pPr>
              <w:ind w:firstLineChars="0" w:firstLine="0"/>
              <w:rPr>
                <w:rFonts w:hint="eastAsia"/>
              </w:rPr>
            </w:pPr>
          </w:p>
        </w:tc>
        <w:tc>
          <w:tcPr>
            <w:tcW w:w="6946" w:type="dxa"/>
          </w:tcPr>
          <w:p w14:paraId="25E8C9EA" w14:textId="2622543F" w:rsidR="00425F3D" w:rsidRDefault="00425F3D" w:rsidP="00425F3D">
            <w:pPr>
              <w:ind w:firstLine="480"/>
              <w:rPr>
                <w:rFonts w:hint="eastAsia"/>
              </w:rPr>
            </w:pPr>
            <m:oMathPara>
              <m:oMath>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plcHide m:val="1"/>
                        <m:mcs>
                          <m:mc>
                            <m:mcPr>
                              <m:count m:val="6"/>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m</m:t>
                              </m:r>
                            </m:e>
                            <m:sup>
                              <m:r>
                                <w:rPr>
                                  <w:rFonts w:ascii="Cambria Math" w:hAnsi="Cambria Math"/>
                                </w:rPr>
                                <m:t>2</m:t>
                              </m:r>
                            </m:sup>
                          </m:sSup>
                        </m:e>
                        <m:e>
                          <m:sSup>
                            <m:sSupPr>
                              <m:ctrlPr>
                                <w:rPr>
                                  <w:rFonts w:ascii="Cambria Math" w:hAnsi="Cambria Math"/>
                                </w:rPr>
                              </m:ctrlPr>
                            </m:sSupPr>
                            <m:e>
                              <m:r>
                                <m:rPr>
                                  <m:sty m:val="p"/>
                                </m:rPr>
                                <w:rPr>
                                  <w:rFonts w:ascii="Cambria Math" w:hAnsi="Cambria Math"/>
                                </w:rPr>
                                <m:t>n</m:t>
                              </m:r>
                            </m:e>
                            <m:sup>
                              <m:r>
                                <w:rPr>
                                  <w:rFonts w:ascii="Cambria Math" w:hAnsi="Cambria Math"/>
                                </w:rPr>
                                <m:t>2</m:t>
                              </m:r>
                            </m:sup>
                          </m:sSup>
                        </m:e>
                        <m:e>
                          <m:sSub>
                            <m:sSubPr>
                              <m:ctrlPr>
                                <w:rPr>
                                  <w:rFonts w:ascii="Cambria Math" w:hAnsi="Cambria Math"/>
                                </w:rPr>
                              </m:ctrlPr>
                            </m:sSubPr>
                            <m:e>
                              <m:r>
                                <w:rPr>
                                  <w:rFonts w:ascii="Cambria Math" w:hAnsi="Cambria Math"/>
                                </w:rPr>
                                <m:t>Q</m:t>
                              </m:r>
                            </m:e>
                            <m:sub>
                              <m:r>
                                <w:rPr>
                                  <w:rFonts w:ascii="Cambria Math" w:hAnsi="Cambria Math"/>
                                </w:rPr>
                                <m:t>13</m:t>
                              </m:r>
                            </m:sub>
                          </m:sSub>
                        </m:e>
                        <m:e>
                          <m:r>
                            <w:rPr>
                              <w:rFonts w:ascii="Cambria Math" w:hAnsi="Cambria Math"/>
                            </w:rPr>
                            <m:t>0</m:t>
                          </m:r>
                        </m:e>
                        <m:e>
                          <m:r>
                            <w:rPr>
                              <w:rFonts w:ascii="Cambria Math" w:hAnsi="Cambria Math"/>
                            </w:rPr>
                            <m:t>0</m:t>
                          </m:r>
                        </m:e>
                        <m:e>
                          <m:r>
                            <w:rPr>
                              <w:rFonts w:ascii="Cambria Math" w:hAnsi="Cambria Math"/>
                            </w:rPr>
                            <m:t>2mn</m:t>
                          </m:r>
                        </m:e>
                      </m:mr>
                      <m:mr>
                        <m:e>
                          <m:sSup>
                            <m:sSupPr>
                              <m:ctrlPr>
                                <w:rPr>
                                  <w:rFonts w:ascii="Cambria Math" w:hAnsi="Cambria Math"/>
                                </w:rPr>
                              </m:ctrlPr>
                            </m:sSupPr>
                            <m:e>
                              <m:r>
                                <m:rPr>
                                  <m:sty m:val="p"/>
                                </m:rPr>
                                <w:rPr>
                                  <w:rFonts w:ascii="Cambria Math" w:hAnsi="Cambria Math"/>
                                </w:rPr>
                                <m:t>n</m:t>
                              </m:r>
                            </m:e>
                            <m:sup>
                              <m:r>
                                <w:rPr>
                                  <w:rFonts w:ascii="Cambria Math" w:hAnsi="Cambria Math"/>
                                </w:rPr>
                                <m:t>2</m:t>
                              </m:r>
                            </m:sup>
                          </m:sSup>
                        </m:e>
                        <m:e>
                          <m:sSup>
                            <m:sSupPr>
                              <m:ctrlPr>
                                <w:rPr>
                                  <w:rFonts w:ascii="Cambria Math" w:hAnsi="Cambria Math"/>
                                </w:rPr>
                              </m:ctrlPr>
                            </m:sSupPr>
                            <m:e>
                              <m:r>
                                <m:rPr>
                                  <m:sty m:val="p"/>
                                </m:rPr>
                                <w:rPr>
                                  <w:rFonts w:ascii="Cambria Math" w:hAnsi="Cambria Math"/>
                                </w:rPr>
                                <m:t>m</m:t>
                              </m:r>
                            </m:e>
                            <m:sup>
                              <m:r>
                                <w:rPr>
                                  <w:rFonts w:ascii="Cambria Math" w:hAnsi="Cambria Math"/>
                                </w:rPr>
                                <m:t>2</m:t>
                              </m:r>
                            </m:sup>
                          </m:sSup>
                        </m:e>
                        <m:e>
                          <m:sSub>
                            <m:sSubPr>
                              <m:ctrlPr>
                                <w:rPr>
                                  <w:rFonts w:ascii="Cambria Math" w:hAnsi="Cambria Math"/>
                                </w:rPr>
                              </m:ctrlPr>
                            </m:sSubPr>
                            <m:e>
                              <m:r>
                                <w:rPr>
                                  <w:rFonts w:ascii="Cambria Math" w:hAnsi="Cambria Math"/>
                                </w:rPr>
                                <m:t>Q</m:t>
                              </m:r>
                            </m:e>
                            <m:sub>
                              <m:r>
                                <w:rPr>
                                  <w:rFonts w:ascii="Cambria Math" w:hAnsi="Cambria Math"/>
                                </w:rPr>
                                <m:t>23</m:t>
                              </m:r>
                            </m:sub>
                          </m:sSub>
                        </m:e>
                        <m:e>
                          <m:r>
                            <w:rPr>
                              <w:rFonts w:ascii="Cambria Math" w:hAnsi="Cambria Math"/>
                            </w:rPr>
                            <m:t>0</m:t>
                          </m:r>
                        </m:e>
                        <m:e>
                          <m:r>
                            <w:rPr>
                              <w:rFonts w:ascii="Cambria Math" w:hAnsi="Cambria Math"/>
                            </w:rPr>
                            <m:t>0</m:t>
                          </m:r>
                        </m:e>
                        <m:e>
                          <m:r>
                            <w:rPr>
                              <w:rFonts w:ascii="Cambria Math" w:hAnsi="Cambria Math"/>
                            </w:rPr>
                            <m:t>-2mn</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m:t>
                          </m:r>
                        </m:e>
                        <m:e>
                          <m:r>
                            <w:rPr>
                              <w:rFonts w:ascii="Cambria Math" w:hAnsi="Cambria Math"/>
                            </w:rPr>
                            <m:t>-n</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-n</m:t>
                          </m:r>
                        </m:e>
                        <m:e>
                          <m:r>
                            <m:rPr>
                              <m:sty m:val="p"/>
                            </m:rPr>
                            <w:rPr>
                              <w:rFonts w:ascii="Cambria Math" w:hAnsi="Cambria Math"/>
                            </w:rPr>
                            <m:t>m</m:t>
                          </m:r>
                        </m:e>
                        <m:e>
                          <m:r>
                            <w:rPr>
                              <w:rFonts w:ascii="Cambria Math" w:hAnsi="Cambria Math"/>
                            </w:rPr>
                            <m:t>0</m:t>
                          </m:r>
                        </m:e>
                      </m:mr>
                      <m:mr>
                        <m:e>
                          <m:r>
                            <w:rPr>
                              <w:rFonts w:ascii="Cambria Math" w:hAnsi="Cambria Math"/>
                            </w:rPr>
                            <m:t>-mn</m:t>
                          </m:r>
                        </m:e>
                        <m:e>
                          <m:r>
                            <w:rPr>
                              <w:rFonts w:ascii="Cambria Math" w:hAnsi="Cambria Math"/>
                            </w:rPr>
                            <m:t>mn</m:t>
                          </m:r>
                        </m:e>
                        <m:e>
                          <m:r>
                            <w:rPr>
                              <w:rFonts w:ascii="Cambria Math" w:hAnsi="Cambria Math"/>
                            </w:rPr>
                            <m:t>0</m:t>
                          </m:r>
                        </m:e>
                        <m:e>
                          <m:r>
                            <w:rPr>
                              <w:rFonts w:ascii="Cambria Math" w:hAnsi="Cambria Math"/>
                            </w:rPr>
                            <m:t>0</m:t>
                          </m:r>
                        </m:e>
                        <m:e>
                          <m:r>
                            <w:rPr>
                              <w:rFonts w:ascii="Cambria Math" w:hAnsi="Cambria Math"/>
                            </w:rPr>
                            <m:t>0</m:t>
                          </m:r>
                        </m:e>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n</m:t>
                              </m:r>
                            </m:e>
                            <m:sup>
                              <m:r>
                                <w:rPr>
                                  <w:rFonts w:ascii="Cambria Math" w:hAnsi="Cambria Math"/>
                                </w:rPr>
                                <m:t>2</m:t>
                              </m:r>
                            </m:sup>
                          </m:sSup>
                        </m:e>
                      </m:mr>
                    </m:m>
                  </m:e>
                </m:d>
              </m:oMath>
            </m:oMathPara>
          </w:p>
        </w:tc>
        <w:tc>
          <w:tcPr>
            <w:tcW w:w="788" w:type="dxa"/>
            <w:vAlign w:val="center"/>
          </w:tcPr>
          <w:p w14:paraId="6E96D4A5" w14:textId="36E83664" w:rsidR="00425F3D" w:rsidRDefault="00425F3D" w:rsidP="00425F3D">
            <w:pPr>
              <w:ind w:firstLineChars="0" w:firstLine="0"/>
              <w:jc w:val="right"/>
              <w:rPr>
                <w:rFonts w:hint="eastAsia"/>
              </w:rPr>
            </w:pPr>
            <w:r>
              <w:rPr>
                <w:rFonts w:hint="eastAsia"/>
              </w:rPr>
              <w:t>(2)</w:t>
            </w:r>
          </w:p>
        </w:tc>
      </w:tr>
    </w:tbl>
    <w:p w14:paraId="1A44D172" w14:textId="77777777" w:rsidR="001D11D2" w:rsidRDefault="001D11D2" w:rsidP="001D11D2">
      <w:pPr>
        <w:ind w:firstLine="480"/>
      </w:pPr>
      <w:r>
        <w:t>其中，</w:t>
      </w:r>
      <w:r>
        <w:t xml:space="preserve"> </w:t>
      </w:r>
      <m:oMath>
        <m:r>
          <w:rPr>
            <w:rFonts w:ascii="Cambria Math" w:hAnsi="Cambria Math"/>
          </w:rPr>
          <m:t>m</m:t>
        </m:r>
        <m:r>
          <m:rPr>
            <m:sty m:val="p"/>
          </m:rPr>
          <w:rPr>
            <w:rFonts w:ascii="Cambria Math" w:hAnsi="Cambria Math"/>
          </w:rPr>
          <m:t>=cos</m:t>
        </m:r>
        <m:r>
          <w:rPr>
            <w:rFonts w:ascii="Cambria Math" w:hAnsi="Cambria Math"/>
          </w:rPr>
          <m:t>θ</m:t>
        </m:r>
      </m:oMath>
      <w:r>
        <w:t xml:space="preserve"> </w:t>
      </w:r>
      <w:r>
        <w:t>、</w:t>
      </w:r>
      <w:r>
        <w:t xml:space="preserve"> </w:t>
      </w:r>
      <m:oMath>
        <m:r>
          <w:rPr>
            <w:rFonts w:ascii="Cambria Math" w:hAnsi="Cambria Math"/>
          </w:rPr>
          <m:t>n</m:t>
        </m:r>
        <m:r>
          <m:rPr>
            <m:sty m:val="p"/>
          </m:rPr>
          <w:rPr>
            <w:rFonts w:ascii="Cambria Math" w:hAnsi="Cambria Math"/>
          </w:rPr>
          <m:t>=sin</m:t>
        </m:r>
        <m:r>
          <w:rPr>
            <w:rFonts w:ascii="Cambria Math" w:hAnsi="Cambria Math"/>
          </w:rPr>
          <m:t>θ</m:t>
        </m:r>
      </m:oMath>
      <w:r>
        <w:t xml:space="preserve"> </w:t>
      </w:r>
      <w:r>
        <w:t>，</w:t>
      </w:r>
      <w:r>
        <w:t xml:space="preserve"> </w:t>
      </w:r>
      <m:oMath>
        <m:r>
          <w:rPr>
            <w:rFonts w:ascii="Cambria Math" w:hAnsi="Cambria Math"/>
          </w:rPr>
          <m:t>θ</m:t>
        </m:r>
      </m:oMath>
      <w:r>
        <w:t xml:space="preserve"> </w:t>
      </w:r>
      <w:r>
        <w:t>为铺层方向角。</w:t>
      </w:r>
    </w:p>
    <w:p w14:paraId="6C611344" w14:textId="1F2FA6EC" w:rsidR="00FA7710" w:rsidRDefault="00FA7710" w:rsidP="001271AD">
      <w:pPr>
        <w:ind w:firstLine="480"/>
      </w:pPr>
      <w:r w:rsidRPr="00FA7710">
        <w:t>为将材料坐标系下刚度矩阵转换成整体坐标系下刚度矩阵，再引入</w:t>
      </w:r>
      <w:r w:rsidRPr="00FA7710">
        <w:t xml:space="preserve"> Router </w:t>
      </w:r>
      <w:r w:rsidRPr="00FA7710">
        <w:t>矩阵如式</w:t>
      </w:r>
      <w:r w:rsidRPr="00FA7710">
        <w:t>(3)</w:t>
      </w:r>
      <w:r w:rsidRPr="00FA7710">
        <w:t>所示。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930"/>
      </w:tblGrid>
      <w:tr w:rsidR="00425F3D" w14:paraId="08DFDE89" w14:textId="77777777" w:rsidTr="00425F3D">
        <w:tc>
          <w:tcPr>
            <w:tcW w:w="988" w:type="dxa"/>
          </w:tcPr>
          <w:p w14:paraId="3AA10F73" w14:textId="77777777" w:rsidR="00425F3D" w:rsidRDefault="00425F3D" w:rsidP="001271AD">
            <w:pPr>
              <w:ind w:firstLineChars="0" w:firstLine="0"/>
              <w:rPr>
                <w:rFonts w:hint="eastAsia"/>
              </w:rPr>
            </w:pPr>
          </w:p>
        </w:tc>
        <w:tc>
          <w:tcPr>
            <w:tcW w:w="6378" w:type="dxa"/>
          </w:tcPr>
          <w:p w14:paraId="4FDA7C8D" w14:textId="23DB9A04" w:rsidR="00425F3D" w:rsidRDefault="00425F3D" w:rsidP="001271AD">
            <w:pPr>
              <w:ind w:firstLineChars="0" w:firstLine="0"/>
              <w:rPr>
                <w:rFonts w:hint="eastAsia"/>
              </w:rPr>
            </w:pPr>
            <m:oMathPara>
              <m:oMath>
                <m:r>
                  <m:rPr>
                    <m:sty m:val="b"/>
                  </m:rP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2</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2</m:t>
                          </m:r>
                        </m:e>
                      </m:mr>
                    </m:m>
                  </m:e>
                </m:d>
              </m:oMath>
            </m:oMathPara>
          </w:p>
        </w:tc>
        <w:tc>
          <w:tcPr>
            <w:tcW w:w="930" w:type="dxa"/>
            <w:vAlign w:val="center"/>
          </w:tcPr>
          <w:p w14:paraId="0BE91BE5" w14:textId="3A22EA81" w:rsidR="00425F3D" w:rsidRDefault="00425F3D" w:rsidP="00425F3D">
            <w:pPr>
              <w:ind w:firstLineChars="0" w:firstLine="0"/>
              <w:jc w:val="right"/>
              <w:rPr>
                <w:rFonts w:hint="eastAsia"/>
              </w:rPr>
            </w:pPr>
            <w:r>
              <w:rPr>
                <w:rFonts w:hint="eastAsia"/>
              </w:rPr>
              <w:t>(</w:t>
            </w:r>
            <w:r>
              <w:rPr>
                <w:rFonts w:hint="eastAsia"/>
              </w:rPr>
              <w:t>3</w:t>
            </w:r>
            <w:r>
              <w:rPr>
                <w:rFonts w:hint="eastAsia"/>
              </w:rPr>
              <w:t>)</w:t>
            </w:r>
          </w:p>
        </w:tc>
      </w:tr>
    </w:tbl>
    <w:p w14:paraId="7B7C7255" w14:textId="4408252A" w:rsidR="001E0935" w:rsidRDefault="008778AF" w:rsidP="001271AD">
      <w:pPr>
        <w:ind w:firstLine="480"/>
      </w:pPr>
      <w:r>
        <w:t>将材料坐标系下刚度矩阵转换成整体坐标系下刚度矩阵</w:t>
      </w:r>
      <w:r>
        <w:rPr>
          <w:rFonts w:hint="eastAsia"/>
        </w:rPr>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7513"/>
        <w:gridCol w:w="504"/>
      </w:tblGrid>
      <w:tr w:rsidR="00425F3D" w14:paraId="11CF1505" w14:textId="77777777" w:rsidTr="00425F3D">
        <w:tc>
          <w:tcPr>
            <w:tcW w:w="279" w:type="dxa"/>
          </w:tcPr>
          <w:p w14:paraId="1885E502" w14:textId="77777777" w:rsidR="00425F3D" w:rsidRPr="00425F3D" w:rsidRDefault="00425F3D" w:rsidP="00FE2A19">
            <w:pPr>
              <w:ind w:firstLineChars="0" w:firstLine="0"/>
              <w:rPr>
                <w:rFonts w:hint="eastAsia"/>
              </w:rPr>
            </w:pPr>
          </w:p>
        </w:tc>
        <w:tc>
          <w:tcPr>
            <w:tcW w:w="7513" w:type="dxa"/>
          </w:tcPr>
          <w:p w14:paraId="63AF3519" w14:textId="4B851330" w:rsidR="00425F3D" w:rsidRDefault="00425F3D" w:rsidP="00FE2A19">
            <w:pPr>
              <w:ind w:firstLineChars="0" w:firstLine="0"/>
              <w:rPr>
                <w:rFonts w:hint="eastAsia"/>
              </w:rPr>
            </w:pPr>
            <m:oMathPara>
              <m:oMath>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ij</m:t>
                                  </m:r>
                                </m:sub>
                              </m:sSub>
                            </m:e>
                          </m:mr>
                        </m:m>
                      </m:e>
                    </m:d>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d>
                      <m:dPr>
                        <m:begChr m:val="["/>
                        <m:endChr m:val="]"/>
                        <m:ctrlPr>
                          <w:rPr>
                            <w:rFonts w:ascii="Cambria Math" w:hAnsi="Cambria Math"/>
                          </w:rPr>
                        </m:ctrlPr>
                      </m:dPr>
                      <m:e>
                        <m:r>
                          <w:rPr>
                            <w:rFonts w:ascii="Cambria Math" w:hAnsi="Cambria Math"/>
                          </w:rPr>
                          <m:t>Q</m:t>
                        </m:r>
                      </m:e>
                    </m:d>
                  </m:e>
                  <m:sub>
                    <m:r>
                      <w:rPr>
                        <w:rFonts w:ascii="Cambria Math" w:hAnsi="Cambria Math"/>
                      </w:rPr>
                      <m:t>k</m:t>
                    </m:r>
                  </m:sub>
                </m:sSub>
                <m:d>
                  <m:dPr>
                    <m:begChr m:val="["/>
                    <m:endChr m:val="]"/>
                    <m:ctrlPr>
                      <w:rPr>
                        <w:rFonts w:ascii="Cambria Math" w:hAnsi="Cambria Math"/>
                      </w:rPr>
                    </m:ctrlPr>
                  </m:dPr>
                  <m:e>
                    <m:r>
                      <m:rPr>
                        <m:sty m:val="b"/>
                      </m:rPr>
                      <w:rPr>
                        <w:rFonts w:ascii="Cambria Math" w:hAnsi="Cambria Math"/>
                      </w:rPr>
                      <m:t>R</m:t>
                    </m:r>
                  </m:e>
                </m:d>
                <m:d>
                  <m:dPr>
                    <m:begChr m:val="["/>
                    <m:endChr m:val="]"/>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11</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12</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13</m:t>
                              </m:r>
                            </m:sub>
                          </m:sSub>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16</m:t>
                              </m:r>
                            </m:sub>
                          </m:sSub>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21</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22</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23</m:t>
                              </m:r>
                            </m:sub>
                          </m:sSub>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26</m:t>
                              </m:r>
                            </m:sub>
                          </m:sSub>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31</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32</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33</m:t>
                              </m:r>
                            </m:sub>
                          </m:sSub>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36</m:t>
                              </m:r>
                            </m:sub>
                          </m:sSub>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44</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45</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54</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55</m:t>
                              </m:r>
                            </m:sub>
                          </m:sSub>
                        </m:e>
                        <m:e>
                          <m:r>
                            <w:rPr>
                              <w:rFonts w:ascii="Cambria Math" w:hAnsi="Cambria Math"/>
                            </w:rPr>
                            <m:t>0</m:t>
                          </m:r>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61</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62</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63</m:t>
                              </m:r>
                            </m:sub>
                          </m:sSub>
                        </m:e>
                        <m:e>
                          <m:r>
                            <w:rPr>
                              <w:rFonts w:ascii="Cambria Math" w:hAnsi="Cambria Math"/>
                            </w:rPr>
                            <m:t>0</m:t>
                          </m:r>
                        </m:e>
                        <m:e>
                          <m:r>
                            <w:rPr>
                              <w:rFonts w:ascii="Cambria Math" w:hAnsi="Cambria Math"/>
                            </w:rPr>
                            <m:t>0</m:t>
                          </m:r>
                        </m:e>
                        <m:e>
                          <m:sSub>
                            <m:sSubPr>
                              <m:ctrlPr>
                                <w:rPr>
                                  <w:rFonts w:ascii="Cambria Math" w:hAnsi="Cambria Math"/>
                                </w:rPr>
                              </m:ctrlPr>
                            </m:sSubPr>
                            <m:e>
                              <m:bar>
                                <m:barPr>
                                  <m:pos m:val="top"/>
                                  <m:ctrlPr>
                                    <w:rPr>
                                      <w:rFonts w:ascii="Cambria Math" w:hAnsi="Cambria Math"/>
                                    </w:rPr>
                                  </m:ctrlPr>
                                </m:barPr>
                                <m:e>
                                  <m:r>
                                    <w:rPr>
                                      <w:rFonts w:ascii="Cambria Math" w:hAnsi="Cambria Math"/>
                                    </w:rPr>
                                    <m:t>Q</m:t>
                                  </m:r>
                                </m:e>
                              </m:bar>
                            </m:e>
                            <m:sub>
                              <m:r>
                                <w:rPr>
                                  <w:rFonts w:ascii="Cambria Math" w:hAnsi="Cambria Math"/>
                                </w:rPr>
                                <m:t>66</m:t>
                              </m:r>
                            </m:sub>
                          </m:sSub>
                        </m:e>
                      </m:mr>
                    </m:m>
                  </m:e>
                </m:d>
              </m:oMath>
            </m:oMathPara>
          </w:p>
        </w:tc>
        <w:tc>
          <w:tcPr>
            <w:tcW w:w="504" w:type="dxa"/>
            <w:vAlign w:val="center"/>
          </w:tcPr>
          <w:p w14:paraId="5394E2D6" w14:textId="42977D6A" w:rsidR="00425F3D" w:rsidRDefault="00425F3D" w:rsidP="00425F3D">
            <w:pPr>
              <w:ind w:firstLineChars="0" w:firstLine="0"/>
              <w:jc w:val="right"/>
              <w:rPr>
                <w:rFonts w:hint="eastAsia"/>
              </w:rPr>
            </w:pPr>
            <w:r>
              <w:rPr>
                <w:rFonts w:hint="eastAsia"/>
              </w:rPr>
              <w:t>(4)</w:t>
            </w:r>
          </w:p>
        </w:tc>
      </w:tr>
    </w:tbl>
    <w:p w14:paraId="6C65147D" w14:textId="22105CB7" w:rsidR="00E43FDD" w:rsidRDefault="00E43FDD" w:rsidP="00E43FDD">
      <w:pPr>
        <w:ind w:firstLine="480"/>
      </w:pPr>
      <w:r>
        <w:t>其中，</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Q</m:t>
                </m:r>
              </m:e>
            </m:d>
          </m:e>
          <m:sub>
            <m:r>
              <w:rPr>
                <w:rFonts w:ascii="Cambria Math" w:hAnsi="Cambria Math"/>
              </w:rPr>
              <m:t>k</m:t>
            </m:r>
          </m:sub>
        </m:sSub>
      </m:oMath>
      <w:r>
        <w:t>表示第</w:t>
      </w:r>
      <m:oMath>
        <m:r>
          <w:rPr>
            <w:rFonts w:ascii="Cambria Math" w:hAnsi="Cambria Math"/>
          </w:rPr>
          <m:t>k</m:t>
        </m:r>
      </m:oMath>
      <w:r>
        <w:t xml:space="preserve"> </w:t>
      </w:r>
      <w:r>
        <w:t>铺层刚度矩阵，</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Q</m:t>
                        </m:r>
                      </m:e>
                    </m:acc>
                  </m:e>
                  <m:sub>
                    <m:r>
                      <w:rPr>
                        <w:rFonts w:ascii="Cambria Math" w:hAnsi="Cambria Math"/>
                      </w:rPr>
                      <m:t>ij</m:t>
                    </m:r>
                  </m:sub>
                </m:sSub>
              </m:e>
            </m:d>
          </m:e>
          <m:sub>
            <m:r>
              <w:rPr>
                <w:rFonts w:ascii="Cambria Math" w:hAnsi="Cambria Math"/>
              </w:rPr>
              <m:t>k</m:t>
            </m:r>
          </m:sub>
        </m:sSub>
      </m:oMath>
      <w:r>
        <w:t>表示第</w:t>
      </w:r>
      <w:r w:rsidR="00425F3D">
        <w:rPr>
          <w:rFonts w:hint="eastAsia"/>
        </w:rPr>
        <w:t xml:space="preserve"> </w:t>
      </w:r>
      <m:oMath>
        <m:r>
          <w:rPr>
            <w:rFonts w:ascii="Cambria Math" w:hAnsi="Cambria Math"/>
          </w:rPr>
          <m:t>k</m:t>
        </m:r>
      </m:oMath>
      <w:r w:rsidR="00425F3D">
        <w:rPr>
          <w:rFonts w:hint="eastAsia"/>
        </w:rPr>
        <w:t xml:space="preserve"> </w:t>
      </w:r>
      <w:r>
        <w:t>铺层整体坐标系下转换刚度矩阵。</w:t>
      </w:r>
    </w:p>
    <w:p w14:paraId="7CCFE90E" w14:textId="77777777" w:rsidR="00E43FDD" w:rsidRDefault="00E43FDD" w:rsidP="00E43FDD">
      <w:pPr>
        <w:ind w:firstLine="480"/>
      </w:pPr>
      <w:r>
        <w:t>对于单层板根据不同铺设角度以及不同铺设厚度铺设合成的层合板，可通过式（</w:t>
      </w:r>
      <w:r>
        <w:t>5</w:t>
      </w:r>
      <w:r>
        <w:t>）计算可转换得到的等效刚度矩阵。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930"/>
      </w:tblGrid>
      <w:tr w:rsidR="00425F3D" w14:paraId="763DF233" w14:textId="77777777" w:rsidTr="00425F3D">
        <w:tc>
          <w:tcPr>
            <w:tcW w:w="988" w:type="dxa"/>
          </w:tcPr>
          <w:p w14:paraId="77158B90" w14:textId="77777777" w:rsidR="00425F3D" w:rsidRPr="00425F3D" w:rsidRDefault="00425F3D" w:rsidP="00FE2A19">
            <w:pPr>
              <w:ind w:firstLineChars="0" w:firstLine="0"/>
              <w:rPr>
                <w:rFonts w:hint="eastAsia"/>
              </w:rPr>
            </w:pPr>
          </w:p>
        </w:tc>
        <w:tc>
          <w:tcPr>
            <w:tcW w:w="6378" w:type="dxa"/>
          </w:tcPr>
          <w:p w14:paraId="109819D0" w14:textId="64388E00" w:rsidR="00425F3D" w:rsidRDefault="00425F3D" w:rsidP="00FE2A19">
            <w:pPr>
              <w:ind w:firstLineChars="0" w:firstLine="0"/>
              <w:rPr>
                <w:rFonts w:hint="eastAsia"/>
              </w:rPr>
            </w:pPr>
            <m:oMathPara>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Q</m:t>
                            </m:r>
                          </m:e>
                        </m:bar>
                      </m:e>
                      <m:sub>
                        <m:r>
                          <w:rPr>
                            <w:rFonts w:ascii="Cambria Math" w:hAnsi="Cambria Math"/>
                          </w:rPr>
                          <m:t>ij</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r>
                          <w:rPr>
                            <w:rFonts w:ascii="Cambria Math" w:hAnsi="Cambria Math"/>
                          </w:rPr>
                          <m:t>t</m:t>
                        </m:r>
                      </m:den>
                    </m:f>
                  </m:e>
                </m:nary>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Q</m:t>
                        </m:r>
                      </m:e>
                    </m:ba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tc>
        <w:tc>
          <w:tcPr>
            <w:tcW w:w="930" w:type="dxa"/>
            <w:vAlign w:val="center"/>
          </w:tcPr>
          <w:p w14:paraId="3622F5D6" w14:textId="2304846E" w:rsidR="00425F3D" w:rsidRDefault="00425F3D" w:rsidP="00425F3D">
            <w:pPr>
              <w:ind w:firstLineChars="0" w:firstLine="0"/>
              <w:jc w:val="right"/>
              <w:rPr>
                <w:rFonts w:hint="eastAsia"/>
              </w:rPr>
            </w:pPr>
            <w:r>
              <w:rPr>
                <w:rFonts w:hint="eastAsia"/>
              </w:rPr>
              <w:t>(5)</w:t>
            </w:r>
          </w:p>
        </w:tc>
      </w:tr>
    </w:tbl>
    <w:p w14:paraId="033966E0" w14:textId="77777777" w:rsidR="00E43FDD" w:rsidRDefault="00E43FDD" w:rsidP="00E43FDD">
      <w:pPr>
        <w:ind w:firstLine="480"/>
      </w:pPr>
      <w:r>
        <w:t>其中，</w:t>
      </w:r>
      <w:r>
        <w:t>1</w:t>
      </w:r>
      <w:r>
        <w:t>表示层合板总厚度，</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表示第</w:t>
      </w:r>
      <m:oMath>
        <m:r>
          <w:rPr>
            <w:rFonts w:ascii="Cambria Math" w:hAnsi="Cambria Math"/>
          </w:rPr>
          <m:t>k</m:t>
        </m:r>
      </m:oMath>
      <w:r>
        <w:t xml:space="preserve"> </w:t>
      </w:r>
      <w:r>
        <w:t>铺层厚度，</w:t>
      </w:r>
      <w:r>
        <w:t xml:space="preserve"> </w:t>
      </w:r>
      <m:oMath>
        <m:r>
          <w:rPr>
            <w:rFonts w:ascii="Cambria Math" w:hAnsi="Cambria Math"/>
          </w:rPr>
          <m:t>M</m:t>
        </m:r>
      </m:oMath>
      <w:r>
        <w:t xml:space="preserve"> </w:t>
      </w:r>
      <w:r>
        <w:t>为总铺层数。</w:t>
      </w:r>
    </w:p>
    <w:p w14:paraId="4C2C4849" w14:textId="77777777" w:rsidR="00E43FDD" w:rsidRDefault="00E43FDD" w:rsidP="00E43FDD">
      <w:pPr>
        <w:ind w:firstLine="480"/>
      </w:pPr>
      <w:r>
        <w:lastRenderedPageBreak/>
        <w:t>在工程应用中，层合板铺层厚度通常是相同的，设每层铺层厚度都为</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w:t>
      </w:r>
      <w:r>
        <w:t>，则式（</w:t>
      </w:r>
      <w:r>
        <w:t>5</w:t>
      </w:r>
      <w:r>
        <w:t>）等效刚度矩阵可简化为。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930"/>
      </w:tblGrid>
      <w:tr w:rsidR="00425F3D" w14:paraId="0A51FD49" w14:textId="77777777" w:rsidTr="00425F3D">
        <w:tc>
          <w:tcPr>
            <w:tcW w:w="988" w:type="dxa"/>
          </w:tcPr>
          <w:p w14:paraId="2D872861" w14:textId="77777777" w:rsidR="00425F3D" w:rsidRPr="00425F3D" w:rsidRDefault="00425F3D" w:rsidP="00FE2A19">
            <w:pPr>
              <w:ind w:firstLineChars="0" w:firstLine="0"/>
              <w:rPr>
                <w:rFonts w:hint="eastAsia"/>
              </w:rPr>
            </w:pPr>
          </w:p>
        </w:tc>
        <w:tc>
          <w:tcPr>
            <w:tcW w:w="6378" w:type="dxa"/>
          </w:tcPr>
          <w:p w14:paraId="3524CBC2" w14:textId="0E3AA373" w:rsidR="00425F3D" w:rsidRDefault="00425F3D" w:rsidP="00FE2A19">
            <w:pPr>
              <w:ind w:firstLineChars="0" w:firstLine="0"/>
              <w:rPr>
                <w:rFonts w:hint="eastAsia"/>
              </w:rPr>
            </w:pPr>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Q</m:t>
                                  </m:r>
                                </m:e>
                              </m:bar>
                            </m:e>
                            <m:sub>
                              <m:r>
                                <w:rPr>
                                  <w:rFonts w:ascii="Cambria Math" w:hAnsi="Cambria Math"/>
                                </w:rPr>
                                <m:t>ij</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0</m:t>
                        </m:r>
                      </m:sub>
                    </m:sSub>
                  </m:num>
                  <m:den>
                    <m:r>
                      <w:rPr>
                        <w:rFonts w:ascii="Cambria Math" w:hAnsi="Cambria Math"/>
                      </w:rPr>
                      <m:t>t</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Q</m:t>
                        </m:r>
                      </m:e>
                    </m:ba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tc>
        <w:tc>
          <w:tcPr>
            <w:tcW w:w="930" w:type="dxa"/>
            <w:vAlign w:val="center"/>
          </w:tcPr>
          <w:p w14:paraId="5FA9A5FE" w14:textId="50A95741" w:rsidR="00425F3D" w:rsidRDefault="00425F3D" w:rsidP="00425F3D">
            <w:pPr>
              <w:ind w:firstLineChars="0" w:firstLine="0"/>
              <w:jc w:val="right"/>
              <w:rPr>
                <w:rFonts w:hint="eastAsia"/>
              </w:rPr>
            </w:pPr>
            <w:r>
              <w:rPr>
                <w:rFonts w:hint="eastAsia"/>
              </w:rPr>
              <w:t>(6)</w:t>
            </w:r>
          </w:p>
        </w:tc>
      </w:tr>
    </w:tbl>
    <w:p w14:paraId="54003FC9" w14:textId="77777777" w:rsidR="003B4001" w:rsidRDefault="003B4001" w:rsidP="003B4001">
      <w:pPr>
        <w:pStyle w:val="FirstParagraph"/>
        <w:ind w:firstLine="480"/>
        <w:rPr>
          <w:lang w:eastAsia="zh-CN"/>
        </w:rPr>
      </w:pPr>
      <w:r>
        <w:rPr>
          <w:lang w:eastAsia="zh-CN"/>
        </w:rPr>
        <w:t>对于铺层厚度均匀相等的层合板，且铺设角</w:t>
      </w:r>
      <m:oMath>
        <m:r>
          <m:rPr>
            <m:sty m:val="p"/>
          </m:rPr>
          <w:rPr>
            <w:rFonts w:ascii="Cambria Math" w:hAnsi="Cambria Math"/>
            <w:lang w:eastAsia="zh-CN"/>
          </w:rPr>
          <m:t>+</m:t>
        </m:r>
        <m:r>
          <w:rPr>
            <w:rFonts w:ascii="Cambria Math" w:hAnsi="Cambria Math"/>
            <w:lang w:eastAsia="zh-CN"/>
          </w:rPr>
          <m:t>θ</m:t>
        </m:r>
      </m:oMath>
      <w:r>
        <w:rPr>
          <w:lang w:eastAsia="zh-CN"/>
        </w:rPr>
        <w:t xml:space="preserve"> </w:t>
      </w:r>
      <w:r>
        <w:rPr>
          <w:lang w:eastAsia="zh-CN"/>
        </w:rPr>
        <w:t>层数和</w:t>
      </w:r>
      <m:oMath>
        <m:r>
          <m:rPr>
            <m:sty m:val="p"/>
          </m:rPr>
          <w:rPr>
            <w:rFonts w:ascii="Cambria Math" w:hAnsi="Cambria Math"/>
            <w:lang w:eastAsia="zh-CN"/>
          </w:rPr>
          <m:t>-</m:t>
        </m:r>
        <m:r>
          <w:rPr>
            <w:rFonts w:ascii="Cambria Math" w:hAnsi="Cambria Math"/>
            <w:lang w:eastAsia="zh-CN"/>
          </w:rPr>
          <m:t>θ</m:t>
        </m:r>
      </m:oMath>
      <w:r>
        <w:rPr>
          <w:lang w:eastAsia="zh-CN"/>
        </w:rPr>
        <w:t xml:space="preserve"> </w:t>
      </w:r>
      <w:r>
        <w:rPr>
          <w:lang w:eastAsia="zh-CN"/>
        </w:rPr>
        <w:t>层数相同时，等效弹性常数层合板可以看成是一个正交各向异性层合板，即</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61</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62</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16</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26</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36</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45</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Q</m:t>
                </m:r>
              </m:e>
            </m:acc>
          </m:e>
          <m:sub>
            <m:r>
              <w:rPr>
                <w:rFonts w:ascii="Cambria Math" w:hAnsi="Cambria Math"/>
                <w:lang w:eastAsia="zh-CN"/>
              </w:rPr>
              <m:t>54</m:t>
            </m:r>
          </m:sub>
        </m:sSub>
      </m:oMath>
      <w:r>
        <w:rPr>
          <w:lang w:eastAsia="zh-CN"/>
        </w:rPr>
        <w:t xml:space="preserve"> </w:t>
      </w:r>
      <w:r>
        <w:rPr>
          <w:lang w:eastAsia="zh-CN"/>
        </w:rPr>
        <w:t>，则等效刚度矩阵有以下表达形式。</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930"/>
      </w:tblGrid>
      <w:tr w:rsidR="00425F3D" w14:paraId="44E34853" w14:textId="77777777" w:rsidTr="00425F3D">
        <w:tc>
          <w:tcPr>
            <w:tcW w:w="988" w:type="dxa"/>
          </w:tcPr>
          <w:p w14:paraId="761AFC1D" w14:textId="77777777" w:rsidR="00425F3D" w:rsidRPr="00425F3D" w:rsidRDefault="00425F3D" w:rsidP="00FE2A19">
            <w:pPr>
              <w:ind w:firstLineChars="0" w:firstLine="0"/>
              <w:rPr>
                <w:rFonts w:hint="eastAsia"/>
              </w:rPr>
            </w:pPr>
          </w:p>
        </w:tc>
        <w:tc>
          <w:tcPr>
            <w:tcW w:w="6378" w:type="dxa"/>
          </w:tcPr>
          <w:p w14:paraId="0446E33E" w14:textId="21E1296F" w:rsidR="00425F3D" w:rsidRDefault="00425F3D" w:rsidP="00FE2A19">
            <w:pPr>
              <w:ind w:firstLineChars="0" w:firstLine="0"/>
              <w:rPr>
                <w:rFonts w:hint="eastAsia"/>
              </w:rPr>
            </w:pPr>
            <m:oMathPara>
              <m:oMath>
                <m:m>
                  <m:mPr>
                    <m:plcHide m:val="1"/>
                    <m:mcs>
                      <m:mc>
                        <m:mcPr>
                          <m:count m:val="1"/>
                          <m:mcJc m:val="right"/>
                        </m:mcPr>
                      </m:mc>
                      <m:mc>
                        <m:mcPr>
                          <m:count m:val="1"/>
                          <m:mcJc m:val="left"/>
                        </m:mcPr>
                      </m:mc>
                    </m:mcs>
                    <m:ctrlPr>
                      <w:rPr>
                        <w:rFonts w:ascii="Cambria Math" w:hAnsi="Cambria Math"/>
                      </w:rPr>
                    </m:ctrlPr>
                  </m:mPr>
                  <m:mr>
                    <m:e/>
                    <m:e>
                      <m:m>
                        <m:mPr>
                          <m:plcHide m:val="1"/>
                          <m:mcs>
                            <m:mc>
                              <m:mcPr>
                                <m:count m:val="6"/>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Q</m:t>
                                </m:r>
                              </m:e>
                              <m:sub>
                                <m:r>
                                  <w:rPr>
                                    <w:rFonts w:ascii="Cambria Math" w:hAnsi="Cambria Math"/>
                                  </w:rPr>
                                  <m:t>61</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62</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26</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36</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45</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54</m:t>
                                </m:r>
                              </m:sub>
                            </m:sSub>
                          </m:e>
                        </m:mr>
                        <m:mr>
                          <m:e>
                            <m:sSub>
                              <m:sSubPr>
                                <m:ctrlPr>
                                  <w:rPr>
                                    <w:rFonts w:ascii="Cambria Math" w:hAnsi="Cambria Math"/>
                                  </w:rPr>
                                </m:ctrlPr>
                              </m:sSubPr>
                              <m:e>
                                <m:r>
                                  <m:rPr>
                                    <m:scr m:val="script"/>
                                    <m:sty m:val="p"/>
                                  </m:rPr>
                                  <w:rPr>
                                    <w:rFonts w:ascii="Cambria Math" w:hAnsi="Cambria Math"/>
                                  </w:rPr>
                                  <m:t>Q</m:t>
                                </m:r>
                              </m:e>
                              <m:sub>
                                <m:r>
                                  <w:rPr>
                                    <w:rFonts w:ascii="Cambria Math" w:hAnsi="Cambria Math"/>
                                  </w:rPr>
                                  <m:t>41</m:t>
                                </m:r>
                              </m:sub>
                            </m:sSub>
                          </m:e>
                          <m:e>
                            <m:sSub>
                              <m:sSubPr>
                                <m:ctrlPr>
                                  <w:rPr>
                                    <w:rFonts w:ascii="Cambria Math" w:hAnsi="Cambria Math"/>
                                  </w:rPr>
                                </m:ctrlPr>
                              </m:sSubPr>
                              <m:e>
                                <m:r>
                                  <m:rPr>
                                    <m:scr m:val="script"/>
                                    <m:sty m:val="p"/>
                                  </m:rPr>
                                  <w:rPr>
                                    <w:rFonts w:ascii="Cambria Math" w:hAnsi="Cambria Math"/>
                                  </w:rPr>
                                  <m:t>Q</m:t>
                                </m:r>
                              </m:e>
                              <m:sub>
                                <m:r>
                                  <w:rPr>
                                    <w:rFonts w:ascii="Cambria Math" w:hAnsi="Cambria Math"/>
                                  </w:rPr>
                                  <m:t>12</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13</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21</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22</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23</m:t>
                                </m:r>
                              </m:sub>
                            </m:sSub>
                          </m:e>
                          <m:e>
                            <m:r>
                              <w:rPr>
                                <w:rFonts w:ascii="Cambria Math" w:hAnsi="Cambria Math"/>
                              </w:rPr>
                              <m:t>0</m:t>
                            </m:r>
                          </m:e>
                          <m:e>
                            <m:r>
                              <w:rPr>
                                <w:rFonts w:ascii="Cambria Math" w:hAnsi="Cambria Math"/>
                              </w:rPr>
                              <m:t>0</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31</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32</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33</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44</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55</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66</m:t>
                                </m:r>
                              </m:sub>
                            </m:sSub>
                          </m:e>
                        </m:mr>
                      </m:m>
                    </m:e>
                  </m:mr>
                </m:m>
              </m:oMath>
            </m:oMathPara>
          </w:p>
        </w:tc>
        <w:tc>
          <w:tcPr>
            <w:tcW w:w="930" w:type="dxa"/>
            <w:vAlign w:val="center"/>
          </w:tcPr>
          <w:p w14:paraId="2E887AFF" w14:textId="6E00D594" w:rsidR="00425F3D" w:rsidRDefault="00425F3D" w:rsidP="00425F3D">
            <w:pPr>
              <w:ind w:firstLineChars="0" w:firstLine="0"/>
              <w:jc w:val="right"/>
              <w:rPr>
                <w:rFonts w:hint="eastAsia"/>
              </w:rPr>
            </w:pPr>
            <w:r>
              <w:rPr>
                <w:rFonts w:hint="eastAsia"/>
              </w:rPr>
              <w:t>(7)</w:t>
            </w:r>
          </w:p>
        </w:tc>
      </w:tr>
    </w:tbl>
    <w:p w14:paraId="7DDB5DC3" w14:textId="2081EE37" w:rsidR="003B4001" w:rsidRDefault="003B4001" w:rsidP="003B4001">
      <w:pPr>
        <w:ind w:firstLine="480"/>
      </w:pPr>
      <w:r>
        <w:t>根据等效弹性常数刚度矩阵我们便可求得等效弹性模量</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m:rPr>
                <m:sty m:val="p"/>
              </m:rPr>
              <w:rPr>
                <w:rFonts w:ascii="Cambria Math" w:hAnsi="Cambria Math"/>
              </w:rPr>
              <m:t>ll</m:t>
            </m:r>
          </m:sub>
        </m:sSub>
      </m:oMath>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22</m:t>
            </m:r>
          </m:sub>
        </m:sSub>
        <m:r>
          <m:rPr>
            <m:sty m:val="p"/>
          </m:rPr>
          <w:rPr>
            <w:rFonts w:ascii="Cambria Math" w:hAnsi="Cambria Math"/>
          </w:rPr>
          <m:t>.</m:t>
        </m:r>
      </m:oMath>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33</m:t>
            </m:r>
          </m:sub>
        </m:sSub>
      </m:oMath>
      <w:r>
        <w:t xml:space="preserve"> </w:t>
      </w:r>
      <w:r>
        <w:t>、等效泊松比</w:t>
      </w:r>
      <m:oMath>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12</m:t>
            </m:r>
          </m:sub>
        </m:sSub>
      </m:oMath>
      <w:r>
        <w:t>、</w:t>
      </w:r>
      <m:oMath>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23</m:t>
            </m:r>
          </m:sub>
        </m:sSub>
      </m:oMath>
      <w:r>
        <w:t>、</w:t>
      </w:r>
      <m:oMath>
        <m:sSub>
          <m:sSubPr>
            <m:ctrlPr>
              <w:rPr>
                <w:rFonts w:ascii="Cambria Math" w:hAnsi="Cambria Math"/>
              </w:rPr>
            </m:ctrlPr>
          </m:sSubPr>
          <m:e>
            <m:bar>
              <m:barPr>
                <m:pos m:val="top"/>
                <m:ctrlPr>
                  <w:rPr>
                    <w:rFonts w:ascii="Cambria Math" w:hAnsi="Cambria Math"/>
                  </w:rPr>
                </m:ctrlPr>
              </m:barPr>
              <m:e>
                <m:r>
                  <w:rPr>
                    <w:rFonts w:ascii="Cambria Math" w:hAnsi="Cambria Math"/>
                  </w:rPr>
                  <m:t>ν</m:t>
                </m:r>
              </m:e>
            </m:bar>
          </m:e>
          <m:sub>
            <m:r>
              <w:rPr>
                <w:rFonts w:ascii="Cambria Math" w:hAnsi="Cambria Math"/>
              </w:rPr>
              <m:t>13</m:t>
            </m:r>
          </m:sub>
        </m:sSub>
      </m:oMath>
      <w:r>
        <w:t xml:space="preserve"> </w:t>
      </w:r>
      <w:r>
        <w:t>以及等效剪切模量</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12</m:t>
            </m:r>
          </m:sub>
        </m:sSub>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23</m:t>
            </m:r>
          </m:sub>
        </m:sSub>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13</m:t>
            </m:r>
          </m:sub>
        </m:sSub>
      </m:oMath>
      <w:r>
        <w:t>。</w:t>
      </w:r>
    </w:p>
    <w:p w14:paraId="4D276CA5" w14:textId="77777777" w:rsidR="00793A34" w:rsidRDefault="00793A34" w:rsidP="00793A34">
      <w:pPr>
        <w:pStyle w:val="1"/>
      </w:pPr>
      <w:bookmarkStart w:id="1" w:name="多目标优化遗传算法"/>
      <w:r>
        <w:t>3.</w:t>
      </w:r>
      <w:r>
        <w:t>多目标优化遗传算法</w:t>
      </w:r>
    </w:p>
    <w:p w14:paraId="7C7FE176" w14:textId="77777777" w:rsidR="00793A34" w:rsidRDefault="00793A34" w:rsidP="00793A34">
      <w:pPr>
        <w:ind w:firstLine="480"/>
      </w:pPr>
      <w:r>
        <w:t>以最小化多目标优化遗传算法为例，可用如式（</w:t>
      </w:r>
      <w:r>
        <w:t>8</w:t>
      </w:r>
      <w:r>
        <w:t>）所示的数学模型进行表述。</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930"/>
      </w:tblGrid>
      <w:tr w:rsidR="00425F3D" w14:paraId="251B56A4" w14:textId="77777777" w:rsidTr="00425F3D">
        <w:tc>
          <w:tcPr>
            <w:tcW w:w="988" w:type="dxa"/>
          </w:tcPr>
          <w:p w14:paraId="3FEC96BD" w14:textId="77777777" w:rsidR="00425F3D" w:rsidRPr="00425F3D" w:rsidRDefault="00425F3D" w:rsidP="00FE2A19">
            <w:pPr>
              <w:ind w:firstLineChars="0" w:firstLine="0"/>
              <w:rPr>
                <w:rFonts w:hint="eastAsia"/>
              </w:rPr>
            </w:pPr>
          </w:p>
        </w:tc>
        <w:tc>
          <w:tcPr>
            <w:tcW w:w="6378" w:type="dxa"/>
          </w:tcPr>
          <w:p w14:paraId="725F97EA" w14:textId="776A7489" w:rsidR="00425F3D" w:rsidRDefault="00425F3D" w:rsidP="00FE2A19">
            <w:pPr>
              <w:ind w:firstLineChars="0" w:firstLine="0"/>
              <w:rPr>
                <w:rFonts w:hint="eastAsia"/>
              </w:rP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minimize:</m:t>
                          </m:r>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e>
                          </m:d>
                        </m:e>
                      </m:mr>
                      <m:mr>
                        <m:e>
                          <m:r>
                            <m:rPr>
                              <m:sty m:val="p"/>
                            </m:rPr>
                            <w:rPr>
                              <w:rFonts w:ascii="Cambria Math" w:hAnsi="Cambria Math"/>
                            </w:rPr>
                            <m:t>subject to:</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e>
                      </m:mr>
                      <m:mr>
                        <m:e>
                          <m:r>
                            <w:rPr>
                              <w:rFonts w:ascii="Cambria Math" w:hAnsi="Cambria Math"/>
                            </w:rPr>
                            <m:t>y</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K</m:t>
                              </m:r>
                            </m:sup>
                          </m:sSup>
                        </m:e>
                      </m:mr>
                    </m:m>
                  </m:e>
                </m:d>
              </m:oMath>
            </m:oMathPara>
          </w:p>
        </w:tc>
        <w:tc>
          <w:tcPr>
            <w:tcW w:w="930" w:type="dxa"/>
            <w:vAlign w:val="center"/>
          </w:tcPr>
          <w:p w14:paraId="5853E23E" w14:textId="42F3E475" w:rsidR="00425F3D" w:rsidRDefault="00425F3D" w:rsidP="00425F3D">
            <w:pPr>
              <w:ind w:firstLineChars="0" w:firstLine="0"/>
              <w:jc w:val="right"/>
              <w:rPr>
                <w:rFonts w:hint="eastAsia"/>
              </w:rPr>
            </w:pPr>
            <w:r>
              <w:rPr>
                <w:rFonts w:hint="eastAsia"/>
              </w:rPr>
              <w:t>(8)</w:t>
            </w:r>
          </w:p>
        </w:tc>
      </w:tr>
    </w:tbl>
    <w:p w14:paraId="09B6F741" w14:textId="4CEA5FB5" w:rsidR="00793A34" w:rsidRDefault="00793A34" w:rsidP="00781179">
      <w:pPr>
        <w:ind w:firstLine="480"/>
      </w:pPr>
      <w:r>
        <w:t>其中，</w:t>
      </w:r>
      <w:r>
        <w:t xml:space="preserve"> </w:t>
      </w:r>
      <m:oMath>
        <m:r>
          <w:rPr>
            <w:rFonts w:ascii="Cambria Math" w:hAnsi="Cambria Math"/>
          </w:rPr>
          <m:t>K</m:t>
        </m:r>
      </m:oMath>
      <w:r>
        <w:t xml:space="preserve"> </w:t>
      </w:r>
      <w:r>
        <w:t>表示目标函数个数；</w:t>
      </w:r>
      <w:r>
        <w:t xml:space="preserve"> </w:t>
      </w:r>
      <m:oMath>
        <m:r>
          <w:rPr>
            <w:rFonts w:ascii="Cambria Math" w:hAnsi="Cambria Math"/>
          </w:rPr>
          <m:t>N</m:t>
        </m:r>
      </m:oMath>
      <w:r>
        <w:t xml:space="preserve"> </w:t>
      </w:r>
      <w:r>
        <w:t>表示决策变量个数：</w:t>
      </w:r>
      <w:r>
        <w:t xml:space="preserve"> </w:t>
      </w:r>
      <m:oMath>
        <m:r>
          <w:rPr>
            <w:rFonts w:ascii="Cambria Math" w:hAnsi="Cambria Math"/>
          </w:rPr>
          <m:t>L</m:t>
        </m:r>
      </m:oMath>
      <w:r>
        <w:t xml:space="preserve"> </w:t>
      </w:r>
      <w:r>
        <w:t>表示约束条件数目：</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t xml:space="preserve"> </w:t>
      </w:r>
      <w:r>
        <w:t>则表示优化的目标函数</w:t>
      </w:r>
      <w:r w:rsidR="0027193F">
        <w:rPr>
          <w:rFonts w:hint="eastAsia"/>
        </w:rPr>
        <w:t xml:space="preserve"> </w:t>
      </w:r>
      <m:oMath>
        <m:r>
          <w:rPr>
            <w:rFonts w:ascii="Cambria Math" w:hAnsi="Cambria Math"/>
          </w:rPr>
          <m:t>g</m:t>
        </m:r>
        <m:d>
          <m:dPr>
            <m:ctrlPr>
              <w:rPr>
                <w:rFonts w:ascii="Cambria Math" w:hAnsi="Cambria Math"/>
              </w:rPr>
            </m:ctrlPr>
          </m:dPr>
          <m:e>
            <m:r>
              <w:rPr>
                <w:rFonts w:ascii="Cambria Math" w:hAnsi="Cambria Math"/>
              </w:rPr>
              <m:t>x</m:t>
            </m:r>
          </m:e>
        </m:d>
      </m:oMath>
      <w:r w:rsidR="0027193F">
        <w:rPr>
          <w:rFonts w:hint="eastAsia"/>
        </w:rPr>
        <w:t xml:space="preserve"> </w:t>
      </w:r>
      <w:r>
        <w:t>表示约束条件函数，优化变量满足给定的定义域与值域条件。本文将在基于该数学模型基础之上，对层合板铺层问题进行建模优化。</w:t>
      </w:r>
    </w:p>
    <w:p w14:paraId="4B383A1A" w14:textId="77777777" w:rsidR="00793A34" w:rsidRDefault="00793A34" w:rsidP="00793A34">
      <w:pPr>
        <w:pStyle w:val="2"/>
      </w:pPr>
      <w:bookmarkStart w:id="2" w:name="优化问题描述"/>
      <w:r>
        <w:t>3.1.</w:t>
      </w:r>
      <w:r>
        <w:t>优化问题描述</w:t>
      </w:r>
    </w:p>
    <w:p w14:paraId="4719C7D8" w14:textId="17647C50" w:rsidR="00793A34" w:rsidRDefault="00793A34" w:rsidP="00781179">
      <w:pPr>
        <w:ind w:firstLine="480"/>
      </w:pPr>
      <w:r>
        <w:t>对于给定尺寸的复合材料层合板，层合板的铺层顺序对其性能有着极其重要的影响，一个良好的铺层顺序可以有效地改善层合板性能。在实际制造中，层合板铺层设计需满足一定条件，如连续</w:t>
      </w:r>
      <w:r>
        <w:t>4</w:t>
      </w:r>
      <w:r>
        <w:t>层铺层的铺设角不能相同，以免容易出现</w:t>
      </w:r>
      <w:r>
        <w:lastRenderedPageBreak/>
        <w:t>断裂等问题。为更准确分析建模，本文将对用于航空飞机翼盒上下表面的复合材料层合板</w:t>
      </w:r>
      <w:r>
        <w:t>T300/QY8911</w:t>
      </w:r>
      <w:r>
        <w:t>进行具体分析</w:t>
      </w:r>
      <w:r w:rsidR="0027193F">
        <w:rPr>
          <w:rFonts w:hint="eastAsia"/>
        </w:rPr>
        <w:t>。</w:t>
      </w:r>
    </w:p>
    <w:p w14:paraId="43147F7D" w14:textId="5C54038B" w:rsidR="00793A34" w:rsidRDefault="00793A34" w:rsidP="00793A34">
      <w:pPr>
        <w:pStyle w:val="aff6"/>
        <w:ind w:firstLine="480"/>
      </w:pPr>
      <w:r>
        <w:t>在对</w:t>
      </w:r>
      <w:r>
        <w:t>T300/QY8911</w:t>
      </w:r>
      <w:r>
        <w:t>材料进行铺层设计时，在以上材料基础之上铺层角度也有严格的要求，航空复合材料翼面常采用</w:t>
      </w:r>
      <w:r w:rsidR="00A6298D" w:rsidRPr="00A6298D">
        <w:t>0˚</w:t>
      </w:r>
      <w:r w:rsidR="00A6298D" w:rsidRPr="00A6298D">
        <w:t>、</w:t>
      </w:r>
      <w:r w:rsidR="00A6298D" w:rsidRPr="00A6298D">
        <w:t>+45˚</w:t>
      </w:r>
      <w:r w:rsidR="00A6298D" w:rsidRPr="00A6298D">
        <w:t>、</w:t>
      </w:r>
      <w:r w:rsidR="00A6298D" w:rsidRPr="00A6298D">
        <w:t>-45˚</w:t>
      </w:r>
      <w:r w:rsidR="00A6298D" w:rsidRPr="00A6298D">
        <w:t>和</w:t>
      </w:r>
      <w:r w:rsidR="00A6298D" w:rsidRPr="00A6298D">
        <w:t>90˚</w:t>
      </w:r>
      <w:r>
        <w:t>四个铺层角度对飞机翼面复合材料层合板进行铺层优化设计。除此之外，为使层合板均匀对称应使铺设角为</w:t>
      </w:r>
      <m:oMath>
        <m:r>
          <m:rPr>
            <m:sty m:val="p"/>
          </m:rPr>
          <w:rPr>
            <w:rFonts w:ascii="Cambria Math" w:hAnsi="Cambria Math"/>
          </w:rPr>
          <m:t>+</m:t>
        </m:r>
        <m:r>
          <w:rPr>
            <w:rFonts w:ascii="Cambria Math" w:hAnsi="Cambria Math"/>
          </w:rPr>
          <m:t>θ</m:t>
        </m:r>
      </m:oMath>
      <w:r>
        <w:t>和</w:t>
      </w:r>
      <m:oMath>
        <m:r>
          <m:rPr>
            <m:sty m:val="p"/>
          </m:rPr>
          <w:rPr>
            <w:rFonts w:ascii="Cambria Math" w:hAnsi="Cambria Math"/>
          </w:rPr>
          <m:t>-</m:t>
        </m:r>
        <m:r>
          <w:rPr>
            <w:rFonts w:ascii="Cambria Math" w:hAnsi="Cambria Math"/>
          </w:rPr>
          <m:t>θ</m:t>
        </m:r>
      </m:oMath>
      <w:r>
        <w:t>的铺层数相同。本文建立的层合板优化模型在此基础之上，对铺层顺序进行优化以便于得到相同材料下更优异的力学性能。</w:t>
      </w:r>
    </w:p>
    <w:bookmarkEnd w:id="1"/>
    <w:bookmarkEnd w:id="2"/>
    <w:p w14:paraId="046BA5F8" w14:textId="77777777" w:rsidR="00793A34" w:rsidRDefault="00793A34" w:rsidP="00C72528">
      <w:pPr>
        <w:pStyle w:val="2"/>
      </w:pPr>
      <w:r>
        <w:t>3.2.</w:t>
      </w:r>
      <w:r>
        <w:t>算法构建</w:t>
      </w:r>
    </w:p>
    <w:p w14:paraId="30CAE07B" w14:textId="2C4CF4B9" w:rsidR="00793A34" w:rsidRDefault="00793A34" w:rsidP="00781179">
      <w:pPr>
        <w:ind w:firstLine="480"/>
      </w:pPr>
      <w:r>
        <w:t>为对层合板铺层顺序进行优化，本文将采用带精英策略的非支配排序遗传算法（</w:t>
      </w:r>
      <w:r>
        <w:t>NSGAII)</w:t>
      </w:r>
      <w:r>
        <w:t>对铺层进行优化设计。采用</w:t>
      </w:r>
      <w:r>
        <w:t>NSGAII</w:t>
      </w:r>
      <w:r>
        <w:t>对铺层进行优化设计的算法主要步骤流程如</w:t>
      </w:r>
      <w:r w:rsidR="00541AC5">
        <w:rPr>
          <w:rFonts w:hint="eastAsia"/>
        </w:rPr>
        <w:t xml:space="preserve"> </w:t>
      </w:r>
      <w:r w:rsidR="00541AC5" w:rsidRPr="00541AC5">
        <w:rPr>
          <w:color w:val="0070C0"/>
        </w:rPr>
        <w:fldChar w:fldCharType="begin"/>
      </w:r>
      <w:r w:rsidR="00541AC5" w:rsidRPr="00541AC5">
        <w:rPr>
          <w:color w:val="0070C0"/>
        </w:rPr>
        <w:instrText xml:space="preserve"> REF _Ref207704396 \h </w:instrText>
      </w:r>
      <w:r w:rsidR="00541AC5" w:rsidRPr="00541AC5">
        <w:rPr>
          <w:color w:val="0070C0"/>
        </w:rPr>
      </w:r>
      <w:r w:rsidR="00541AC5" w:rsidRPr="00541AC5">
        <w:rPr>
          <w:color w:val="0070C0"/>
        </w:rPr>
        <w:fldChar w:fldCharType="separate"/>
      </w:r>
      <w:r w:rsidR="00541AC5" w:rsidRPr="00541AC5">
        <w:rPr>
          <w:rFonts w:hint="eastAsia"/>
          <w:b/>
          <w:bCs/>
          <w:color w:val="0070C0"/>
        </w:rPr>
        <w:t>图</w:t>
      </w:r>
      <w:r w:rsidR="00541AC5" w:rsidRPr="00541AC5">
        <w:rPr>
          <w:rFonts w:hint="eastAsia"/>
          <w:b/>
          <w:bCs/>
          <w:color w:val="0070C0"/>
        </w:rPr>
        <w:t xml:space="preserve"> </w:t>
      </w:r>
      <w:r w:rsidR="00541AC5" w:rsidRPr="00541AC5">
        <w:rPr>
          <w:b/>
          <w:bCs/>
          <w:noProof/>
          <w:color w:val="0070C0"/>
        </w:rPr>
        <w:t>1</w:t>
      </w:r>
      <w:r w:rsidR="00541AC5" w:rsidRPr="00541AC5">
        <w:rPr>
          <w:color w:val="0070C0"/>
        </w:rPr>
        <w:fldChar w:fldCharType="end"/>
      </w:r>
      <w:r>
        <w:t>所示，多目标优化遗传算法详建模相应特殊部分进行介绍。</w:t>
      </w:r>
    </w:p>
    <w:p w14:paraId="721289CD" w14:textId="2DD4F9C7" w:rsidR="00793A34" w:rsidRDefault="00793A34" w:rsidP="00781179">
      <w:pPr>
        <w:ind w:firstLine="480"/>
      </w:pPr>
      <w:r>
        <w:t>本文采用</w:t>
      </w:r>
      <w:r>
        <w:t>NSGAII</w:t>
      </w:r>
      <w:r>
        <w:t>对翼面层合板优化时，对于给定的层合板厚度，其铺层层数</w:t>
      </w:r>
      <m:oMath>
        <m:r>
          <w:rPr>
            <w:rFonts w:ascii="Cambria Math" w:hAnsi="Cambria Math"/>
          </w:rPr>
          <m:t>n</m:t>
        </m:r>
      </m:oMath>
      <w:r>
        <w:t xml:space="preserve"> </w:t>
      </w:r>
      <w:r>
        <w:t>也相应固定。因此仅需对</w:t>
      </w:r>
      <m:oMath>
        <m:r>
          <w:rPr>
            <w:rFonts w:ascii="Cambria Math" w:hAnsi="Cambria Math"/>
          </w:rPr>
          <m:t>n</m:t>
        </m:r>
      </m:oMath>
      <w:r>
        <w:t xml:space="preserve"> </w:t>
      </w:r>
      <w:r>
        <w:t>层铺设角铺设顺序进行优化，本文建立的多目标优化遗传算法将以铺设角偏角方向作为遗传基因序列进行编码。由于铺设层数已经确定，则遗传基因序列的长度也相应确定。由于本文讨论的翼面层合板仅有</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w:t>
      </w:r>
      <m:oMath>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w:t>
      </w:r>
      <m:oMath>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和</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四个铺层顺序，本文采用的编码方式为：</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铺设角对应编码为</w:t>
      </w:r>
      <w:r>
        <w:t>0</w:t>
      </w:r>
      <w:r>
        <w:t>：</w:t>
      </w:r>
      <m:oMath>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铺设角对应编码为</w:t>
      </w:r>
      <w:r>
        <w:t>1</w:t>
      </w:r>
      <w:r>
        <w:t>：</w:t>
      </w:r>
      <m:oMath>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铺设角对应的编码为</w:t>
      </w:r>
      <w:r>
        <w:t>2</w:t>
      </w:r>
      <w:r>
        <w:t>；</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铺设角对应的编码为</w:t>
      </w:r>
      <w:r>
        <w:t>3</w:t>
      </w:r>
      <w:r>
        <w:t>。例如</w:t>
      </w:r>
      <w:r>
        <w:t>[0,3,2,1,0,3.1]</w:t>
      </w:r>
      <w:r>
        <w:t>基因序列表示的铺层顺序为</w:t>
      </w:r>
      <w:r>
        <w:t xml:space="preserv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e>
        </m:d>
      </m:oMath>
      <w:r>
        <w:t>。</w:t>
      </w:r>
    </w:p>
    <w:p w14:paraId="4C3D6360" w14:textId="77777777" w:rsidR="00793A34" w:rsidRPr="00781179" w:rsidRDefault="00793A34" w:rsidP="00781179">
      <w:pPr>
        <w:ind w:firstLine="480"/>
      </w:pPr>
      <w:r>
        <w:t>在每一次迭代过程中，都将对现有的种群进行筛选得到最优个体。本文在筛选过程中，引入上文所介绍的等效弹性常数法，将种群的每一个个体的基因序列转换成上文介绍的铺层顺序进而对其进行弹</w:t>
      </w:r>
      <w:r w:rsidRPr="00781179">
        <w:t>性常数等效计算，将计算所得的等效弹性常数值作为我们的优化目标，然后再对种群个体进行筛选，从而达到对铺层优化设计的目的。</w:t>
      </w:r>
    </w:p>
    <w:p w14:paraId="6A1A34E9" w14:textId="4BBA02F5" w:rsidR="00793A34" w:rsidRDefault="00793A34" w:rsidP="00781179">
      <w:pPr>
        <w:ind w:firstLine="480"/>
        <w:rPr>
          <w:rFonts w:hint="eastAsia"/>
        </w:rPr>
      </w:pPr>
      <w:r>
        <w:t>在对多目标优化遗传算法建立之后，便可通过对铺设角进行优化设计，得到我们目标材料参数下的铺层顺序，最终得到更理想的材料参数</w:t>
      </w:r>
      <w:r w:rsidR="00781179">
        <w:rPr>
          <w:rFonts w:hint="eastAsia"/>
        </w:rPr>
        <w:t>。</w:t>
      </w:r>
    </w:p>
    <w:p w14:paraId="705B13BF" w14:textId="77777777" w:rsidR="003B4001" w:rsidRPr="00793A34" w:rsidRDefault="003B4001" w:rsidP="003B4001">
      <w:pPr>
        <w:ind w:firstLine="480"/>
        <w:rPr>
          <w:rFonts w:hint="eastAsia"/>
        </w:rPr>
      </w:pPr>
    </w:p>
    <w:p w14:paraId="0E03C482" w14:textId="0AA787D2" w:rsidR="0048782B" w:rsidRDefault="00E66A71" w:rsidP="00E66A71">
      <w:pPr>
        <w:pStyle w:val="ae"/>
      </w:pPr>
      <w:r>
        <w:lastRenderedPageBreak/>
        <w:drawing>
          <wp:inline distT="0" distB="0" distL="0" distR="0" wp14:anchorId="58124693" wp14:editId="502A5396">
            <wp:extent cx="5248275" cy="6172200"/>
            <wp:effectExtent l="0" t="0" r="9525" b="0"/>
            <wp:docPr id="702881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1576" name=""/>
                    <pic:cNvPicPr/>
                  </pic:nvPicPr>
                  <pic:blipFill>
                    <a:blip r:embed="rId14"/>
                    <a:stretch>
                      <a:fillRect/>
                    </a:stretch>
                  </pic:blipFill>
                  <pic:spPr>
                    <a:xfrm>
                      <a:off x="0" y="0"/>
                      <a:ext cx="5248275" cy="6172200"/>
                    </a:xfrm>
                    <a:prstGeom prst="rect">
                      <a:avLst/>
                    </a:prstGeom>
                  </pic:spPr>
                </pic:pic>
              </a:graphicData>
            </a:graphic>
          </wp:inline>
        </w:drawing>
      </w:r>
    </w:p>
    <w:p w14:paraId="3BB5DCE1" w14:textId="1D8F7DAA" w:rsidR="00E66A71" w:rsidRDefault="00541AC5" w:rsidP="00541AC5">
      <w:pPr>
        <w:pStyle w:val="af"/>
      </w:pPr>
      <w:bookmarkStart w:id="3" w:name="_Ref207704396"/>
      <w:r w:rsidRPr="00541AC5">
        <w:rPr>
          <w:rFonts w:hint="eastAsia"/>
          <w:b/>
          <w:bCs/>
          <w:color w:val="0070C0"/>
        </w:rPr>
        <w:t>图</w:t>
      </w:r>
      <w:r w:rsidRPr="00541AC5">
        <w:rPr>
          <w:rFonts w:hint="eastAsia"/>
          <w:b/>
          <w:bCs/>
          <w:color w:val="0070C0"/>
        </w:rPr>
        <w:t xml:space="preserve"> </w:t>
      </w:r>
      <w:r w:rsidRPr="00541AC5">
        <w:rPr>
          <w:b/>
          <w:bCs/>
          <w:color w:val="0070C0"/>
        </w:rPr>
        <w:fldChar w:fldCharType="begin"/>
      </w:r>
      <w:r w:rsidRPr="00541AC5">
        <w:rPr>
          <w:b/>
          <w:bCs/>
          <w:color w:val="0070C0"/>
        </w:rPr>
        <w:instrText xml:space="preserve"> </w:instrText>
      </w:r>
      <w:r w:rsidRPr="00541AC5">
        <w:rPr>
          <w:rFonts w:hint="eastAsia"/>
          <w:b/>
          <w:bCs/>
          <w:color w:val="0070C0"/>
        </w:rPr>
        <w:instrText xml:space="preserve">SEQ </w:instrText>
      </w:r>
      <w:r w:rsidRPr="00541AC5">
        <w:rPr>
          <w:rFonts w:hint="eastAsia"/>
          <w:b/>
          <w:bCs/>
          <w:color w:val="0070C0"/>
        </w:rPr>
        <w:instrText>图</w:instrText>
      </w:r>
      <w:r w:rsidRPr="00541AC5">
        <w:rPr>
          <w:rFonts w:hint="eastAsia"/>
          <w:b/>
          <w:bCs/>
          <w:color w:val="0070C0"/>
        </w:rPr>
        <w:instrText xml:space="preserve"> \* ARABIC</w:instrText>
      </w:r>
      <w:r w:rsidRPr="00541AC5">
        <w:rPr>
          <w:b/>
          <w:bCs/>
          <w:color w:val="0070C0"/>
        </w:rPr>
        <w:instrText xml:space="preserve"> </w:instrText>
      </w:r>
      <w:r w:rsidRPr="00541AC5">
        <w:rPr>
          <w:b/>
          <w:bCs/>
          <w:color w:val="0070C0"/>
        </w:rPr>
        <w:fldChar w:fldCharType="separate"/>
      </w:r>
      <w:r w:rsidR="0038372C">
        <w:rPr>
          <w:b/>
          <w:bCs/>
          <w:color w:val="0070C0"/>
        </w:rPr>
        <w:t>1</w:t>
      </w:r>
      <w:r w:rsidRPr="00541AC5">
        <w:rPr>
          <w:b/>
          <w:bCs/>
          <w:color w:val="0070C0"/>
        </w:rPr>
        <w:fldChar w:fldCharType="end"/>
      </w:r>
      <w:bookmarkEnd w:id="3"/>
      <w:r w:rsidRPr="00541AC5">
        <w:rPr>
          <w:rFonts w:hint="eastAsia"/>
          <w:b/>
          <w:bCs/>
          <w:color w:val="0070C0"/>
        </w:rPr>
        <w:t>.</w:t>
      </w:r>
      <w:r w:rsidRPr="00541AC5">
        <w:rPr>
          <w:rFonts w:hint="eastAsia"/>
          <w:color w:val="0070C0"/>
        </w:rPr>
        <w:t xml:space="preserve"> </w:t>
      </w:r>
      <w:r w:rsidRPr="00541AC5">
        <w:t xml:space="preserve">NSGAII </w:t>
      </w:r>
      <w:r w:rsidRPr="00541AC5">
        <w:t>流程图</w:t>
      </w:r>
    </w:p>
    <w:p w14:paraId="79C015A8" w14:textId="4C708490" w:rsidR="00C72528" w:rsidRDefault="00B22248" w:rsidP="00C72528">
      <w:pPr>
        <w:pStyle w:val="2"/>
      </w:pPr>
      <w:r>
        <w:rPr>
          <w:rFonts w:hint="eastAsia"/>
        </w:rPr>
        <w:t>3.3</w:t>
      </w:r>
      <w:r w:rsidR="00C72528">
        <w:rPr>
          <w:rFonts w:hint="eastAsia"/>
        </w:rPr>
        <w:t>.</w:t>
      </w:r>
      <w:r w:rsidR="00C72528">
        <w:t>翼面板优化算例</w:t>
      </w:r>
    </w:p>
    <w:p w14:paraId="5288CA4C" w14:textId="77777777" w:rsidR="00A42B07" w:rsidRDefault="00A42B07" w:rsidP="00A42B07">
      <w:pPr>
        <w:ind w:firstLine="480"/>
      </w:pPr>
      <w:r>
        <w:t>在构建了上述多目标优化遗传算法的基础之上，我们将对航空飞机翼盒上下表面所使用的复合材料层合板</w:t>
      </w:r>
      <w:r>
        <w:t>T300/QY8911</w:t>
      </w:r>
      <w:r>
        <w:t>进行实例铺层优化，其主要性能参数如表</w:t>
      </w:r>
      <w:r>
        <w:t>1</w:t>
      </w:r>
      <w:r>
        <w:t>所示。选用长</w:t>
      </w:r>
      <w:r>
        <w:t xml:space="preserve">l m </w:t>
      </w:r>
      <w:r>
        <w:t>、宽</w:t>
      </w:r>
      <w:r>
        <w:t xml:space="preserve">0.3m </w:t>
      </w:r>
      <w:r>
        <w:t>、总厚度</w:t>
      </w:r>
      <m:oMath>
        <m:r>
          <w:rPr>
            <w:rFonts w:ascii="Cambria Math" w:hAnsi="Cambria Math"/>
          </w:rPr>
          <m:t>0.036m</m:t>
        </m:r>
      </m:oMath>
      <w:r>
        <w:t xml:space="preserve"> </w:t>
      </w:r>
      <w:r>
        <w:t>、单层厚度为</w:t>
      </w:r>
      <w:r>
        <w:t xml:space="preserve">0.0005m </w:t>
      </w:r>
      <w:r>
        <w:t>，共计</w:t>
      </w:r>
      <w:r>
        <w:t>72</w:t>
      </w:r>
      <w:r>
        <w:t>层的层合板进行铺层优化设计。</w:t>
      </w:r>
    </w:p>
    <w:p w14:paraId="58265B48" w14:textId="15640DA7" w:rsidR="00A42B07" w:rsidRDefault="00984A5D" w:rsidP="00984A5D">
      <w:pPr>
        <w:pStyle w:val="af"/>
      </w:pPr>
      <w:r w:rsidRPr="00984A5D">
        <w:rPr>
          <w:b/>
          <w:bCs/>
          <w:color w:val="0070C0"/>
        </w:rPr>
        <w:t xml:space="preserve">Table </w:t>
      </w:r>
      <w:r w:rsidRPr="00984A5D">
        <w:rPr>
          <w:b/>
          <w:bCs/>
          <w:color w:val="0070C0"/>
        </w:rPr>
        <w:fldChar w:fldCharType="begin"/>
      </w:r>
      <w:r w:rsidRPr="00984A5D">
        <w:rPr>
          <w:b/>
          <w:bCs/>
          <w:color w:val="0070C0"/>
        </w:rPr>
        <w:instrText xml:space="preserve"> SEQ Table \* ARABIC </w:instrText>
      </w:r>
      <w:r w:rsidRPr="00984A5D">
        <w:rPr>
          <w:b/>
          <w:bCs/>
          <w:color w:val="0070C0"/>
        </w:rPr>
        <w:fldChar w:fldCharType="separate"/>
      </w:r>
      <w:r w:rsidR="00711DB1">
        <w:rPr>
          <w:b/>
          <w:bCs/>
          <w:color w:val="0070C0"/>
        </w:rPr>
        <w:t>1</w:t>
      </w:r>
      <w:r w:rsidRPr="00984A5D">
        <w:rPr>
          <w:b/>
          <w:bCs/>
          <w:color w:val="0070C0"/>
        </w:rPr>
        <w:fldChar w:fldCharType="end"/>
      </w:r>
      <w:r w:rsidRPr="00984A5D">
        <w:rPr>
          <w:rFonts w:hint="eastAsia"/>
          <w:b/>
          <w:bCs/>
          <w:color w:val="0070C0"/>
        </w:rPr>
        <w:t>.</w:t>
      </w:r>
      <w:r>
        <w:rPr>
          <w:rFonts w:hint="eastAsia"/>
        </w:rPr>
        <w:t xml:space="preserve"> </w:t>
      </w:r>
      <w:r>
        <w:t>T300/QY8911 material performance parameters</w:t>
      </w:r>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1050"/>
        <w:gridCol w:w="1056"/>
        <w:gridCol w:w="1056"/>
        <w:gridCol w:w="1057"/>
        <w:gridCol w:w="1062"/>
        <w:gridCol w:w="1057"/>
        <w:gridCol w:w="656"/>
        <w:gridCol w:w="656"/>
        <w:gridCol w:w="656"/>
      </w:tblGrid>
      <w:tr w:rsidR="0030283F" w14:paraId="2E239467" w14:textId="77777777" w:rsidTr="0030283F">
        <w:trPr>
          <w:cnfStyle w:val="100000000000" w:firstRow="1" w:lastRow="0" w:firstColumn="0" w:lastColumn="0" w:oddVBand="0" w:evenVBand="0" w:oddHBand="0" w:evenHBand="0" w:firstRowFirstColumn="0" w:firstRowLastColumn="0" w:lastRowFirstColumn="0" w:lastRowLastColumn="0"/>
          <w:trHeight w:val="388"/>
          <w:tblHeader/>
        </w:trPr>
        <w:tc>
          <w:tcPr>
            <w:tcW w:w="0" w:type="auto"/>
            <w:vAlign w:val="center"/>
          </w:tcPr>
          <w:p w14:paraId="66D33A57" w14:textId="77777777" w:rsidR="0030283F" w:rsidRDefault="0030283F" w:rsidP="0030283F">
            <w:pPr>
              <w:pStyle w:val="af1"/>
            </w:pPr>
            <m:oMath>
              <m:sSub>
                <m:sSubPr>
                  <m:ctrlPr>
                    <w:rPr>
                      <w:rFonts w:ascii="Cambria Math" w:hAnsi="Cambria Math"/>
                    </w:rPr>
                  </m:ctrlPr>
                </m:sSubPr>
                <m:e>
                  <m:r>
                    <w:rPr>
                      <w:rFonts w:ascii="Cambria Math" w:hAnsi="Cambria Math"/>
                    </w:rPr>
                    <m:t>E</m:t>
                  </m:r>
                </m:e>
                <m:sub>
                  <m:r>
                    <w:rPr>
                      <w:rFonts w:ascii="Cambria Math" w:hAnsi="Cambria Math"/>
                    </w:rPr>
                    <m:t>11</m:t>
                  </m:r>
                </m:sub>
              </m:sSub>
            </m:oMath>
            <w:r>
              <w:t>/GPa</w:t>
            </w:r>
          </w:p>
        </w:tc>
        <w:tc>
          <w:tcPr>
            <w:tcW w:w="0" w:type="auto"/>
            <w:vAlign w:val="center"/>
          </w:tcPr>
          <w:p w14:paraId="50720EEB" w14:textId="77777777" w:rsidR="0030283F" w:rsidRDefault="0030283F" w:rsidP="0030283F">
            <w:pPr>
              <w:pStyle w:val="af1"/>
            </w:pPr>
            <m:oMath>
              <m:sSub>
                <m:sSubPr>
                  <m:ctrlPr>
                    <w:rPr>
                      <w:rFonts w:ascii="Cambria Math" w:hAnsi="Cambria Math"/>
                    </w:rPr>
                  </m:ctrlPr>
                </m:sSubPr>
                <m:e>
                  <m:r>
                    <w:rPr>
                      <w:rFonts w:ascii="Cambria Math" w:hAnsi="Cambria Math"/>
                    </w:rPr>
                    <m:t>E</m:t>
                  </m:r>
                </m:e>
                <m:sub>
                  <m:r>
                    <w:rPr>
                      <w:rFonts w:ascii="Cambria Math" w:hAnsi="Cambria Math"/>
                    </w:rPr>
                    <m:t>22</m:t>
                  </m:r>
                </m:sub>
              </m:sSub>
            </m:oMath>
            <w:r>
              <w:t>/GPa</w:t>
            </w:r>
          </w:p>
        </w:tc>
        <w:tc>
          <w:tcPr>
            <w:tcW w:w="0" w:type="auto"/>
            <w:vAlign w:val="center"/>
          </w:tcPr>
          <w:p w14:paraId="42B33C1E" w14:textId="77777777" w:rsidR="0030283F" w:rsidRDefault="0030283F" w:rsidP="0030283F">
            <w:pPr>
              <w:pStyle w:val="af1"/>
            </w:pPr>
            <m:oMath>
              <m:sSub>
                <m:sSubPr>
                  <m:ctrlPr>
                    <w:rPr>
                      <w:rFonts w:ascii="Cambria Math" w:hAnsi="Cambria Math"/>
                    </w:rPr>
                  </m:ctrlPr>
                </m:sSubPr>
                <m:e>
                  <m:r>
                    <w:rPr>
                      <w:rFonts w:ascii="Cambria Math" w:hAnsi="Cambria Math"/>
                    </w:rPr>
                    <m:t>E</m:t>
                  </m:r>
                </m:e>
                <m:sub>
                  <m:r>
                    <w:rPr>
                      <w:rFonts w:ascii="Cambria Math" w:hAnsi="Cambria Math"/>
                    </w:rPr>
                    <m:t>33</m:t>
                  </m:r>
                </m:sub>
              </m:sSub>
            </m:oMath>
            <w:r>
              <w:t>/GPa</w:t>
            </w:r>
          </w:p>
        </w:tc>
        <w:tc>
          <w:tcPr>
            <w:tcW w:w="0" w:type="auto"/>
            <w:vAlign w:val="center"/>
          </w:tcPr>
          <w:p w14:paraId="71161034" w14:textId="77777777" w:rsidR="0030283F" w:rsidRDefault="0030283F" w:rsidP="0030283F">
            <w:pPr>
              <w:pStyle w:val="af1"/>
            </w:pPr>
            <m:oMath>
              <m:sSub>
                <m:sSubPr>
                  <m:ctrlPr>
                    <w:rPr>
                      <w:rFonts w:ascii="Cambria Math" w:hAnsi="Cambria Math"/>
                    </w:rPr>
                  </m:ctrlPr>
                </m:sSubPr>
                <m:e>
                  <m:r>
                    <w:rPr>
                      <w:rFonts w:ascii="Cambria Math" w:hAnsi="Cambria Math"/>
                    </w:rPr>
                    <m:t>G</m:t>
                  </m:r>
                </m:e>
                <m:sub>
                  <m:r>
                    <w:rPr>
                      <w:rFonts w:ascii="Cambria Math" w:hAnsi="Cambria Math"/>
                    </w:rPr>
                    <m:t>12</m:t>
                  </m:r>
                </m:sub>
              </m:sSub>
            </m:oMath>
            <w:r>
              <w:t>/GPa</w:t>
            </w:r>
          </w:p>
        </w:tc>
        <w:tc>
          <w:tcPr>
            <w:tcW w:w="0" w:type="auto"/>
            <w:vAlign w:val="center"/>
          </w:tcPr>
          <w:p w14:paraId="76789BC4" w14:textId="77777777" w:rsidR="0030283F" w:rsidRDefault="0030283F" w:rsidP="0030283F">
            <w:pPr>
              <w:pStyle w:val="af1"/>
            </w:pPr>
            <m:oMath>
              <m:sSub>
                <m:sSubPr>
                  <m:ctrlPr>
                    <w:rPr>
                      <w:rFonts w:ascii="Cambria Math" w:hAnsi="Cambria Math"/>
                    </w:rPr>
                  </m:ctrlPr>
                </m:sSubPr>
                <m:e>
                  <m:r>
                    <w:rPr>
                      <w:rFonts w:ascii="Cambria Math" w:hAnsi="Cambria Math"/>
                    </w:rPr>
                    <m:t>G</m:t>
                  </m:r>
                </m:e>
                <m:sub>
                  <m:r>
                    <w:rPr>
                      <w:rFonts w:ascii="Cambria Math" w:hAnsi="Cambria Math"/>
                    </w:rPr>
                    <m:t>23</m:t>
                  </m:r>
                </m:sub>
              </m:sSub>
            </m:oMath>
            <w:r>
              <w:t>/GPa</w:t>
            </w:r>
          </w:p>
        </w:tc>
        <w:tc>
          <w:tcPr>
            <w:tcW w:w="0" w:type="auto"/>
            <w:vAlign w:val="center"/>
          </w:tcPr>
          <w:p w14:paraId="0BFC983B" w14:textId="77777777" w:rsidR="0030283F" w:rsidRDefault="0030283F" w:rsidP="0030283F">
            <w:pPr>
              <w:pStyle w:val="af1"/>
            </w:pPr>
            <m:oMath>
              <m:sSub>
                <m:sSubPr>
                  <m:ctrlPr>
                    <w:rPr>
                      <w:rFonts w:ascii="Cambria Math" w:hAnsi="Cambria Math"/>
                    </w:rPr>
                  </m:ctrlPr>
                </m:sSubPr>
                <m:e>
                  <m:r>
                    <w:rPr>
                      <w:rFonts w:ascii="Cambria Math" w:hAnsi="Cambria Math"/>
                    </w:rPr>
                    <m:t>G</m:t>
                  </m:r>
                </m:e>
                <m:sub>
                  <m:r>
                    <w:rPr>
                      <w:rFonts w:ascii="Cambria Math" w:hAnsi="Cambria Math"/>
                    </w:rPr>
                    <m:t>13</m:t>
                  </m:r>
                </m:sub>
              </m:sSub>
            </m:oMath>
            <w:r>
              <w:t>/GPa</w:t>
            </w:r>
          </w:p>
        </w:tc>
        <w:tc>
          <w:tcPr>
            <w:tcW w:w="0" w:type="auto"/>
            <w:vAlign w:val="center"/>
          </w:tcPr>
          <w:p w14:paraId="7468C3CE" w14:textId="77777777" w:rsidR="0030283F" w:rsidRDefault="0030283F" w:rsidP="0030283F">
            <w:pPr>
              <w:pStyle w:val="af1"/>
            </w:pPr>
            <m:oMathPara>
              <m:oMath>
                <m:sSub>
                  <m:sSubPr>
                    <m:ctrlPr>
                      <w:rPr>
                        <w:rFonts w:ascii="Cambria Math" w:hAnsi="Cambria Math"/>
                      </w:rPr>
                    </m:ctrlPr>
                  </m:sSubPr>
                  <m:e>
                    <m:r>
                      <w:rPr>
                        <w:rFonts w:ascii="Cambria Math" w:hAnsi="Cambria Math"/>
                      </w:rPr>
                      <m:t>v</m:t>
                    </m:r>
                  </m:e>
                  <m:sub>
                    <m:r>
                      <w:rPr>
                        <w:rFonts w:ascii="Cambria Math" w:hAnsi="Cambria Math"/>
                      </w:rPr>
                      <m:t>12</m:t>
                    </m:r>
                  </m:sub>
                </m:sSub>
              </m:oMath>
            </m:oMathPara>
          </w:p>
        </w:tc>
        <w:tc>
          <w:tcPr>
            <w:tcW w:w="0" w:type="auto"/>
            <w:vAlign w:val="center"/>
          </w:tcPr>
          <w:p w14:paraId="722CB4C3" w14:textId="77777777" w:rsidR="0030283F" w:rsidRDefault="0030283F" w:rsidP="0030283F">
            <w:pPr>
              <w:pStyle w:val="af1"/>
            </w:pPr>
            <m:oMathPara>
              <m:oMath>
                <m:sSub>
                  <m:sSubPr>
                    <m:ctrlPr>
                      <w:rPr>
                        <w:rFonts w:ascii="Cambria Math" w:hAnsi="Cambria Math"/>
                      </w:rPr>
                    </m:ctrlPr>
                  </m:sSubPr>
                  <m:e>
                    <m:r>
                      <w:rPr>
                        <w:rFonts w:ascii="Cambria Math" w:hAnsi="Cambria Math"/>
                      </w:rPr>
                      <m:t>v</m:t>
                    </m:r>
                  </m:e>
                  <m:sub>
                    <m:r>
                      <w:rPr>
                        <w:rFonts w:ascii="Cambria Math" w:hAnsi="Cambria Math"/>
                      </w:rPr>
                      <m:t>23</m:t>
                    </m:r>
                  </m:sub>
                </m:sSub>
              </m:oMath>
            </m:oMathPara>
          </w:p>
        </w:tc>
        <w:tc>
          <w:tcPr>
            <w:tcW w:w="0" w:type="auto"/>
            <w:vAlign w:val="center"/>
          </w:tcPr>
          <w:p w14:paraId="381F91A7" w14:textId="77777777" w:rsidR="0030283F" w:rsidRDefault="0030283F" w:rsidP="0030283F">
            <w:pPr>
              <w:pStyle w:val="af1"/>
            </w:pPr>
            <m:oMathPara>
              <m:oMath>
                <m:sSub>
                  <m:sSubPr>
                    <m:ctrlPr>
                      <w:rPr>
                        <w:rFonts w:ascii="Cambria Math" w:hAnsi="Cambria Math"/>
                      </w:rPr>
                    </m:ctrlPr>
                  </m:sSubPr>
                  <m:e>
                    <m:r>
                      <w:rPr>
                        <w:rFonts w:ascii="Cambria Math" w:hAnsi="Cambria Math"/>
                      </w:rPr>
                      <m:t>v</m:t>
                    </m:r>
                  </m:e>
                  <m:sub>
                    <m:r>
                      <w:rPr>
                        <w:rFonts w:ascii="Cambria Math" w:hAnsi="Cambria Math"/>
                      </w:rPr>
                      <m:t>13</m:t>
                    </m:r>
                  </m:sub>
                </m:sSub>
              </m:oMath>
            </m:oMathPara>
          </w:p>
        </w:tc>
      </w:tr>
      <w:tr w:rsidR="0030283F" w14:paraId="5A94FAA1" w14:textId="77777777" w:rsidTr="0030283F">
        <w:tc>
          <w:tcPr>
            <w:tcW w:w="0" w:type="auto"/>
            <w:vAlign w:val="center"/>
          </w:tcPr>
          <w:p w14:paraId="2600FA01" w14:textId="77777777" w:rsidR="0030283F" w:rsidRDefault="0030283F" w:rsidP="0030283F">
            <w:pPr>
              <w:pStyle w:val="af1"/>
            </w:pPr>
            <w:r>
              <w:t>135.0</w:t>
            </w:r>
          </w:p>
        </w:tc>
        <w:tc>
          <w:tcPr>
            <w:tcW w:w="0" w:type="auto"/>
            <w:vAlign w:val="center"/>
          </w:tcPr>
          <w:p w14:paraId="0E83AFE3" w14:textId="77777777" w:rsidR="0030283F" w:rsidRDefault="0030283F" w:rsidP="0030283F">
            <w:pPr>
              <w:pStyle w:val="af1"/>
            </w:pPr>
            <w:r>
              <w:t>8.80</w:t>
            </w:r>
          </w:p>
        </w:tc>
        <w:tc>
          <w:tcPr>
            <w:tcW w:w="0" w:type="auto"/>
            <w:vAlign w:val="center"/>
          </w:tcPr>
          <w:p w14:paraId="6CFF61CB" w14:textId="77777777" w:rsidR="0030283F" w:rsidRDefault="0030283F" w:rsidP="0030283F">
            <w:pPr>
              <w:pStyle w:val="af1"/>
            </w:pPr>
            <w:r>
              <w:t>8.80</w:t>
            </w:r>
          </w:p>
        </w:tc>
        <w:tc>
          <w:tcPr>
            <w:tcW w:w="0" w:type="auto"/>
            <w:vAlign w:val="center"/>
          </w:tcPr>
          <w:p w14:paraId="1C5789C8" w14:textId="77777777" w:rsidR="0030283F" w:rsidRDefault="0030283F" w:rsidP="0030283F">
            <w:pPr>
              <w:pStyle w:val="af1"/>
            </w:pPr>
            <w:r>
              <w:t>4.47</w:t>
            </w:r>
          </w:p>
        </w:tc>
        <w:tc>
          <w:tcPr>
            <w:tcW w:w="0" w:type="auto"/>
            <w:vAlign w:val="center"/>
          </w:tcPr>
          <w:p w14:paraId="654D79D2" w14:textId="77777777" w:rsidR="0030283F" w:rsidRDefault="0030283F" w:rsidP="0030283F">
            <w:pPr>
              <w:pStyle w:val="af1"/>
            </w:pPr>
            <w:r>
              <w:t>3.20</w:t>
            </w:r>
          </w:p>
        </w:tc>
        <w:tc>
          <w:tcPr>
            <w:tcW w:w="0" w:type="auto"/>
            <w:vAlign w:val="center"/>
          </w:tcPr>
          <w:p w14:paraId="68476805" w14:textId="77777777" w:rsidR="0030283F" w:rsidRDefault="0030283F" w:rsidP="0030283F">
            <w:pPr>
              <w:pStyle w:val="af1"/>
            </w:pPr>
            <w:r>
              <w:t>4.47</w:t>
            </w:r>
          </w:p>
        </w:tc>
        <w:tc>
          <w:tcPr>
            <w:tcW w:w="0" w:type="auto"/>
            <w:vAlign w:val="center"/>
          </w:tcPr>
          <w:p w14:paraId="166E75E4" w14:textId="77777777" w:rsidR="0030283F" w:rsidRDefault="0030283F" w:rsidP="0030283F">
            <w:pPr>
              <w:pStyle w:val="af1"/>
            </w:pPr>
            <w:r>
              <w:t>0.33</w:t>
            </w:r>
          </w:p>
        </w:tc>
        <w:tc>
          <w:tcPr>
            <w:tcW w:w="0" w:type="auto"/>
            <w:vAlign w:val="center"/>
          </w:tcPr>
          <w:p w14:paraId="26AD58C9" w14:textId="77777777" w:rsidR="0030283F" w:rsidRDefault="0030283F" w:rsidP="0030283F">
            <w:pPr>
              <w:pStyle w:val="af1"/>
            </w:pPr>
            <w:r>
              <w:t>0.48</w:t>
            </w:r>
          </w:p>
        </w:tc>
        <w:tc>
          <w:tcPr>
            <w:tcW w:w="0" w:type="auto"/>
            <w:vAlign w:val="center"/>
          </w:tcPr>
          <w:p w14:paraId="6333F042" w14:textId="77777777" w:rsidR="0030283F" w:rsidRDefault="0030283F" w:rsidP="0030283F">
            <w:pPr>
              <w:pStyle w:val="af1"/>
            </w:pPr>
            <w:r>
              <w:t>0.15</w:t>
            </w:r>
          </w:p>
        </w:tc>
      </w:tr>
    </w:tbl>
    <w:p w14:paraId="4EB96320" w14:textId="522FC9DB" w:rsidR="004F19AE" w:rsidRDefault="004F19AE" w:rsidP="004F19AE">
      <w:pPr>
        <w:ind w:firstLine="480"/>
      </w:pPr>
      <w:r>
        <w:t>本文以在整体坐标系下</w:t>
      </w:r>
      <w:r>
        <w:t>X</w:t>
      </w:r>
      <w:r>
        <w:t>、</w:t>
      </w:r>
      <w:r>
        <w:t>Y</w:t>
      </w:r>
      <w:r>
        <w:t>方向的等效弹性模量作为优化目标，对于一些需要高剪切模量的应用场景时，也可以所需方向剪切模量为优化目标。由</w:t>
      </w:r>
      <w:proofErr w:type="spellStart"/>
      <w:r>
        <w:t>Matlab</w:t>
      </w:r>
      <w:proofErr w:type="spellEnd"/>
      <w:r>
        <w:t>编程，以等效弹性模量为优化目标，对层合板铺层顺序进行优化。经</w:t>
      </w:r>
      <w:r>
        <w:t>NSGAII</w:t>
      </w:r>
      <w:r>
        <w:t>优化，最优</w:t>
      </w:r>
      <w:r>
        <w:t>Pareto</w:t>
      </w:r>
      <w:r>
        <w:t>前沿如</w:t>
      </w:r>
      <w:r w:rsidR="00282730">
        <w:rPr>
          <w:rFonts w:hint="eastAsia"/>
        </w:rPr>
        <w:t xml:space="preserve"> </w:t>
      </w:r>
      <w:r w:rsidR="00282730">
        <w:fldChar w:fldCharType="begin"/>
      </w:r>
      <w:r w:rsidR="00282730">
        <w:instrText xml:space="preserve"> REF _Ref207704782 \h </w:instrText>
      </w:r>
      <w:r w:rsidR="00282730">
        <w:fldChar w:fldCharType="separate"/>
      </w:r>
      <w:r w:rsidR="00282730" w:rsidRPr="00282730">
        <w:rPr>
          <w:rFonts w:hint="eastAsia"/>
          <w:b/>
          <w:bCs/>
          <w:color w:val="0070C0"/>
        </w:rPr>
        <w:t>图</w:t>
      </w:r>
      <w:r w:rsidR="00282730" w:rsidRPr="00282730">
        <w:rPr>
          <w:rFonts w:hint="eastAsia"/>
          <w:b/>
          <w:bCs/>
          <w:color w:val="0070C0"/>
        </w:rPr>
        <w:t xml:space="preserve"> </w:t>
      </w:r>
      <w:r w:rsidR="00282730" w:rsidRPr="00282730">
        <w:rPr>
          <w:b/>
          <w:bCs/>
          <w:noProof/>
          <w:color w:val="0070C0"/>
        </w:rPr>
        <w:t>2</w:t>
      </w:r>
      <w:r w:rsidR="00282730">
        <w:fldChar w:fldCharType="end"/>
      </w:r>
      <w:r w:rsidR="00282730">
        <w:rPr>
          <w:rFonts w:hint="eastAsia"/>
        </w:rPr>
        <w:t xml:space="preserve"> </w:t>
      </w:r>
      <w:r>
        <w:t>所示。</w:t>
      </w:r>
    </w:p>
    <w:p w14:paraId="6FE216F7" w14:textId="7A9146AB" w:rsidR="005933AB" w:rsidRDefault="005933AB" w:rsidP="001741A0">
      <w:pPr>
        <w:ind w:firstLine="480"/>
      </w:pPr>
      <w:r>
        <w:t>经优化后，所得的优化铺层顺序为：</w:t>
      </w:r>
      <w:r w:rsidR="00B4646A" w:rsidRPr="00B4646A">
        <w:t>[0˚,</w:t>
      </w:r>
      <w:r w:rsidR="003B0401">
        <w:rPr>
          <w:rFonts w:hint="eastAsia"/>
        </w:rPr>
        <w:t xml:space="preserve"> </w:t>
      </w:r>
      <w:r w:rsidR="00B4646A" w:rsidRPr="00B4646A">
        <w:t>90˚, 0˚, 90˚, 0˚, +45˚, 0˚, 0˚, 0˚, 90˚, 0˚, 0˚, 90˚, 0˚, 90˚, 90˚, 90˚, 0˚, 0˚, 90˚, 90˚, 90˚, 0˚, 0˚, 0˚, 90˚, 0˚, 0˚, -45˚, +45˚, 90˚, 0˚, -45˚, 0˚, 0˚, 0˚]s</w:t>
      </w:r>
      <w:r>
        <w:t>。层合板在铺设过程中常为对称铺设，因此这里仅列出一半即</w:t>
      </w:r>
      <w:r>
        <w:t>36</w:t>
      </w:r>
      <w:r>
        <w:t>层铺设角铺设顺序，另一半与之对称。优化后等效性能参数如</w:t>
      </w:r>
      <w:r w:rsidR="005B438A">
        <w:fldChar w:fldCharType="begin"/>
      </w:r>
      <w:r w:rsidR="005B438A">
        <w:instrText xml:space="preserve"> REF _Ref207705337 \h </w:instrText>
      </w:r>
      <w:r w:rsidR="005B438A">
        <w:fldChar w:fldCharType="separate"/>
      </w:r>
      <w:r w:rsidR="005B438A" w:rsidRPr="00DF69FE">
        <w:rPr>
          <w:b/>
          <w:bCs/>
          <w:color w:val="0070C0"/>
        </w:rPr>
        <w:t xml:space="preserve">Table </w:t>
      </w:r>
      <w:r w:rsidR="005B438A" w:rsidRPr="00DF69FE">
        <w:rPr>
          <w:b/>
          <w:bCs/>
          <w:noProof/>
          <w:color w:val="0070C0"/>
        </w:rPr>
        <w:t>2</w:t>
      </w:r>
      <w:r w:rsidR="005B438A">
        <w:fldChar w:fldCharType="end"/>
      </w:r>
      <w:r>
        <w:t>所示，并与文献</w:t>
      </w:r>
      <w:r w:rsidR="00943036" w:rsidRPr="00943036">
        <w:rPr>
          <w:rFonts w:hint="eastAsia"/>
          <w:color w:val="0070C0"/>
        </w:rPr>
        <w:t xml:space="preserve"> </w:t>
      </w:r>
      <w:r w:rsidR="00943036" w:rsidRPr="00943036">
        <w:rPr>
          <w:rFonts w:hint="eastAsia"/>
          <w:color w:val="0070C0"/>
          <w:highlight w:val="yellow"/>
        </w:rPr>
        <w:t>[11]</w:t>
      </w:r>
      <w:r w:rsidR="00943036" w:rsidRPr="00943036">
        <w:rPr>
          <w:rFonts w:hint="eastAsia"/>
          <w:color w:val="0070C0"/>
        </w:rPr>
        <w:t xml:space="preserve"> </w:t>
      </w:r>
      <w:r>
        <w:t>给出的常规铺层顺序对比，优化后的层合板性能有了较好的改善</w:t>
      </w:r>
      <w:r w:rsidR="00943036">
        <w:rPr>
          <w:rFonts w:hint="eastAsia"/>
        </w:rPr>
        <w:t>。</w:t>
      </w:r>
    </w:p>
    <w:p w14:paraId="497385D5" w14:textId="1D43660F" w:rsidR="005933AB" w:rsidRPr="005933AB" w:rsidRDefault="001741A0" w:rsidP="001741A0">
      <w:pPr>
        <w:pStyle w:val="ae"/>
        <w:rPr>
          <w:rFonts w:hint="eastAsia"/>
        </w:rPr>
      </w:pPr>
      <w:r>
        <w:drawing>
          <wp:inline distT="0" distB="0" distL="0" distR="0" wp14:anchorId="3DAF1F6C" wp14:editId="6594A61C">
            <wp:extent cx="5274310" cy="4256405"/>
            <wp:effectExtent l="0" t="0" r="2540" b="0"/>
            <wp:docPr id="1372453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388" name="图片 1" descr="图表, 散点图&#10;&#10;AI 生成的内容可能不正确。"/>
                    <pic:cNvPicPr/>
                  </pic:nvPicPr>
                  <pic:blipFill>
                    <a:blip r:embed="rId15"/>
                    <a:stretch>
                      <a:fillRect/>
                    </a:stretch>
                  </pic:blipFill>
                  <pic:spPr>
                    <a:xfrm>
                      <a:off x="0" y="0"/>
                      <a:ext cx="5274310" cy="4256405"/>
                    </a:xfrm>
                    <a:prstGeom prst="rect">
                      <a:avLst/>
                    </a:prstGeom>
                  </pic:spPr>
                </pic:pic>
              </a:graphicData>
            </a:graphic>
          </wp:inline>
        </w:drawing>
      </w:r>
    </w:p>
    <w:p w14:paraId="7CE48BC7" w14:textId="47C742AE" w:rsidR="0030283F" w:rsidRDefault="00282730" w:rsidP="00282730">
      <w:pPr>
        <w:pStyle w:val="af"/>
      </w:pPr>
      <w:bookmarkStart w:id="4" w:name="_Ref207704782"/>
      <w:r w:rsidRPr="00282730">
        <w:rPr>
          <w:rFonts w:hint="eastAsia"/>
          <w:b/>
          <w:bCs/>
          <w:color w:val="0070C0"/>
        </w:rPr>
        <w:t>图</w:t>
      </w:r>
      <w:r w:rsidRPr="00282730">
        <w:rPr>
          <w:rFonts w:hint="eastAsia"/>
          <w:b/>
          <w:bCs/>
          <w:color w:val="0070C0"/>
        </w:rPr>
        <w:t xml:space="preserve"> </w:t>
      </w:r>
      <w:r w:rsidRPr="00282730">
        <w:rPr>
          <w:b/>
          <w:bCs/>
          <w:color w:val="0070C0"/>
        </w:rPr>
        <w:fldChar w:fldCharType="begin"/>
      </w:r>
      <w:r w:rsidRPr="00282730">
        <w:rPr>
          <w:b/>
          <w:bCs/>
          <w:color w:val="0070C0"/>
        </w:rPr>
        <w:instrText xml:space="preserve"> </w:instrText>
      </w:r>
      <w:r w:rsidRPr="00282730">
        <w:rPr>
          <w:rFonts w:hint="eastAsia"/>
          <w:b/>
          <w:bCs/>
          <w:color w:val="0070C0"/>
        </w:rPr>
        <w:instrText xml:space="preserve">SEQ </w:instrText>
      </w:r>
      <w:r w:rsidRPr="00282730">
        <w:rPr>
          <w:rFonts w:hint="eastAsia"/>
          <w:b/>
          <w:bCs/>
          <w:color w:val="0070C0"/>
        </w:rPr>
        <w:instrText>图</w:instrText>
      </w:r>
      <w:r w:rsidRPr="00282730">
        <w:rPr>
          <w:rFonts w:hint="eastAsia"/>
          <w:b/>
          <w:bCs/>
          <w:color w:val="0070C0"/>
        </w:rPr>
        <w:instrText xml:space="preserve"> \* ARABIC</w:instrText>
      </w:r>
      <w:r w:rsidRPr="00282730">
        <w:rPr>
          <w:b/>
          <w:bCs/>
          <w:color w:val="0070C0"/>
        </w:rPr>
        <w:instrText xml:space="preserve"> </w:instrText>
      </w:r>
      <w:r w:rsidRPr="00282730">
        <w:rPr>
          <w:b/>
          <w:bCs/>
          <w:color w:val="0070C0"/>
        </w:rPr>
        <w:fldChar w:fldCharType="separate"/>
      </w:r>
      <w:r w:rsidR="0038372C">
        <w:rPr>
          <w:b/>
          <w:bCs/>
          <w:color w:val="0070C0"/>
        </w:rPr>
        <w:t>2</w:t>
      </w:r>
      <w:r w:rsidRPr="00282730">
        <w:rPr>
          <w:b/>
          <w:bCs/>
          <w:color w:val="0070C0"/>
        </w:rPr>
        <w:fldChar w:fldCharType="end"/>
      </w:r>
      <w:bookmarkEnd w:id="4"/>
      <w:r w:rsidRPr="00282730">
        <w:rPr>
          <w:rFonts w:hint="eastAsia"/>
          <w:b/>
          <w:bCs/>
          <w:color w:val="0070C0"/>
        </w:rPr>
        <w:t>.</w:t>
      </w:r>
      <w:r>
        <w:rPr>
          <w:rFonts w:hint="eastAsia"/>
        </w:rPr>
        <w:t xml:space="preserve"> </w:t>
      </w:r>
      <w:r w:rsidRPr="00282730">
        <w:t xml:space="preserve">Pareto </w:t>
      </w:r>
      <w:r w:rsidRPr="00282730">
        <w:t>前沿图</w:t>
      </w:r>
    </w:p>
    <w:p w14:paraId="06E5F131" w14:textId="77777777" w:rsidR="00711DB1" w:rsidRPr="00A42B07" w:rsidRDefault="00711DB1" w:rsidP="00282730">
      <w:pPr>
        <w:pStyle w:val="af"/>
        <w:rPr>
          <w:rFonts w:hint="eastAsia"/>
        </w:rPr>
      </w:pPr>
    </w:p>
    <w:p w14:paraId="74F0EC24" w14:textId="3EFC9B74" w:rsidR="00B22248" w:rsidRDefault="00711DB1" w:rsidP="00DF69FE">
      <w:pPr>
        <w:pStyle w:val="af"/>
      </w:pPr>
      <w:bookmarkStart w:id="5" w:name="_Ref207705337"/>
      <w:r w:rsidRPr="00DF69FE">
        <w:rPr>
          <w:b/>
          <w:bCs/>
          <w:color w:val="0070C0"/>
        </w:rPr>
        <w:t xml:space="preserve">Table </w:t>
      </w:r>
      <w:r w:rsidRPr="00DF69FE">
        <w:rPr>
          <w:b/>
          <w:bCs/>
          <w:color w:val="0070C0"/>
        </w:rPr>
        <w:fldChar w:fldCharType="begin"/>
      </w:r>
      <w:r w:rsidRPr="00DF69FE">
        <w:rPr>
          <w:b/>
          <w:bCs/>
          <w:color w:val="0070C0"/>
        </w:rPr>
        <w:instrText xml:space="preserve"> SEQ Table \* ARABIC </w:instrText>
      </w:r>
      <w:r w:rsidRPr="00DF69FE">
        <w:rPr>
          <w:b/>
          <w:bCs/>
          <w:color w:val="0070C0"/>
        </w:rPr>
        <w:fldChar w:fldCharType="separate"/>
      </w:r>
      <w:r w:rsidRPr="00DF69FE">
        <w:rPr>
          <w:b/>
          <w:bCs/>
          <w:color w:val="0070C0"/>
        </w:rPr>
        <w:t>2</w:t>
      </w:r>
      <w:r w:rsidRPr="00DF69FE">
        <w:rPr>
          <w:b/>
          <w:bCs/>
          <w:color w:val="0070C0"/>
        </w:rPr>
        <w:fldChar w:fldCharType="end"/>
      </w:r>
      <w:bookmarkEnd w:id="5"/>
      <w:r w:rsidRPr="00DF69FE">
        <w:rPr>
          <w:rFonts w:hint="eastAsia"/>
          <w:b/>
          <w:bCs/>
          <w:color w:val="0070C0"/>
        </w:rPr>
        <w:t xml:space="preserve">. </w:t>
      </w:r>
      <w:r w:rsidRPr="00711DB1">
        <w:t>等效性能参数</w:t>
      </w:r>
    </w:p>
    <w:tbl>
      <w:tblPr>
        <w:tblStyle w:val="aff"/>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21"/>
        <w:gridCol w:w="920"/>
        <w:gridCol w:w="921"/>
        <w:gridCol w:w="928"/>
        <w:gridCol w:w="928"/>
        <w:gridCol w:w="928"/>
        <w:gridCol w:w="920"/>
        <w:gridCol w:w="920"/>
        <w:gridCol w:w="920"/>
      </w:tblGrid>
      <w:tr w:rsidR="00A12151" w14:paraId="12FF3402" w14:textId="43962357" w:rsidTr="00A12151">
        <w:tc>
          <w:tcPr>
            <w:tcW w:w="920" w:type="dxa"/>
            <w:vAlign w:val="center"/>
          </w:tcPr>
          <w:p w14:paraId="1DCCE851" w14:textId="25C3665B" w:rsidR="00A12151" w:rsidRDefault="00A12151" w:rsidP="00A12151">
            <w:pPr>
              <w:pStyle w:val="af"/>
              <w:rPr>
                <w:rFonts w:hint="eastAsia"/>
              </w:rPr>
            </w:pPr>
            <w:r w:rsidRPr="006D5031">
              <w:lastRenderedPageBreak/>
              <w:t>E</w:t>
            </w:r>
            <w:r w:rsidRPr="00B4646A">
              <w:rPr>
                <w:vertAlign w:val="subscript"/>
              </w:rPr>
              <w:t>11</w:t>
            </w:r>
            <w:r w:rsidRPr="006D5031">
              <w:t>/GPa</w:t>
            </w:r>
          </w:p>
        </w:tc>
        <w:tc>
          <w:tcPr>
            <w:tcW w:w="920" w:type="dxa"/>
            <w:vAlign w:val="center"/>
          </w:tcPr>
          <w:p w14:paraId="58F931C8" w14:textId="543A83EE" w:rsidR="00A12151" w:rsidRDefault="00A12151" w:rsidP="00A12151">
            <w:pPr>
              <w:pStyle w:val="af"/>
              <w:rPr>
                <w:rFonts w:hint="eastAsia"/>
              </w:rPr>
            </w:pPr>
            <w:r w:rsidRPr="006D5031">
              <w:t>E</w:t>
            </w:r>
            <w:r w:rsidRPr="00B4646A">
              <w:rPr>
                <w:vertAlign w:val="subscript"/>
              </w:rPr>
              <w:t>22</w:t>
            </w:r>
            <w:r w:rsidRPr="006D5031">
              <w:t>/GPa</w:t>
            </w:r>
          </w:p>
        </w:tc>
        <w:tc>
          <w:tcPr>
            <w:tcW w:w="921" w:type="dxa"/>
            <w:vAlign w:val="center"/>
          </w:tcPr>
          <w:p w14:paraId="6AF7B4FF" w14:textId="63E41741" w:rsidR="00A12151" w:rsidRDefault="00A12151" w:rsidP="00A12151">
            <w:pPr>
              <w:pStyle w:val="af"/>
              <w:rPr>
                <w:rFonts w:hint="eastAsia"/>
              </w:rPr>
            </w:pPr>
            <w:r w:rsidRPr="006D5031">
              <w:t>E</w:t>
            </w:r>
            <w:r w:rsidRPr="00B4646A">
              <w:rPr>
                <w:vertAlign w:val="subscript"/>
              </w:rPr>
              <w:t>33</w:t>
            </w:r>
            <w:r w:rsidRPr="006D5031">
              <w:t>/GPa</w:t>
            </w:r>
          </w:p>
        </w:tc>
        <w:tc>
          <w:tcPr>
            <w:tcW w:w="922" w:type="dxa"/>
            <w:vAlign w:val="center"/>
          </w:tcPr>
          <w:p w14:paraId="3BE797B1" w14:textId="405CF1A1" w:rsidR="00A12151" w:rsidRDefault="00A12151" w:rsidP="00A12151">
            <w:pPr>
              <w:pStyle w:val="af"/>
              <w:rPr>
                <w:rFonts w:hint="eastAsia"/>
              </w:rPr>
            </w:pPr>
            <w:r w:rsidRPr="006D5031">
              <w:t>G</w:t>
            </w:r>
            <w:r w:rsidRPr="00B4646A">
              <w:rPr>
                <w:vertAlign w:val="subscript"/>
              </w:rPr>
              <w:t>12</w:t>
            </w:r>
            <w:r w:rsidRPr="006D5031">
              <w:t>/GPa</w:t>
            </w:r>
          </w:p>
        </w:tc>
        <w:tc>
          <w:tcPr>
            <w:tcW w:w="922" w:type="dxa"/>
            <w:vAlign w:val="center"/>
          </w:tcPr>
          <w:p w14:paraId="3EB34149" w14:textId="48AE7F3C" w:rsidR="00A12151" w:rsidRDefault="00A12151" w:rsidP="00A12151">
            <w:pPr>
              <w:pStyle w:val="af"/>
              <w:rPr>
                <w:rFonts w:hint="eastAsia"/>
              </w:rPr>
            </w:pPr>
            <w:r w:rsidRPr="006D5031">
              <w:t>G</w:t>
            </w:r>
            <w:r w:rsidRPr="00B4646A">
              <w:rPr>
                <w:vertAlign w:val="subscript"/>
              </w:rPr>
              <w:t>23</w:t>
            </w:r>
            <w:r w:rsidRPr="006D5031">
              <w:t>/GPa</w:t>
            </w:r>
          </w:p>
        </w:tc>
        <w:tc>
          <w:tcPr>
            <w:tcW w:w="922" w:type="dxa"/>
            <w:vAlign w:val="center"/>
          </w:tcPr>
          <w:p w14:paraId="7DDC5B24" w14:textId="69540127" w:rsidR="00A12151" w:rsidRDefault="00A12151" w:rsidP="00A12151">
            <w:pPr>
              <w:pStyle w:val="af"/>
              <w:rPr>
                <w:rFonts w:hint="eastAsia"/>
              </w:rPr>
            </w:pPr>
            <w:r w:rsidRPr="006D5031">
              <w:t>G</w:t>
            </w:r>
            <w:r w:rsidRPr="00B4646A">
              <w:rPr>
                <w:vertAlign w:val="subscript"/>
              </w:rPr>
              <w:t>13</w:t>
            </w:r>
            <w:r w:rsidRPr="006D5031">
              <w:t>/GPa</w:t>
            </w:r>
          </w:p>
        </w:tc>
        <w:tc>
          <w:tcPr>
            <w:tcW w:w="923" w:type="dxa"/>
            <w:vAlign w:val="center"/>
          </w:tcPr>
          <w:p w14:paraId="09A17B2D" w14:textId="56BD25A2" w:rsidR="00A12151" w:rsidRDefault="00A12151" w:rsidP="00A12151">
            <w:pPr>
              <w:pStyle w:val="af"/>
              <w:rPr>
                <w:rFonts w:hint="eastAsia"/>
              </w:rPr>
            </w:pPr>
            <w:r w:rsidRPr="006D5031">
              <w:t>ν</w:t>
            </w:r>
            <w:r w:rsidRPr="00B4646A">
              <w:rPr>
                <w:vertAlign w:val="subscript"/>
              </w:rPr>
              <w:t>12</w:t>
            </w:r>
          </w:p>
        </w:tc>
        <w:tc>
          <w:tcPr>
            <w:tcW w:w="923" w:type="dxa"/>
            <w:vAlign w:val="center"/>
          </w:tcPr>
          <w:p w14:paraId="5D408AB7" w14:textId="3159AA58" w:rsidR="00A12151" w:rsidRDefault="00A12151" w:rsidP="00A12151">
            <w:pPr>
              <w:pStyle w:val="af"/>
              <w:rPr>
                <w:rFonts w:hint="eastAsia"/>
              </w:rPr>
            </w:pPr>
            <w:r w:rsidRPr="006D5031">
              <w:t>ν</w:t>
            </w:r>
            <w:r w:rsidRPr="00B4646A">
              <w:rPr>
                <w:vertAlign w:val="subscript"/>
              </w:rPr>
              <w:t>23</w:t>
            </w:r>
          </w:p>
        </w:tc>
        <w:tc>
          <w:tcPr>
            <w:tcW w:w="923" w:type="dxa"/>
            <w:vAlign w:val="center"/>
          </w:tcPr>
          <w:p w14:paraId="71D690C7" w14:textId="57E8BA6C" w:rsidR="00A12151" w:rsidRDefault="00A12151" w:rsidP="00A12151">
            <w:pPr>
              <w:pStyle w:val="af"/>
              <w:rPr>
                <w:rFonts w:hint="eastAsia"/>
              </w:rPr>
            </w:pPr>
            <w:r w:rsidRPr="006D5031">
              <w:t>ν</w:t>
            </w:r>
            <w:r w:rsidRPr="00B4646A">
              <w:rPr>
                <w:vertAlign w:val="subscript"/>
              </w:rPr>
              <w:t>13</w:t>
            </w:r>
          </w:p>
        </w:tc>
      </w:tr>
      <w:tr w:rsidR="00A12151" w14:paraId="77713D5D" w14:textId="328BC58B" w:rsidTr="00A12151">
        <w:tc>
          <w:tcPr>
            <w:tcW w:w="920" w:type="dxa"/>
            <w:vAlign w:val="center"/>
          </w:tcPr>
          <w:p w14:paraId="637AEF37" w14:textId="1644B3E1" w:rsidR="00A12151" w:rsidRDefault="00A12151" w:rsidP="00A12151">
            <w:pPr>
              <w:pStyle w:val="af"/>
              <w:rPr>
                <w:rFonts w:hint="eastAsia"/>
              </w:rPr>
            </w:pPr>
            <w:r w:rsidRPr="006D5031">
              <w:t>82.55</w:t>
            </w:r>
          </w:p>
        </w:tc>
        <w:tc>
          <w:tcPr>
            <w:tcW w:w="920" w:type="dxa"/>
            <w:vAlign w:val="center"/>
          </w:tcPr>
          <w:p w14:paraId="7E37FD8C" w14:textId="64B56EC4" w:rsidR="00A12151" w:rsidRDefault="00A12151" w:rsidP="00A12151">
            <w:pPr>
              <w:pStyle w:val="af"/>
              <w:rPr>
                <w:rFonts w:hint="eastAsia"/>
              </w:rPr>
            </w:pPr>
            <w:r w:rsidRPr="006D5031">
              <w:t>54.54</w:t>
            </w:r>
          </w:p>
        </w:tc>
        <w:tc>
          <w:tcPr>
            <w:tcW w:w="921" w:type="dxa"/>
            <w:vAlign w:val="center"/>
          </w:tcPr>
          <w:p w14:paraId="4506EBA1" w14:textId="1F673F9B" w:rsidR="00A12151" w:rsidRDefault="00A12151" w:rsidP="00A12151">
            <w:pPr>
              <w:pStyle w:val="af"/>
              <w:rPr>
                <w:rFonts w:hint="eastAsia"/>
              </w:rPr>
            </w:pPr>
            <w:r w:rsidRPr="006D5031">
              <w:t>10.96</w:t>
            </w:r>
          </w:p>
        </w:tc>
        <w:tc>
          <w:tcPr>
            <w:tcW w:w="922" w:type="dxa"/>
            <w:vAlign w:val="center"/>
          </w:tcPr>
          <w:p w14:paraId="358A5E6C" w14:textId="56FFCE16" w:rsidR="00A12151" w:rsidRDefault="00A12151" w:rsidP="00A12151">
            <w:pPr>
              <w:pStyle w:val="af"/>
              <w:rPr>
                <w:rFonts w:hint="eastAsia"/>
              </w:rPr>
            </w:pPr>
            <w:r w:rsidRPr="006D5031">
              <w:t>7.84</w:t>
            </w:r>
          </w:p>
        </w:tc>
        <w:tc>
          <w:tcPr>
            <w:tcW w:w="922" w:type="dxa"/>
            <w:vAlign w:val="center"/>
          </w:tcPr>
          <w:p w14:paraId="18553465" w14:textId="2E920559" w:rsidR="00A12151" w:rsidRDefault="00A12151" w:rsidP="00A12151">
            <w:pPr>
              <w:pStyle w:val="af"/>
              <w:rPr>
                <w:rFonts w:hint="eastAsia"/>
              </w:rPr>
            </w:pPr>
            <w:r w:rsidRPr="006D5031">
              <w:t>3.69</w:t>
            </w:r>
          </w:p>
        </w:tc>
        <w:tc>
          <w:tcPr>
            <w:tcW w:w="922" w:type="dxa"/>
            <w:vAlign w:val="center"/>
          </w:tcPr>
          <w:p w14:paraId="17C7D465" w14:textId="32E3FBA1" w:rsidR="00A12151" w:rsidRDefault="00A12151" w:rsidP="00A12151">
            <w:pPr>
              <w:pStyle w:val="af"/>
              <w:rPr>
                <w:rFonts w:hint="eastAsia"/>
              </w:rPr>
            </w:pPr>
            <w:r w:rsidRPr="006D5031">
              <w:t>3.98</w:t>
            </w:r>
          </w:p>
        </w:tc>
        <w:tc>
          <w:tcPr>
            <w:tcW w:w="923" w:type="dxa"/>
            <w:vAlign w:val="center"/>
          </w:tcPr>
          <w:p w14:paraId="682BE807" w14:textId="6F391039" w:rsidR="00A12151" w:rsidRDefault="00A12151" w:rsidP="00A12151">
            <w:pPr>
              <w:pStyle w:val="af"/>
              <w:rPr>
                <w:rFonts w:hint="eastAsia"/>
              </w:rPr>
            </w:pPr>
            <w:r w:rsidRPr="006D5031">
              <w:t>0.11</w:t>
            </w:r>
          </w:p>
        </w:tc>
        <w:tc>
          <w:tcPr>
            <w:tcW w:w="923" w:type="dxa"/>
            <w:vAlign w:val="center"/>
          </w:tcPr>
          <w:p w14:paraId="564302D9" w14:textId="7B305882" w:rsidR="00A12151" w:rsidRDefault="00A12151" w:rsidP="00A12151">
            <w:pPr>
              <w:pStyle w:val="af"/>
              <w:rPr>
                <w:rFonts w:hint="eastAsia"/>
              </w:rPr>
            </w:pPr>
            <w:r w:rsidRPr="006D5031">
              <w:t>0.39</w:t>
            </w:r>
          </w:p>
        </w:tc>
        <w:tc>
          <w:tcPr>
            <w:tcW w:w="923" w:type="dxa"/>
            <w:vAlign w:val="center"/>
          </w:tcPr>
          <w:p w14:paraId="3726270F" w14:textId="08C07289" w:rsidR="00A12151" w:rsidRDefault="00A12151" w:rsidP="00A12151">
            <w:pPr>
              <w:pStyle w:val="af"/>
              <w:rPr>
                <w:rFonts w:hint="eastAsia"/>
              </w:rPr>
            </w:pPr>
            <w:r w:rsidRPr="006D5031">
              <w:t>0.33</w:t>
            </w:r>
          </w:p>
        </w:tc>
      </w:tr>
      <w:tr w:rsidR="00A12151" w14:paraId="0B76F823" w14:textId="5AB42695" w:rsidTr="00A12151">
        <w:tc>
          <w:tcPr>
            <w:tcW w:w="920" w:type="dxa"/>
            <w:vAlign w:val="center"/>
          </w:tcPr>
          <w:p w14:paraId="4E4C1D68" w14:textId="59F69642" w:rsidR="00A12151" w:rsidRDefault="00A12151" w:rsidP="00A12151">
            <w:pPr>
              <w:pStyle w:val="af"/>
              <w:rPr>
                <w:rFonts w:hint="eastAsia"/>
              </w:rPr>
            </w:pPr>
            <w:r w:rsidRPr="006D5031">
              <w:t>64.09</w:t>
            </w:r>
          </w:p>
        </w:tc>
        <w:tc>
          <w:tcPr>
            <w:tcW w:w="920" w:type="dxa"/>
            <w:vAlign w:val="center"/>
          </w:tcPr>
          <w:p w14:paraId="59110C1A" w14:textId="63EF4D6C" w:rsidR="00A12151" w:rsidRDefault="00A12151" w:rsidP="00A12151">
            <w:pPr>
              <w:pStyle w:val="af"/>
              <w:rPr>
                <w:rFonts w:hint="eastAsia"/>
              </w:rPr>
            </w:pPr>
            <w:r w:rsidRPr="006D5031">
              <w:t>44.58</w:t>
            </w:r>
          </w:p>
        </w:tc>
        <w:tc>
          <w:tcPr>
            <w:tcW w:w="921" w:type="dxa"/>
            <w:vAlign w:val="center"/>
          </w:tcPr>
          <w:p w14:paraId="7E0A1BCE" w14:textId="6E7A1434" w:rsidR="00A12151" w:rsidRDefault="00A12151" w:rsidP="00A12151">
            <w:pPr>
              <w:pStyle w:val="af"/>
              <w:rPr>
                <w:rFonts w:hint="eastAsia"/>
              </w:rPr>
            </w:pPr>
            <w:r w:rsidRPr="006D5031">
              <w:t>10.96</w:t>
            </w:r>
          </w:p>
        </w:tc>
        <w:tc>
          <w:tcPr>
            <w:tcW w:w="922" w:type="dxa"/>
            <w:vAlign w:val="center"/>
          </w:tcPr>
          <w:p w14:paraId="64D9B049" w14:textId="5C660547" w:rsidR="00A12151" w:rsidRDefault="00A12151" w:rsidP="00A12151">
            <w:pPr>
              <w:pStyle w:val="af"/>
              <w:rPr>
                <w:rFonts w:hint="eastAsia"/>
              </w:rPr>
            </w:pPr>
            <w:r w:rsidRPr="006D5031">
              <w:t>17.97</w:t>
            </w:r>
          </w:p>
        </w:tc>
        <w:tc>
          <w:tcPr>
            <w:tcW w:w="922" w:type="dxa"/>
            <w:vAlign w:val="center"/>
          </w:tcPr>
          <w:p w14:paraId="0E4CC381" w14:textId="50E54E55" w:rsidR="00A12151" w:rsidRDefault="00A12151" w:rsidP="00A12151">
            <w:pPr>
              <w:pStyle w:val="af"/>
              <w:rPr>
                <w:rFonts w:hint="eastAsia"/>
              </w:rPr>
            </w:pPr>
            <w:r w:rsidRPr="006D5031">
              <w:t>3.73</w:t>
            </w:r>
          </w:p>
        </w:tc>
        <w:tc>
          <w:tcPr>
            <w:tcW w:w="922" w:type="dxa"/>
            <w:vAlign w:val="center"/>
          </w:tcPr>
          <w:p w14:paraId="31F4DD51" w14:textId="07FAEF0B" w:rsidR="00A12151" w:rsidRDefault="00A12151" w:rsidP="00A12151">
            <w:pPr>
              <w:pStyle w:val="af"/>
              <w:rPr>
                <w:rFonts w:hint="eastAsia"/>
              </w:rPr>
            </w:pPr>
            <w:r w:rsidRPr="006D5031">
              <w:t>3.94</w:t>
            </w:r>
          </w:p>
        </w:tc>
        <w:tc>
          <w:tcPr>
            <w:tcW w:w="923" w:type="dxa"/>
            <w:vAlign w:val="center"/>
          </w:tcPr>
          <w:p w14:paraId="19DB41C6" w14:textId="40B13C82" w:rsidR="00A12151" w:rsidRDefault="00A12151" w:rsidP="00A12151">
            <w:pPr>
              <w:pStyle w:val="af"/>
              <w:rPr>
                <w:rFonts w:hint="eastAsia"/>
              </w:rPr>
            </w:pPr>
            <w:r w:rsidRPr="006D5031">
              <w:t>0.34</w:t>
            </w:r>
          </w:p>
        </w:tc>
        <w:tc>
          <w:tcPr>
            <w:tcW w:w="923" w:type="dxa"/>
            <w:vAlign w:val="center"/>
          </w:tcPr>
          <w:p w14:paraId="2C88A8CE" w14:textId="6A6B13F3" w:rsidR="00A12151" w:rsidRDefault="00A12151" w:rsidP="00A12151">
            <w:pPr>
              <w:pStyle w:val="af"/>
              <w:rPr>
                <w:rFonts w:hint="eastAsia"/>
              </w:rPr>
            </w:pPr>
            <w:r w:rsidRPr="006D5031">
              <w:t>0.32</w:t>
            </w:r>
          </w:p>
        </w:tc>
        <w:tc>
          <w:tcPr>
            <w:tcW w:w="923" w:type="dxa"/>
            <w:vAlign w:val="center"/>
          </w:tcPr>
          <w:p w14:paraId="4C390A5B" w14:textId="28E9517B" w:rsidR="00A12151" w:rsidRDefault="00A12151" w:rsidP="00A12151">
            <w:pPr>
              <w:pStyle w:val="af"/>
              <w:rPr>
                <w:rFonts w:hint="eastAsia"/>
              </w:rPr>
            </w:pPr>
            <w:r w:rsidRPr="006D5031">
              <w:t>0.24</w:t>
            </w:r>
          </w:p>
        </w:tc>
      </w:tr>
    </w:tbl>
    <w:p w14:paraId="17F114A9" w14:textId="02266868" w:rsidR="00144159" w:rsidRDefault="00144159" w:rsidP="00144159">
      <w:pPr>
        <w:ind w:firstLine="480"/>
      </w:pPr>
      <w:r>
        <w:t>通过观察</w:t>
      </w:r>
      <w:r w:rsidR="005B438A">
        <w:fldChar w:fldCharType="begin"/>
      </w:r>
      <w:r w:rsidR="005B438A">
        <w:instrText xml:space="preserve"> REF _Ref207705337 \h </w:instrText>
      </w:r>
      <w:r w:rsidR="005B438A">
        <w:fldChar w:fldCharType="separate"/>
      </w:r>
      <w:r w:rsidR="005B438A" w:rsidRPr="00DF69FE">
        <w:rPr>
          <w:b/>
          <w:bCs/>
          <w:color w:val="0070C0"/>
        </w:rPr>
        <w:t xml:space="preserve">Table </w:t>
      </w:r>
      <w:r w:rsidR="005B438A" w:rsidRPr="00DF69FE">
        <w:rPr>
          <w:b/>
          <w:bCs/>
          <w:noProof/>
          <w:color w:val="0070C0"/>
        </w:rPr>
        <w:t>2</w:t>
      </w:r>
      <w:r w:rsidR="005B438A">
        <w:fldChar w:fldCharType="end"/>
      </w:r>
      <w:r>
        <w:t>可知，经过铺层优化后的层合板在整体坐标系下</w:t>
      </w:r>
      <w:r>
        <w:t>X</w:t>
      </w:r>
      <w:r>
        <w:t>、</w:t>
      </w:r>
      <w:r>
        <w:t>Y</w:t>
      </w:r>
      <w:r>
        <w:t>方向的等效弹性模量均有了一定的提升，</w:t>
      </w:r>
      <w:r>
        <w:t>X</w:t>
      </w:r>
      <w:r>
        <w:t>方向上等效弹性模量提升</w:t>
      </w:r>
      <m:oMath>
        <m:r>
          <w:rPr>
            <w:rFonts w:ascii="Cambria Math" w:hAnsi="Cambria Math"/>
          </w:rPr>
          <m:t>28.8</m:t>
        </m:r>
        <m:r>
          <m:rPr>
            <m:sty m:val="p"/>
          </m:rPr>
          <w:rPr>
            <w:rFonts w:ascii="Cambria Math" w:hAnsi="Cambria Math"/>
          </w:rPr>
          <m:t>%</m:t>
        </m:r>
      </m:oMath>
      <w:r>
        <w:t xml:space="preserve"> </w:t>
      </w:r>
      <w:r>
        <w:t>，</w:t>
      </w:r>
      <w:r>
        <w:t>Y</w:t>
      </w:r>
      <w:r>
        <w:t>方向等效弹性模量提升</w:t>
      </w:r>
      <m:oMath>
        <m:r>
          <w:rPr>
            <w:rFonts w:ascii="Cambria Math" w:hAnsi="Cambria Math"/>
          </w:rPr>
          <m:t>22.34</m:t>
        </m:r>
        <m:r>
          <m:rPr>
            <m:sty m:val="p"/>
          </m:rPr>
          <w:rPr>
            <w:rFonts w:ascii="Cambria Math" w:hAnsi="Cambria Math"/>
          </w:rPr>
          <m:t>%</m:t>
        </m:r>
      </m:oMath>
      <w:r>
        <w:t xml:space="preserve"> </w:t>
      </w:r>
      <w:r>
        <w:t>，说明本模型对层合板铺层优化具有良好的效果，可用于层合板铺层设计之中。</w:t>
      </w:r>
    </w:p>
    <w:p w14:paraId="549F8802" w14:textId="77777777" w:rsidR="00372996" w:rsidRDefault="00372996" w:rsidP="00372996">
      <w:pPr>
        <w:pStyle w:val="1"/>
      </w:pPr>
      <w:r>
        <w:t>4.</w:t>
      </w:r>
      <w:r>
        <w:t>仿真分析</w:t>
      </w:r>
    </w:p>
    <w:p w14:paraId="49ABE077" w14:textId="7778C263" w:rsidR="00E275D7" w:rsidRDefault="00E275D7" w:rsidP="00E275D7">
      <w:pPr>
        <w:ind w:firstLine="480"/>
        <w:rPr>
          <w:rFonts w:hint="eastAsia"/>
        </w:rPr>
      </w:pPr>
      <w:r>
        <w:rPr>
          <w:rFonts w:hint="eastAsia"/>
        </w:rPr>
        <w:t>为更直观验证层合板铺层优化的可靠性，本文将对常规铺层以及优化铺层顺序后的飞机翼盒上下表面层合板进行谐响应分析。采用</w:t>
      </w:r>
      <w:r>
        <w:rPr>
          <w:rFonts w:hint="eastAsia"/>
        </w:rPr>
        <w:t>Ansys</w:t>
      </w:r>
      <w:r w:rsidR="00D52877">
        <w:rPr>
          <w:rFonts w:hint="eastAsia"/>
        </w:rPr>
        <w:t xml:space="preserve"> </w:t>
      </w:r>
      <w:r>
        <w:rPr>
          <w:rFonts w:hint="eastAsia"/>
        </w:rPr>
        <w:t>Workbench</w:t>
      </w:r>
      <w:r>
        <w:rPr>
          <w:rFonts w:hint="eastAsia"/>
        </w:rPr>
        <w:t>有限元分析软件对上文所介绍的层合板进行谐响应分析，分析模型如</w:t>
      </w:r>
      <w:r w:rsidR="0038372C">
        <w:rPr>
          <w:rFonts w:hint="eastAsia"/>
        </w:rPr>
        <w:t xml:space="preserve"> </w:t>
      </w:r>
      <w:r w:rsidR="0038372C">
        <w:fldChar w:fldCharType="begin"/>
      </w:r>
      <w:r w:rsidR="0038372C">
        <w:instrText xml:space="preserve"> </w:instrText>
      </w:r>
      <w:r w:rsidR="0038372C">
        <w:rPr>
          <w:rFonts w:hint="eastAsia"/>
        </w:rPr>
        <w:instrText>REF _Ref207705544 \h</w:instrText>
      </w:r>
      <w:r w:rsidR="0038372C">
        <w:instrText xml:space="preserve"> </w:instrText>
      </w:r>
      <w:r w:rsidR="0038372C">
        <w:fldChar w:fldCharType="separate"/>
      </w:r>
      <w:r w:rsidR="0038372C" w:rsidRPr="0085174A">
        <w:rPr>
          <w:rFonts w:hint="eastAsia"/>
          <w:b/>
          <w:bCs/>
          <w:color w:val="0070C0"/>
        </w:rPr>
        <w:t>图</w:t>
      </w:r>
      <w:r w:rsidR="0038372C" w:rsidRPr="0085174A">
        <w:rPr>
          <w:rFonts w:hint="eastAsia"/>
          <w:b/>
          <w:bCs/>
          <w:color w:val="0070C0"/>
        </w:rPr>
        <w:t xml:space="preserve"> </w:t>
      </w:r>
      <w:r w:rsidR="0038372C">
        <w:rPr>
          <w:b/>
          <w:bCs/>
          <w:noProof/>
          <w:color w:val="0070C0"/>
        </w:rPr>
        <w:t>3</w:t>
      </w:r>
      <w:r w:rsidR="0038372C">
        <w:fldChar w:fldCharType="end"/>
      </w:r>
      <w:r w:rsidR="0038372C">
        <w:rPr>
          <w:rFonts w:hint="eastAsia"/>
        </w:rPr>
        <w:t xml:space="preserve"> </w:t>
      </w:r>
      <w:r>
        <w:rPr>
          <w:rFonts w:hint="eastAsia"/>
        </w:rPr>
        <w:t>所示。</w:t>
      </w:r>
    </w:p>
    <w:p w14:paraId="61CF09F9" w14:textId="2BB5355A" w:rsidR="00E275D7" w:rsidRDefault="00E275D7" w:rsidP="00E275D7">
      <w:pPr>
        <w:ind w:firstLine="480"/>
        <w:rPr>
          <w:rFonts w:hint="eastAsia"/>
        </w:rPr>
      </w:pPr>
      <w:r>
        <w:rPr>
          <w:rFonts w:hint="eastAsia"/>
        </w:rPr>
        <w:t>模型左端固定，右端施加</w:t>
      </w:r>
      <w:r>
        <w:rPr>
          <w:rFonts w:hint="eastAsia"/>
        </w:rPr>
        <w:t xml:space="preserve">1000N </w:t>
      </w:r>
      <w:r>
        <w:rPr>
          <w:rFonts w:hint="eastAsia"/>
        </w:rPr>
        <w:t>频响力，在</w:t>
      </w:r>
      <w:r>
        <w:rPr>
          <w:rFonts w:hint="eastAsia"/>
        </w:rPr>
        <w:t xml:space="preserve">500Hz </w:t>
      </w:r>
      <w:r>
        <w:rPr>
          <w:rFonts w:hint="eastAsia"/>
        </w:rPr>
        <w:t>频率范围内进行谐响应分析。分别对常规铺层以及优化后铺层的层合板进行谐响应分析，结果如</w:t>
      </w:r>
      <w:r w:rsidR="0038372C">
        <w:rPr>
          <w:rFonts w:hint="eastAsia"/>
        </w:rPr>
        <w:t xml:space="preserve"> </w:t>
      </w:r>
      <w:r w:rsidR="0038372C">
        <w:fldChar w:fldCharType="begin"/>
      </w:r>
      <w:r w:rsidR="0038372C">
        <w:instrText xml:space="preserve"> </w:instrText>
      </w:r>
      <w:r w:rsidR="0038372C">
        <w:rPr>
          <w:rFonts w:hint="eastAsia"/>
        </w:rPr>
        <w:instrText>REF _Ref207705554 \h</w:instrText>
      </w:r>
      <w:r w:rsidR="0038372C">
        <w:instrText xml:space="preserve"> </w:instrText>
      </w:r>
      <w:r w:rsidR="0038372C">
        <w:fldChar w:fldCharType="separate"/>
      </w:r>
      <w:r w:rsidR="0038372C" w:rsidRPr="0085174A">
        <w:rPr>
          <w:rFonts w:hint="eastAsia"/>
          <w:b/>
          <w:bCs/>
          <w:color w:val="0070C0"/>
        </w:rPr>
        <w:t>图</w:t>
      </w:r>
      <w:r w:rsidR="0038372C" w:rsidRPr="0085174A">
        <w:rPr>
          <w:rFonts w:hint="eastAsia"/>
          <w:b/>
          <w:bCs/>
          <w:color w:val="0070C0"/>
        </w:rPr>
        <w:t xml:space="preserve"> </w:t>
      </w:r>
      <w:r w:rsidR="0038372C">
        <w:rPr>
          <w:b/>
          <w:bCs/>
          <w:noProof/>
          <w:color w:val="0070C0"/>
        </w:rPr>
        <w:t>4</w:t>
      </w:r>
      <w:r w:rsidR="0038372C">
        <w:fldChar w:fldCharType="end"/>
      </w:r>
      <w:r w:rsidR="0038372C">
        <w:rPr>
          <w:rFonts w:hint="eastAsia"/>
        </w:rPr>
        <w:t xml:space="preserve"> </w:t>
      </w:r>
      <w:r>
        <w:rPr>
          <w:rFonts w:hint="eastAsia"/>
        </w:rPr>
        <w:t>所示。</w:t>
      </w:r>
    </w:p>
    <w:p w14:paraId="5EBE8001" w14:textId="3A61E82D" w:rsidR="00E275D7" w:rsidRDefault="00E275D7" w:rsidP="00E275D7">
      <w:pPr>
        <w:ind w:firstLine="480"/>
        <w:rPr>
          <w:rFonts w:hint="eastAsia"/>
        </w:rPr>
      </w:pPr>
      <w:r>
        <w:rPr>
          <w:rFonts w:hint="eastAsia"/>
        </w:rPr>
        <w:t>从谐响应分析结果可看出，常规铺层与优化铺层后的层合板均有两处响应峰，对比模态分析结果如</w:t>
      </w:r>
      <w:r w:rsidR="0038372C">
        <w:rPr>
          <w:rFonts w:hint="eastAsia"/>
        </w:rPr>
        <w:t xml:space="preserve"> </w:t>
      </w:r>
      <w:r w:rsidR="0038372C">
        <w:fldChar w:fldCharType="begin"/>
      </w:r>
      <w:r w:rsidR="0038372C">
        <w:instrText xml:space="preserve"> </w:instrText>
      </w:r>
      <w:r w:rsidR="0038372C">
        <w:rPr>
          <w:rFonts w:hint="eastAsia"/>
        </w:rPr>
        <w:instrText>REF _Ref207705563 \h</w:instrText>
      </w:r>
      <w:r w:rsidR="0038372C">
        <w:instrText xml:space="preserve"> </w:instrText>
      </w:r>
      <w:r w:rsidR="0038372C">
        <w:fldChar w:fldCharType="separate"/>
      </w:r>
      <w:r w:rsidR="0038372C" w:rsidRPr="0038372C">
        <w:rPr>
          <w:rFonts w:hint="eastAsia"/>
          <w:b/>
          <w:bCs/>
          <w:color w:val="0070C0"/>
        </w:rPr>
        <w:t>图</w:t>
      </w:r>
      <w:r w:rsidR="0038372C" w:rsidRPr="0038372C">
        <w:rPr>
          <w:rFonts w:hint="eastAsia"/>
          <w:b/>
          <w:bCs/>
          <w:color w:val="0070C0"/>
        </w:rPr>
        <w:t xml:space="preserve"> </w:t>
      </w:r>
      <w:r w:rsidR="0038372C" w:rsidRPr="0038372C">
        <w:rPr>
          <w:b/>
          <w:bCs/>
          <w:noProof/>
          <w:color w:val="0070C0"/>
        </w:rPr>
        <w:t>5</w:t>
      </w:r>
      <w:r w:rsidR="0038372C">
        <w:fldChar w:fldCharType="end"/>
      </w:r>
      <w:r w:rsidR="0038372C">
        <w:rPr>
          <w:rFonts w:hint="eastAsia"/>
        </w:rPr>
        <w:t xml:space="preserve"> </w:t>
      </w:r>
      <w:r>
        <w:rPr>
          <w:rFonts w:hint="eastAsia"/>
        </w:rPr>
        <w:t>所示，可得：常规铺层对应的响应频率为</w:t>
      </w:r>
      <w:r>
        <w:rPr>
          <w:rFonts w:hint="eastAsia"/>
        </w:rPr>
        <w:t>16.71 Hz</w:t>
      </w:r>
      <w:r>
        <w:rPr>
          <w:rFonts w:hint="eastAsia"/>
        </w:rPr>
        <w:t>、</w:t>
      </w:r>
      <w:r>
        <w:rPr>
          <w:rFonts w:hint="eastAsia"/>
        </w:rPr>
        <w:t xml:space="preserve">272.43 Hz </w:t>
      </w:r>
      <w:r>
        <w:rPr>
          <w:rFonts w:hint="eastAsia"/>
        </w:rPr>
        <w:t>：优化铺层顺序后对应响应频率为</w:t>
      </w:r>
      <w:r>
        <w:rPr>
          <w:rFonts w:hint="eastAsia"/>
        </w:rPr>
        <w:t>18.76 Hz</w:t>
      </w:r>
      <w:r>
        <w:rPr>
          <w:rFonts w:hint="eastAsia"/>
        </w:rPr>
        <w:t>、</w:t>
      </w:r>
      <w:r>
        <w:rPr>
          <w:rFonts w:hint="eastAsia"/>
        </w:rPr>
        <w:t>300.76 Hz</w:t>
      </w:r>
      <w:r w:rsidR="0038372C">
        <w:rPr>
          <w:rFonts w:hint="eastAsia"/>
        </w:rPr>
        <w:t>。</w:t>
      </w:r>
    </w:p>
    <w:p w14:paraId="3D543361" w14:textId="4D418B71" w:rsidR="00DF69FE" w:rsidRDefault="00E275D7" w:rsidP="00E275D7">
      <w:pPr>
        <w:ind w:firstLine="480"/>
      </w:pPr>
      <w:r>
        <w:rPr>
          <w:rFonts w:hint="eastAsia"/>
        </w:rPr>
        <w:t>根据谐响应分析对比模态分析结果可得，优化铺层顺序后的层合板响应频率得到了明显的提高，在实际工程应用中使用优化铺层顺序后的层合板将有更加稳定的效果。由此，也对层合板铺层优化方法的可靠性进行了再次验证。</w:t>
      </w:r>
    </w:p>
    <w:p w14:paraId="5D5C6E9F" w14:textId="57D9C2CF" w:rsidR="00043656" w:rsidRDefault="00043656" w:rsidP="00043656">
      <w:pPr>
        <w:pStyle w:val="ae"/>
      </w:pPr>
      <w:r>
        <w:drawing>
          <wp:inline distT="0" distB="0" distL="0" distR="0" wp14:anchorId="58136E8B" wp14:editId="682F35AB">
            <wp:extent cx="5274310" cy="2161540"/>
            <wp:effectExtent l="0" t="0" r="2540" b="0"/>
            <wp:docPr id="175119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98743" name=""/>
                    <pic:cNvPicPr/>
                  </pic:nvPicPr>
                  <pic:blipFill>
                    <a:blip r:embed="rId16"/>
                    <a:stretch>
                      <a:fillRect/>
                    </a:stretch>
                  </pic:blipFill>
                  <pic:spPr>
                    <a:xfrm>
                      <a:off x="0" y="0"/>
                      <a:ext cx="5274310" cy="2161540"/>
                    </a:xfrm>
                    <a:prstGeom prst="rect">
                      <a:avLst/>
                    </a:prstGeom>
                  </pic:spPr>
                </pic:pic>
              </a:graphicData>
            </a:graphic>
          </wp:inline>
        </w:drawing>
      </w:r>
    </w:p>
    <w:p w14:paraId="1C5C2087" w14:textId="23205C55" w:rsidR="00043656" w:rsidRDefault="0085174A" w:rsidP="0085174A">
      <w:pPr>
        <w:pStyle w:val="af"/>
      </w:pPr>
      <w:bookmarkStart w:id="6" w:name="_Ref207705544"/>
      <w:r w:rsidRPr="0085174A">
        <w:rPr>
          <w:rFonts w:hint="eastAsia"/>
          <w:b/>
          <w:bCs/>
          <w:color w:val="0070C0"/>
        </w:rPr>
        <w:t>图</w:t>
      </w:r>
      <w:r w:rsidRPr="0085174A">
        <w:rPr>
          <w:rFonts w:hint="eastAsia"/>
          <w:b/>
          <w:bCs/>
          <w:color w:val="0070C0"/>
        </w:rPr>
        <w:t xml:space="preserve"> </w:t>
      </w:r>
      <w:r w:rsidRPr="0085174A">
        <w:rPr>
          <w:b/>
          <w:bCs/>
          <w:color w:val="0070C0"/>
        </w:rPr>
        <w:fldChar w:fldCharType="begin"/>
      </w:r>
      <w:r w:rsidRPr="0085174A">
        <w:rPr>
          <w:b/>
          <w:bCs/>
          <w:color w:val="0070C0"/>
        </w:rPr>
        <w:instrText xml:space="preserve"> </w:instrText>
      </w:r>
      <w:r w:rsidRPr="0085174A">
        <w:rPr>
          <w:rFonts w:hint="eastAsia"/>
          <w:b/>
          <w:bCs/>
          <w:color w:val="0070C0"/>
        </w:rPr>
        <w:instrText xml:space="preserve">SEQ </w:instrText>
      </w:r>
      <w:r w:rsidRPr="0085174A">
        <w:rPr>
          <w:rFonts w:hint="eastAsia"/>
          <w:b/>
          <w:bCs/>
          <w:color w:val="0070C0"/>
        </w:rPr>
        <w:instrText>图</w:instrText>
      </w:r>
      <w:r w:rsidRPr="0085174A">
        <w:rPr>
          <w:rFonts w:hint="eastAsia"/>
          <w:b/>
          <w:bCs/>
          <w:color w:val="0070C0"/>
        </w:rPr>
        <w:instrText xml:space="preserve"> \* ARABIC</w:instrText>
      </w:r>
      <w:r w:rsidRPr="0085174A">
        <w:rPr>
          <w:b/>
          <w:bCs/>
          <w:color w:val="0070C0"/>
        </w:rPr>
        <w:instrText xml:space="preserve"> </w:instrText>
      </w:r>
      <w:r w:rsidRPr="0085174A">
        <w:rPr>
          <w:b/>
          <w:bCs/>
          <w:color w:val="0070C0"/>
        </w:rPr>
        <w:fldChar w:fldCharType="separate"/>
      </w:r>
      <w:r w:rsidR="0038372C">
        <w:rPr>
          <w:b/>
          <w:bCs/>
          <w:color w:val="0070C0"/>
        </w:rPr>
        <w:t>3</w:t>
      </w:r>
      <w:r w:rsidRPr="0085174A">
        <w:rPr>
          <w:b/>
          <w:bCs/>
          <w:color w:val="0070C0"/>
        </w:rPr>
        <w:fldChar w:fldCharType="end"/>
      </w:r>
      <w:bookmarkEnd w:id="6"/>
      <w:r w:rsidRPr="0085174A">
        <w:rPr>
          <w:rFonts w:hint="eastAsia"/>
          <w:b/>
          <w:bCs/>
          <w:color w:val="0070C0"/>
        </w:rPr>
        <w:t xml:space="preserve">. </w:t>
      </w:r>
      <w:r w:rsidR="00043656" w:rsidRPr="00043656">
        <w:rPr>
          <w:rFonts w:hint="eastAsia"/>
        </w:rPr>
        <w:t>层合板计算模型</w:t>
      </w:r>
    </w:p>
    <w:p w14:paraId="32D25410" w14:textId="2C5A8FC5" w:rsidR="00E36656" w:rsidRDefault="00E36656" w:rsidP="00E36656">
      <w:pPr>
        <w:pStyle w:val="ae"/>
      </w:pPr>
      <w:r w:rsidRPr="00E36656">
        <w:lastRenderedPageBreak/>
        <w:drawing>
          <wp:inline distT="0" distB="0" distL="0" distR="0" wp14:anchorId="294A3470" wp14:editId="463A53F6">
            <wp:extent cx="5274310" cy="3308985"/>
            <wp:effectExtent l="0" t="0" r="2540" b="5715"/>
            <wp:docPr id="156394031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0314" name="图片 1" descr="图表, 折线图&#10;&#10;AI 生成的内容可能不正确。"/>
                    <pic:cNvPicPr/>
                  </pic:nvPicPr>
                  <pic:blipFill>
                    <a:blip r:embed="rId17"/>
                    <a:stretch>
                      <a:fillRect/>
                    </a:stretch>
                  </pic:blipFill>
                  <pic:spPr>
                    <a:xfrm>
                      <a:off x="0" y="0"/>
                      <a:ext cx="5274310" cy="3308985"/>
                    </a:xfrm>
                    <a:prstGeom prst="rect">
                      <a:avLst/>
                    </a:prstGeom>
                  </pic:spPr>
                </pic:pic>
              </a:graphicData>
            </a:graphic>
          </wp:inline>
        </w:drawing>
      </w:r>
    </w:p>
    <w:p w14:paraId="0E0E026E" w14:textId="53706165" w:rsidR="00E36656" w:rsidRDefault="0085174A" w:rsidP="0085174A">
      <w:pPr>
        <w:pStyle w:val="af"/>
      </w:pPr>
      <w:bookmarkStart w:id="7" w:name="_Ref207705554"/>
      <w:r w:rsidRPr="0085174A">
        <w:rPr>
          <w:rFonts w:hint="eastAsia"/>
          <w:b/>
          <w:bCs/>
          <w:color w:val="0070C0"/>
        </w:rPr>
        <w:t>图</w:t>
      </w:r>
      <w:r w:rsidRPr="0085174A">
        <w:rPr>
          <w:rFonts w:hint="eastAsia"/>
          <w:b/>
          <w:bCs/>
          <w:color w:val="0070C0"/>
        </w:rPr>
        <w:t xml:space="preserve"> </w:t>
      </w:r>
      <w:r w:rsidRPr="0085174A">
        <w:rPr>
          <w:b/>
          <w:bCs/>
          <w:color w:val="0070C0"/>
        </w:rPr>
        <w:fldChar w:fldCharType="begin"/>
      </w:r>
      <w:r w:rsidRPr="0085174A">
        <w:rPr>
          <w:b/>
          <w:bCs/>
          <w:color w:val="0070C0"/>
        </w:rPr>
        <w:instrText xml:space="preserve"> </w:instrText>
      </w:r>
      <w:r w:rsidRPr="0085174A">
        <w:rPr>
          <w:rFonts w:hint="eastAsia"/>
          <w:b/>
          <w:bCs/>
          <w:color w:val="0070C0"/>
        </w:rPr>
        <w:instrText xml:space="preserve">SEQ </w:instrText>
      </w:r>
      <w:r w:rsidRPr="0085174A">
        <w:rPr>
          <w:rFonts w:hint="eastAsia"/>
          <w:b/>
          <w:bCs/>
          <w:color w:val="0070C0"/>
        </w:rPr>
        <w:instrText>图</w:instrText>
      </w:r>
      <w:r w:rsidRPr="0085174A">
        <w:rPr>
          <w:rFonts w:hint="eastAsia"/>
          <w:b/>
          <w:bCs/>
          <w:color w:val="0070C0"/>
        </w:rPr>
        <w:instrText xml:space="preserve"> \* ARABIC</w:instrText>
      </w:r>
      <w:r w:rsidRPr="0085174A">
        <w:rPr>
          <w:b/>
          <w:bCs/>
          <w:color w:val="0070C0"/>
        </w:rPr>
        <w:instrText xml:space="preserve"> </w:instrText>
      </w:r>
      <w:r w:rsidRPr="0085174A">
        <w:rPr>
          <w:b/>
          <w:bCs/>
          <w:color w:val="0070C0"/>
        </w:rPr>
        <w:fldChar w:fldCharType="separate"/>
      </w:r>
      <w:r w:rsidR="0038372C">
        <w:rPr>
          <w:b/>
          <w:bCs/>
          <w:color w:val="0070C0"/>
        </w:rPr>
        <w:t>4</w:t>
      </w:r>
      <w:r w:rsidRPr="0085174A">
        <w:rPr>
          <w:b/>
          <w:bCs/>
          <w:color w:val="0070C0"/>
        </w:rPr>
        <w:fldChar w:fldCharType="end"/>
      </w:r>
      <w:bookmarkEnd w:id="7"/>
      <w:r w:rsidRPr="0085174A">
        <w:rPr>
          <w:rFonts w:hint="eastAsia"/>
          <w:b/>
          <w:bCs/>
          <w:color w:val="0070C0"/>
        </w:rPr>
        <w:t>.</w:t>
      </w:r>
      <w:r>
        <w:rPr>
          <w:rFonts w:hint="eastAsia"/>
        </w:rPr>
        <w:t xml:space="preserve"> </w:t>
      </w:r>
      <w:r w:rsidR="00E36656" w:rsidRPr="00E36656">
        <w:t>层合板形变谐响应图</w:t>
      </w:r>
    </w:p>
    <w:p w14:paraId="00B1A2BF" w14:textId="1AF1FADA" w:rsidR="00E36656" w:rsidRDefault="0085174A" w:rsidP="0085174A">
      <w:pPr>
        <w:pStyle w:val="ae"/>
      </w:pPr>
      <w:r>
        <w:drawing>
          <wp:inline distT="0" distB="0" distL="0" distR="0" wp14:anchorId="503140A1" wp14:editId="10434590">
            <wp:extent cx="5274310" cy="2039620"/>
            <wp:effectExtent l="0" t="0" r="2540" b="0"/>
            <wp:docPr id="1211574670" name="图片 1" descr="图表,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4670" name="图片 1" descr="图表, 表面图&#10;&#10;AI 生成的内容可能不正确。"/>
                    <pic:cNvPicPr/>
                  </pic:nvPicPr>
                  <pic:blipFill>
                    <a:blip r:embed="rId18"/>
                    <a:stretch>
                      <a:fillRect/>
                    </a:stretch>
                  </pic:blipFill>
                  <pic:spPr>
                    <a:xfrm>
                      <a:off x="0" y="0"/>
                      <a:ext cx="5274310" cy="2039620"/>
                    </a:xfrm>
                    <a:prstGeom prst="rect">
                      <a:avLst/>
                    </a:prstGeom>
                  </pic:spPr>
                </pic:pic>
              </a:graphicData>
            </a:graphic>
          </wp:inline>
        </w:drawing>
      </w:r>
    </w:p>
    <w:p w14:paraId="2BE53DED" w14:textId="725B40A7" w:rsidR="0085174A" w:rsidRDefault="0038372C" w:rsidP="0038372C">
      <w:pPr>
        <w:pStyle w:val="af"/>
      </w:pPr>
      <w:bookmarkStart w:id="8" w:name="_Ref207705563"/>
      <w:r w:rsidRPr="0038372C">
        <w:rPr>
          <w:rFonts w:hint="eastAsia"/>
          <w:b/>
          <w:bCs/>
          <w:color w:val="0070C0"/>
        </w:rPr>
        <w:t>图</w:t>
      </w:r>
      <w:r w:rsidRPr="0038372C">
        <w:rPr>
          <w:rFonts w:hint="eastAsia"/>
          <w:b/>
          <w:bCs/>
          <w:color w:val="0070C0"/>
        </w:rPr>
        <w:t xml:space="preserve"> </w:t>
      </w:r>
      <w:r w:rsidRPr="0038372C">
        <w:rPr>
          <w:b/>
          <w:bCs/>
          <w:color w:val="0070C0"/>
        </w:rPr>
        <w:fldChar w:fldCharType="begin"/>
      </w:r>
      <w:r w:rsidRPr="0038372C">
        <w:rPr>
          <w:b/>
          <w:bCs/>
          <w:color w:val="0070C0"/>
        </w:rPr>
        <w:instrText xml:space="preserve"> </w:instrText>
      </w:r>
      <w:r w:rsidRPr="0038372C">
        <w:rPr>
          <w:rFonts w:hint="eastAsia"/>
          <w:b/>
          <w:bCs/>
          <w:color w:val="0070C0"/>
        </w:rPr>
        <w:instrText xml:space="preserve">SEQ </w:instrText>
      </w:r>
      <w:r w:rsidRPr="0038372C">
        <w:rPr>
          <w:rFonts w:hint="eastAsia"/>
          <w:b/>
          <w:bCs/>
          <w:color w:val="0070C0"/>
        </w:rPr>
        <w:instrText>图</w:instrText>
      </w:r>
      <w:r w:rsidRPr="0038372C">
        <w:rPr>
          <w:rFonts w:hint="eastAsia"/>
          <w:b/>
          <w:bCs/>
          <w:color w:val="0070C0"/>
        </w:rPr>
        <w:instrText xml:space="preserve"> \* ARABIC</w:instrText>
      </w:r>
      <w:r w:rsidRPr="0038372C">
        <w:rPr>
          <w:b/>
          <w:bCs/>
          <w:color w:val="0070C0"/>
        </w:rPr>
        <w:instrText xml:space="preserve"> </w:instrText>
      </w:r>
      <w:r w:rsidRPr="0038372C">
        <w:rPr>
          <w:b/>
          <w:bCs/>
          <w:color w:val="0070C0"/>
        </w:rPr>
        <w:fldChar w:fldCharType="separate"/>
      </w:r>
      <w:r w:rsidRPr="0038372C">
        <w:rPr>
          <w:b/>
          <w:bCs/>
          <w:color w:val="0070C0"/>
        </w:rPr>
        <w:t>5</w:t>
      </w:r>
      <w:r w:rsidRPr="0038372C">
        <w:rPr>
          <w:b/>
          <w:bCs/>
          <w:color w:val="0070C0"/>
        </w:rPr>
        <w:fldChar w:fldCharType="end"/>
      </w:r>
      <w:bookmarkEnd w:id="8"/>
      <w:r w:rsidRPr="0038372C">
        <w:rPr>
          <w:rFonts w:hint="eastAsia"/>
          <w:b/>
          <w:bCs/>
          <w:color w:val="0070C0"/>
        </w:rPr>
        <w:t>.</w:t>
      </w:r>
      <w:r>
        <w:rPr>
          <w:rFonts w:hint="eastAsia"/>
        </w:rPr>
        <w:t xml:space="preserve"> </w:t>
      </w:r>
      <w:r w:rsidR="0085174A" w:rsidRPr="0085174A">
        <w:t>模态分析结果图</w:t>
      </w:r>
    </w:p>
    <w:p w14:paraId="18CDC2FC" w14:textId="46815828" w:rsidR="00E13884" w:rsidRDefault="00E13884" w:rsidP="00E13884">
      <w:pPr>
        <w:pStyle w:val="1"/>
      </w:pPr>
      <w:r w:rsidRPr="00E13884">
        <w:t>5.</w:t>
      </w:r>
      <w:r w:rsidRPr="00E13884">
        <w:t>结论</w:t>
      </w:r>
    </w:p>
    <w:p w14:paraId="239EA605" w14:textId="77777777" w:rsidR="00C70B78" w:rsidRDefault="00C70B78" w:rsidP="00C70B78">
      <w:pPr>
        <w:ind w:firstLine="480"/>
      </w:pPr>
      <w:r>
        <w:t>本文通过对等效弹性常数法进行介绍，引入了多目标优化遗传算法，以飞机翼盒上下表面所使用的复合材料层合板为研究对象，对层合板铺层顺序优化问题进行了研究。采用多目标优化遗传算法对现有的常规铺层顺序进行优化，优化后的层合板与常规铺层层合板相比，材料性能有了明显的提高。对于常</w:t>
      </w:r>
    </w:p>
    <w:p w14:paraId="1853C305" w14:textId="77777777" w:rsidR="00C70B78" w:rsidRDefault="00C70B78" w:rsidP="00C70B78">
      <w:pPr>
        <w:ind w:firstLine="480"/>
      </w:pPr>
      <w:r>
        <w:t>规层合板材料，同样可采用该方法对层合板铺层顺序进行优化，从而达到所需的力学性能和更稳定的效果，具有良好的工程应用意义。</w:t>
      </w:r>
    </w:p>
    <w:p w14:paraId="4E96497F" w14:textId="6EFB791D" w:rsidR="00B04C64" w:rsidRPr="00C70B78" w:rsidRDefault="00B04C64" w:rsidP="00B04C64">
      <w:pPr>
        <w:ind w:firstLine="480"/>
        <w:rPr>
          <w:rFonts w:hint="eastAsia"/>
        </w:rPr>
      </w:pPr>
    </w:p>
    <w:sectPr w:rsidR="00B04C64" w:rsidRPr="00C70B78" w:rsidSect="00FE4BC9">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1E8A" w14:textId="77777777" w:rsidR="0042444D" w:rsidRDefault="0042444D" w:rsidP="00FE4BC9">
      <w:pPr>
        <w:spacing w:line="240" w:lineRule="auto"/>
        <w:ind w:firstLine="480"/>
      </w:pPr>
      <w:r>
        <w:separator/>
      </w:r>
    </w:p>
  </w:endnote>
  <w:endnote w:type="continuationSeparator" w:id="0">
    <w:p w14:paraId="393EACA5" w14:textId="77777777" w:rsidR="0042444D" w:rsidRDefault="0042444D" w:rsidP="00FE4BC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4E49" w14:textId="77777777" w:rsidR="00FE4BC9" w:rsidRDefault="00FE4BC9">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5EFF" w14:textId="69FB7C97" w:rsidR="00FE4BC9" w:rsidRDefault="00FE4BC9">
    <w:pPr>
      <w:pStyle w:val="aff1"/>
      <w:ind w:firstLine="360"/>
      <w:jc w:val="center"/>
    </w:pPr>
  </w:p>
  <w:p w14:paraId="7DF1B75B" w14:textId="77777777" w:rsidR="00FE4BC9" w:rsidRDefault="00FE4BC9">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19AB" w14:textId="77777777" w:rsidR="00FE4BC9" w:rsidRDefault="00FE4BC9">
    <w:pPr>
      <w:pStyle w:val="af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91181"/>
      <w:docPartObj>
        <w:docPartGallery w:val="Page Numbers (Bottom of Page)"/>
        <w:docPartUnique/>
      </w:docPartObj>
    </w:sdtPr>
    <w:sdtEndPr/>
    <w:sdtContent>
      <w:p w14:paraId="6FE79694" w14:textId="6C2C699A" w:rsidR="00FE4BC9" w:rsidRDefault="00FE4BC9">
        <w:pPr>
          <w:pStyle w:val="aff1"/>
          <w:ind w:firstLine="360"/>
          <w:jc w:val="center"/>
        </w:pPr>
        <w:r>
          <w:fldChar w:fldCharType="begin"/>
        </w:r>
        <w:r>
          <w:instrText>PAGE   \* MERGEFORMAT</w:instrText>
        </w:r>
        <w:r>
          <w:fldChar w:fldCharType="separate"/>
        </w:r>
        <w:r>
          <w:rPr>
            <w:lang w:val="zh-CN"/>
          </w:rPr>
          <w:t>2</w:t>
        </w:r>
        <w:r>
          <w:fldChar w:fldCharType="end"/>
        </w:r>
      </w:p>
    </w:sdtContent>
  </w:sdt>
  <w:p w14:paraId="61FAD7E0" w14:textId="77777777" w:rsidR="00FE4BC9" w:rsidRDefault="00FE4BC9">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3BC1" w14:textId="77777777" w:rsidR="0042444D" w:rsidRDefault="0042444D" w:rsidP="00FE4BC9">
      <w:pPr>
        <w:spacing w:line="240" w:lineRule="auto"/>
        <w:ind w:firstLine="480"/>
      </w:pPr>
      <w:r>
        <w:separator/>
      </w:r>
    </w:p>
  </w:footnote>
  <w:footnote w:type="continuationSeparator" w:id="0">
    <w:p w14:paraId="0E3E1BAC" w14:textId="77777777" w:rsidR="0042444D" w:rsidRDefault="0042444D" w:rsidP="00FE4BC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8231" w14:textId="77777777" w:rsidR="00FE4BC9" w:rsidRDefault="00FE4BC9">
    <w:pPr>
      <w:pStyle w:val="af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EF64" w14:textId="64310BE9" w:rsidR="00FE4BC9" w:rsidRDefault="00FE4BC9">
    <w:pPr>
      <w:pStyle w:val="aff3"/>
      <w:ind w:left="480" w:firstLine="360"/>
    </w:pPr>
  </w:p>
  <w:p w14:paraId="31235BFE" w14:textId="77777777" w:rsidR="00FE4BC9" w:rsidRDefault="00FE4BC9">
    <w:pPr>
      <w:pStyle w:val="af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BEFC" w14:textId="77777777" w:rsidR="00FE4BC9" w:rsidRDefault="00FE4BC9">
    <w:pPr>
      <w:pStyle w:val="af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69D6"/>
    <w:multiLevelType w:val="hybridMultilevel"/>
    <w:tmpl w:val="6530580E"/>
    <w:lvl w:ilvl="0" w:tplc="093805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195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D1"/>
    <w:rsid w:val="00043656"/>
    <w:rsid w:val="000C09BB"/>
    <w:rsid w:val="0012206D"/>
    <w:rsid w:val="001271AD"/>
    <w:rsid w:val="00144159"/>
    <w:rsid w:val="001741A0"/>
    <w:rsid w:val="00196152"/>
    <w:rsid w:val="001A7FB1"/>
    <w:rsid w:val="001B7084"/>
    <w:rsid w:val="001D11D2"/>
    <w:rsid w:val="001D5141"/>
    <w:rsid w:val="001D5808"/>
    <w:rsid w:val="001E0935"/>
    <w:rsid w:val="001F2F51"/>
    <w:rsid w:val="0027193F"/>
    <w:rsid w:val="00282730"/>
    <w:rsid w:val="002A4430"/>
    <w:rsid w:val="002F207C"/>
    <w:rsid w:val="0030283F"/>
    <w:rsid w:val="0030595C"/>
    <w:rsid w:val="00323C0B"/>
    <w:rsid w:val="003347C3"/>
    <w:rsid w:val="00372996"/>
    <w:rsid w:val="0038372C"/>
    <w:rsid w:val="003B0401"/>
    <w:rsid w:val="003B4001"/>
    <w:rsid w:val="0042444D"/>
    <w:rsid w:val="00425F3D"/>
    <w:rsid w:val="0042711A"/>
    <w:rsid w:val="0048782B"/>
    <w:rsid w:val="004E0292"/>
    <w:rsid w:val="004F19AE"/>
    <w:rsid w:val="00541AC5"/>
    <w:rsid w:val="005515A5"/>
    <w:rsid w:val="005733BF"/>
    <w:rsid w:val="005933AB"/>
    <w:rsid w:val="005B438A"/>
    <w:rsid w:val="005B58D9"/>
    <w:rsid w:val="005E5E82"/>
    <w:rsid w:val="00687B7F"/>
    <w:rsid w:val="006D0B1B"/>
    <w:rsid w:val="006D5031"/>
    <w:rsid w:val="006F69F9"/>
    <w:rsid w:val="00711DB1"/>
    <w:rsid w:val="00741F1C"/>
    <w:rsid w:val="00781179"/>
    <w:rsid w:val="00786501"/>
    <w:rsid w:val="00787338"/>
    <w:rsid w:val="00793A34"/>
    <w:rsid w:val="007C580D"/>
    <w:rsid w:val="0083171C"/>
    <w:rsid w:val="0085174A"/>
    <w:rsid w:val="008778AF"/>
    <w:rsid w:val="00881FFC"/>
    <w:rsid w:val="008D7D36"/>
    <w:rsid w:val="008F2724"/>
    <w:rsid w:val="00905578"/>
    <w:rsid w:val="00925DEF"/>
    <w:rsid w:val="00943036"/>
    <w:rsid w:val="00955369"/>
    <w:rsid w:val="00966FD0"/>
    <w:rsid w:val="00984A5D"/>
    <w:rsid w:val="00A12151"/>
    <w:rsid w:val="00A20A8B"/>
    <w:rsid w:val="00A42B07"/>
    <w:rsid w:val="00A6298D"/>
    <w:rsid w:val="00AF18D7"/>
    <w:rsid w:val="00B04C64"/>
    <w:rsid w:val="00B0580A"/>
    <w:rsid w:val="00B0776C"/>
    <w:rsid w:val="00B22248"/>
    <w:rsid w:val="00B4646A"/>
    <w:rsid w:val="00B549CE"/>
    <w:rsid w:val="00BB7001"/>
    <w:rsid w:val="00C25F26"/>
    <w:rsid w:val="00C32EB2"/>
    <w:rsid w:val="00C362AD"/>
    <w:rsid w:val="00C56302"/>
    <w:rsid w:val="00C70B78"/>
    <w:rsid w:val="00C72528"/>
    <w:rsid w:val="00CA39E0"/>
    <w:rsid w:val="00CA4EBF"/>
    <w:rsid w:val="00CA4ECF"/>
    <w:rsid w:val="00CB33FA"/>
    <w:rsid w:val="00CC7FA0"/>
    <w:rsid w:val="00CD6897"/>
    <w:rsid w:val="00D52877"/>
    <w:rsid w:val="00DF69FE"/>
    <w:rsid w:val="00E13884"/>
    <w:rsid w:val="00E20D16"/>
    <w:rsid w:val="00E275D7"/>
    <w:rsid w:val="00E364AC"/>
    <w:rsid w:val="00E36656"/>
    <w:rsid w:val="00E43FDD"/>
    <w:rsid w:val="00E66A71"/>
    <w:rsid w:val="00E71ED1"/>
    <w:rsid w:val="00E92895"/>
    <w:rsid w:val="00EC3A62"/>
    <w:rsid w:val="00F0301A"/>
    <w:rsid w:val="00FA7710"/>
    <w:rsid w:val="00FD19D3"/>
    <w:rsid w:val="00FE4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5AA0B"/>
  <w15:chartTrackingRefBased/>
  <w15:docId w15:val="{17DBA55B-BD3E-4246-B412-81FD7231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F3D"/>
    <w:pPr>
      <w:widowControl w:val="0"/>
      <w:spacing w:line="360" w:lineRule="auto"/>
      <w:ind w:firstLineChars="200" w:firstLine="200"/>
      <w:jc w:val="both"/>
    </w:pPr>
    <w:rPr>
      <w:rFonts w:ascii="Times New Roman" w:eastAsia="宋体" w:hAnsi="Times New Roman"/>
      <w:sz w:val="24"/>
      <w:szCs w:val="21"/>
      <w14:ligatures w14:val="none"/>
    </w:rPr>
  </w:style>
  <w:style w:type="paragraph" w:styleId="1">
    <w:name w:val="heading 1"/>
    <w:basedOn w:val="a"/>
    <w:next w:val="a"/>
    <w:link w:val="10"/>
    <w:uiPriority w:val="9"/>
    <w:qFormat/>
    <w:rsid w:val="00787338"/>
    <w:pPr>
      <w:keepNext/>
      <w:keepLines/>
      <w:ind w:firstLineChars="0" w:firstLine="0"/>
      <w:jc w:val="left"/>
      <w:outlineLvl w:val="0"/>
    </w:pPr>
    <w:rPr>
      <w:rFonts w:cstheme="majorBidi"/>
      <w:b/>
      <w:sz w:val="36"/>
      <w:szCs w:val="48"/>
    </w:rPr>
  </w:style>
  <w:style w:type="paragraph" w:styleId="2">
    <w:name w:val="heading 2"/>
    <w:basedOn w:val="a"/>
    <w:next w:val="a"/>
    <w:link w:val="20"/>
    <w:uiPriority w:val="9"/>
    <w:unhideWhenUsed/>
    <w:qFormat/>
    <w:rsid w:val="00787338"/>
    <w:pPr>
      <w:keepNext/>
      <w:keepLines/>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787338"/>
    <w:pPr>
      <w:keepNext/>
      <w:keepLines/>
      <w:ind w:firstLineChars="0" w:firstLine="0"/>
      <w:outlineLvl w:val="2"/>
    </w:pPr>
    <w:rPr>
      <w:rFonts w:eastAsiaTheme="majorEastAsia" w:cstheme="majorBidi"/>
      <w:b/>
      <w:color w:val="000000" w:themeColor="text1"/>
      <w:szCs w:val="32"/>
    </w:rPr>
  </w:style>
  <w:style w:type="paragraph" w:styleId="4">
    <w:name w:val="heading 4"/>
    <w:basedOn w:val="a"/>
    <w:next w:val="a"/>
    <w:link w:val="40"/>
    <w:uiPriority w:val="9"/>
    <w:unhideWhenUsed/>
    <w:qFormat/>
    <w:rsid w:val="00787338"/>
    <w:pPr>
      <w:keepNext/>
      <w:keepLines/>
      <w:ind w:firstLineChars="0" w:firstLine="0"/>
      <w:jc w:val="left"/>
      <w:outlineLvl w:val="3"/>
    </w:pPr>
    <w:rPr>
      <w:rFonts w:eastAsiaTheme="majorEastAsia" w:cstheme="majorBidi"/>
      <w:b/>
      <w:szCs w:val="28"/>
    </w:rPr>
  </w:style>
  <w:style w:type="paragraph" w:styleId="5">
    <w:name w:val="heading 5"/>
    <w:basedOn w:val="a"/>
    <w:next w:val="a"/>
    <w:link w:val="50"/>
    <w:uiPriority w:val="9"/>
    <w:semiHidden/>
    <w:unhideWhenUsed/>
    <w:qFormat/>
    <w:rsid w:val="00787338"/>
    <w:pPr>
      <w:keepNext/>
      <w:keepLines/>
      <w:spacing w:before="80" w:after="40"/>
      <w:outlineLvl w:val="4"/>
    </w:pPr>
    <w:rPr>
      <w:rFonts w:cstheme="majorBidi"/>
      <w:color w:val="2E74B5" w:themeColor="accent1" w:themeShade="BF"/>
      <w:szCs w:val="24"/>
    </w:rPr>
  </w:style>
  <w:style w:type="paragraph" w:styleId="6">
    <w:name w:val="heading 6"/>
    <w:basedOn w:val="a"/>
    <w:next w:val="a"/>
    <w:link w:val="60"/>
    <w:uiPriority w:val="9"/>
    <w:semiHidden/>
    <w:unhideWhenUsed/>
    <w:qFormat/>
    <w:rsid w:val="00787338"/>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873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73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733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7338"/>
    <w:rPr>
      <w:rFonts w:ascii="Times New Roman" w:eastAsia="宋体" w:hAnsi="Times New Roman" w:cstheme="majorBidi"/>
      <w:b/>
      <w:sz w:val="36"/>
      <w:szCs w:val="48"/>
      <w14:ligatures w14:val="none"/>
    </w:rPr>
  </w:style>
  <w:style w:type="character" w:customStyle="1" w:styleId="20">
    <w:name w:val="标题 2 字符"/>
    <w:basedOn w:val="a0"/>
    <w:link w:val="2"/>
    <w:uiPriority w:val="9"/>
    <w:rsid w:val="00787338"/>
    <w:rPr>
      <w:rFonts w:ascii="Times New Roman" w:eastAsia="宋体" w:hAnsi="Times New Roman" w:cstheme="majorBidi"/>
      <w:b/>
      <w:color w:val="000000" w:themeColor="text1"/>
      <w:sz w:val="30"/>
      <w:szCs w:val="40"/>
      <w14:ligatures w14:val="none"/>
    </w:rPr>
  </w:style>
  <w:style w:type="character" w:customStyle="1" w:styleId="30">
    <w:name w:val="标题 3 字符"/>
    <w:basedOn w:val="a0"/>
    <w:link w:val="3"/>
    <w:uiPriority w:val="9"/>
    <w:rsid w:val="00787338"/>
    <w:rPr>
      <w:rFonts w:ascii="Times New Roman" w:eastAsiaTheme="majorEastAsia" w:hAnsi="Times New Roman" w:cstheme="majorBidi"/>
      <w:b/>
      <w:color w:val="000000" w:themeColor="text1"/>
      <w:sz w:val="24"/>
      <w:szCs w:val="32"/>
      <w14:ligatures w14:val="none"/>
    </w:rPr>
  </w:style>
  <w:style w:type="character" w:customStyle="1" w:styleId="40">
    <w:name w:val="标题 4 字符"/>
    <w:basedOn w:val="a0"/>
    <w:link w:val="4"/>
    <w:uiPriority w:val="9"/>
    <w:rsid w:val="00787338"/>
    <w:rPr>
      <w:rFonts w:ascii="Times New Roman" w:eastAsiaTheme="majorEastAsia" w:hAnsi="Times New Roman" w:cstheme="majorBidi"/>
      <w:b/>
      <w:sz w:val="24"/>
      <w:szCs w:val="28"/>
      <w14:ligatures w14:val="none"/>
    </w:rPr>
  </w:style>
  <w:style w:type="character" w:customStyle="1" w:styleId="50">
    <w:name w:val="标题 5 字符"/>
    <w:basedOn w:val="a0"/>
    <w:link w:val="5"/>
    <w:uiPriority w:val="9"/>
    <w:semiHidden/>
    <w:rsid w:val="00787338"/>
    <w:rPr>
      <w:rFonts w:ascii="Times New Roman" w:eastAsia="宋体" w:hAnsi="Times New Roman" w:cstheme="majorBidi"/>
      <w:color w:val="2E74B5" w:themeColor="accent1" w:themeShade="BF"/>
      <w:sz w:val="24"/>
      <w:szCs w:val="24"/>
      <w14:ligatures w14:val="none"/>
    </w:rPr>
  </w:style>
  <w:style w:type="character" w:customStyle="1" w:styleId="60">
    <w:name w:val="标题 6 字符"/>
    <w:basedOn w:val="a0"/>
    <w:link w:val="6"/>
    <w:uiPriority w:val="9"/>
    <w:semiHidden/>
    <w:rsid w:val="00787338"/>
    <w:rPr>
      <w:rFonts w:ascii="Times New Roman" w:eastAsia="宋体" w:hAnsi="Times New Roman" w:cstheme="majorBidi"/>
      <w:b/>
      <w:bCs/>
      <w:color w:val="2E74B5" w:themeColor="accent1" w:themeShade="BF"/>
      <w:sz w:val="24"/>
      <w:szCs w:val="21"/>
      <w14:ligatures w14:val="none"/>
    </w:rPr>
  </w:style>
  <w:style w:type="character" w:customStyle="1" w:styleId="70">
    <w:name w:val="标题 7 字符"/>
    <w:basedOn w:val="a0"/>
    <w:link w:val="7"/>
    <w:uiPriority w:val="9"/>
    <w:semiHidden/>
    <w:rsid w:val="00787338"/>
    <w:rPr>
      <w:rFonts w:ascii="Times New Roman" w:eastAsia="宋体" w:hAnsi="Times New Roman" w:cstheme="majorBidi"/>
      <w:b/>
      <w:bCs/>
      <w:color w:val="595959" w:themeColor="text1" w:themeTint="A6"/>
      <w:sz w:val="24"/>
      <w:szCs w:val="21"/>
      <w14:ligatures w14:val="none"/>
    </w:rPr>
  </w:style>
  <w:style w:type="character" w:customStyle="1" w:styleId="80">
    <w:name w:val="标题 8 字符"/>
    <w:basedOn w:val="a0"/>
    <w:link w:val="8"/>
    <w:uiPriority w:val="9"/>
    <w:semiHidden/>
    <w:rsid w:val="00787338"/>
    <w:rPr>
      <w:rFonts w:ascii="Times New Roman" w:eastAsia="宋体" w:hAnsi="Times New Roman" w:cstheme="majorBidi"/>
      <w:color w:val="595959" w:themeColor="text1" w:themeTint="A6"/>
      <w:sz w:val="24"/>
      <w:szCs w:val="21"/>
      <w14:ligatures w14:val="none"/>
    </w:rPr>
  </w:style>
  <w:style w:type="character" w:customStyle="1" w:styleId="90">
    <w:name w:val="标题 9 字符"/>
    <w:basedOn w:val="a0"/>
    <w:link w:val="9"/>
    <w:uiPriority w:val="9"/>
    <w:semiHidden/>
    <w:rsid w:val="00787338"/>
    <w:rPr>
      <w:rFonts w:ascii="Times New Roman" w:eastAsiaTheme="majorEastAsia" w:hAnsi="Times New Roman" w:cstheme="majorBidi"/>
      <w:color w:val="595959" w:themeColor="text1" w:themeTint="A6"/>
      <w:sz w:val="24"/>
      <w:szCs w:val="21"/>
      <w14:ligatures w14:val="none"/>
    </w:rPr>
  </w:style>
  <w:style w:type="paragraph" w:styleId="a3">
    <w:name w:val="Title"/>
    <w:basedOn w:val="a"/>
    <w:next w:val="a"/>
    <w:link w:val="a4"/>
    <w:uiPriority w:val="10"/>
    <w:qFormat/>
    <w:rsid w:val="00787338"/>
    <w:pPr>
      <w:ind w:firstLineChars="0" w:firstLine="0"/>
      <w:contextualSpacing/>
      <w:jc w:val="center"/>
    </w:pPr>
    <w:rPr>
      <w:rFonts w:cstheme="majorBidi"/>
      <w:b/>
      <w:spacing w:val="-10"/>
      <w:kern w:val="28"/>
      <w:sz w:val="48"/>
      <w:szCs w:val="56"/>
    </w:rPr>
  </w:style>
  <w:style w:type="character" w:customStyle="1" w:styleId="a4">
    <w:name w:val="标题 字符"/>
    <w:basedOn w:val="a0"/>
    <w:link w:val="a3"/>
    <w:uiPriority w:val="10"/>
    <w:rsid w:val="00787338"/>
    <w:rPr>
      <w:rFonts w:ascii="Times New Roman" w:eastAsia="宋体" w:hAnsi="Times New Roman" w:cstheme="majorBidi"/>
      <w:b/>
      <w:spacing w:val="-10"/>
      <w:kern w:val="28"/>
      <w:sz w:val="48"/>
      <w:szCs w:val="56"/>
      <w14:ligatures w14:val="none"/>
    </w:rPr>
  </w:style>
  <w:style w:type="paragraph" w:styleId="a5">
    <w:name w:val="Subtitle"/>
    <w:basedOn w:val="a"/>
    <w:next w:val="a"/>
    <w:link w:val="a6"/>
    <w:uiPriority w:val="11"/>
    <w:qFormat/>
    <w:rsid w:val="0078733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787338"/>
    <w:rPr>
      <w:rFonts w:asciiTheme="majorHAnsi" w:eastAsiaTheme="majorEastAsia" w:hAnsiTheme="majorHAnsi" w:cstheme="majorBidi"/>
      <w:color w:val="595959" w:themeColor="text1" w:themeTint="A6"/>
      <w:spacing w:val="15"/>
      <w:sz w:val="24"/>
      <w:szCs w:val="28"/>
      <w14:ligatures w14:val="none"/>
    </w:rPr>
  </w:style>
  <w:style w:type="paragraph" w:styleId="a7">
    <w:name w:val="Quote"/>
    <w:basedOn w:val="a"/>
    <w:next w:val="a"/>
    <w:link w:val="a8"/>
    <w:uiPriority w:val="29"/>
    <w:qFormat/>
    <w:rsid w:val="00787338"/>
    <w:pPr>
      <w:spacing w:before="160" w:after="160"/>
      <w:jc w:val="center"/>
    </w:pPr>
    <w:rPr>
      <w:i/>
      <w:iCs/>
      <w:color w:val="404040" w:themeColor="text1" w:themeTint="BF"/>
    </w:rPr>
  </w:style>
  <w:style w:type="character" w:customStyle="1" w:styleId="a8">
    <w:name w:val="引用 字符"/>
    <w:basedOn w:val="a0"/>
    <w:link w:val="a7"/>
    <w:uiPriority w:val="29"/>
    <w:rsid w:val="00787338"/>
    <w:rPr>
      <w:rFonts w:ascii="Times New Roman" w:eastAsia="宋体" w:hAnsi="Times New Roman"/>
      <w:i/>
      <w:iCs/>
      <w:color w:val="404040" w:themeColor="text1" w:themeTint="BF"/>
      <w:sz w:val="24"/>
      <w:szCs w:val="21"/>
      <w14:ligatures w14:val="none"/>
    </w:rPr>
  </w:style>
  <w:style w:type="paragraph" w:styleId="a9">
    <w:name w:val="List Paragraph"/>
    <w:basedOn w:val="a"/>
    <w:uiPriority w:val="34"/>
    <w:qFormat/>
    <w:rsid w:val="00787338"/>
    <w:pPr>
      <w:contextualSpacing/>
    </w:pPr>
  </w:style>
  <w:style w:type="character" w:styleId="aa">
    <w:name w:val="Intense Emphasis"/>
    <w:basedOn w:val="a0"/>
    <w:uiPriority w:val="21"/>
    <w:qFormat/>
    <w:rsid w:val="00787338"/>
    <w:rPr>
      <w:i/>
      <w:iCs/>
      <w:color w:val="2E74B5" w:themeColor="accent1" w:themeShade="BF"/>
    </w:rPr>
  </w:style>
  <w:style w:type="paragraph" w:styleId="ab">
    <w:name w:val="Intense Quote"/>
    <w:basedOn w:val="a"/>
    <w:next w:val="a"/>
    <w:link w:val="ac"/>
    <w:uiPriority w:val="30"/>
    <w:qFormat/>
    <w:rsid w:val="007873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87338"/>
    <w:rPr>
      <w:rFonts w:ascii="Times New Roman" w:eastAsia="宋体" w:hAnsi="Times New Roman"/>
      <w:i/>
      <w:iCs/>
      <w:color w:val="2E74B5" w:themeColor="accent1" w:themeShade="BF"/>
      <w:sz w:val="24"/>
      <w:szCs w:val="21"/>
      <w14:ligatures w14:val="none"/>
    </w:rPr>
  </w:style>
  <w:style w:type="character" w:styleId="ad">
    <w:name w:val="Intense Reference"/>
    <w:basedOn w:val="a0"/>
    <w:uiPriority w:val="32"/>
    <w:qFormat/>
    <w:rsid w:val="00787338"/>
    <w:rPr>
      <w:b/>
      <w:bCs/>
      <w:smallCaps/>
      <w:color w:val="2E74B5" w:themeColor="accent1" w:themeShade="BF"/>
      <w:spacing w:val="5"/>
    </w:rPr>
  </w:style>
  <w:style w:type="paragraph" w:customStyle="1" w:styleId="EndNoteBibliography">
    <w:name w:val="EndNote Bibliography"/>
    <w:basedOn w:val="a"/>
    <w:link w:val="EndNoteBibliography0"/>
    <w:rsid w:val="00787338"/>
    <w:pPr>
      <w:spacing w:line="240" w:lineRule="auto"/>
      <w:ind w:firstLineChars="0" w:firstLine="0"/>
      <w:jc w:val="left"/>
    </w:pPr>
    <w:rPr>
      <w:rFonts w:cs="Times New Roman"/>
      <w:noProof/>
    </w:rPr>
  </w:style>
  <w:style w:type="character" w:customStyle="1" w:styleId="EndNoteBibliography0">
    <w:name w:val="EndNote Bibliography 字符"/>
    <w:basedOn w:val="a0"/>
    <w:link w:val="EndNoteBibliography"/>
    <w:rsid w:val="00787338"/>
    <w:rPr>
      <w:rFonts w:ascii="Times New Roman" w:eastAsia="宋体" w:hAnsi="Times New Roman" w:cs="Times New Roman"/>
      <w:noProof/>
      <w:sz w:val="24"/>
      <w:szCs w:val="21"/>
      <w14:ligatures w14:val="none"/>
    </w:rPr>
  </w:style>
  <w:style w:type="paragraph" w:customStyle="1" w:styleId="EndNoteBibliographyTitle">
    <w:name w:val="EndNote Bibliography Title"/>
    <w:basedOn w:val="a"/>
    <w:link w:val="EndNoteBibliographyTitle0"/>
    <w:rsid w:val="00787338"/>
    <w:pPr>
      <w:jc w:val="center"/>
    </w:pPr>
    <w:rPr>
      <w:rFonts w:cs="Times New Roman"/>
      <w:noProof/>
    </w:rPr>
  </w:style>
  <w:style w:type="character" w:customStyle="1" w:styleId="EndNoteBibliographyTitle0">
    <w:name w:val="EndNote Bibliography Title 字符"/>
    <w:basedOn w:val="EndNoteBibliography0"/>
    <w:link w:val="EndNoteBibliographyTitle"/>
    <w:rsid w:val="00787338"/>
    <w:rPr>
      <w:rFonts w:ascii="Times New Roman" w:eastAsia="宋体" w:hAnsi="Times New Roman" w:cs="Times New Roman"/>
      <w:noProof/>
      <w:sz w:val="24"/>
      <w:szCs w:val="21"/>
      <w14:ligatures w14:val="none"/>
    </w:rPr>
  </w:style>
  <w:style w:type="paragraph" w:styleId="TOC1">
    <w:name w:val="toc 1"/>
    <w:basedOn w:val="a"/>
    <w:next w:val="a"/>
    <w:autoRedefine/>
    <w:uiPriority w:val="39"/>
    <w:unhideWhenUsed/>
    <w:rsid w:val="00787338"/>
    <w:pPr>
      <w:ind w:firstLineChars="0" w:firstLine="0"/>
      <w:jc w:val="left"/>
    </w:pPr>
  </w:style>
  <w:style w:type="paragraph" w:styleId="TOC2">
    <w:name w:val="toc 2"/>
    <w:basedOn w:val="a"/>
    <w:next w:val="a"/>
    <w:autoRedefine/>
    <w:uiPriority w:val="39"/>
    <w:unhideWhenUsed/>
    <w:rsid w:val="00787338"/>
    <w:pPr>
      <w:ind w:leftChars="200" w:left="200" w:firstLineChars="0" w:firstLine="0"/>
      <w:jc w:val="left"/>
    </w:pPr>
  </w:style>
  <w:style w:type="paragraph" w:styleId="TOC3">
    <w:name w:val="toc 3"/>
    <w:basedOn w:val="a"/>
    <w:next w:val="a"/>
    <w:autoRedefine/>
    <w:uiPriority w:val="39"/>
    <w:unhideWhenUsed/>
    <w:rsid w:val="00787338"/>
    <w:pPr>
      <w:ind w:leftChars="400" w:left="400" w:firstLineChars="0" w:firstLine="0"/>
    </w:pPr>
  </w:style>
  <w:style w:type="paragraph" w:styleId="TOC4">
    <w:name w:val="toc 4"/>
    <w:basedOn w:val="a"/>
    <w:next w:val="a"/>
    <w:autoRedefine/>
    <w:uiPriority w:val="39"/>
    <w:unhideWhenUsed/>
    <w:rsid w:val="00787338"/>
    <w:pPr>
      <w:ind w:leftChars="600" w:left="1260"/>
    </w:pPr>
  </w:style>
  <w:style w:type="paragraph" w:styleId="TOC">
    <w:name w:val="TOC Heading"/>
    <w:basedOn w:val="1"/>
    <w:next w:val="a"/>
    <w:uiPriority w:val="39"/>
    <w:unhideWhenUsed/>
    <w:qFormat/>
    <w:rsid w:val="00FE4BC9"/>
    <w:pPr>
      <w:widowControl/>
      <w:spacing w:before="240" w:line="259" w:lineRule="auto"/>
      <w:outlineLvl w:val="9"/>
    </w:pPr>
    <w:rPr>
      <w:rFonts w:asciiTheme="majorHAnsi" w:hAnsiTheme="majorHAnsi"/>
      <w:color w:val="000000" w:themeColor="text1"/>
      <w:kern w:val="0"/>
      <w:sz w:val="32"/>
      <w:szCs w:val="32"/>
    </w:rPr>
  </w:style>
  <w:style w:type="paragraph" w:customStyle="1" w:styleId="ae">
    <w:name w:val="图"/>
    <w:basedOn w:val="a"/>
    <w:qFormat/>
    <w:rsid w:val="00787338"/>
    <w:pPr>
      <w:ind w:firstLineChars="0" w:firstLine="0"/>
      <w:jc w:val="center"/>
    </w:pPr>
    <w:rPr>
      <w:rFonts w:ascii="等线" w:eastAsia="微软雅黑" w:hAnsi="等线" w:cs="Times New Roman"/>
      <w:noProof/>
      <w:sz w:val="18"/>
      <w:szCs w:val="20"/>
    </w:rPr>
  </w:style>
  <w:style w:type="paragraph" w:customStyle="1" w:styleId="af">
    <w:name w:val="图标标题"/>
    <w:basedOn w:val="ae"/>
    <w:qFormat/>
    <w:rsid w:val="005B58D9"/>
    <w:rPr>
      <w:rFonts w:ascii="Times New Roman" w:eastAsia="宋体" w:hAnsi="Times New Roman"/>
      <w:sz w:val="21"/>
    </w:rPr>
  </w:style>
  <w:style w:type="paragraph" w:customStyle="1" w:styleId="af0">
    <w:name w:val="表标题"/>
    <w:basedOn w:val="af"/>
    <w:qFormat/>
    <w:rsid w:val="00787338"/>
    <w:pPr>
      <w:jc w:val="left"/>
    </w:pPr>
  </w:style>
  <w:style w:type="paragraph" w:customStyle="1" w:styleId="af1">
    <w:name w:val="表格字体"/>
    <w:basedOn w:val="a9"/>
    <w:qFormat/>
    <w:rsid w:val="006D5031"/>
    <w:pPr>
      <w:snapToGrid w:val="0"/>
      <w:ind w:firstLineChars="0" w:firstLine="0"/>
      <w:contextualSpacing w:val="0"/>
      <w:jc w:val="center"/>
    </w:pPr>
    <w:rPr>
      <w:rFonts w:cs="Times New Roman"/>
      <w:sz w:val="21"/>
      <w:szCs w:val="20"/>
    </w:rPr>
  </w:style>
  <w:style w:type="character" w:styleId="af2">
    <w:name w:val="Hyperlink"/>
    <w:basedOn w:val="a0"/>
    <w:uiPriority w:val="99"/>
    <w:unhideWhenUsed/>
    <w:rsid w:val="00787338"/>
    <w:rPr>
      <w:color w:val="0563C1" w:themeColor="hyperlink"/>
      <w:u w:val="single"/>
    </w:rPr>
  </w:style>
  <w:style w:type="character" w:styleId="af3">
    <w:name w:val="FollowedHyperlink"/>
    <w:basedOn w:val="a0"/>
    <w:uiPriority w:val="99"/>
    <w:semiHidden/>
    <w:unhideWhenUsed/>
    <w:rsid w:val="00787338"/>
    <w:rPr>
      <w:color w:val="954F72" w:themeColor="followedHyperlink"/>
      <w:u w:val="single"/>
    </w:rPr>
  </w:style>
  <w:style w:type="paragraph" w:customStyle="1" w:styleId="af4">
    <w:name w:val="论文正文"/>
    <w:link w:val="af5"/>
    <w:qFormat/>
    <w:rsid w:val="00787338"/>
    <w:pPr>
      <w:adjustRightInd w:val="0"/>
      <w:snapToGrid w:val="0"/>
      <w:spacing w:line="360" w:lineRule="auto"/>
      <w:ind w:firstLineChars="200" w:firstLine="200"/>
    </w:pPr>
    <w:rPr>
      <w:rFonts w:ascii="Times New Roman" w:eastAsia="宋体" w:hAnsi="Times New Roman"/>
      <w:sz w:val="24"/>
      <w:szCs w:val="44"/>
    </w:rPr>
  </w:style>
  <w:style w:type="character" w:customStyle="1" w:styleId="af5">
    <w:name w:val="论文正文 字符"/>
    <w:basedOn w:val="a0"/>
    <w:link w:val="af4"/>
    <w:rsid w:val="00787338"/>
    <w:rPr>
      <w:rFonts w:ascii="Times New Roman" w:eastAsia="宋体" w:hAnsi="Times New Roman"/>
      <w:sz w:val="24"/>
      <w:szCs w:val="44"/>
    </w:rPr>
  </w:style>
  <w:style w:type="paragraph" w:styleId="af6">
    <w:name w:val="annotation text"/>
    <w:basedOn w:val="a"/>
    <w:link w:val="af7"/>
    <w:uiPriority w:val="99"/>
    <w:unhideWhenUsed/>
    <w:rsid w:val="00787338"/>
    <w:pPr>
      <w:jc w:val="left"/>
    </w:pPr>
  </w:style>
  <w:style w:type="character" w:customStyle="1" w:styleId="af7">
    <w:name w:val="批注文字 字符"/>
    <w:basedOn w:val="a0"/>
    <w:link w:val="af6"/>
    <w:uiPriority w:val="99"/>
    <w:rsid w:val="00787338"/>
    <w:rPr>
      <w:rFonts w:ascii="Times New Roman" w:eastAsia="宋体" w:hAnsi="Times New Roman"/>
      <w:sz w:val="24"/>
      <w:szCs w:val="21"/>
      <w14:ligatures w14:val="none"/>
    </w:rPr>
  </w:style>
  <w:style w:type="character" w:styleId="af8">
    <w:name w:val="annotation reference"/>
    <w:basedOn w:val="a0"/>
    <w:uiPriority w:val="99"/>
    <w:semiHidden/>
    <w:unhideWhenUsed/>
    <w:rsid w:val="00787338"/>
    <w:rPr>
      <w:sz w:val="21"/>
      <w:szCs w:val="21"/>
    </w:rPr>
  </w:style>
  <w:style w:type="paragraph" w:styleId="af9">
    <w:name w:val="annotation subject"/>
    <w:basedOn w:val="af6"/>
    <w:next w:val="af6"/>
    <w:link w:val="afa"/>
    <w:uiPriority w:val="99"/>
    <w:semiHidden/>
    <w:unhideWhenUsed/>
    <w:rsid w:val="00787338"/>
    <w:rPr>
      <w:b/>
      <w:bCs/>
    </w:rPr>
  </w:style>
  <w:style w:type="character" w:customStyle="1" w:styleId="afa">
    <w:name w:val="批注主题 字符"/>
    <w:basedOn w:val="af7"/>
    <w:link w:val="af9"/>
    <w:uiPriority w:val="99"/>
    <w:semiHidden/>
    <w:rsid w:val="00787338"/>
    <w:rPr>
      <w:rFonts w:ascii="Times New Roman" w:eastAsia="宋体" w:hAnsi="Times New Roman"/>
      <w:b/>
      <w:bCs/>
      <w:sz w:val="24"/>
      <w:szCs w:val="21"/>
      <w14:ligatures w14:val="none"/>
    </w:rPr>
  </w:style>
  <w:style w:type="paragraph" w:styleId="afb">
    <w:name w:val="Normal (Web)"/>
    <w:basedOn w:val="a"/>
    <w:uiPriority w:val="99"/>
    <w:semiHidden/>
    <w:unhideWhenUsed/>
    <w:rsid w:val="00787338"/>
    <w:rPr>
      <w:rFonts w:cs="Times New Roman"/>
      <w:szCs w:val="24"/>
    </w:rPr>
  </w:style>
  <w:style w:type="paragraph" w:styleId="afc">
    <w:name w:val="Date"/>
    <w:basedOn w:val="a"/>
    <w:next w:val="a"/>
    <w:link w:val="afd"/>
    <w:uiPriority w:val="99"/>
    <w:semiHidden/>
    <w:unhideWhenUsed/>
    <w:rsid w:val="00787338"/>
    <w:pPr>
      <w:ind w:leftChars="2500" w:left="100"/>
    </w:pPr>
  </w:style>
  <w:style w:type="character" w:customStyle="1" w:styleId="afd">
    <w:name w:val="日期 字符"/>
    <w:basedOn w:val="a0"/>
    <w:link w:val="afc"/>
    <w:uiPriority w:val="99"/>
    <w:semiHidden/>
    <w:rsid w:val="00787338"/>
    <w:rPr>
      <w:rFonts w:ascii="Times New Roman" w:eastAsia="宋体" w:hAnsi="Times New Roman"/>
      <w:sz w:val="24"/>
      <w:szCs w:val="21"/>
      <w14:ligatures w14:val="none"/>
    </w:rPr>
  </w:style>
  <w:style w:type="paragraph" w:styleId="afe">
    <w:name w:val="caption"/>
    <w:basedOn w:val="a"/>
    <w:next w:val="a"/>
    <w:uiPriority w:val="35"/>
    <w:unhideWhenUsed/>
    <w:qFormat/>
    <w:rsid w:val="00787338"/>
    <w:pPr>
      <w:spacing w:line="240" w:lineRule="auto"/>
      <w:ind w:firstLineChars="0" w:firstLine="0"/>
      <w:jc w:val="center"/>
    </w:pPr>
    <w:rPr>
      <w:rFonts w:cstheme="majorBidi"/>
      <w:b/>
      <w:sz w:val="18"/>
      <w:szCs w:val="20"/>
    </w:rPr>
  </w:style>
  <w:style w:type="table" w:styleId="aff">
    <w:name w:val="Table Grid"/>
    <w:basedOn w:val="a1"/>
    <w:uiPriority w:val="39"/>
    <w:rsid w:val="00787338"/>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Unresolved Mention"/>
    <w:basedOn w:val="a0"/>
    <w:uiPriority w:val="99"/>
    <w:semiHidden/>
    <w:unhideWhenUsed/>
    <w:rsid w:val="00787338"/>
    <w:rPr>
      <w:color w:val="605E5C"/>
      <w:shd w:val="clear" w:color="auto" w:fill="E1DFDD"/>
    </w:rPr>
  </w:style>
  <w:style w:type="paragraph" w:styleId="aff1">
    <w:name w:val="footer"/>
    <w:basedOn w:val="a"/>
    <w:link w:val="aff2"/>
    <w:uiPriority w:val="99"/>
    <w:unhideWhenUsed/>
    <w:rsid w:val="00787338"/>
    <w:pPr>
      <w:tabs>
        <w:tab w:val="center" w:pos="4153"/>
        <w:tab w:val="right" w:pos="8306"/>
      </w:tabs>
      <w:snapToGrid w:val="0"/>
      <w:jc w:val="left"/>
    </w:pPr>
    <w:rPr>
      <w:sz w:val="18"/>
      <w:szCs w:val="18"/>
    </w:rPr>
  </w:style>
  <w:style w:type="character" w:customStyle="1" w:styleId="aff2">
    <w:name w:val="页脚 字符"/>
    <w:basedOn w:val="a0"/>
    <w:link w:val="aff1"/>
    <w:uiPriority w:val="99"/>
    <w:rsid w:val="00787338"/>
    <w:rPr>
      <w:rFonts w:ascii="Times New Roman" w:eastAsia="宋体" w:hAnsi="Times New Roman"/>
      <w:sz w:val="18"/>
      <w:szCs w:val="18"/>
      <w14:ligatures w14:val="none"/>
    </w:rPr>
  </w:style>
  <w:style w:type="paragraph" w:styleId="aff3">
    <w:name w:val="header"/>
    <w:basedOn w:val="a"/>
    <w:link w:val="aff4"/>
    <w:uiPriority w:val="99"/>
    <w:unhideWhenUsed/>
    <w:rsid w:val="00787338"/>
    <w:pPr>
      <w:tabs>
        <w:tab w:val="center" w:pos="4153"/>
        <w:tab w:val="right" w:pos="8306"/>
      </w:tabs>
      <w:snapToGrid w:val="0"/>
      <w:jc w:val="center"/>
    </w:pPr>
    <w:rPr>
      <w:sz w:val="18"/>
      <w:szCs w:val="18"/>
    </w:rPr>
  </w:style>
  <w:style w:type="character" w:customStyle="1" w:styleId="aff4">
    <w:name w:val="页眉 字符"/>
    <w:basedOn w:val="a0"/>
    <w:link w:val="aff3"/>
    <w:uiPriority w:val="99"/>
    <w:rsid w:val="00787338"/>
    <w:rPr>
      <w:rFonts w:ascii="Times New Roman" w:eastAsia="宋体" w:hAnsi="Times New Roman"/>
      <w:sz w:val="18"/>
      <w:szCs w:val="18"/>
      <w14:ligatures w14:val="none"/>
    </w:rPr>
  </w:style>
  <w:style w:type="character" w:styleId="aff5">
    <w:name w:val="Placeholder Text"/>
    <w:basedOn w:val="a0"/>
    <w:uiPriority w:val="99"/>
    <w:semiHidden/>
    <w:rsid w:val="00787338"/>
    <w:rPr>
      <w:color w:val="666666"/>
    </w:rPr>
  </w:style>
  <w:style w:type="paragraph" w:customStyle="1" w:styleId="FirstParagraph">
    <w:name w:val="First Paragraph"/>
    <w:basedOn w:val="aff6"/>
    <w:next w:val="aff6"/>
    <w:qFormat/>
    <w:rsid w:val="00A20A8B"/>
    <w:pPr>
      <w:widowControl/>
      <w:spacing w:before="180" w:after="180" w:line="240" w:lineRule="auto"/>
      <w:ind w:firstLineChars="0" w:firstLine="0"/>
      <w:jc w:val="left"/>
    </w:pPr>
    <w:rPr>
      <w:rFonts w:asciiTheme="minorHAnsi" w:eastAsiaTheme="minorEastAsia" w:hAnsiTheme="minorHAnsi"/>
      <w:kern w:val="0"/>
      <w:szCs w:val="24"/>
      <w:lang w:eastAsia="en-US"/>
    </w:rPr>
  </w:style>
  <w:style w:type="paragraph" w:styleId="aff6">
    <w:name w:val="Body Text"/>
    <w:basedOn w:val="a"/>
    <w:link w:val="aff7"/>
    <w:uiPriority w:val="99"/>
    <w:semiHidden/>
    <w:unhideWhenUsed/>
    <w:rsid w:val="00A20A8B"/>
    <w:pPr>
      <w:spacing w:after="120"/>
    </w:pPr>
  </w:style>
  <w:style w:type="character" w:customStyle="1" w:styleId="aff7">
    <w:name w:val="正文文本 字符"/>
    <w:basedOn w:val="a0"/>
    <w:link w:val="aff6"/>
    <w:uiPriority w:val="99"/>
    <w:semiHidden/>
    <w:rsid w:val="00A20A8B"/>
    <w:rPr>
      <w:rFonts w:ascii="Times New Roman" w:eastAsia="宋体" w:hAnsi="Times New Roman"/>
      <w:sz w:val="24"/>
      <w:szCs w:val="21"/>
      <w14:ligatures w14:val="none"/>
    </w:rPr>
  </w:style>
  <w:style w:type="paragraph" w:customStyle="1" w:styleId="Compact">
    <w:name w:val="Compact"/>
    <w:basedOn w:val="aff6"/>
    <w:qFormat/>
    <w:rsid w:val="0030283F"/>
    <w:pPr>
      <w:widowControl/>
      <w:spacing w:before="36" w:after="36" w:line="240" w:lineRule="auto"/>
      <w:ind w:firstLineChars="0" w:firstLine="0"/>
      <w:jc w:val="left"/>
    </w:pPr>
    <w:rPr>
      <w:rFonts w:asciiTheme="minorHAnsi" w:eastAsiaTheme="minorEastAsia" w:hAnsiTheme="minorHAnsi"/>
      <w:kern w:val="0"/>
      <w:szCs w:val="24"/>
      <w:lang w:eastAsia="en-US"/>
    </w:rPr>
  </w:style>
  <w:style w:type="table" w:customStyle="1" w:styleId="Table">
    <w:name w:val="Table"/>
    <w:semiHidden/>
    <w:unhideWhenUsed/>
    <w:qFormat/>
    <w:rsid w:val="0030283F"/>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mord">
    <w:name w:val="mord"/>
    <w:basedOn w:val="a0"/>
    <w:rsid w:val="00CC7FA0"/>
  </w:style>
  <w:style w:type="character" w:customStyle="1" w:styleId="vlist-s">
    <w:name w:val="vlist-s"/>
    <w:basedOn w:val="a0"/>
    <w:rsid w:val="00CC7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D0C88-477B-41E4-98C7-1E215A0BC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10</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昕宇 万</dc:creator>
  <cp:keywords/>
  <dc:description/>
  <cp:lastModifiedBy>昕宇 万</cp:lastModifiedBy>
  <cp:revision>74</cp:revision>
  <dcterms:created xsi:type="dcterms:W3CDTF">2025-09-01T11:50:00Z</dcterms:created>
  <dcterms:modified xsi:type="dcterms:W3CDTF">2025-09-02T03:48:00Z</dcterms:modified>
</cp:coreProperties>
</file>