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F0CB42" w14:textId="77777777" w:rsidR="00C2214E" w:rsidRPr="00D33290" w:rsidRDefault="00000000">
      <w:pPr>
        <w:spacing w:before="240" w:after="80"/>
        <w:rPr>
          <w:sz w:val="32"/>
          <w:szCs w:val="32"/>
        </w:rPr>
      </w:pPr>
      <w:r w:rsidRPr="00D33290">
        <w:rPr>
          <w:rFonts w:ascii="Calibri" w:hAnsi="Calibri"/>
          <w:b/>
          <w:color w:val="13426F"/>
          <w:sz w:val="32"/>
          <w:szCs w:val="32"/>
        </w:rPr>
        <w:t>KẾ HOẠCH PHÁT TRIỂN &amp; CÁC BƯỚC THỰC HIỆN TIẾP THEO (NEXT STEPS &amp; ROADMAP)</w:t>
      </w:r>
    </w:p>
    <w:p w14:paraId="6587C2CB" w14:textId="78E46844" w:rsidR="00C2214E" w:rsidRPr="00D33290" w:rsidRDefault="00000000" w:rsidP="00DE5676">
      <w:pPr>
        <w:spacing w:before="280" w:after="120"/>
        <w:rPr>
          <w:sz w:val="24"/>
          <w:szCs w:val="24"/>
        </w:rPr>
      </w:pPr>
      <w:r w:rsidRPr="00D33290">
        <w:rPr>
          <w:rFonts w:ascii="Calibri" w:hAnsi="Calibri"/>
          <w:b/>
          <w:color w:val="13426F"/>
          <w:sz w:val="24"/>
          <w:szCs w:val="24"/>
        </w:rPr>
        <w:t>DỰ ÁN CLAIMFLOW — HỆ SINH THÁI BẢN ĐỒ SỐ VMAP BY TASCO &amp; TASCO INSURANCE</w:t>
      </w:r>
    </w:p>
    <w:p w14:paraId="2448CD26" w14:textId="77777777" w:rsidR="00C2214E" w:rsidRDefault="00000000">
      <w:pPr>
        <w:spacing w:before="280" w:after="120"/>
      </w:pPr>
      <w:r>
        <w:rPr>
          <w:rFonts w:ascii="Calibri" w:hAnsi="Calibri"/>
          <w:b/>
          <w:color w:val="13426F"/>
          <w:sz w:val="30"/>
        </w:rPr>
        <w:t>📌 THÔNG TIN DỰ ÁN</w:t>
      </w:r>
    </w:p>
    <w:p w14:paraId="17F2F7C2" w14:textId="77777777" w:rsidR="00C2214E" w:rsidRDefault="00000000">
      <w:pPr>
        <w:pStyle w:val="Duudong"/>
        <w:spacing w:after="60"/>
      </w:pPr>
      <w:r>
        <w:rPr>
          <w:rFonts w:ascii="Calibri" w:hAnsi="Calibri"/>
          <w:b/>
        </w:rPr>
        <w:t>Tên đội thi:</w:t>
      </w:r>
      <w:r>
        <w:rPr>
          <w:rFonts w:ascii="Calibri" w:hAnsi="Calibri"/>
        </w:rPr>
        <w:t xml:space="preserve"> </w:t>
      </w:r>
      <w:r>
        <w:rPr>
          <w:rFonts w:ascii="Calibri" w:hAnsi="Calibri"/>
          <w:b/>
        </w:rPr>
        <w:t>VM Team</w:t>
      </w:r>
    </w:p>
    <w:p w14:paraId="5F1795DB" w14:textId="77777777" w:rsidR="00C2214E" w:rsidRDefault="00000000">
      <w:pPr>
        <w:pStyle w:val="Duudong"/>
        <w:spacing w:after="60"/>
      </w:pPr>
      <w:r>
        <w:rPr>
          <w:rFonts w:ascii="Calibri" w:hAnsi="Calibri"/>
          <w:b/>
        </w:rPr>
        <w:t>Tên dự án:</w:t>
      </w:r>
      <w:r>
        <w:rPr>
          <w:rFonts w:ascii="Calibri" w:hAnsi="Calibri"/>
        </w:rPr>
        <w:t xml:space="preserve"> </w:t>
      </w:r>
      <w:r>
        <w:rPr>
          <w:rFonts w:ascii="Calibri" w:hAnsi="Calibri"/>
          <w:b/>
        </w:rPr>
        <w:t>ClaimFlow</w:t>
      </w:r>
      <w:r>
        <w:rPr>
          <w:rFonts w:ascii="Calibri" w:hAnsi="Calibri"/>
        </w:rPr>
        <w:t xml:space="preserve"> — Nền tảng Bảo hiểm Thông minh Tích hợp Bản đồ Rủi ro Thiên tai Số Việt Nam &amp; Trợ lý Thẩm định AI Đa tầng</w:t>
      </w:r>
    </w:p>
    <w:p w14:paraId="26DCDE3B" w14:textId="77777777" w:rsidR="00C2214E" w:rsidRDefault="00000000">
      <w:pPr>
        <w:pStyle w:val="Duudong"/>
        <w:spacing w:after="60"/>
      </w:pPr>
      <w:r>
        <w:rPr>
          <w:rFonts w:ascii="Calibri" w:hAnsi="Calibri"/>
          <w:b/>
        </w:rPr>
        <w:t>Trạng thái hiện tại:</w:t>
      </w:r>
      <w:r>
        <w:rPr>
          <w:rFonts w:ascii="Calibri" w:hAnsi="Calibri"/>
        </w:rPr>
        <w:t xml:space="preserve"> </w:t>
      </w:r>
      <w:r>
        <w:rPr>
          <w:rFonts w:ascii="Calibri" w:hAnsi="Calibri"/>
          <w:b/>
        </w:rPr>
        <w:t>Bản thử nghiệm hoàn chỉnh (Working Prototype)</w:t>
      </w:r>
      <w:r>
        <w:rPr>
          <w:rFonts w:ascii="Calibri" w:hAnsi="Calibri"/>
        </w:rPr>
        <w:t xml:space="preserve"> — Đã hoàn thiện toàn bộ các luồng nghiệp vụ cốt lõi: Bản đồ Choropleth 63/63 tỉnh WGS84, Document Intelligence OCR &amp; Merge field-value, LangGraph AI STP &lt; 3 phút, Family Hub State Isolation, SOS Dispatcher, Four-Eyes Principle, Enterprise Analytics.</w:t>
      </w:r>
    </w:p>
    <w:p w14:paraId="5FA8C8F0" w14:textId="434EC733" w:rsidR="00C2214E" w:rsidRDefault="00000000" w:rsidP="00DE5676">
      <w:pPr>
        <w:pStyle w:val="Duudong"/>
        <w:spacing w:after="60"/>
      </w:pPr>
      <w:r>
        <w:rPr>
          <w:rFonts w:ascii="Calibri" w:hAnsi="Calibri"/>
          <w:b/>
        </w:rPr>
        <w:t>Mục tiêu giai đoạn tới:</w:t>
      </w:r>
      <w:r>
        <w:rPr>
          <w:rFonts w:ascii="Calibri" w:hAnsi="Calibri"/>
        </w:rPr>
        <w:t xml:space="preserve"> Tích hợp trực tiếp lớp chuyên đề vào nền tảng </w:t>
      </w:r>
      <w:r>
        <w:rPr>
          <w:rFonts w:ascii="Calibri" w:hAnsi="Calibri"/>
          <w:b/>
        </w:rPr>
        <w:t>Vmap by Tasco</w:t>
      </w:r>
      <w:r>
        <w:rPr>
          <w:rFonts w:ascii="Calibri" w:hAnsi="Calibri"/>
        </w:rPr>
        <w:t xml:space="preserve">, kết nối thử nghiệm nghiệp vụ với </w:t>
      </w:r>
      <w:r>
        <w:rPr>
          <w:rFonts w:ascii="Calibri" w:hAnsi="Calibri"/>
          <w:b/>
        </w:rPr>
        <w:t>Tasco Insurance</w:t>
      </w:r>
      <w:r>
        <w:rPr>
          <w:rFonts w:ascii="Calibri" w:hAnsi="Calibri"/>
        </w:rPr>
        <w:t>, và triển khai chương trình Thí điểm Thực địa (Pilot Sandbox).</w:t>
      </w:r>
    </w:p>
    <w:p w14:paraId="50E3B7BA" w14:textId="77777777" w:rsidR="00D33290" w:rsidRDefault="00D33290" w:rsidP="00D33290">
      <w:pPr>
        <w:pStyle w:val="Duudong"/>
      </w:pPr>
      <w:r>
        <w:t>1. TỔNG QUAN LỘ TRÌNH CHIẾN LƯỢC 12 THÁNG (3-PHASE ROADMAP)</w:t>
      </w:r>
    </w:p>
    <w:tbl>
      <w:tblPr>
        <w:tblW w:w="0" w:type="auto"/>
        <w:jc w:val="center"/>
        <w:tblLook w:val="04A0" w:firstRow="1" w:lastRow="0" w:firstColumn="1" w:lastColumn="0" w:noHBand="0" w:noVBand="1"/>
      </w:tblPr>
      <w:tblGrid>
        <w:gridCol w:w="9648"/>
      </w:tblGrid>
      <w:tr w:rsidR="00D33290" w14:paraId="2EDEAAD6" w14:textId="77777777" w:rsidTr="001C39BB">
        <w:trPr>
          <w:jc w:val="center"/>
        </w:trPr>
        <w:tc>
          <w:tcPr>
            <w:tcW w:w="9648" w:type="dxa"/>
            <w:shd w:val="clear" w:color="auto" w:fill="F1F5F9"/>
            <w:tcMar>
              <w:top w:w="100" w:type="dxa"/>
              <w:left w:w="150" w:type="dxa"/>
              <w:bottom w:w="100" w:type="dxa"/>
              <w:right w:w="150" w:type="dxa"/>
            </w:tcMar>
          </w:tcPr>
          <w:p w14:paraId="4B0C3875" w14:textId="77777777" w:rsidR="00D33290" w:rsidRDefault="00D33290" w:rsidP="001C39BB">
            <w:pPr>
              <w:spacing w:before="40" w:after="40"/>
            </w:pPr>
            <w:r>
              <w:rPr>
                <w:rFonts w:ascii="Consolas" w:hAnsi="Consolas"/>
                <w:color w:val="1E293B"/>
                <w:sz w:val="19"/>
              </w:rPr>
              <w:t>┌──────────────────────────────────────┐</w:t>
            </w:r>
            <w:r>
              <w:rPr>
                <w:rFonts w:ascii="Consolas" w:hAnsi="Consolas"/>
                <w:color w:val="1E293B"/>
                <w:sz w:val="19"/>
              </w:rPr>
              <w:br/>
              <w:t>│ GIAI ĐOẠN 1: THÁNG 1 – THÁNG 2       │  • Tích hợp Vmap SDK &amp; Goong.io Credits</w:t>
            </w:r>
            <w:r>
              <w:rPr>
                <w:rFonts w:ascii="Consolas" w:hAnsi="Consolas"/>
                <w:color w:val="1E293B"/>
                <w:sz w:val="19"/>
              </w:rPr>
              <w:br/>
              <w:t>│ Hoàn thiện Sandbox, Tích hợp Vmap    │  • Khảo sát hiện trường ngoại tuyến (Offline-first)</w:t>
            </w:r>
            <w:r>
              <w:rPr>
                <w:rFonts w:ascii="Consolas" w:hAnsi="Consolas"/>
                <w:color w:val="1E293B"/>
                <w:sz w:val="19"/>
              </w:rPr>
              <w:br/>
              <w:t>│ &amp; Bảo mật Hệ thống                   │  • Watermark chống giả mạo ảnh hiện trường (GPS/Timestamp)</w:t>
            </w:r>
            <w:r>
              <w:rPr>
                <w:rFonts w:ascii="Consolas" w:hAnsi="Consolas"/>
                <w:color w:val="1E293B"/>
                <w:sz w:val="19"/>
              </w:rPr>
              <w:br/>
              <w:t>└──────────────────┬───────────────────┘</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t>┌──────────────────────────────────────┐</w:t>
            </w:r>
            <w:r>
              <w:rPr>
                <w:rFonts w:ascii="Consolas" w:hAnsi="Consolas"/>
                <w:color w:val="1E293B"/>
                <w:sz w:val="19"/>
              </w:rPr>
              <w:br/>
              <w:t>│ GIAI ĐOẠN 2: THÁNG 3 – THÁNG 6       │  • Kết nối API Core Insurance (Tasco Insurance)</w:t>
            </w:r>
            <w:r>
              <w:rPr>
                <w:rFonts w:ascii="Consolas" w:hAnsi="Consolas"/>
                <w:color w:val="1E293B"/>
                <w:sz w:val="19"/>
              </w:rPr>
              <w:br/>
              <w:t>│ Thí điểm Thực địa (Pilot POC)        │  • Thử nghiệm tại 2 địa phương trọng điểm thiên tai</w:t>
            </w:r>
            <w:r>
              <w:rPr>
                <w:rFonts w:ascii="Consolas" w:hAnsi="Consolas"/>
                <w:color w:val="1E293B"/>
                <w:sz w:val="19"/>
              </w:rPr>
              <w:br/>
              <w:t>│ &amp; Đo lường Tỷ lệ STP Thực tế         │  • Đánh giá chỉ số NPS, SLA và tỷ lệ phát hiện gian lận</w:t>
            </w:r>
            <w:r>
              <w:rPr>
                <w:rFonts w:ascii="Consolas" w:hAnsi="Consolas"/>
                <w:color w:val="1E293B"/>
                <w:sz w:val="19"/>
              </w:rPr>
              <w:br/>
              <w:t>└──────────────────┬───────────────────┘</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t>┌──────────────────────────────────────┐</w:t>
            </w:r>
            <w:r>
              <w:rPr>
                <w:rFonts w:ascii="Consolas" w:hAnsi="Consolas"/>
                <w:color w:val="1E293B"/>
                <w:sz w:val="19"/>
              </w:rPr>
              <w:br/>
              <w:t>│ GIAI ĐOẠN 3: THÁNG 7 – THÁNG 12      │  • Phát triển Bảo hiểm Tham số (Parametric Insurance)</w:t>
            </w:r>
            <w:r>
              <w:rPr>
                <w:rFonts w:ascii="Consolas" w:hAnsi="Consolas"/>
                <w:color w:val="1E293B"/>
                <w:sz w:val="19"/>
              </w:rPr>
              <w:br/>
              <w:t>│ Thương mại hóa, Mở rộng Mạng lưới    │  • Mở rộng 500+ Gara &amp; 200+ Cơ sở y tế bảo lãnh Cashless</w:t>
            </w:r>
            <w:r>
              <w:rPr>
                <w:rFonts w:ascii="Consolas" w:hAnsi="Consolas"/>
                <w:color w:val="1E293B"/>
                <w:sz w:val="19"/>
              </w:rPr>
              <w:br/>
              <w:t>│ Đối tác &amp; Tích hợp Dịch vụ Công      │  • Tích hợp Cổng Định danh Quốc gia VNeID &amp; Napas 247</w:t>
            </w:r>
            <w:r>
              <w:rPr>
                <w:rFonts w:ascii="Consolas" w:hAnsi="Consolas"/>
                <w:color w:val="1E293B"/>
                <w:sz w:val="19"/>
              </w:rPr>
              <w:br/>
              <w:t>└──────────────────────────────────────┘</w:t>
            </w:r>
          </w:p>
        </w:tc>
      </w:tr>
    </w:tbl>
    <w:p w14:paraId="2E134ABE" w14:textId="77777777" w:rsidR="00C2214E" w:rsidRDefault="00000000">
      <w:pPr>
        <w:spacing w:before="280" w:after="120"/>
      </w:pPr>
      <w:r>
        <w:rPr>
          <w:rFonts w:ascii="Calibri" w:hAnsi="Calibri"/>
          <w:b/>
          <w:color w:val="13426F"/>
          <w:sz w:val="30"/>
        </w:rPr>
        <w:lastRenderedPageBreak/>
        <w:t>2. CÁC NỘI DUNG DỰ KIẾN TRIỂN KHAI CHI TIẾT (TECHNICAL &amp; PRODUCT DELIVERABLES)</w:t>
      </w:r>
    </w:p>
    <w:p w14:paraId="35271EFC" w14:textId="77777777" w:rsidR="00C2214E" w:rsidRDefault="00000000">
      <w:pPr>
        <w:spacing w:before="200" w:after="80"/>
      </w:pPr>
      <w:r>
        <w:rPr>
          <w:rFonts w:ascii="Calibri" w:hAnsi="Calibri"/>
          <w:b/>
          <w:color w:val="0E7490"/>
          <w:sz w:val="25"/>
        </w:rPr>
        <w:t>2.1. Giai đoạn 1 (Tháng 1 – Tháng 2): Tích hợp Nền tảng Vmap, Tối ưu Hạ tầng &amp; Bảo mật</w:t>
      </w:r>
    </w:p>
    <w:p w14:paraId="38DC79B9" w14:textId="77777777" w:rsidR="00C2214E" w:rsidRDefault="00000000">
      <w:pPr>
        <w:spacing w:before="20" w:after="60"/>
        <w:ind w:left="360"/>
      </w:pPr>
      <w:r>
        <w:rPr>
          <w:rFonts w:ascii="Calibri" w:hAnsi="Calibri"/>
          <w:b/>
          <w:color w:val="13426F"/>
        </w:rPr>
        <w:t xml:space="preserve">1. </w:t>
      </w:r>
      <w:r>
        <w:rPr>
          <w:rFonts w:ascii="Calibri" w:hAnsi="Calibri"/>
          <w:b/>
        </w:rPr>
        <w:t>Nhúng Lớp Bản đồ Chuyên đề vào Nền tảng Vmap by Tasco:</w:t>
      </w:r>
    </w:p>
    <w:p w14:paraId="7D366F51" w14:textId="77777777" w:rsidR="00C2214E" w:rsidRDefault="00000000">
      <w:pPr>
        <w:pStyle w:val="Duudong"/>
        <w:spacing w:after="60"/>
        <w:ind w:left="648"/>
      </w:pPr>
      <w:r>
        <w:rPr>
          <w:rFonts w:ascii="Calibri" w:hAnsi="Calibri"/>
        </w:rPr>
        <w:t xml:space="preserve">Tái cấu trúc lớp bản đồ rủi ro thiên tai thành một </w:t>
      </w:r>
      <w:r>
        <w:rPr>
          <w:rFonts w:ascii="Calibri" w:hAnsi="Calibri"/>
          <w:b/>
        </w:rPr>
        <w:t>Mô-đun SDK nhẹ (Vmap Disaster Risk Layer)</w:t>
      </w:r>
      <w:r>
        <w:rPr>
          <w:rFonts w:ascii="Calibri" w:hAnsi="Calibri"/>
        </w:rPr>
        <w:t xml:space="preserve"> sẵn sàng nhúng trực tiếp vào ứng dụng di động Vmap (iOS &amp; Android).</w:t>
      </w:r>
    </w:p>
    <w:p w14:paraId="2C5970B6" w14:textId="77777777" w:rsidR="00C2214E" w:rsidRDefault="00000000">
      <w:pPr>
        <w:pStyle w:val="Duudong"/>
        <w:spacing w:after="60"/>
        <w:ind w:left="648"/>
      </w:pPr>
      <w:r>
        <w:rPr>
          <w:rFonts w:ascii="Calibri" w:hAnsi="Calibri"/>
        </w:rPr>
        <w:t xml:space="preserve">Tận dụng gói tài trợ </w:t>
      </w:r>
      <w:r>
        <w:rPr>
          <w:rFonts w:ascii="Calibri" w:hAnsi="Calibri"/>
          <w:b/>
        </w:rPr>
        <w:t>Credits từ Goong.io</w:t>
      </w:r>
      <w:r>
        <w:rPr>
          <w:rFonts w:ascii="Calibri" w:hAnsi="Calibri"/>
        </w:rPr>
        <w:t xml:space="preserve"> và </w:t>
      </w:r>
      <w:r>
        <w:rPr>
          <w:rFonts w:ascii="Calibri" w:hAnsi="Calibri"/>
          <w:b/>
        </w:rPr>
        <w:t>Codex</w:t>
      </w:r>
      <w:r>
        <w:rPr>
          <w:rFonts w:ascii="Calibri" w:hAnsi="Calibri"/>
        </w:rPr>
        <w:t xml:space="preserve"> từ Ban Tổ Chức để nâng cấp công cụ Geocoding, tự động hoàn thiện địa chỉ tiếng Việt (Address Autocomplete) và thuật toán dẫn đường cứu hộ tránh các tuyến phố đang ngập úng hoặc sạt lở.</w:t>
      </w:r>
    </w:p>
    <w:p w14:paraId="7E45BA60" w14:textId="77777777" w:rsidR="00C2214E" w:rsidRDefault="00000000">
      <w:pPr>
        <w:spacing w:before="20" w:after="60"/>
        <w:ind w:left="360"/>
      </w:pPr>
      <w:r>
        <w:rPr>
          <w:rFonts w:ascii="Calibri" w:hAnsi="Calibri"/>
          <w:b/>
          <w:color w:val="13426F"/>
        </w:rPr>
        <w:t xml:space="preserve">2. </w:t>
      </w:r>
      <w:r>
        <w:rPr>
          <w:rFonts w:ascii="Calibri" w:hAnsi="Calibri"/>
          <w:b/>
        </w:rPr>
        <w:t>Phát triển Công cụ Khảo sát Hiện trường Ngoại tuyến (Offline-First Survey PWA):</w:t>
      </w:r>
    </w:p>
    <w:p w14:paraId="540BE0EC" w14:textId="77777777" w:rsidR="00C2214E" w:rsidRDefault="00000000">
      <w:pPr>
        <w:pStyle w:val="Duudong"/>
        <w:spacing w:after="60"/>
        <w:ind w:left="648"/>
      </w:pPr>
      <w:r>
        <w:rPr>
          <w:rFonts w:ascii="Calibri" w:hAnsi="Calibri"/>
        </w:rPr>
        <w:t>Giải quyết bài toán mất sóng viễn thông thường xuyên xảy ra trong vùng tâm bão/lũ lụt.</w:t>
      </w:r>
    </w:p>
    <w:p w14:paraId="66C094E0" w14:textId="77777777" w:rsidR="00C2214E" w:rsidRDefault="00000000">
      <w:pPr>
        <w:pStyle w:val="Duudong"/>
        <w:spacing w:after="60"/>
        <w:ind w:left="648"/>
      </w:pPr>
      <w:r>
        <w:rPr>
          <w:rFonts w:ascii="Calibri" w:hAnsi="Calibri"/>
        </w:rPr>
        <w:t>Xây dựng cơ chế bộ đệm cục bộ (IndexedDB / SQLite): Cho phép khách hàng và giám định viên chụp ảnh hiện trường tổn thất xe, tài sản, lưu trữ mã hóa offline và tự động đẩy batch dữ liệu lên hệ thống ngay khi thiết bị kết nối lại 4G/Wifi.</w:t>
      </w:r>
    </w:p>
    <w:p w14:paraId="051C38BC" w14:textId="77777777" w:rsidR="00C2214E" w:rsidRDefault="00000000">
      <w:pPr>
        <w:spacing w:before="20" w:after="60"/>
        <w:ind w:left="360"/>
      </w:pPr>
      <w:r>
        <w:rPr>
          <w:rFonts w:ascii="Calibri" w:hAnsi="Calibri"/>
          <w:b/>
          <w:color w:val="13426F"/>
        </w:rPr>
        <w:t xml:space="preserve">3. </w:t>
      </w:r>
      <w:r>
        <w:rPr>
          <w:rFonts w:ascii="Calibri" w:hAnsi="Calibri"/>
          <w:b/>
        </w:rPr>
        <w:t>Công nghệ Chống Giả Mạo Ảnh Hiện Trường (Tamper-Proof Photo Watermarking):</w:t>
      </w:r>
    </w:p>
    <w:p w14:paraId="26B9323B" w14:textId="77777777" w:rsidR="00C2214E" w:rsidRDefault="00000000">
      <w:pPr>
        <w:pStyle w:val="Duudong"/>
        <w:spacing w:after="60"/>
        <w:ind w:left="648"/>
      </w:pPr>
      <w:r>
        <w:rPr>
          <w:rFonts w:ascii="Calibri" w:hAnsi="Calibri"/>
        </w:rPr>
        <w:t>Tự động nhúng siêu dữ liệu mật mã học (Cryptographic EXIF Metadata): Tọa độ vệ tinh GPS không thể can thiệp, hướng góc chụp cảm biến la bàn và dấu thời gian nguyên tử (Atomic Network Time).</w:t>
      </w:r>
    </w:p>
    <w:p w14:paraId="29C8C22C" w14:textId="77777777" w:rsidR="00C2214E" w:rsidRDefault="00000000">
      <w:pPr>
        <w:pStyle w:val="Duudong"/>
        <w:spacing w:after="60"/>
        <w:ind w:left="648"/>
      </w:pPr>
      <w:r>
        <w:rPr>
          <w:rFonts w:ascii="Calibri" w:hAnsi="Calibri"/>
        </w:rPr>
        <w:t>Ngăn chặn triệt để hành vi sử dụng ảnh tải từ internet, ảnh chụp từ sự cố cũ hoặc ảnh qua chỉnh sửa Photoshop để trục lợi bảo hiểm.</w:t>
      </w:r>
    </w:p>
    <w:p w14:paraId="15CDE96E" w14:textId="77777777" w:rsidR="00C2214E" w:rsidRDefault="00000000">
      <w:pPr>
        <w:spacing w:before="20" w:after="60"/>
        <w:ind w:left="360"/>
      </w:pPr>
      <w:r>
        <w:rPr>
          <w:rFonts w:ascii="Calibri" w:hAnsi="Calibri"/>
          <w:b/>
          <w:color w:val="13426F"/>
        </w:rPr>
        <w:t xml:space="preserve">4. </w:t>
      </w:r>
      <w:r>
        <w:rPr>
          <w:rFonts w:ascii="Calibri" w:hAnsi="Calibri"/>
          <w:b/>
        </w:rPr>
        <w:t>Tối ưu Hóa Chi phí &amp; Độ trễ AI Engine (AI Optimization &amp; Security Pentest):</w:t>
      </w:r>
    </w:p>
    <w:p w14:paraId="1780D377" w14:textId="77777777" w:rsidR="00C2214E" w:rsidRDefault="00000000">
      <w:pPr>
        <w:pStyle w:val="Duudong"/>
        <w:spacing w:after="60"/>
        <w:ind w:left="648"/>
      </w:pPr>
      <w:r>
        <w:rPr>
          <w:rFonts w:ascii="Calibri" w:hAnsi="Calibri"/>
        </w:rPr>
        <w:t xml:space="preserve">Tối ưu hóa LangGraph Multi-Agent pipeline, rút ngắn thời gian xử lý hồ sơ từ 3 phút xuống </w:t>
      </w:r>
      <w:r>
        <w:rPr>
          <w:rFonts w:ascii="Calibri" w:hAnsi="Calibri"/>
          <w:b/>
        </w:rPr>
        <w:t>dưới 60 giây</w:t>
      </w:r>
      <w:r>
        <w:rPr>
          <w:rFonts w:ascii="Calibri" w:hAnsi="Calibri"/>
        </w:rPr>
        <w:t>.</w:t>
      </w:r>
    </w:p>
    <w:p w14:paraId="443D400A" w14:textId="77777777" w:rsidR="00C2214E" w:rsidRDefault="00000000">
      <w:pPr>
        <w:pStyle w:val="Duudong"/>
        <w:spacing w:after="60"/>
        <w:ind w:left="648"/>
      </w:pPr>
      <w:r>
        <w:rPr>
          <w:rFonts w:ascii="Calibri" w:hAnsi="Calibri"/>
        </w:rPr>
        <w:t>Kiểm thử bảo mật (Penetration Testing) theo chuẩn OWASP Top 10, bảo đảm mã hóa đầu-cuối (E2EE) đối với toàn bộ dữ liệu cá nhân nhạy cảm (PII) theo Nghị định 13/2023/NĐ-CP.</w:t>
      </w:r>
    </w:p>
    <w:p w14:paraId="7CCEA83B" w14:textId="77777777" w:rsidR="00C2214E" w:rsidRDefault="00000000">
      <w:pPr>
        <w:spacing w:before="200" w:after="80"/>
      </w:pPr>
      <w:r>
        <w:rPr>
          <w:rFonts w:ascii="Calibri" w:hAnsi="Calibri"/>
          <w:b/>
          <w:color w:val="0E7490"/>
          <w:sz w:val="25"/>
        </w:rPr>
        <w:t>2.2. Giai đoạn 2 (Tháng 3 – Tháng 6): Thử nghiệm Thí điểm (Pilot Sandbox) cùng Tasco Insurance</w:t>
      </w:r>
    </w:p>
    <w:p w14:paraId="1F18CF27" w14:textId="77777777" w:rsidR="00C2214E" w:rsidRDefault="00000000">
      <w:pPr>
        <w:spacing w:before="20" w:after="60"/>
        <w:ind w:left="360"/>
      </w:pPr>
      <w:r>
        <w:rPr>
          <w:rFonts w:ascii="Calibri" w:hAnsi="Calibri"/>
          <w:b/>
          <w:color w:val="13426F"/>
        </w:rPr>
        <w:t xml:space="preserve">1. </w:t>
      </w:r>
      <w:r>
        <w:rPr>
          <w:rFonts w:ascii="Calibri" w:hAnsi="Calibri"/>
          <w:b/>
        </w:rPr>
        <w:t>Xây dựng Cổng Kết nối API Chuẩn Hóa với Hệ Thống Bảo Hiểm Lõi (Core Insurance Gateway):</w:t>
      </w:r>
    </w:p>
    <w:p w14:paraId="15CFDE6B" w14:textId="77777777" w:rsidR="00C2214E" w:rsidRDefault="00000000">
      <w:pPr>
        <w:pStyle w:val="Duudong"/>
        <w:spacing w:after="60"/>
        <w:ind w:left="648"/>
      </w:pPr>
      <w:r>
        <w:rPr>
          <w:rFonts w:ascii="Calibri" w:hAnsi="Calibri"/>
        </w:rPr>
        <w:t>Phát triển hệ thống API Gateway (RESTful &amp; Webhooks) tương thích với hệ thống quản trị hợp đồng và bồi thường của Tasco Insurance.</w:t>
      </w:r>
    </w:p>
    <w:p w14:paraId="62945AC7" w14:textId="77777777" w:rsidR="00C2214E" w:rsidRDefault="00000000">
      <w:pPr>
        <w:pStyle w:val="Duudong"/>
        <w:spacing w:after="60"/>
        <w:ind w:left="648"/>
      </w:pPr>
      <w:r>
        <w:rPr>
          <w:rFonts w:ascii="Calibri" w:hAnsi="Calibri"/>
        </w:rPr>
        <w:t>Đồng bộ tự động 2 chiều: Thông tin hợp đồng bảo hiểm đang hiệu lực, lịch sử bồi thường và tình trạng giải ngân.</w:t>
      </w:r>
    </w:p>
    <w:p w14:paraId="706B6F10" w14:textId="77777777" w:rsidR="00C2214E" w:rsidRDefault="00000000">
      <w:pPr>
        <w:spacing w:before="20" w:after="60"/>
        <w:ind w:left="360"/>
      </w:pPr>
      <w:r>
        <w:rPr>
          <w:rFonts w:ascii="Calibri" w:hAnsi="Calibri"/>
          <w:b/>
          <w:color w:val="13426F"/>
        </w:rPr>
        <w:t xml:space="preserve">2. </w:t>
      </w:r>
      <w:r>
        <w:rPr>
          <w:rFonts w:ascii="Calibri" w:hAnsi="Calibri"/>
          <w:b/>
        </w:rPr>
        <w:t>Triển khai Thử nghiệm Thực tế tại 2 Địa phương Trọng điểm:</w:t>
      </w:r>
    </w:p>
    <w:p w14:paraId="6490B2CB" w14:textId="77777777" w:rsidR="00C2214E" w:rsidRDefault="00000000">
      <w:pPr>
        <w:pStyle w:val="Duudong"/>
        <w:spacing w:after="60"/>
        <w:ind w:left="648"/>
      </w:pPr>
      <w:r>
        <w:rPr>
          <w:rFonts w:ascii="Calibri" w:hAnsi="Calibri"/>
          <w:b/>
        </w:rPr>
        <w:t>Địa bàn 1 (Rủi ro Thủy kích &amp; Va chạm Đô thị):</w:t>
      </w:r>
      <w:r>
        <w:rPr>
          <w:rFonts w:ascii="Calibri" w:hAnsi="Calibri"/>
        </w:rPr>
        <w:t xml:space="preserve"> Thử nghiệm tại TP. Hà Nội hoặc TP. Hồ Chí Minh với tập trung vào phân khúc </w:t>
      </w:r>
      <w:r>
        <w:rPr>
          <w:rFonts w:ascii="Calibri" w:hAnsi="Calibri"/>
          <w:b/>
        </w:rPr>
        <w:t>Bảo hiểm Xe cơ giới</w:t>
      </w:r>
      <w:r>
        <w:rPr>
          <w:rFonts w:ascii="Calibri" w:hAnsi="Calibri"/>
        </w:rPr>
        <w:t>. Khách hàng Vmap gặp sự cố ngập nước được điều hướng tới gara liên kết và kích hoạt bảo lãnh chi phí tức thì.</w:t>
      </w:r>
    </w:p>
    <w:p w14:paraId="1E280ADD" w14:textId="77777777" w:rsidR="00C2214E" w:rsidRDefault="00000000">
      <w:pPr>
        <w:pStyle w:val="Duudong"/>
        <w:spacing w:after="60"/>
        <w:ind w:left="648"/>
      </w:pPr>
      <w:r>
        <w:rPr>
          <w:rFonts w:ascii="Calibri" w:hAnsi="Calibri"/>
          <w:b/>
        </w:rPr>
        <w:t>Địa bàn 2 (Rủi ro Bão lũ Duyên hải):</w:t>
      </w:r>
      <w:r>
        <w:rPr>
          <w:rFonts w:ascii="Calibri" w:hAnsi="Calibri"/>
        </w:rPr>
        <w:t xml:space="preserve"> Thử nghiệm tại Hà Tĩnh hoặc Quảng Bình với phân khúc </w:t>
      </w:r>
      <w:r>
        <w:rPr>
          <w:rFonts w:ascii="Calibri" w:hAnsi="Calibri"/>
          <w:b/>
        </w:rPr>
        <w:t>Bảo hiểm Nhà tư nhân &amp; Tài sản bão lũ</w:t>
      </w:r>
      <w:r>
        <w:rPr>
          <w:rFonts w:ascii="Calibri" w:hAnsi="Calibri"/>
        </w:rPr>
        <w:t>.</w:t>
      </w:r>
    </w:p>
    <w:p w14:paraId="01357018" w14:textId="77777777" w:rsidR="00C2214E" w:rsidRDefault="00000000">
      <w:pPr>
        <w:pStyle w:val="Duudong"/>
        <w:spacing w:after="60"/>
        <w:ind w:left="648"/>
      </w:pPr>
      <w:r>
        <w:rPr>
          <w:rFonts w:ascii="Calibri" w:hAnsi="Calibri"/>
        </w:rPr>
        <w:lastRenderedPageBreak/>
        <w:t>Quy mô thử nghiệm dự kiến: 3.000 – 5.000 người dùng với khoảng 200 – 300 ca bồi thường giả lập và sự cố thực tế.</w:t>
      </w:r>
    </w:p>
    <w:p w14:paraId="7A19F7D8" w14:textId="77777777" w:rsidR="00C2214E" w:rsidRDefault="00000000">
      <w:pPr>
        <w:spacing w:before="20" w:after="60"/>
        <w:ind w:left="360"/>
      </w:pPr>
      <w:r>
        <w:rPr>
          <w:rFonts w:ascii="Calibri" w:hAnsi="Calibri"/>
          <w:b/>
          <w:color w:val="13426F"/>
        </w:rPr>
        <w:t xml:space="preserve">3. </w:t>
      </w:r>
      <w:r>
        <w:rPr>
          <w:rFonts w:ascii="Calibri" w:hAnsi="Calibri"/>
          <w:b/>
        </w:rPr>
        <w:t>Đo lường &amp; Tinh chỉnh Bộ Chỉ số Hiệu năng (KPIs Benchmark):</w:t>
      </w:r>
    </w:p>
    <w:p w14:paraId="51462356" w14:textId="7573A69E" w:rsidR="00C2214E" w:rsidRDefault="00000000">
      <w:pPr>
        <w:pStyle w:val="Duudong"/>
        <w:spacing w:after="60"/>
        <w:ind w:left="648"/>
      </w:pPr>
      <w:r>
        <w:rPr>
          <w:rFonts w:ascii="Calibri" w:hAnsi="Calibri"/>
        </w:rPr>
        <w:t xml:space="preserve">Đánh giá tỷ lệ tự động duyệt chi thẳng (STP Rate) thực tế (kỳ vọng đạt </w:t>
      </w:r>
      <w:r w:rsidR="00994839">
        <w:rPr>
          <w:rFonts w:ascii="Calibri" w:hAnsi="Calibri"/>
        </w:rPr>
        <w:t>&gt;=</w:t>
      </w:r>
      <w:r>
        <w:rPr>
          <w:rFonts w:ascii="Calibri" w:hAnsi="Calibri"/>
        </w:rPr>
        <w:t xml:space="preserve"> 65% đối với các ca tổn thất dưới 5 triệu đồng).</w:t>
      </w:r>
    </w:p>
    <w:p w14:paraId="0AC68804" w14:textId="77777777" w:rsidR="00C2214E" w:rsidRDefault="00000000">
      <w:pPr>
        <w:pStyle w:val="Duudong"/>
        <w:spacing w:after="60"/>
        <w:ind w:left="648"/>
      </w:pPr>
      <w:r>
        <w:rPr>
          <w:rFonts w:ascii="Calibri" w:hAnsi="Calibri"/>
        </w:rPr>
        <w:t>Đánh giá độ chính xác của thuật toán phát hiện gian lận (Fraud Anomaly Score), giảm thiểu tỷ lệ âm tính giả (False Negative).</w:t>
      </w:r>
    </w:p>
    <w:p w14:paraId="7D5CB8E6" w14:textId="33665458" w:rsidR="00C2214E" w:rsidRDefault="00000000">
      <w:pPr>
        <w:pStyle w:val="Duudong"/>
        <w:spacing w:after="60"/>
        <w:ind w:left="648"/>
      </w:pPr>
      <w:r>
        <w:rPr>
          <w:rFonts w:ascii="Calibri" w:hAnsi="Calibri"/>
        </w:rPr>
        <w:t xml:space="preserve">Khảo sát mức độ hài lòng khách hàng (NPS </w:t>
      </w:r>
      <w:r w:rsidR="003B3489">
        <w:rPr>
          <w:rFonts w:ascii="Calibri" w:hAnsi="Calibri"/>
        </w:rPr>
        <w:t>&gt;</w:t>
      </w:r>
      <w:r w:rsidR="00AC2722">
        <w:rPr>
          <w:rFonts w:ascii="Calibri" w:hAnsi="Calibri"/>
        </w:rPr>
        <w:t>=</w:t>
      </w:r>
      <w:r>
        <w:rPr>
          <w:rFonts w:ascii="Calibri" w:hAnsi="Calibri"/>
        </w:rPr>
        <w:t xml:space="preserve"> 75/100$) và thời gian phản hồi trung bình của mạng lưới cứu hộ SOS.</w:t>
      </w:r>
    </w:p>
    <w:p w14:paraId="692E3947" w14:textId="77777777" w:rsidR="00C2214E" w:rsidRDefault="00000000">
      <w:pPr>
        <w:spacing w:before="200" w:after="80"/>
      </w:pPr>
      <w:r>
        <w:rPr>
          <w:rFonts w:ascii="Calibri" w:hAnsi="Calibri"/>
          <w:b/>
          <w:color w:val="0E7490"/>
          <w:sz w:val="25"/>
        </w:rPr>
        <w:t>2.3. Giai đoạn 3 (Tháng 7 – Tháng 12): Mở rộng Sản phẩm Bảo hiểm Tham số &amp; Quy mô Toàn quốc</w:t>
      </w:r>
    </w:p>
    <w:p w14:paraId="2D583E06" w14:textId="77777777" w:rsidR="00C2214E" w:rsidRDefault="00000000">
      <w:pPr>
        <w:spacing w:before="20" w:after="60"/>
        <w:ind w:left="360"/>
      </w:pPr>
      <w:r>
        <w:rPr>
          <w:rFonts w:ascii="Calibri" w:hAnsi="Calibri"/>
          <w:b/>
          <w:color w:val="13426F"/>
        </w:rPr>
        <w:t xml:space="preserve">1. </w:t>
      </w:r>
      <w:r>
        <w:rPr>
          <w:rFonts w:ascii="Calibri" w:hAnsi="Calibri"/>
          <w:b/>
        </w:rPr>
        <w:t>Phát triển Sản phẩm Bảo hiểm Tham số Thiên tai (Parametric Insurance):</w:t>
      </w:r>
    </w:p>
    <w:p w14:paraId="2D502EDE" w14:textId="77777777" w:rsidR="00C2214E" w:rsidRDefault="00000000">
      <w:pPr>
        <w:pStyle w:val="Duudong"/>
        <w:spacing w:after="60"/>
        <w:ind w:left="648"/>
      </w:pPr>
      <w:r>
        <w:rPr>
          <w:rFonts w:ascii="Calibri" w:hAnsi="Calibri"/>
        </w:rPr>
        <w:t>Kết nối nguồn cấp dữ liệu khí tượng thủy văn thời gian thực (API Tổng cục Khí tượng Thủy văn NCHMF kết hợp ảnh vệ tinh viễn thám).</w:t>
      </w:r>
    </w:p>
    <w:p w14:paraId="7822C772" w14:textId="77777777" w:rsidR="00C2214E" w:rsidRDefault="00000000">
      <w:pPr>
        <w:pStyle w:val="Duudong"/>
        <w:spacing w:after="60"/>
        <w:ind w:left="648"/>
      </w:pPr>
      <w:r>
        <w:rPr>
          <w:rFonts w:ascii="Calibri" w:hAnsi="Calibri"/>
          <w:b/>
        </w:rPr>
        <w:t>Cơ chế Bồi thường Tự động Không cần Chứng từ:</w:t>
      </w:r>
      <w:r>
        <w:rPr>
          <w:rFonts w:ascii="Calibri" w:hAnsi="Calibri"/>
        </w:rPr>
        <w:t xml:space="preserve"> Khi cảm biến lượng mưa tại một trạm đo ghi nhận lượng mưa vượt quá 350mm/24h hoặc sức gió vượt bão cấp 11 quét qua tọa độ người dùng, hệ thống </w:t>
      </w:r>
      <w:r>
        <w:rPr>
          <w:rFonts w:ascii="Calibri" w:hAnsi="Calibri"/>
          <w:b/>
        </w:rPr>
        <w:t>tự động kích hoạt chi trả khoản hỗ trợ khẩn cấp (Emergency Cash Transfer)</w:t>
      </w:r>
      <w:r>
        <w:rPr>
          <w:rFonts w:ascii="Calibri" w:hAnsi="Calibri"/>
        </w:rPr>
        <w:t xml:space="preserve"> vào tài khoản người dân mà không cần chờ nộp giấy tờ bồi thường.</w:t>
      </w:r>
    </w:p>
    <w:p w14:paraId="694A6795" w14:textId="77777777" w:rsidR="00C2214E" w:rsidRDefault="00000000">
      <w:pPr>
        <w:spacing w:before="20" w:after="60"/>
        <w:ind w:left="360"/>
      </w:pPr>
      <w:r>
        <w:rPr>
          <w:rFonts w:ascii="Calibri" w:hAnsi="Calibri"/>
          <w:b/>
          <w:color w:val="13426F"/>
        </w:rPr>
        <w:t xml:space="preserve">2. </w:t>
      </w:r>
      <w:r>
        <w:rPr>
          <w:rFonts w:ascii="Calibri" w:hAnsi="Calibri"/>
          <w:b/>
        </w:rPr>
        <w:t>Mở rộng Hệ sinh thái Mạng lưới Đối tác Toàn quốc:</w:t>
      </w:r>
    </w:p>
    <w:p w14:paraId="6674B30A" w14:textId="77777777" w:rsidR="00C2214E" w:rsidRDefault="00000000">
      <w:pPr>
        <w:pStyle w:val="Duudong"/>
        <w:spacing w:after="60"/>
        <w:ind w:left="648"/>
      </w:pPr>
      <w:r>
        <w:rPr>
          <w:rFonts w:ascii="Calibri" w:hAnsi="Calibri"/>
        </w:rPr>
        <w:t>Mở rộng mạng lưới kết nối lên hơn 500 gara sửa chữa ô tô/xe máy, trạm cứu hộ giao thông dọc các tuyến quốc lộ huyết mạch và 200 bệnh viện/phòng khám tư nhân cung cấp dịch vụ bảo lãnh viện phí Cashless Direct Billing.</w:t>
      </w:r>
    </w:p>
    <w:p w14:paraId="260586C3" w14:textId="77777777" w:rsidR="00C2214E" w:rsidRDefault="00000000">
      <w:pPr>
        <w:spacing w:before="20" w:after="60"/>
        <w:ind w:left="360"/>
      </w:pPr>
      <w:r>
        <w:rPr>
          <w:rFonts w:ascii="Calibri" w:hAnsi="Calibri"/>
          <w:b/>
          <w:color w:val="13426F"/>
        </w:rPr>
        <w:t xml:space="preserve">3. </w:t>
      </w:r>
      <w:r>
        <w:rPr>
          <w:rFonts w:ascii="Calibri" w:hAnsi="Calibri"/>
          <w:b/>
        </w:rPr>
        <w:t>Tích hợp Định danh Điện tử Quốc gia VNeID &amp; Chi trả Tức thì Napas 247:</w:t>
      </w:r>
    </w:p>
    <w:p w14:paraId="3D0FB18B" w14:textId="77777777" w:rsidR="00C2214E" w:rsidRDefault="00000000">
      <w:pPr>
        <w:pStyle w:val="Duudong"/>
        <w:spacing w:after="60"/>
        <w:ind w:left="648"/>
      </w:pPr>
      <w:r>
        <w:rPr>
          <w:rFonts w:ascii="Calibri" w:hAnsi="Calibri"/>
        </w:rPr>
        <w:t>Xác thực danh tính chủ sở hữu hợp đồng và chủ phương tiện thông qua tài khoản định danh điện tử VNeID.</w:t>
      </w:r>
    </w:p>
    <w:p w14:paraId="1E1AFF02" w14:textId="77777777" w:rsidR="00C2214E" w:rsidRDefault="00000000">
      <w:pPr>
        <w:pStyle w:val="Duudong"/>
        <w:spacing w:after="60"/>
        <w:ind w:left="648"/>
      </w:pPr>
      <w:r>
        <w:rPr>
          <w:rFonts w:ascii="Calibri" w:hAnsi="Calibri"/>
        </w:rPr>
        <w:t>Tự động giải ngân tiền bồi thường vào số tài khoản ngân hàng chính chủ qua cổng Napas 247 ngay sau khi hồ sơ nhận được chữ ký điện tử cấp 2 từ Ban Giám đốc (Four-Eyes Principle).</w:t>
      </w:r>
    </w:p>
    <w:p w14:paraId="0CB5BD95" w14:textId="77777777" w:rsidR="00C2214E" w:rsidRDefault="00000000">
      <w:pPr>
        <w:spacing w:before="80" w:after="160"/>
      </w:pPr>
      <w:r>
        <w:rPr>
          <w:color w:val="D0D5DD"/>
          <w:sz w:val="16"/>
        </w:rPr>
        <w:t>━━━━━━━━━━━━━━━━━━━━━━━━━━━━━━━━━━━━━━━━━━━━━━━━━━━━━━━━━━━━</w:t>
      </w:r>
    </w:p>
    <w:p w14:paraId="3336A60A" w14:textId="77777777" w:rsidR="00C2214E" w:rsidRDefault="00000000">
      <w:pPr>
        <w:spacing w:before="280" w:after="120"/>
      </w:pPr>
      <w:r>
        <w:rPr>
          <w:rFonts w:ascii="Calibri" w:hAnsi="Calibri"/>
          <w:b/>
          <w:color w:val="13426F"/>
          <w:sz w:val="30"/>
        </w:rPr>
        <w:t>3. CÁC NỘI DUNG TRỌNG TÂM CẦN THAM VẤN &amp; XIN Ý KIẾN TỪ DOANH NGHIỆP (ĐẶC BIỆT LÀ TASCO INSURANCE &amp; HỆ SINH THÁI TASCO)</w:t>
      </w:r>
    </w:p>
    <w:p w14:paraId="7817ED5B" w14:textId="48F9A183" w:rsidR="0004481D" w:rsidRPr="0004481D" w:rsidRDefault="00000000">
      <w:pPr>
        <w:spacing w:after="100"/>
        <w:rPr>
          <w:rFonts w:ascii="Calibri" w:hAnsi="Calibri"/>
        </w:rPr>
      </w:pPr>
      <w:r>
        <w:rPr>
          <w:rFonts w:ascii="Calibri" w:hAnsi="Calibri"/>
        </w:rPr>
        <w:t>Để giải pháp nhanh chóng đi vào thực tiễn và tạo ra giá trị kinh tế trực tiếp cho doanh nghiệp, đội ngũ ClaimFlow kính đề xuất được tham vấn ý kiến các chuyên gia doanh nghiệp về các nội dung trọng tâm sau:</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412"/>
        <w:gridCol w:w="2412"/>
        <w:gridCol w:w="2412"/>
        <w:gridCol w:w="2412"/>
      </w:tblGrid>
      <w:tr w:rsidR="00C2214E" w14:paraId="0407CB80" w14:textId="77777777">
        <w:trPr>
          <w:jc w:val="center"/>
        </w:trPr>
        <w:tc>
          <w:tcPr>
            <w:tcW w:w="2412" w:type="dxa"/>
            <w:shd w:val="clear" w:color="auto" w:fill="13426F"/>
            <w:tcMar>
              <w:top w:w="140" w:type="dxa"/>
              <w:left w:w="140" w:type="dxa"/>
              <w:bottom w:w="140" w:type="dxa"/>
              <w:right w:w="140" w:type="dxa"/>
            </w:tcMar>
            <w:vAlign w:val="center"/>
          </w:tcPr>
          <w:p w14:paraId="7A0452FC" w14:textId="77777777" w:rsidR="00C2214E" w:rsidRDefault="00000000">
            <w:pPr>
              <w:spacing w:after="0" w:line="264" w:lineRule="auto"/>
            </w:pPr>
            <w:r>
              <w:rPr>
                <w:rFonts w:ascii="Calibri" w:hAnsi="Calibri"/>
                <w:b/>
                <w:color w:val="FFFFFF"/>
                <w:sz w:val="20"/>
              </w:rPr>
              <w:t>STT</w:t>
            </w:r>
          </w:p>
        </w:tc>
        <w:tc>
          <w:tcPr>
            <w:tcW w:w="2412" w:type="dxa"/>
            <w:shd w:val="clear" w:color="auto" w:fill="13426F"/>
            <w:tcMar>
              <w:top w:w="140" w:type="dxa"/>
              <w:left w:w="140" w:type="dxa"/>
              <w:bottom w:w="140" w:type="dxa"/>
              <w:right w:w="140" w:type="dxa"/>
            </w:tcMar>
            <w:vAlign w:val="center"/>
          </w:tcPr>
          <w:p w14:paraId="12F09A0A" w14:textId="77777777" w:rsidR="00C2214E" w:rsidRDefault="00000000">
            <w:pPr>
              <w:spacing w:after="0" w:line="264" w:lineRule="auto"/>
            </w:pPr>
            <w:r>
              <w:rPr>
                <w:rFonts w:ascii="Calibri" w:hAnsi="Calibri"/>
                <w:b/>
                <w:color w:val="FFFFFF"/>
                <w:sz w:val="20"/>
              </w:rPr>
              <w:t>Chủ đề cần tham vấn</w:t>
            </w:r>
          </w:p>
        </w:tc>
        <w:tc>
          <w:tcPr>
            <w:tcW w:w="2412" w:type="dxa"/>
            <w:shd w:val="clear" w:color="auto" w:fill="13426F"/>
            <w:tcMar>
              <w:top w:w="140" w:type="dxa"/>
              <w:left w:w="140" w:type="dxa"/>
              <w:bottom w:w="140" w:type="dxa"/>
              <w:right w:w="140" w:type="dxa"/>
            </w:tcMar>
            <w:vAlign w:val="center"/>
          </w:tcPr>
          <w:p w14:paraId="33523B4A" w14:textId="77777777" w:rsidR="00C2214E" w:rsidRDefault="00000000">
            <w:pPr>
              <w:spacing w:after="0" w:line="264" w:lineRule="auto"/>
            </w:pPr>
            <w:r>
              <w:rPr>
                <w:rFonts w:ascii="Calibri" w:hAnsi="Calibri"/>
                <w:b/>
                <w:color w:val="FFFFFF"/>
                <w:sz w:val="20"/>
              </w:rPr>
              <w:t>Mục tiêu &amp; Kỳ vọng giải quyết</w:t>
            </w:r>
          </w:p>
        </w:tc>
        <w:tc>
          <w:tcPr>
            <w:tcW w:w="2412" w:type="dxa"/>
            <w:shd w:val="clear" w:color="auto" w:fill="13426F"/>
            <w:tcMar>
              <w:top w:w="140" w:type="dxa"/>
              <w:left w:w="140" w:type="dxa"/>
              <w:bottom w:w="140" w:type="dxa"/>
              <w:right w:w="140" w:type="dxa"/>
            </w:tcMar>
            <w:vAlign w:val="center"/>
          </w:tcPr>
          <w:p w14:paraId="74B94E8F" w14:textId="77777777" w:rsidR="00C2214E" w:rsidRDefault="00000000">
            <w:pPr>
              <w:spacing w:after="0" w:line="264" w:lineRule="auto"/>
            </w:pPr>
            <w:r>
              <w:rPr>
                <w:rFonts w:ascii="Calibri" w:hAnsi="Calibri"/>
                <w:b/>
                <w:color w:val="FFFFFF"/>
                <w:sz w:val="20"/>
              </w:rPr>
              <w:t>Đơn vị chuyên môn mong muốn kết nối</w:t>
            </w:r>
          </w:p>
        </w:tc>
      </w:tr>
      <w:tr w:rsidR="00C2214E" w14:paraId="43E1A54F" w14:textId="77777777">
        <w:trPr>
          <w:jc w:val="center"/>
        </w:trPr>
        <w:tc>
          <w:tcPr>
            <w:tcW w:w="2412" w:type="dxa"/>
            <w:shd w:val="clear" w:color="auto" w:fill="FFFFFF"/>
            <w:tcMar>
              <w:top w:w="100" w:type="dxa"/>
              <w:left w:w="140" w:type="dxa"/>
              <w:bottom w:w="100" w:type="dxa"/>
              <w:right w:w="140" w:type="dxa"/>
            </w:tcMar>
            <w:vAlign w:val="center"/>
          </w:tcPr>
          <w:p w14:paraId="3A16913E" w14:textId="77777777" w:rsidR="00C2214E" w:rsidRDefault="00000000">
            <w:pPr>
              <w:spacing w:after="0"/>
            </w:pPr>
            <w:r>
              <w:rPr>
                <w:rFonts w:ascii="Calibri" w:hAnsi="Calibri"/>
                <w:b/>
                <w:sz w:val="19"/>
              </w:rPr>
              <w:t>1</w:t>
            </w:r>
          </w:p>
        </w:tc>
        <w:tc>
          <w:tcPr>
            <w:tcW w:w="2412" w:type="dxa"/>
            <w:shd w:val="clear" w:color="auto" w:fill="FFFFFF"/>
            <w:tcMar>
              <w:top w:w="100" w:type="dxa"/>
              <w:left w:w="140" w:type="dxa"/>
              <w:bottom w:w="100" w:type="dxa"/>
              <w:right w:w="140" w:type="dxa"/>
            </w:tcMar>
            <w:vAlign w:val="center"/>
          </w:tcPr>
          <w:p w14:paraId="0ECEC3A7" w14:textId="77777777" w:rsidR="00C2214E" w:rsidRDefault="00000000">
            <w:pPr>
              <w:spacing w:after="0"/>
            </w:pPr>
            <w:r>
              <w:rPr>
                <w:rFonts w:ascii="Calibri" w:hAnsi="Calibri"/>
                <w:b/>
                <w:sz w:val="19"/>
              </w:rPr>
              <w:t xml:space="preserve">Quy chuẩn Tích hợp Core Insurance &amp; API Data </w:t>
            </w:r>
            <w:r>
              <w:rPr>
                <w:rFonts w:ascii="Calibri" w:hAnsi="Calibri"/>
                <w:b/>
                <w:sz w:val="19"/>
              </w:rPr>
              <w:lastRenderedPageBreak/>
              <w:t>Schema</w:t>
            </w:r>
          </w:p>
        </w:tc>
        <w:tc>
          <w:tcPr>
            <w:tcW w:w="2412" w:type="dxa"/>
            <w:shd w:val="clear" w:color="auto" w:fill="FFFFFF"/>
            <w:tcMar>
              <w:top w:w="100" w:type="dxa"/>
              <w:left w:w="140" w:type="dxa"/>
              <w:bottom w:w="100" w:type="dxa"/>
              <w:right w:w="140" w:type="dxa"/>
            </w:tcMar>
            <w:vAlign w:val="center"/>
          </w:tcPr>
          <w:p w14:paraId="2D34A620" w14:textId="77777777" w:rsidR="00C2214E" w:rsidRDefault="00000000">
            <w:pPr>
              <w:spacing w:after="0"/>
            </w:pPr>
            <w:r>
              <w:rPr>
                <w:rFonts w:ascii="Calibri" w:hAnsi="Calibri"/>
                <w:color w:val="212529"/>
                <w:sz w:val="19"/>
              </w:rPr>
              <w:lastRenderedPageBreak/>
              <w:t xml:space="preserve">Tham vấn về kiến trúc dữ liệu và chuẩn giao tiếp API </w:t>
            </w:r>
            <w:r>
              <w:rPr>
                <w:rFonts w:ascii="Calibri" w:hAnsi="Calibri"/>
                <w:color w:val="212529"/>
                <w:sz w:val="19"/>
              </w:rPr>
              <w:lastRenderedPageBreak/>
              <w:t>hiện tại của Tasco Insurance đối với luồng cấp đơn và giải quyết quyền lợi bồi thường; đánh giá khả năng thiết kế cổng kết nối chuẩn hóa.</w:t>
            </w:r>
          </w:p>
        </w:tc>
        <w:tc>
          <w:tcPr>
            <w:tcW w:w="2412" w:type="dxa"/>
            <w:shd w:val="clear" w:color="auto" w:fill="FFFFFF"/>
            <w:tcMar>
              <w:top w:w="100" w:type="dxa"/>
              <w:left w:w="140" w:type="dxa"/>
              <w:bottom w:w="100" w:type="dxa"/>
              <w:right w:w="140" w:type="dxa"/>
            </w:tcMar>
            <w:vAlign w:val="center"/>
          </w:tcPr>
          <w:p w14:paraId="57D5E5E7" w14:textId="77777777" w:rsidR="00C2214E" w:rsidRDefault="00000000">
            <w:pPr>
              <w:spacing w:after="0"/>
            </w:pPr>
            <w:r>
              <w:rPr>
                <w:rFonts w:ascii="Calibri" w:hAnsi="Calibri"/>
                <w:color w:val="212529"/>
                <w:sz w:val="19"/>
              </w:rPr>
              <w:lastRenderedPageBreak/>
              <w:t xml:space="preserve">Đội ngũ IT &amp; Enterprise Architecture (Tasco </w:t>
            </w:r>
            <w:r>
              <w:rPr>
                <w:rFonts w:ascii="Calibri" w:hAnsi="Calibri"/>
                <w:color w:val="212529"/>
                <w:sz w:val="19"/>
              </w:rPr>
              <w:lastRenderedPageBreak/>
              <w:t>Insurance)</w:t>
            </w:r>
          </w:p>
        </w:tc>
      </w:tr>
      <w:tr w:rsidR="00C2214E" w14:paraId="60AFA2E9" w14:textId="77777777">
        <w:trPr>
          <w:jc w:val="center"/>
        </w:trPr>
        <w:tc>
          <w:tcPr>
            <w:tcW w:w="2412" w:type="dxa"/>
            <w:shd w:val="clear" w:color="auto" w:fill="F8FAFC"/>
            <w:tcMar>
              <w:top w:w="100" w:type="dxa"/>
              <w:left w:w="140" w:type="dxa"/>
              <w:bottom w:w="100" w:type="dxa"/>
              <w:right w:w="140" w:type="dxa"/>
            </w:tcMar>
            <w:vAlign w:val="center"/>
          </w:tcPr>
          <w:p w14:paraId="428FB219" w14:textId="77777777" w:rsidR="00C2214E" w:rsidRDefault="00000000">
            <w:pPr>
              <w:spacing w:after="0"/>
            </w:pPr>
            <w:r>
              <w:rPr>
                <w:rFonts w:ascii="Calibri" w:hAnsi="Calibri"/>
                <w:b/>
                <w:sz w:val="19"/>
              </w:rPr>
              <w:lastRenderedPageBreak/>
              <w:t>2</w:t>
            </w:r>
          </w:p>
        </w:tc>
        <w:tc>
          <w:tcPr>
            <w:tcW w:w="2412" w:type="dxa"/>
            <w:shd w:val="clear" w:color="auto" w:fill="F8FAFC"/>
            <w:tcMar>
              <w:top w:w="100" w:type="dxa"/>
              <w:left w:w="140" w:type="dxa"/>
              <w:bottom w:w="100" w:type="dxa"/>
              <w:right w:w="140" w:type="dxa"/>
            </w:tcMar>
            <w:vAlign w:val="center"/>
          </w:tcPr>
          <w:p w14:paraId="1DB0403A" w14:textId="77777777" w:rsidR="00C2214E" w:rsidRDefault="00000000">
            <w:pPr>
              <w:spacing w:after="0"/>
            </w:pPr>
            <w:r>
              <w:rPr>
                <w:rFonts w:ascii="Calibri" w:hAnsi="Calibri"/>
                <w:b/>
                <w:sz w:val="19"/>
              </w:rPr>
              <w:t>Bộ Quy tắc Nghiệp vụ Phát hiện Gian lận Thực tế</w:t>
            </w:r>
          </w:p>
        </w:tc>
        <w:tc>
          <w:tcPr>
            <w:tcW w:w="2412" w:type="dxa"/>
            <w:shd w:val="clear" w:color="auto" w:fill="F8FAFC"/>
            <w:tcMar>
              <w:top w:w="100" w:type="dxa"/>
              <w:left w:w="140" w:type="dxa"/>
              <w:bottom w:w="100" w:type="dxa"/>
              <w:right w:w="140" w:type="dxa"/>
            </w:tcMar>
            <w:vAlign w:val="center"/>
          </w:tcPr>
          <w:p w14:paraId="0D9CAE11" w14:textId="77777777" w:rsidR="00C2214E" w:rsidRDefault="00000000">
            <w:pPr>
              <w:spacing w:after="0"/>
            </w:pPr>
            <w:r>
              <w:rPr>
                <w:rFonts w:ascii="Calibri" w:hAnsi="Calibri"/>
                <w:color w:val="212529"/>
                <w:sz w:val="19"/>
              </w:rPr>
              <w:t>Xin góc nhìn chuyên gia về các kịch bản trục lợi bảo hiểm phổ biến nhất tại Việt Nam (đặc biệt trong nghiệp vụ bảo hiểm vật chất xe cơ giới và chi phí y tế) để bổ sung trọng số kiểm tra chéo vào LangGraph Fraud Agent.</w:t>
            </w:r>
          </w:p>
        </w:tc>
        <w:tc>
          <w:tcPr>
            <w:tcW w:w="2412" w:type="dxa"/>
            <w:shd w:val="clear" w:color="auto" w:fill="F8FAFC"/>
            <w:tcMar>
              <w:top w:w="100" w:type="dxa"/>
              <w:left w:w="140" w:type="dxa"/>
              <w:bottom w:w="100" w:type="dxa"/>
              <w:right w:w="140" w:type="dxa"/>
            </w:tcMar>
            <w:vAlign w:val="center"/>
          </w:tcPr>
          <w:p w14:paraId="4ECE701B" w14:textId="77777777" w:rsidR="00C2214E" w:rsidRDefault="00000000">
            <w:pPr>
              <w:spacing w:after="0"/>
            </w:pPr>
            <w:r>
              <w:rPr>
                <w:rFonts w:ascii="Calibri" w:hAnsi="Calibri"/>
                <w:color w:val="212529"/>
                <w:sz w:val="19"/>
              </w:rPr>
              <w:t>Phòng Giám định &amp; Bồi thường (Claims Division)</w:t>
            </w:r>
          </w:p>
        </w:tc>
      </w:tr>
      <w:tr w:rsidR="00C2214E" w14:paraId="3D57AA20" w14:textId="77777777">
        <w:trPr>
          <w:jc w:val="center"/>
        </w:trPr>
        <w:tc>
          <w:tcPr>
            <w:tcW w:w="2412" w:type="dxa"/>
            <w:shd w:val="clear" w:color="auto" w:fill="FFFFFF"/>
            <w:tcMar>
              <w:top w:w="100" w:type="dxa"/>
              <w:left w:w="140" w:type="dxa"/>
              <w:bottom w:w="100" w:type="dxa"/>
              <w:right w:w="140" w:type="dxa"/>
            </w:tcMar>
            <w:vAlign w:val="center"/>
          </w:tcPr>
          <w:p w14:paraId="4D099C16" w14:textId="77777777" w:rsidR="00C2214E" w:rsidRDefault="00000000">
            <w:pPr>
              <w:spacing w:after="0"/>
            </w:pPr>
            <w:r>
              <w:rPr>
                <w:rFonts w:ascii="Calibri" w:hAnsi="Calibri"/>
                <w:b/>
                <w:sz w:val="19"/>
              </w:rPr>
              <w:t>3</w:t>
            </w:r>
          </w:p>
        </w:tc>
        <w:tc>
          <w:tcPr>
            <w:tcW w:w="2412" w:type="dxa"/>
            <w:shd w:val="clear" w:color="auto" w:fill="FFFFFF"/>
            <w:tcMar>
              <w:top w:w="100" w:type="dxa"/>
              <w:left w:w="140" w:type="dxa"/>
              <w:bottom w:w="100" w:type="dxa"/>
              <w:right w:w="140" w:type="dxa"/>
            </w:tcMar>
            <w:vAlign w:val="center"/>
          </w:tcPr>
          <w:p w14:paraId="04B5D0DC" w14:textId="77777777" w:rsidR="00C2214E" w:rsidRDefault="00000000">
            <w:pPr>
              <w:spacing w:after="0"/>
            </w:pPr>
            <w:r>
              <w:rPr>
                <w:rFonts w:ascii="Calibri" w:hAnsi="Calibri"/>
                <w:b/>
                <w:sz w:val="19"/>
              </w:rPr>
              <w:t>Khung Pháp lý &amp; Ngưỡng Phê duyệt Tự động (STP)</w:t>
            </w:r>
          </w:p>
        </w:tc>
        <w:tc>
          <w:tcPr>
            <w:tcW w:w="2412" w:type="dxa"/>
            <w:shd w:val="clear" w:color="auto" w:fill="FFFFFF"/>
            <w:tcMar>
              <w:top w:w="100" w:type="dxa"/>
              <w:left w:w="140" w:type="dxa"/>
              <w:bottom w:w="100" w:type="dxa"/>
              <w:right w:w="140" w:type="dxa"/>
            </w:tcMar>
            <w:vAlign w:val="center"/>
          </w:tcPr>
          <w:p w14:paraId="4E1A4BBB" w14:textId="77777777" w:rsidR="00C2214E" w:rsidRDefault="00000000">
            <w:pPr>
              <w:spacing w:after="0"/>
            </w:pPr>
            <w:r>
              <w:rPr>
                <w:rFonts w:ascii="Calibri" w:hAnsi="Calibri"/>
                <w:color w:val="212529"/>
                <w:sz w:val="19"/>
              </w:rPr>
              <w:t>Đánh giá mức độ khả thi và tính tuân thủ pháp lý (theo Luật Kinh doanh Bảo hiểm 2022) đối với hạn mức tự động duyệt bồi thường (hiện đội đề xuất $\le 5.000.000$ VNĐ). Doanh nghiệp có yêu cầu cụ thể nào về lưu vết kiểm toán (Audit Trail) và chữ ký số không?</w:t>
            </w:r>
          </w:p>
        </w:tc>
        <w:tc>
          <w:tcPr>
            <w:tcW w:w="2412" w:type="dxa"/>
            <w:shd w:val="clear" w:color="auto" w:fill="FFFFFF"/>
            <w:tcMar>
              <w:top w:w="100" w:type="dxa"/>
              <w:left w:w="140" w:type="dxa"/>
              <w:bottom w:w="100" w:type="dxa"/>
              <w:right w:w="140" w:type="dxa"/>
            </w:tcMar>
            <w:vAlign w:val="center"/>
          </w:tcPr>
          <w:p w14:paraId="61D82D88" w14:textId="77777777" w:rsidR="00C2214E" w:rsidRDefault="00000000">
            <w:pPr>
              <w:spacing w:after="0"/>
            </w:pPr>
            <w:r>
              <w:rPr>
                <w:rFonts w:ascii="Calibri" w:hAnsi="Calibri"/>
                <w:color w:val="212529"/>
                <w:sz w:val="19"/>
              </w:rPr>
              <w:t>Phòng Pháp chế &amp; Tuân thủ (Legal &amp; Compliance)</w:t>
            </w:r>
          </w:p>
        </w:tc>
      </w:tr>
      <w:tr w:rsidR="00C2214E" w14:paraId="4EC4C802" w14:textId="77777777">
        <w:trPr>
          <w:jc w:val="center"/>
        </w:trPr>
        <w:tc>
          <w:tcPr>
            <w:tcW w:w="2412" w:type="dxa"/>
            <w:shd w:val="clear" w:color="auto" w:fill="F8FAFC"/>
            <w:tcMar>
              <w:top w:w="100" w:type="dxa"/>
              <w:left w:w="140" w:type="dxa"/>
              <w:bottom w:w="100" w:type="dxa"/>
              <w:right w:w="140" w:type="dxa"/>
            </w:tcMar>
            <w:vAlign w:val="center"/>
          </w:tcPr>
          <w:p w14:paraId="672660CB" w14:textId="77777777" w:rsidR="00C2214E" w:rsidRDefault="00000000">
            <w:pPr>
              <w:spacing w:after="0"/>
            </w:pPr>
            <w:r>
              <w:rPr>
                <w:rFonts w:ascii="Calibri" w:hAnsi="Calibri"/>
                <w:b/>
                <w:sz w:val="19"/>
              </w:rPr>
              <w:t>4</w:t>
            </w:r>
          </w:p>
        </w:tc>
        <w:tc>
          <w:tcPr>
            <w:tcW w:w="2412" w:type="dxa"/>
            <w:shd w:val="clear" w:color="auto" w:fill="F8FAFC"/>
            <w:tcMar>
              <w:top w:w="100" w:type="dxa"/>
              <w:left w:w="140" w:type="dxa"/>
              <w:bottom w:w="100" w:type="dxa"/>
              <w:right w:w="140" w:type="dxa"/>
            </w:tcMar>
            <w:vAlign w:val="center"/>
          </w:tcPr>
          <w:p w14:paraId="465C3D6A" w14:textId="77777777" w:rsidR="00C2214E" w:rsidRDefault="00000000">
            <w:pPr>
              <w:spacing w:after="0"/>
            </w:pPr>
            <w:r>
              <w:rPr>
                <w:rFonts w:ascii="Calibri" w:hAnsi="Calibri"/>
                <w:b/>
                <w:sz w:val="19"/>
              </w:rPr>
              <w:t>Cơ chế Điều phối Cứu hộ &amp; Bảo lãnh Viện phí Thực địa</w:t>
            </w:r>
          </w:p>
        </w:tc>
        <w:tc>
          <w:tcPr>
            <w:tcW w:w="2412" w:type="dxa"/>
            <w:shd w:val="clear" w:color="auto" w:fill="F8FAFC"/>
            <w:tcMar>
              <w:top w:w="100" w:type="dxa"/>
              <w:left w:w="140" w:type="dxa"/>
              <w:bottom w:w="100" w:type="dxa"/>
              <w:right w:w="140" w:type="dxa"/>
            </w:tcMar>
            <w:vAlign w:val="center"/>
          </w:tcPr>
          <w:p w14:paraId="5BACD409" w14:textId="77777777" w:rsidR="00C2214E" w:rsidRDefault="00000000">
            <w:pPr>
              <w:spacing w:after="0"/>
            </w:pPr>
            <w:r>
              <w:rPr>
                <w:rFonts w:ascii="Calibri" w:hAnsi="Calibri"/>
                <w:color w:val="212529"/>
                <w:sz w:val="19"/>
              </w:rPr>
              <w:t>Thảo luận về quy trình chuẩn đối soát công nợ, quy định phát hành thư bảo lãnh điện tử (Cashless Guarantee) giữa công ty bảo hiểm và mạng lưới gara cứu hộ/bệnh viện.</w:t>
            </w:r>
          </w:p>
        </w:tc>
        <w:tc>
          <w:tcPr>
            <w:tcW w:w="2412" w:type="dxa"/>
            <w:shd w:val="clear" w:color="auto" w:fill="F8FAFC"/>
            <w:tcMar>
              <w:top w:w="100" w:type="dxa"/>
              <w:left w:w="140" w:type="dxa"/>
              <w:bottom w:w="100" w:type="dxa"/>
              <w:right w:w="140" w:type="dxa"/>
            </w:tcMar>
            <w:vAlign w:val="center"/>
          </w:tcPr>
          <w:p w14:paraId="104F56E2" w14:textId="77777777" w:rsidR="00C2214E" w:rsidRDefault="00000000">
            <w:pPr>
              <w:spacing w:after="0"/>
            </w:pPr>
            <w:r>
              <w:rPr>
                <w:rFonts w:ascii="Calibri" w:hAnsi="Calibri"/>
                <w:color w:val="212529"/>
                <w:sz w:val="19"/>
              </w:rPr>
              <w:t>Phòng Phát triển Mạng lưới Đối tác (Network Operations)</w:t>
            </w:r>
          </w:p>
        </w:tc>
      </w:tr>
      <w:tr w:rsidR="00C2214E" w14:paraId="6C406B78" w14:textId="77777777">
        <w:trPr>
          <w:jc w:val="center"/>
        </w:trPr>
        <w:tc>
          <w:tcPr>
            <w:tcW w:w="2412" w:type="dxa"/>
            <w:shd w:val="clear" w:color="auto" w:fill="FFFFFF"/>
            <w:tcMar>
              <w:top w:w="100" w:type="dxa"/>
              <w:left w:w="140" w:type="dxa"/>
              <w:bottom w:w="100" w:type="dxa"/>
              <w:right w:w="140" w:type="dxa"/>
            </w:tcMar>
            <w:vAlign w:val="center"/>
          </w:tcPr>
          <w:p w14:paraId="6E39DF7F" w14:textId="77777777" w:rsidR="00C2214E" w:rsidRDefault="00000000">
            <w:pPr>
              <w:spacing w:after="0"/>
            </w:pPr>
            <w:r>
              <w:rPr>
                <w:rFonts w:ascii="Calibri" w:hAnsi="Calibri"/>
                <w:b/>
                <w:sz w:val="19"/>
              </w:rPr>
              <w:t>5</w:t>
            </w:r>
          </w:p>
        </w:tc>
        <w:tc>
          <w:tcPr>
            <w:tcW w:w="2412" w:type="dxa"/>
            <w:shd w:val="clear" w:color="auto" w:fill="FFFFFF"/>
            <w:tcMar>
              <w:top w:w="100" w:type="dxa"/>
              <w:left w:w="140" w:type="dxa"/>
              <w:bottom w:w="100" w:type="dxa"/>
              <w:right w:w="140" w:type="dxa"/>
            </w:tcMar>
            <w:vAlign w:val="center"/>
          </w:tcPr>
          <w:p w14:paraId="3D40051F" w14:textId="77777777" w:rsidR="00C2214E" w:rsidRDefault="00000000">
            <w:pPr>
              <w:spacing w:after="0"/>
            </w:pPr>
            <w:r>
              <w:rPr>
                <w:rFonts w:ascii="Calibri" w:hAnsi="Calibri"/>
                <w:b/>
                <w:sz w:val="19"/>
              </w:rPr>
              <w:t>Khả năng Phối hợp Thử nghiệm Thí điểm (Pilot Sandbox)</w:t>
            </w:r>
          </w:p>
        </w:tc>
        <w:tc>
          <w:tcPr>
            <w:tcW w:w="2412" w:type="dxa"/>
            <w:shd w:val="clear" w:color="auto" w:fill="FFFFFF"/>
            <w:tcMar>
              <w:top w:w="100" w:type="dxa"/>
              <w:left w:w="140" w:type="dxa"/>
              <w:bottom w:w="100" w:type="dxa"/>
              <w:right w:w="140" w:type="dxa"/>
            </w:tcMar>
            <w:vAlign w:val="center"/>
          </w:tcPr>
          <w:p w14:paraId="5C114503" w14:textId="77777777" w:rsidR="00C2214E" w:rsidRDefault="00000000">
            <w:pPr>
              <w:spacing w:after="0"/>
            </w:pPr>
            <w:r>
              <w:rPr>
                <w:rFonts w:ascii="Calibri" w:hAnsi="Calibri"/>
                <w:color w:val="212529"/>
                <w:sz w:val="19"/>
              </w:rPr>
              <w:t>Khả năng doanh nghiệp tạo điều kiện cho đội ngũ chạy thử nghiệm song song (Shadow Testing) trên một tập hồ sơ bồi thường giả lập hoặc hồ sơ đã ẩn danh hóa (Anonymized Historical Claims) để kiểm chứng độ chính xác của AI.</w:t>
            </w:r>
          </w:p>
        </w:tc>
        <w:tc>
          <w:tcPr>
            <w:tcW w:w="2412" w:type="dxa"/>
            <w:shd w:val="clear" w:color="auto" w:fill="FFFFFF"/>
            <w:tcMar>
              <w:top w:w="100" w:type="dxa"/>
              <w:left w:w="140" w:type="dxa"/>
              <w:bottom w:w="100" w:type="dxa"/>
              <w:right w:w="140" w:type="dxa"/>
            </w:tcMar>
            <w:vAlign w:val="center"/>
          </w:tcPr>
          <w:p w14:paraId="1D915A43" w14:textId="77777777" w:rsidR="00C2214E" w:rsidRDefault="00000000">
            <w:pPr>
              <w:spacing w:after="0"/>
            </w:pPr>
            <w:r>
              <w:rPr>
                <w:rFonts w:ascii="Calibri" w:hAnsi="Calibri"/>
                <w:color w:val="212529"/>
                <w:sz w:val="19"/>
              </w:rPr>
              <w:t>Ban Lãnh đạo &amp; Hội đồng Đổi mới Sáng tạo</w:t>
            </w:r>
          </w:p>
        </w:tc>
      </w:tr>
    </w:tbl>
    <w:p w14:paraId="7E67BE18" w14:textId="77777777" w:rsidR="00C2214E" w:rsidRDefault="00C2214E">
      <w:pPr>
        <w:spacing w:after="120"/>
      </w:pPr>
    </w:p>
    <w:p w14:paraId="6CF4A750" w14:textId="77777777" w:rsidR="00C2214E" w:rsidRDefault="00000000">
      <w:pPr>
        <w:spacing w:before="80" w:after="160"/>
      </w:pPr>
      <w:r>
        <w:rPr>
          <w:color w:val="D0D5DD"/>
          <w:sz w:val="16"/>
        </w:rPr>
        <w:t>━━━━━━━━━━━━━━━━━━━━━━━━━━━━━━━━━━━━━━━━━━━━━━━━━━━━━━━━━━━━</w:t>
      </w:r>
    </w:p>
    <w:p w14:paraId="00C38700" w14:textId="77777777" w:rsidR="00C2214E" w:rsidRDefault="00000000">
      <w:pPr>
        <w:spacing w:before="280" w:after="120"/>
      </w:pPr>
      <w:r>
        <w:rPr>
          <w:rFonts w:ascii="Calibri" w:hAnsi="Calibri"/>
          <w:b/>
          <w:color w:val="13426F"/>
          <w:sz w:val="30"/>
        </w:rPr>
        <w:lastRenderedPageBreak/>
        <w:t>4. CÁC NỘI DUNG TRỌNG TÂM CẦN HỖ TRỢ &amp; ĐỊNH HƯỚNG TỪ BAN TỔ CHỨC (BTC) &amp; MENTORS</w:t>
      </w:r>
    </w:p>
    <w:p w14:paraId="681EC3DE" w14:textId="77777777" w:rsidR="00C2214E" w:rsidRDefault="00000000">
      <w:pPr>
        <w:spacing w:after="100"/>
      </w:pPr>
      <w:r>
        <w:rPr>
          <w:rFonts w:ascii="Calibri" w:hAnsi="Calibri"/>
        </w:rPr>
        <w:t>Đội ngũ ClaimFlow mong muốn nhận được sự đồng hành, dẫn dắt và cung cấp nguồn lực từ Ban Tổ Chức cuộc thi:</w:t>
      </w:r>
    </w:p>
    <w:p w14:paraId="7F4D16AE" w14:textId="77777777" w:rsidR="00C2214E" w:rsidRDefault="00000000">
      <w:pPr>
        <w:spacing w:before="200" w:after="80"/>
      </w:pPr>
      <w:r>
        <w:rPr>
          <w:rFonts w:ascii="Calibri" w:hAnsi="Calibri"/>
          <w:b/>
          <w:color w:val="0E7490"/>
          <w:sz w:val="25"/>
        </w:rPr>
        <w:t>4.1. Định hướng &amp; Hỗ trợ Kỹ thuật Tích hợp Nền tảng Bản đồ Vmap</w:t>
      </w:r>
    </w:p>
    <w:p w14:paraId="4B6C0041" w14:textId="77777777" w:rsidR="00C2214E" w:rsidRDefault="00000000">
      <w:pPr>
        <w:pStyle w:val="Duudong"/>
        <w:spacing w:after="60"/>
      </w:pPr>
      <w:r>
        <w:rPr>
          <w:rFonts w:ascii="Calibri" w:hAnsi="Calibri"/>
          <w:b/>
        </w:rPr>
        <w:t>Hỗ trợ kỹ thuật SDK Vmap:</w:t>
      </w:r>
      <w:r>
        <w:rPr>
          <w:rFonts w:ascii="Calibri" w:hAnsi="Calibri"/>
        </w:rPr>
        <w:t xml:space="preserve"> Hướng dẫn đội ngũ về quy chuẩn kỹ thuật, định dạng dữ liệu không gian và các giao diện lập trình (APIs/SDKs) của nền tảng Vmap by Tasco để đảm bảo lớp rủi ro thiên tai của ClaimFlow có thể cắm-và-chạy (Plug-and-Play) vào app Vmap mượt mà nhất.</w:t>
      </w:r>
    </w:p>
    <w:p w14:paraId="09529EF3" w14:textId="77777777" w:rsidR="00C2214E" w:rsidRDefault="00000000">
      <w:pPr>
        <w:pStyle w:val="Duudong"/>
        <w:spacing w:after="60"/>
      </w:pPr>
      <w:r>
        <w:rPr>
          <w:rFonts w:ascii="Calibri" w:hAnsi="Calibri"/>
          <w:b/>
        </w:rPr>
        <w:t>Khai thác Nguồn dữ liệu Bản đồ Chuyên sâu:</w:t>
      </w:r>
      <w:r>
        <w:rPr>
          <w:rFonts w:ascii="Calibri" w:hAnsi="Calibri"/>
        </w:rPr>
        <w:t xml:space="preserve"> Tiếp cận các tập dữ liệu hạ tầng giao thông, điểm đen ngập lụt đô thị và phân vùng quy hoạch mà Tasco/Vmap đang sở hữu nhằm tăng độ chi tiết cho bản đồ rủi ro.</w:t>
      </w:r>
    </w:p>
    <w:p w14:paraId="41A881E1" w14:textId="77777777" w:rsidR="00C2214E" w:rsidRDefault="00000000">
      <w:pPr>
        <w:spacing w:before="200" w:after="80"/>
      </w:pPr>
      <w:r>
        <w:rPr>
          <w:rFonts w:ascii="Calibri" w:hAnsi="Calibri"/>
          <w:b/>
          <w:color w:val="0E7490"/>
          <w:sz w:val="25"/>
        </w:rPr>
        <w:t>4.2. Khai thác Nguồn lực Tài trợ Công nghệ từ Cuộc thi</w:t>
      </w:r>
    </w:p>
    <w:p w14:paraId="788B7804" w14:textId="77777777" w:rsidR="00C2214E" w:rsidRDefault="00000000">
      <w:pPr>
        <w:pStyle w:val="Duudong"/>
        <w:spacing w:after="60"/>
      </w:pPr>
      <w:r>
        <w:rPr>
          <w:rFonts w:ascii="Calibri" w:hAnsi="Calibri"/>
          <w:b/>
        </w:rPr>
        <w:t>Tối ưu hóa Credits từ Goong.io:</w:t>
      </w:r>
      <w:r>
        <w:rPr>
          <w:rFonts w:ascii="Calibri" w:hAnsi="Calibri"/>
        </w:rPr>
        <w:t xml:space="preserve"> Hướng dẫn đội ngũ khai thác tối đa gói tài trợ API từ Goong.io (Geocoding, Reverse Geocoding, Distance Matrix API) phục vụ việc tính toán bán kính cứu hộ khẩn cấp và dẫn đường cho xe cứu nạn.</w:t>
      </w:r>
    </w:p>
    <w:p w14:paraId="19882525" w14:textId="77777777" w:rsidR="00C2214E" w:rsidRDefault="00000000">
      <w:pPr>
        <w:pStyle w:val="Duudong"/>
        <w:spacing w:after="60"/>
      </w:pPr>
      <w:r>
        <w:rPr>
          <w:rFonts w:ascii="Calibri" w:hAnsi="Calibri"/>
          <w:b/>
        </w:rPr>
        <w:t>Tài nguyên Hạ tầng Điện toán Đám mây (Cloud &amp; GPU Credits):</w:t>
      </w:r>
      <w:r>
        <w:rPr>
          <w:rFonts w:ascii="Calibri" w:hAnsi="Calibri"/>
        </w:rPr>
        <w:t xml:space="preserve"> Quá trình huấn luyện tinh chỉnh mô hình thị giác máy tính (Gemini Vision OCR) và vận hành hệ thống LangGraph Multi-Agent đòi hỏi tài nguyên tính toán ổn định. Đội ngũ mong nhận được sự hỗ trợ về Cloud Credits (Codex, Google Cloud, AWS hoặc máy chủ trong nước) để đảm bảo năng lực phục vụ hàng nghìn người dùng đồng thời trong giai đoạn Pilot.</w:t>
      </w:r>
    </w:p>
    <w:p w14:paraId="1705C14E" w14:textId="77777777" w:rsidR="00C2214E" w:rsidRDefault="00000000">
      <w:pPr>
        <w:spacing w:before="200" w:after="80"/>
      </w:pPr>
      <w:r>
        <w:rPr>
          <w:rFonts w:ascii="Calibri" w:hAnsi="Calibri"/>
          <w:b/>
          <w:color w:val="0E7490"/>
          <w:sz w:val="25"/>
        </w:rPr>
        <w:t>4.3. Kết nối Cố vấn Chuyên sâu (1-on-1 Mentorship Matching)</w:t>
      </w:r>
    </w:p>
    <w:p w14:paraId="52D57E0A" w14:textId="77777777" w:rsidR="00C2214E" w:rsidRDefault="00000000">
      <w:pPr>
        <w:pStyle w:val="Duudong"/>
        <w:spacing w:after="60"/>
      </w:pPr>
      <w:r>
        <w:rPr>
          <w:rFonts w:ascii="Calibri" w:hAnsi="Calibri"/>
        </w:rPr>
        <w:t>Rất mong Ban Tổ Chức kết nối đội ngũ với các Cố vấn Cấp cao (Mentors) đến từ:</w:t>
      </w:r>
    </w:p>
    <w:p w14:paraId="63512204" w14:textId="77777777" w:rsidR="00C2214E" w:rsidRDefault="00000000">
      <w:pPr>
        <w:pStyle w:val="Duudong"/>
        <w:spacing w:after="60"/>
        <w:ind w:left="648"/>
      </w:pPr>
      <w:r>
        <w:rPr>
          <w:rFonts w:ascii="Calibri" w:hAnsi="Calibri"/>
          <w:b/>
        </w:rPr>
        <w:t>Chuyên gia Bản đồ &amp; GIS:</w:t>
      </w:r>
      <w:r>
        <w:rPr>
          <w:rFonts w:ascii="Calibri" w:hAnsi="Calibri"/>
        </w:rPr>
        <w:t xml:space="preserve"> Cố vấn về xử lý dữ liệu địa lý quy mô lớn và tối ưu hóa hiệu năng render bản đồ trên thiết bị di động.</w:t>
      </w:r>
    </w:p>
    <w:p w14:paraId="3A92F23C" w14:textId="77777777" w:rsidR="00C2214E" w:rsidRDefault="00000000">
      <w:pPr>
        <w:pStyle w:val="Duudong"/>
        <w:spacing w:after="60"/>
        <w:ind w:left="648"/>
      </w:pPr>
      <w:r>
        <w:rPr>
          <w:rFonts w:ascii="Calibri" w:hAnsi="Calibri"/>
          <w:b/>
        </w:rPr>
        <w:t>Chuyên gia Bảo hiểm &amp; Tài chính:</w:t>
      </w:r>
      <w:r>
        <w:rPr>
          <w:rFonts w:ascii="Calibri" w:hAnsi="Calibri"/>
        </w:rPr>
        <w:t xml:space="preserve"> Cố vấn về mô hình kinh tế đơn vị (Unit Economics), cơ chế định phí động dựa trên rủi ro không gian (Location-based Pricing) và chiến lược tiếp cận thị trường (Go-to-Market).</w:t>
      </w:r>
    </w:p>
    <w:p w14:paraId="3263A829" w14:textId="77777777" w:rsidR="00C2214E" w:rsidRDefault="00000000">
      <w:pPr>
        <w:spacing w:before="200" w:after="80"/>
      </w:pPr>
      <w:r>
        <w:rPr>
          <w:rFonts w:ascii="Calibri" w:hAnsi="Calibri"/>
          <w:b/>
          <w:color w:val="0E7490"/>
          <w:sz w:val="25"/>
        </w:rPr>
        <w:t>4.4. Cơ hội Ươm tạo &amp; Hỗ trợ Sau Cuộc thi (Post-Hackathon Acceleration)</w:t>
      </w:r>
    </w:p>
    <w:p w14:paraId="343707DC" w14:textId="77777777" w:rsidR="00C2214E" w:rsidRDefault="00000000">
      <w:pPr>
        <w:pStyle w:val="Duudong"/>
        <w:spacing w:after="60"/>
      </w:pPr>
      <w:r>
        <w:rPr>
          <w:rFonts w:ascii="Calibri" w:hAnsi="Calibri"/>
        </w:rPr>
        <w:t>Mong muốn nhận được sự bảo trợ từ Ban Tổ Chức để đưa dự án tham gia các chương trình Ươm mạo Khởi nghiệp (Incubator/Accelerator) của tập đoàn Tasco hoặc các quỹ đầu tư công nghệ đối tác.</w:t>
      </w:r>
    </w:p>
    <w:p w14:paraId="3E354A07" w14:textId="77777777" w:rsidR="00C2214E" w:rsidRDefault="00000000">
      <w:pPr>
        <w:pStyle w:val="Duudong"/>
        <w:spacing w:after="60"/>
      </w:pPr>
      <w:r>
        <w:rPr>
          <w:rFonts w:ascii="Calibri" w:hAnsi="Calibri"/>
        </w:rPr>
        <w:t>Hỗ trợ truyền thông, giới thiệu giải pháp tới các Sở, Ban, Ngành (Sở Giao thông Vận tải, Cục Quản lý Đê điều &amp; Phòng chống Thiên tai) để mở rộng ứng dụng phục vụ lợi ích cộng đồng.</w:t>
      </w:r>
    </w:p>
    <w:p w14:paraId="1D65D6D8" w14:textId="77777777" w:rsidR="00C2214E" w:rsidRDefault="00000000">
      <w:pPr>
        <w:spacing w:before="80" w:after="160"/>
      </w:pPr>
      <w:r>
        <w:rPr>
          <w:color w:val="D0D5DD"/>
          <w:sz w:val="16"/>
        </w:rPr>
        <w:t>━━━━━━━━━━━━━━━━━━━━━━━━━━━━━━━━━━━━━━━━━━━━━━━━━━━━━━━━━━━━</w:t>
      </w:r>
    </w:p>
    <w:p w14:paraId="66EFF050" w14:textId="77777777" w:rsidR="00C2214E" w:rsidRDefault="00000000">
      <w:pPr>
        <w:spacing w:before="280" w:after="120"/>
      </w:pPr>
      <w:r>
        <w:rPr>
          <w:rFonts w:ascii="Calibri" w:hAnsi="Calibri"/>
          <w:b/>
          <w:color w:val="13426F"/>
          <w:sz w:val="30"/>
        </w:rPr>
        <w:t>5. MA TRẬN QUẢN TRỊ RỦI RO &amp; PHƯƠNG ÁN DỰ PHÒNG (RISK MANAGEMENT MATRIX)</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412"/>
        <w:gridCol w:w="2412"/>
        <w:gridCol w:w="2412"/>
        <w:gridCol w:w="2412"/>
      </w:tblGrid>
      <w:tr w:rsidR="00C2214E" w14:paraId="3B2217A1" w14:textId="77777777">
        <w:trPr>
          <w:jc w:val="center"/>
        </w:trPr>
        <w:tc>
          <w:tcPr>
            <w:tcW w:w="2412" w:type="dxa"/>
            <w:shd w:val="clear" w:color="auto" w:fill="13426F"/>
            <w:tcMar>
              <w:top w:w="140" w:type="dxa"/>
              <w:left w:w="140" w:type="dxa"/>
              <w:bottom w:w="140" w:type="dxa"/>
              <w:right w:w="140" w:type="dxa"/>
            </w:tcMar>
            <w:vAlign w:val="center"/>
          </w:tcPr>
          <w:p w14:paraId="1DE310B8" w14:textId="77777777" w:rsidR="00C2214E" w:rsidRDefault="00000000">
            <w:pPr>
              <w:spacing w:after="0" w:line="264" w:lineRule="auto"/>
            </w:pPr>
            <w:r>
              <w:rPr>
                <w:rFonts w:ascii="Calibri" w:hAnsi="Calibri"/>
                <w:b/>
                <w:color w:val="FFFFFF"/>
                <w:sz w:val="20"/>
              </w:rPr>
              <w:lastRenderedPageBreak/>
              <w:t>Rủi ro tiềm ẩn</w:t>
            </w:r>
          </w:p>
        </w:tc>
        <w:tc>
          <w:tcPr>
            <w:tcW w:w="2412" w:type="dxa"/>
            <w:shd w:val="clear" w:color="auto" w:fill="13426F"/>
            <w:tcMar>
              <w:top w:w="140" w:type="dxa"/>
              <w:left w:w="140" w:type="dxa"/>
              <w:bottom w:w="140" w:type="dxa"/>
              <w:right w:w="140" w:type="dxa"/>
            </w:tcMar>
            <w:vAlign w:val="center"/>
          </w:tcPr>
          <w:p w14:paraId="2B052CA6" w14:textId="77777777" w:rsidR="00C2214E" w:rsidRDefault="00000000">
            <w:pPr>
              <w:spacing w:after="0" w:line="264" w:lineRule="auto"/>
            </w:pPr>
            <w:r>
              <w:rPr>
                <w:rFonts w:ascii="Calibri" w:hAnsi="Calibri"/>
                <w:b/>
                <w:color w:val="FFFFFF"/>
                <w:sz w:val="20"/>
              </w:rPr>
              <w:t>Mức độ</w:t>
            </w:r>
          </w:p>
        </w:tc>
        <w:tc>
          <w:tcPr>
            <w:tcW w:w="2412" w:type="dxa"/>
            <w:shd w:val="clear" w:color="auto" w:fill="13426F"/>
            <w:tcMar>
              <w:top w:w="140" w:type="dxa"/>
              <w:left w:w="140" w:type="dxa"/>
              <w:bottom w:w="140" w:type="dxa"/>
              <w:right w:w="140" w:type="dxa"/>
            </w:tcMar>
            <w:vAlign w:val="center"/>
          </w:tcPr>
          <w:p w14:paraId="008EB2ED" w14:textId="77777777" w:rsidR="00C2214E" w:rsidRDefault="00000000">
            <w:pPr>
              <w:spacing w:after="0" w:line="264" w:lineRule="auto"/>
            </w:pPr>
            <w:r>
              <w:rPr>
                <w:rFonts w:ascii="Calibri" w:hAnsi="Calibri"/>
                <w:b/>
                <w:color w:val="FFFFFF"/>
                <w:sz w:val="20"/>
              </w:rPr>
              <w:t>Khả năng xảy ra</w:t>
            </w:r>
          </w:p>
        </w:tc>
        <w:tc>
          <w:tcPr>
            <w:tcW w:w="2412" w:type="dxa"/>
            <w:shd w:val="clear" w:color="auto" w:fill="13426F"/>
            <w:tcMar>
              <w:top w:w="140" w:type="dxa"/>
              <w:left w:w="140" w:type="dxa"/>
              <w:bottom w:w="140" w:type="dxa"/>
              <w:right w:w="140" w:type="dxa"/>
            </w:tcMar>
            <w:vAlign w:val="center"/>
          </w:tcPr>
          <w:p w14:paraId="7D72E0AC" w14:textId="77777777" w:rsidR="00C2214E" w:rsidRDefault="00000000">
            <w:pPr>
              <w:spacing w:after="0" w:line="264" w:lineRule="auto"/>
            </w:pPr>
            <w:r>
              <w:rPr>
                <w:rFonts w:ascii="Calibri" w:hAnsi="Calibri"/>
                <w:b/>
                <w:color w:val="FFFFFF"/>
                <w:sz w:val="20"/>
              </w:rPr>
              <w:t>Phương án Phòng ngừa &amp; Giải pháp Dự phòng</w:t>
            </w:r>
          </w:p>
        </w:tc>
      </w:tr>
      <w:tr w:rsidR="00C2214E" w14:paraId="507A0C92" w14:textId="77777777">
        <w:trPr>
          <w:jc w:val="center"/>
        </w:trPr>
        <w:tc>
          <w:tcPr>
            <w:tcW w:w="2412" w:type="dxa"/>
            <w:shd w:val="clear" w:color="auto" w:fill="FFFFFF"/>
            <w:tcMar>
              <w:top w:w="100" w:type="dxa"/>
              <w:left w:w="140" w:type="dxa"/>
              <w:bottom w:w="100" w:type="dxa"/>
              <w:right w:w="140" w:type="dxa"/>
            </w:tcMar>
            <w:vAlign w:val="center"/>
          </w:tcPr>
          <w:p w14:paraId="25F14525" w14:textId="77777777" w:rsidR="00C2214E" w:rsidRDefault="00000000">
            <w:pPr>
              <w:spacing w:after="0"/>
            </w:pPr>
            <w:r>
              <w:rPr>
                <w:rFonts w:ascii="Calibri" w:hAnsi="Calibri"/>
                <w:b/>
                <w:sz w:val="19"/>
              </w:rPr>
              <w:t>Rào cản Pháp lý về Tự động Duyệt Chi:</w:t>
            </w:r>
            <w:r>
              <w:rPr>
                <w:rFonts w:ascii="Calibri" w:hAnsi="Calibri"/>
                <w:color w:val="212529"/>
                <w:sz w:val="19"/>
              </w:rPr>
              <w:t xml:space="preserve"> Luật Kinh doanh Bảo hiểm quy định trách nhiệm cá nhân của người ký duyệt.</w:t>
            </w:r>
          </w:p>
        </w:tc>
        <w:tc>
          <w:tcPr>
            <w:tcW w:w="2412" w:type="dxa"/>
            <w:shd w:val="clear" w:color="auto" w:fill="FFFFFF"/>
            <w:tcMar>
              <w:top w:w="100" w:type="dxa"/>
              <w:left w:w="140" w:type="dxa"/>
              <w:bottom w:w="100" w:type="dxa"/>
              <w:right w:w="140" w:type="dxa"/>
            </w:tcMar>
            <w:vAlign w:val="center"/>
          </w:tcPr>
          <w:p w14:paraId="33F6651F" w14:textId="77777777" w:rsidR="00C2214E" w:rsidRDefault="00000000">
            <w:pPr>
              <w:spacing w:after="0"/>
            </w:pPr>
            <w:r>
              <w:rPr>
                <w:rFonts w:ascii="Calibri" w:hAnsi="Calibri"/>
                <w:b/>
                <w:sz w:val="19"/>
              </w:rPr>
              <w:t>Trung bình</w:t>
            </w:r>
          </w:p>
        </w:tc>
        <w:tc>
          <w:tcPr>
            <w:tcW w:w="2412" w:type="dxa"/>
            <w:shd w:val="clear" w:color="auto" w:fill="FFFFFF"/>
            <w:tcMar>
              <w:top w:w="100" w:type="dxa"/>
              <w:left w:w="140" w:type="dxa"/>
              <w:bottom w:w="100" w:type="dxa"/>
              <w:right w:w="140" w:type="dxa"/>
            </w:tcMar>
            <w:vAlign w:val="center"/>
          </w:tcPr>
          <w:p w14:paraId="0E923772" w14:textId="77777777" w:rsidR="00C2214E" w:rsidRDefault="00000000">
            <w:pPr>
              <w:spacing w:after="0"/>
            </w:pPr>
            <w:r>
              <w:rPr>
                <w:rFonts w:ascii="Calibri" w:hAnsi="Calibri"/>
                <w:b/>
                <w:sz w:val="19"/>
              </w:rPr>
              <w:t>Thấp</w:t>
            </w:r>
          </w:p>
        </w:tc>
        <w:tc>
          <w:tcPr>
            <w:tcW w:w="2412" w:type="dxa"/>
            <w:shd w:val="clear" w:color="auto" w:fill="FFFFFF"/>
            <w:tcMar>
              <w:top w:w="100" w:type="dxa"/>
              <w:left w:w="140" w:type="dxa"/>
              <w:bottom w:w="100" w:type="dxa"/>
              <w:right w:w="140" w:type="dxa"/>
            </w:tcMar>
            <w:vAlign w:val="center"/>
          </w:tcPr>
          <w:p w14:paraId="1A65DA72" w14:textId="77777777" w:rsidR="00C2214E" w:rsidRDefault="00000000">
            <w:pPr>
              <w:spacing w:after="0"/>
            </w:pPr>
            <w:r>
              <w:rPr>
                <w:rFonts w:ascii="Calibri" w:hAnsi="Calibri"/>
                <w:b/>
                <w:sz w:val="19"/>
              </w:rPr>
              <w:t>Giải pháp sẵn có:</w:t>
            </w:r>
            <w:r>
              <w:rPr>
                <w:rFonts w:ascii="Calibri" w:hAnsi="Calibri"/>
                <w:color w:val="212529"/>
                <w:sz w:val="19"/>
              </w:rPr>
              <w:t xml:space="preserve"> Cơ chế </w:t>
            </w:r>
            <w:r>
              <w:rPr>
                <w:rFonts w:ascii="Calibri" w:hAnsi="Calibri"/>
                <w:b/>
                <w:sz w:val="19"/>
              </w:rPr>
              <w:t>Kiểm soát Kép (Four-Eyes Principle)</w:t>
            </w:r>
            <w:r>
              <w:rPr>
                <w:rFonts w:ascii="Calibri" w:hAnsi="Calibri"/>
                <w:color w:val="212529"/>
                <w:sz w:val="19"/>
              </w:rPr>
              <w:t>. AI chỉ đóng vai trò trợ lý sơ duyệt (Pre-screening) và đề xuất phương án; quyền bấm ký duyệt cuối cùng đối với các khoản tiền lớn luôn thuộc về Thẩm định viên/Ban Giám đốc có chứng chỉ hành nghề.</w:t>
            </w:r>
          </w:p>
        </w:tc>
      </w:tr>
      <w:tr w:rsidR="00C2214E" w14:paraId="0A0CC1E6" w14:textId="77777777">
        <w:trPr>
          <w:jc w:val="center"/>
        </w:trPr>
        <w:tc>
          <w:tcPr>
            <w:tcW w:w="2412" w:type="dxa"/>
            <w:shd w:val="clear" w:color="auto" w:fill="F8FAFC"/>
            <w:tcMar>
              <w:top w:w="100" w:type="dxa"/>
              <w:left w:w="140" w:type="dxa"/>
              <w:bottom w:w="100" w:type="dxa"/>
              <w:right w:w="140" w:type="dxa"/>
            </w:tcMar>
            <w:vAlign w:val="center"/>
          </w:tcPr>
          <w:p w14:paraId="75412FFA" w14:textId="77777777" w:rsidR="00C2214E" w:rsidRDefault="00000000">
            <w:pPr>
              <w:spacing w:after="0"/>
            </w:pPr>
            <w:r>
              <w:rPr>
                <w:rFonts w:ascii="Calibri" w:hAnsi="Calibri"/>
                <w:b/>
                <w:sz w:val="19"/>
              </w:rPr>
              <w:t>Mất Kết nối Mạng sau Bão Lũ:</w:t>
            </w:r>
            <w:r>
              <w:rPr>
                <w:rFonts w:ascii="Calibri" w:hAnsi="Calibri"/>
                <w:color w:val="212529"/>
                <w:sz w:val="19"/>
              </w:rPr>
              <w:t xml:space="preserve"> Người dân tại tâm bão không thể truy cập internet để gửi yêu cầu bồi thường.</w:t>
            </w:r>
          </w:p>
        </w:tc>
        <w:tc>
          <w:tcPr>
            <w:tcW w:w="2412" w:type="dxa"/>
            <w:shd w:val="clear" w:color="auto" w:fill="F8FAFC"/>
            <w:tcMar>
              <w:top w:w="100" w:type="dxa"/>
              <w:left w:w="140" w:type="dxa"/>
              <w:bottom w:w="100" w:type="dxa"/>
              <w:right w:w="140" w:type="dxa"/>
            </w:tcMar>
            <w:vAlign w:val="center"/>
          </w:tcPr>
          <w:p w14:paraId="60DA7C16" w14:textId="77777777" w:rsidR="00C2214E" w:rsidRDefault="00000000">
            <w:pPr>
              <w:spacing w:after="0"/>
            </w:pPr>
            <w:r>
              <w:rPr>
                <w:rFonts w:ascii="Calibri" w:hAnsi="Calibri"/>
                <w:b/>
                <w:sz w:val="19"/>
              </w:rPr>
              <w:t>Cao</w:t>
            </w:r>
          </w:p>
        </w:tc>
        <w:tc>
          <w:tcPr>
            <w:tcW w:w="2412" w:type="dxa"/>
            <w:shd w:val="clear" w:color="auto" w:fill="F8FAFC"/>
            <w:tcMar>
              <w:top w:w="100" w:type="dxa"/>
              <w:left w:w="140" w:type="dxa"/>
              <w:bottom w:w="100" w:type="dxa"/>
              <w:right w:w="140" w:type="dxa"/>
            </w:tcMar>
            <w:vAlign w:val="center"/>
          </w:tcPr>
          <w:p w14:paraId="38D731FB" w14:textId="77777777" w:rsidR="00C2214E" w:rsidRDefault="00000000">
            <w:pPr>
              <w:spacing w:after="0"/>
            </w:pPr>
            <w:r>
              <w:rPr>
                <w:rFonts w:ascii="Calibri" w:hAnsi="Calibri"/>
                <w:b/>
                <w:sz w:val="19"/>
              </w:rPr>
              <w:t>Cao</w:t>
            </w:r>
          </w:p>
        </w:tc>
        <w:tc>
          <w:tcPr>
            <w:tcW w:w="2412" w:type="dxa"/>
            <w:shd w:val="clear" w:color="auto" w:fill="F8FAFC"/>
            <w:tcMar>
              <w:top w:w="100" w:type="dxa"/>
              <w:left w:w="140" w:type="dxa"/>
              <w:bottom w:w="100" w:type="dxa"/>
              <w:right w:w="140" w:type="dxa"/>
            </w:tcMar>
            <w:vAlign w:val="center"/>
          </w:tcPr>
          <w:p w14:paraId="32A549CB" w14:textId="77777777" w:rsidR="00C2214E" w:rsidRDefault="00000000">
            <w:pPr>
              <w:spacing w:after="0"/>
            </w:pPr>
            <w:r>
              <w:rPr>
                <w:rFonts w:ascii="Calibri" w:hAnsi="Calibri"/>
                <w:b/>
                <w:sz w:val="19"/>
              </w:rPr>
              <w:t>Giải pháp sẵn có:</w:t>
            </w:r>
            <w:r>
              <w:rPr>
                <w:rFonts w:ascii="Calibri" w:hAnsi="Calibri"/>
                <w:color w:val="212529"/>
                <w:sz w:val="19"/>
              </w:rPr>
              <w:t xml:space="preserve"> Cơ chế </w:t>
            </w:r>
            <w:r>
              <w:rPr>
                <w:rFonts w:ascii="Calibri" w:hAnsi="Calibri"/>
                <w:b/>
                <w:sz w:val="19"/>
              </w:rPr>
              <w:t>Khảo sát Hiện trường Ngoại tuyến (Offline-First Caching)</w:t>
            </w:r>
            <w:r>
              <w:rPr>
                <w:rFonts w:ascii="Calibri" w:hAnsi="Calibri"/>
                <w:color w:val="212529"/>
                <w:sz w:val="19"/>
              </w:rPr>
              <w:t>. Dữ liệu hình ảnh và tọa độ GPS được lưu trữ mã hóa an toàn trên máy của người dùng, tự động kích hoạt gửi lên máy chủ ngay khi thiết bị bắt được sóng mạng.</w:t>
            </w:r>
          </w:p>
        </w:tc>
      </w:tr>
      <w:tr w:rsidR="00C2214E" w14:paraId="099758BA" w14:textId="77777777">
        <w:trPr>
          <w:jc w:val="center"/>
        </w:trPr>
        <w:tc>
          <w:tcPr>
            <w:tcW w:w="2412" w:type="dxa"/>
            <w:shd w:val="clear" w:color="auto" w:fill="FFFFFF"/>
            <w:tcMar>
              <w:top w:w="100" w:type="dxa"/>
              <w:left w:w="140" w:type="dxa"/>
              <w:bottom w:w="100" w:type="dxa"/>
              <w:right w:w="140" w:type="dxa"/>
            </w:tcMar>
            <w:vAlign w:val="center"/>
          </w:tcPr>
          <w:p w14:paraId="26773D2B" w14:textId="77777777" w:rsidR="00C2214E" w:rsidRDefault="00000000">
            <w:pPr>
              <w:spacing w:after="0"/>
            </w:pPr>
            <w:r>
              <w:rPr>
                <w:rFonts w:ascii="Calibri" w:hAnsi="Calibri"/>
                <w:b/>
                <w:sz w:val="19"/>
              </w:rPr>
              <w:t>Sai lệch OCR do Hóa đơn Rách/Mờ:</w:t>
            </w:r>
            <w:r>
              <w:rPr>
                <w:rFonts w:ascii="Calibri" w:hAnsi="Calibri"/>
                <w:color w:val="212529"/>
                <w:sz w:val="19"/>
              </w:rPr>
              <w:t xml:space="preserve"> Chất lượng hình ảnh chụp giấy tờ trong điều kiện mưa gió kém.</w:t>
            </w:r>
          </w:p>
        </w:tc>
        <w:tc>
          <w:tcPr>
            <w:tcW w:w="2412" w:type="dxa"/>
            <w:shd w:val="clear" w:color="auto" w:fill="FFFFFF"/>
            <w:tcMar>
              <w:top w:w="100" w:type="dxa"/>
              <w:left w:w="140" w:type="dxa"/>
              <w:bottom w:w="100" w:type="dxa"/>
              <w:right w:w="140" w:type="dxa"/>
            </w:tcMar>
            <w:vAlign w:val="center"/>
          </w:tcPr>
          <w:p w14:paraId="47725F55" w14:textId="77777777" w:rsidR="00C2214E" w:rsidRDefault="00000000">
            <w:pPr>
              <w:spacing w:after="0"/>
            </w:pPr>
            <w:r>
              <w:rPr>
                <w:rFonts w:ascii="Calibri" w:hAnsi="Calibri"/>
                <w:b/>
                <w:sz w:val="19"/>
              </w:rPr>
              <w:t>Trung bình</w:t>
            </w:r>
          </w:p>
        </w:tc>
        <w:tc>
          <w:tcPr>
            <w:tcW w:w="2412" w:type="dxa"/>
            <w:shd w:val="clear" w:color="auto" w:fill="FFFFFF"/>
            <w:tcMar>
              <w:top w:w="100" w:type="dxa"/>
              <w:left w:w="140" w:type="dxa"/>
              <w:bottom w:w="100" w:type="dxa"/>
              <w:right w:w="140" w:type="dxa"/>
            </w:tcMar>
            <w:vAlign w:val="center"/>
          </w:tcPr>
          <w:p w14:paraId="09C00903" w14:textId="77777777" w:rsidR="00C2214E" w:rsidRDefault="00000000">
            <w:pPr>
              <w:spacing w:after="0"/>
            </w:pPr>
            <w:r>
              <w:rPr>
                <w:rFonts w:ascii="Calibri" w:hAnsi="Calibri"/>
                <w:b/>
                <w:sz w:val="19"/>
              </w:rPr>
              <w:t>Trung bình</w:t>
            </w:r>
          </w:p>
        </w:tc>
        <w:tc>
          <w:tcPr>
            <w:tcW w:w="2412" w:type="dxa"/>
            <w:shd w:val="clear" w:color="auto" w:fill="FFFFFF"/>
            <w:tcMar>
              <w:top w:w="100" w:type="dxa"/>
              <w:left w:w="140" w:type="dxa"/>
              <w:bottom w:w="100" w:type="dxa"/>
              <w:right w:w="140" w:type="dxa"/>
            </w:tcMar>
            <w:vAlign w:val="center"/>
          </w:tcPr>
          <w:p w14:paraId="2726765B" w14:textId="77777777" w:rsidR="00C2214E" w:rsidRDefault="00000000">
            <w:pPr>
              <w:spacing w:after="0"/>
            </w:pPr>
            <w:r>
              <w:rPr>
                <w:rFonts w:ascii="Calibri" w:hAnsi="Calibri"/>
                <w:b/>
                <w:sz w:val="19"/>
              </w:rPr>
              <w:t>Giải pháp sẵn có:</w:t>
            </w:r>
            <w:r>
              <w:rPr>
                <w:rFonts w:ascii="Calibri" w:hAnsi="Calibri"/>
                <w:color w:val="212529"/>
                <w:sz w:val="19"/>
              </w:rPr>
              <w:t xml:space="preserve"> Tích hợp bộ đo chỉ số tin cậy (Confidence Score) cho từng trường. Nếu độ tin cậy $&lt; 85\%$, hệ thống tự động đánh dấu vùng nghi vấn và chuyển sang luồng Thẩm định viên (Human-in-the-loop) hỗ trợ xem lại bằng mắt.</w:t>
            </w:r>
          </w:p>
        </w:tc>
      </w:tr>
      <w:tr w:rsidR="00C2214E" w14:paraId="5FFD4F84" w14:textId="77777777">
        <w:trPr>
          <w:jc w:val="center"/>
        </w:trPr>
        <w:tc>
          <w:tcPr>
            <w:tcW w:w="2412" w:type="dxa"/>
            <w:shd w:val="clear" w:color="auto" w:fill="F8FAFC"/>
            <w:tcMar>
              <w:top w:w="100" w:type="dxa"/>
              <w:left w:w="140" w:type="dxa"/>
              <w:bottom w:w="100" w:type="dxa"/>
              <w:right w:w="140" w:type="dxa"/>
            </w:tcMar>
            <w:vAlign w:val="center"/>
          </w:tcPr>
          <w:p w14:paraId="0E339EFB" w14:textId="77777777" w:rsidR="00C2214E" w:rsidRDefault="00000000">
            <w:pPr>
              <w:spacing w:after="0"/>
            </w:pPr>
            <w:r>
              <w:rPr>
                <w:rFonts w:ascii="Calibri" w:hAnsi="Calibri"/>
                <w:b/>
                <w:sz w:val="19"/>
              </w:rPr>
              <w:t>Rủi ro Giả mạo Hiện trường:</w:t>
            </w:r>
            <w:r>
              <w:rPr>
                <w:rFonts w:ascii="Calibri" w:hAnsi="Calibri"/>
                <w:color w:val="212529"/>
                <w:sz w:val="19"/>
              </w:rPr>
              <w:t xml:space="preserve"> Người dùng sử dụng ảnh chỉnh sửa hoặc ảnh sự cố khác để yêu cầu bồi thường.</w:t>
            </w:r>
          </w:p>
        </w:tc>
        <w:tc>
          <w:tcPr>
            <w:tcW w:w="2412" w:type="dxa"/>
            <w:shd w:val="clear" w:color="auto" w:fill="F8FAFC"/>
            <w:tcMar>
              <w:top w:w="100" w:type="dxa"/>
              <w:left w:w="140" w:type="dxa"/>
              <w:bottom w:w="100" w:type="dxa"/>
              <w:right w:w="140" w:type="dxa"/>
            </w:tcMar>
            <w:vAlign w:val="center"/>
          </w:tcPr>
          <w:p w14:paraId="6D66BAA1" w14:textId="77777777" w:rsidR="00C2214E" w:rsidRDefault="00000000">
            <w:pPr>
              <w:spacing w:after="0"/>
            </w:pPr>
            <w:r>
              <w:rPr>
                <w:rFonts w:ascii="Calibri" w:hAnsi="Calibri"/>
                <w:b/>
                <w:sz w:val="19"/>
              </w:rPr>
              <w:t>Cao</w:t>
            </w:r>
          </w:p>
        </w:tc>
        <w:tc>
          <w:tcPr>
            <w:tcW w:w="2412" w:type="dxa"/>
            <w:shd w:val="clear" w:color="auto" w:fill="F8FAFC"/>
            <w:tcMar>
              <w:top w:w="100" w:type="dxa"/>
              <w:left w:w="140" w:type="dxa"/>
              <w:bottom w:w="100" w:type="dxa"/>
              <w:right w:w="140" w:type="dxa"/>
            </w:tcMar>
            <w:vAlign w:val="center"/>
          </w:tcPr>
          <w:p w14:paraId="19129C37" w14:textId="77777777" w:rsidR="00C2214E" w:rsidRDefault="00000000">
            <w:pPr>
              <w:spacing w:after="0"/>
            </w:pPr>
            <w:r>
              <w:rPr>
                <w:rFonts w:ascii="Calibri" w:hAnsi="Calibri"/>
                <w:b/>
                <w:sz w:val="19"/>
              </w:rPr>
              <w:t>Trung bình</w:t>
            </w:r>
          </w:p>
        </w:tc>
        <w:tc>
          <w:tcPr>
            <w:tcW w:w="2412" w:type="dxa"/>
            <w:shd w:val="clear" w:color="auto" w:fill="F8FAFC"/>
            <w:tcMar>
              <w:top w:w="100" w:type="dxa"/>
              <w:left w:w="140" w:type="dxa"/>
              <w:bottom w:w="100" w:type="dxa"/>
              <w:right w:w="140" w:type="dxa"/>
            </w:tcMar>
            <w:vAlign w:val="center"/>
          </w:tcPr>
          <w:p w14:paraId="79FFA8D8" w14:textId="77777777" w:rsidR="00C2214E" w:rsidRDefault="00000000">
            <w:pPr>
              <w:spacing w:after="0"/>
            </w:pPr>
            <w:r>
              <w:rPr>
                <w:rFonts w:ascii="Calibri" w:hAnsi="Calibri"/>
                <w:b/>
                <w:sz w:val="19"/>
              </w:rPr>
              <w:t>Giải pháp sẵn có:</w:t>
            </w:r>
            <w:r>
              <w:rPr>
                <w:rFonts w:ascii="Calibri" w:hAnsi="Calibri"/>
                <w:color w:val="212529"/>
                <w:sz w:val="19"/>
              </w:rPr>
              <w:t xml:space="preserve"> Cơ chế </w:t>
            </w:r>
            <w:r>
              <w:rPr>
                <w:rFonts w:ascii="Calibri" w:hAnsi="Calibri"/>
                <w:b/>
                <w:sz w:val="19"/>
              </w:rPr>
              <w:t>Watermark Tamper-Proof</w:t>
            </w:r>
            <w:r>
              <w:rPr>
                <w:rFonts w:ascii="Calibri" w:hAnsi="Calibri"/>
                <w:color w:val="212529"/>
                <w:sz w:val="19"/>
              </w:rPr>
              <w:t xml:space="preserve"> kết hợp bộ phát hiện gian lận thị giác của Gemini Vision: Tự động phân tích ánh sáng, dấu vết cắt ghép, kiểm tra chéo thời tiết thực tế tại tọa độ đó vào ngày xảy ra sự cố.</w:t>
            </w:r>
          </w:p>
        </w:tc>
      </w:tr>
    </w:tbl>
    <w:p w14:paraId="13E06E45" w14:textId="77777777" w:rsidR="00C2214E" w:rsidRDefault="00C2214E">
      <w:pPr>
        <w:spacing w:after="120"/>
      </w:pPr>
    </w:p>
    <w:p w14:paraId="23F31573" w14:textId="77777777" w:rsidR="00C2214E" w:rsidRDefault="00000000">
      <w:pPr>
        <w:spacing w:before="80" w:after="160"/>
      </w:pPr>
      <w:r>
        <w:rPr>
          <w:color w:val="D0D5DD"/>
          <w:sz w:val="16"/>
        </w:rPr>
        <w:t>━━━━━━━━━━━━━━━━━━━━━━━━━━━━━━━━━━━━━━━━━━━━━━━━━━━━━━━━━━━━</w:t>
      </w:r>
    </w:p>
    <w:p w14:paraId="3F8AA216" w14:textId="77777777" w:rsidR="00C2214E" w:rsidRDefault="00000000">
      <w:pPr>
        <w:spacing w:before="280" w:after="120"/>
      </w:pPr>
      <w:r>
        <w:rPr>
          <w:rFonts w:ascii="Calibri" w:hAnsi="Calibri"/>
          <w:b/>
          <w:color w:val="13426F"/>
          <w:sz w:val="30"/>
        </w:rPr>
        <w:lastRenderedPageBreak/>
        <w:t>6. LỜI KẾT &amp; CAM KẾT HÀNH ĐỘNG CỦA ĐỘI NGŨ</w:t>
      </w:r>
    </w:p>
    <w:p w14:paraId="44790081" w14:textId="77777777" w:rsidR="00C2214E" w:rsidRDefault="00000000">
      <w:pPr>
        <w:spacing w:after="100"/>
      </w:pPr>
      <w:r>
        <w:rPr>
          <w:rFonts w:ascii="Calibri" w:hAnsi="Calibri"/>
        </w:rPr>
        <w:t xml:space="preserve">Dự án </w:t>
      </w:r>
      <w:r>
        <w:rPr>
          <w:rFonts w:ascii="Calibri" w:hAnsi="Calibri"/>
          <w:b/>
        </w:rPr>
        <w:t>ClaimFlow</w:t>
      </w:r>
      <w:r>
        <w:rPr>
          <w:rFonts w:ascii="Calibri" w:hAnsi="Calibri"/>
        </w:rPr>
        <w:t xml:space="preserve"> được kiến tạo không chỉ nhằm mục đích tham dự một cuộc thi Hackathon, mà là một </w:t>
      </w:r>
      <w:r>
        <w:rPr>
          <w:rFonts w:ascii="Calibri" w:hAnsi="Calibri"/>
          <w:b/>
        </w:rPr>
        <w:t>sản phẩm hoàn chỉnh, khả thi và mang tính chiến lược cao đối với hệ sinh thái di chuyển và an sinh của Tasco</w:t>
      </w:r>
      <w:r>
        <w:rPr>
          <w:rFonts w:ascii="Calibri" w:hAnsi="Calibri"/>
        </w:rPr>
        <w:t>.</w:t>
      </w:r>
    </w:p>
    <w:p w14:paraId="71153EE2" w14:textId="77777777" w:rsidR="00C2214E" w:rsidRDefault="00000000">
      <w:pPr>
        <w:spacing w:after="100"/>
      </w:pPr>
      <w:r>
        <w:rPr>
          <w:rFonts w:ascii="Calibri" w:hAnsi="Calibri"/>
        </w:rPr>
        <w:t>Với nền tảng kỹ thuật vững chắc đã chứng minh qua phiên bản Working Prototype chạy ổn định, đội ngũ ClaimFlow cam kết sẽ tập trung 100% tâm huyết, phối hợp chặt chẽ cùng các Cố vấn chuyên gia từ Tasco và Ban Tổ Chức để hoàn thiện sản phẩm, sẵn sàng đưa vào vận hành thử nghiệm thực tế ngay sau cuộc thi, đóng góp thiết thực vào sự phát triển của nền tảng bản đồ số do người Việt làm chủ công nghệ và dữ liệu.</w:t>
      </w:r>
    </w:p>
    <w:sectPr w:rsidR="00C2214E" w:rsidSect="00034616">
      <w:pgSz w:w="12240" w:h="15840"/>
      <w:pgMar w:top="1296" w:right="1296" w:bottom="1296"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E87D25" w14:textId="77777777" w:rsidR="00F91BB8" w:rsidRDefault="00F91BB8" w:rsidP="00D33290">
      <w:pPr>
        <w:spacing w:after="0" w:line="240" w:lineRule="auto"/>
      </w:pPr>
      <w:r>
        <w:separator/>
      </w:r>
    </w:p>
  </w:endnote>
  <w:endnote w:type="continuationSeparator" w:id="0">
    <w:p w14:paraId="09544FE5" w14:textId="77777777" w:rsidR="00F91BB8" w:rsidRDefault="00F91BB8" w:rsidP="00D332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A3"/>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C57831" w14:textId="77777777" w:rsidR="00F91BB8" w:rsidRDefault="00F91BB8" w:rsidP="00D33290">
      <w:pPr>
        <w:spacing w:after="0" w:line="240" w:lineRule="auto"/>
      </w:pPr>
      <w:r>
        <w:separator/>
      </w:r>
    </w:p>
  </w:footnote>
  <w:footnote w:type="continuationSeparator" w:id="0">
    <w:p w14:paraId="54EC3236" w14:textId="77777777" w:rsidR="00F91BB8" w:rsidRDefault="00F91BB8" w:rsidP="00D332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403455343">
    <w:abstractNumId w:val="8"/>
  </w:num>
  <w:num w:numId="2" w16cid:durableId="252473426">
    <w:abstractNumId w:val="6"/>
  </w:num>
  <w:num w:numId="3" w16cid:durableId="992683772">
    <w:abstractNumId w:val="5"/>
  </w:num>
  <w:num w:numId="4" w16cid:durableId="923612647">
    <w:abstractNumId w:val="4"/>
  </w:num>
  <w:num w:numId="5" w16cid:durableId="235939941">
    <w:abstractNumId w:val="7"/>
  </w:num>
  <w:num w:numId="6" w16cid:durableId="1215000554">
    <w:abstractNumId w:val="3"/>
  </w:num>
  <w:num w:numId="7" w16cid:durableId="126970021">
    <w:abstractNumId w:val="2"/>
  </w:num>
  <w:num w:numId="8" w16cid:durableId="1139693089">
    <w:abstractNumId w:val="1"/>
  </w:num>
  <w:num w:numId="9" w16cid:durableId="745615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81D"/>
    <w:rsid w:val="0006063C"/>
    <w:rsid w:val="0015074B"/>
    <w:rsid w:val="001D0FE4"/>
    <w:rsid w:val="0029639D"/>
    <w:rsid w:val="00326F90"/>
    <w:rsid w:val="003B3489"/>
    <w:rsid w:val="00567EE0"/>
    <w:rsid w:val="00994839"/>
    <w:rsid w:val="00AA1D8D"/>
    <w:rsid w:val="00AC2722"/>
    <w:rsid w:val="00B47730"/>
    <w:rsid w:val="00C2214E"/>
    <w:rsid w:val="00CB0664"/>
    <w:rsid w:val="00D33290"/>
    <w:rsid w:val="00DE5676"/>
    <w:rsid w:val="00F26AD2"/>
    <w:rsid w:val="00F91B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D930A7"/>
  <w14:defaultImageDpi w14:val="300"/>
  <w15:docId w15:val="{5B64E28B-FEF3-4C44-8A69-8490375AA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1984</Words>
  <Characters>11310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Duy Vũ Hồ</cp:lastModifiedBy>
  <cp:revision>9</cp:revision>
  <dcterms:created xsi:type="dcterms:W3CDTF">2013-12-23T23:15:00Z</dcterms:created>
  <dcterms:modified xsi:type="dcterms:W3CDTF">2026-09-22T09:38:00Z</dcterms:modified>
  <cp:category/>
</cp:coreProperties>
</file>