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可以把组件上的</w:t>
      </w:r>
      <w:bookmarkStart w:id="0" w:name="_GoBack"/>
      <w:bookmarkEnd w:id="0"/>
      <w:r>
        <w:rPr>
          <w:rFonts w:ascii="Tahoma" w:hAnsi="Tahoma" w:eastAsia="Tahoma" w:cs="Tahoma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属性/值，在组件元素上使用！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caizhenxi</dc:creator>
  <cp:lastModifiedBy>一只不会飞的海东青</cp:lastModifiedBy>
  <dcterms:modified xsi:type="dcterms:W3CDTF">2019-03-22T09:45:13Z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