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numPr>
          <w:ilvl w:val="0"/>
          <w:numId w:val="1"/>
        </w:numPr>
        <w:spacing w:line="300" w:lineRule="auto"/>
        <w:ind w:firstLine="420"/>
      </w:pPr>
      <w:bookmarkStart w:name="2252-1536117887669" w:id="1"/>
      <w:bookmarkEnd w:id="1"/>
      <w:r>
        <w:rPr/>
        <w:t>框架层级</w:t>
      </w:r>
    </w:p>
    <w:p>
      <w:pPr>
        <w:spacing w:line="300" w:lineRule="auto"/>
        <w:ind w:firstLine="840"/>
      </w:pPr>
      <w:bookmarkStart w:name="5777-1551840553265" w:id="2"/>
      <w:bookmarkEnd w:id="2"/>
      <w:r>
        <w:rPr/>
        <w:t>主要是src目录下，src/components（组件），src/config（ajax请求配置、基础数据、引入的全局方法、常量、路由、校验规则等），src/directive（全局指令），src/filters（过滤器），这些文件夹应该存放跟项目无关的全局配置，也就是说即使将这些文件复制到其他项目也可以直接使用</w:t>
      </w:r>
    </w:p>
    <w:p>
      <w:pPr>
        <w:jc w:val="center"/>
      </w:pPr>
      <w:bookmarkStart w:name="7674-1551840563488" w:id="3"/>
      <w:bookmarkEnd w:id="3"/>
      <w:r>
        <w:drawing>
          <wp:inline distT="0" distR="0" distB="0" distL="0">
            <wp:extent cx="3302000" cy="860232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860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00" w:lineRule="auto"/>
        <w:ind w:firstLine="420"/>
      </w:pPr>
      <w:bookmarkStart w:name="9453-1551840529448" w:id="4"/>
      <w:bookmarkEnd w:id="4"/>
      <w:r>
        <w:rPr/>
        <w:t>项目文件modules</w:t>
      </w:r>
    </w:p>
    <w:p>
      <w:pPr>
        <w:spacing w:line="300" w:lineRule="auto"/>
        <w:ind w:firstLine="840"/>
      </w:pPr>
      <w:bookmarkStart w:name="2775-1551841278175" w:id="5"/>
      <w:bookmarkEnd w:id="5"/>
      <w:r>
        <w:rPr/>
        <w:t>common、components目录里面的文件应该只能是当前项目内的全局文件，common目录可以存放全局枚举、后台api链接等。dachuang是对应项目名称，存放该项目各业务模块</w:t>
      </w:r>
    </w:p>
    <w:p>
      <w:pPr>
        <w:jc w:val="center"/>
      </w:pPr>
      <w:bookmarkStart w:name="5050-1551841496869" w:id="6"/>
      <w:bookmarkEnd w:id="6"/>
      <w:r>
        <w:drawing>
          <wp:inline distT="0" distR="0" distB="0" distL="0">
            <wp:extent cx="2921000" cy="666977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666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00" w:lineRule="auto"/>
        <w:ind w:firstLine="420"/>
      </w:pPr>
      <w:bookmarkStart w:name="5570-1551841264961" w:id="7"/>
      <w:bookmarkEnd w:id="7"/>
      <w:r>
        <w:rPr>
          <w:b w:val="true"/>
          <w:color w:val="393939"/>
        </w:rPr>
        <w:t>业务模块目录规范</w:t>
      </w:r>
    </w:p>
    <w:p>
      <w:pPr>
        <w:ind w:firstLine="840"/>
      </w:pPr>
      <w:bookmarkStart w:name="2476-1536118169034" w:id="8"/>
      <w:bookmarkEnd w:id="8"/>
      <w:r>
        <w:rPr/>
        <w:t>名称应该与对应url.ja文件内后台api模块名称一致，如下图。一般业务模块只包含config目录，列表页page.vue，编辑页edit.vue。</w:t>
      </w:r>
      <w:r>
        <w:rPr>
          <w:color w:val="393939"/>
        </w:rPr>
        <w:t>其他目录可以根据具体情况添加或者删除，比如有工具类，则可以添加utils目录来放内部工具类。或者components目录存放该模块用到的组件。</w:t>
      </w:r>
      <w:r>
        <w:rPr/>
        <w:t>该目录下包含多个相关文件：</w:t>
      </w:r>
    </w:p>
    <w:p>
      <w:pPr/>
      <w:bookmarkStart w:name="7384-1551847961147" w:id="9"/>
      <w:bookmarkEnd w:id="9"/>
      <w:r>
        <w:drawing>
          <wp:inline distT="0" distR="0" distB="0" distL="0">
            <wp:extent cx="5267325" cy="294430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6978-1551847961147" w:id="10"/>
      <w:bookmarkEnd w:id="10"/>
    </w:p>
    <w:p>
      <w:pPr>
        <w:jc w:val="center"/>
      </w:pPr>
      <w:bookmarkStart w:name="1658-1536128568602" w:id="11"/>
      <w:bookmarkEnd w:id="11"/>
      <w:r>
        <w:drawing>
          <wp:inline distT="0" distR="0" distB="0" distL="0">
            <wp:extent cx="1587500" cy="1989157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98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firstLine="840"/>
      </w:pPr>
      <w:bookmarkStart w:name="5849-1536119300897" w:id="12"/>
      <w:bookmarkEnd w:id="12"/>
      <w:r>
        <w:rPr/>
        <w:t>config.js文件：引入全局常量。（全局常量在src/modules/common/constant.js文件，主要定义各个模块共用的常量，比如常见的性别、支付方式、审核状态、是否等）。目前所有常量应该写在src/modules/common/constant.js</w:t>
      </w:r>
    </w:p>
    <w:p>
      <w:pPr>
        <w:ind w:left="420" w:firstLine="840"/>
      </w:pPr>
      <w:bookmarkStart w:name="9052-1536118762816" w:id="13"/>
      <w:bookmarkEnd w:id="13"/>
    </w:p>
    <w:p>
      <w:pPr/>
      <w:bookmarkStart w:name="3899-1551842162628" w:id="14"/>
      <w:bookmarkEnd w:id="14"/>
      <w:r>
        <w:drawing>
          <wp:inline distT="0" distR="0" distB="0" distL="0">
            <wp:extent cx="5267325" cy="3113124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firstLine="840"/>
      </w:pPr>
      <w:bookmarkStart w:name="8116-1536119138369" w:id="15"/>
      <w:bookmarkEnd w:id="15"/>
      <w:r>
        <w:rPr/>
        <w:t>model.js文件：存放业务数据类型，注释对应字段名称。方法名统一，主表mainModel，明细表itemModel</w:t>
      </w:r>
    </w:p>
    <w:p>
      <w:pPr>
        <w:ind w:left="420" w:firstLine="840"/>
      </w:pPr>
      <w:bookmarkStart w:name="6788-1536119335912" w:id="16"/>
      <w:bookmarkEnd w:id="16"/>
    </w:p>
    <w:p>
      <w:pPr/>
      <w:bookmarkStart w:name="4794-1551843890487" w:id="17"/>
      <w:bookmarkEnd w:id="17"/>
      <w:r>
        <w:drawing>
          <wp:inline distT="0" distR="0" distB="0" distL="0">
            <wp:extent cx="5267325" cy="6075246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7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firstLine="840"/>
      </w:pPr>
      <w:bookmarkStart w:name="6090-1536119339856" w:id="18"/>
      <w:bookmarkEnd w:id="18"/>
      <w:r>
        <w:rPr/>
        <w:t>routes.js文件：存放vue路由，使用路由名称跳转</w:t>
      </w:r>
    </w:p>
    <w:p>
      <w:pPr>
        <w:ind w:left="420" w:firstLine="840"/>
      </w:pPr>
      <w:bookmarkStart w:name="5354-1536119455991" w:id="19"/>
      <w:bookmarkEnd w:id="19"/>
    </w:p>
    <w:p>
      <w:pPr>
        <w:jc w:val="center"/>
      </w:pPr>
      <w:bookmarkStart w:name="2911-1536119458550" w:id="20"/>
      <w:bookmarkEnd w:id="20"/>
      <w:r>
        <w:drawing>
          <wp:inline distT="0" distR="0" distB="0" distL="0">
            <wp:extent cx="5267325" cy="2434896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840"/>
      </w:pPr>
      <w:bookmarkStart w:name="4966-1536119458550" w:id="21"/>
      <w:bookmarkEnd w:id="21"/>
    </w:p>
    <w:p>
      <w:pPr>
        <w:numPr>
          <w:ilvl w:val="0"/>
          <w:numId w:val="5"/>
        </w:numPr>
        <w:ind w:left="420" w:firstLine="840"/>
      </w:pPr>
      <w:bookmarkStart w:name="5566-1536119460799" w:id="22"/>
      <w:bookmarkEnd w:id="22"/>
      <w:r>
        <w:rPr/>
        <w:t>rules.js文件：存放校验规则，注意命名统一</w:t>
      </w:r>
    </w:p>
    <w:p>
      <w:pPr/>
      <w:bookmarkStart w:name="6073-1551844005498" w:id="23"/>
      <w:bookmarkEnd w:id="23"/>
      <w:r>
        <w:drawing>
          <wp:inline distT="0" distR="0" distB="0" distL="0">
            <wp:extent cx="5267325" cy="2554048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firstLine="840"/>
      </w:pPr>
      <w:bookmarkStart w:name="3325-1536128503299" w:id="24"/>
      <w:bookmarkEnd w:id="24"/>
      <w:r>
        <w:rPr/>
        <w:t>columns.js：存放列表的数据模型</w:t>
      </w:r>
    </w:p>
    <w:p>
      <w:pPr>
        <w:ind w:left="420" w:firstLine="840"/>
      </w:pPr>
      <w:bookmarkStart w:name="3187-1536128971525" w:id="25"/>
      <w:bookmarkEnd w:id="25"/>
    </w:p>
    <w:p>
      <w:pPr>
        <w:ind w:left="420" w:firstLine="840"/>
      </w:pPr>
      <w:bookmarkStart w:name="7254-1536128972918" w:id="26"/>
      <w:bookmarkEnd w:id="26"/>
    </w:p>
    <w:p>
      <w:pPr>
        <w:spacing w:line="300" w:lineRule="auto"/>
        <w:ind w:firstLine="420"/>
      </w:pPr>
      <w:bookmarkStart w:name="9743-1536128994308" w:id="27"/>
      <w:bookmarkEnd w:id="27"/>
      <w:r>
        <w:rPr>
          <w:b w:val="true"/>
          <w:color w:val="393939"/>
        </w:rPr>
        <w:t>2. 组件规范</w:t>
      </w:r>
    </w:p>
    <w:p>
      <w:pPr>
        <w:numPr>
          <w:ilvl w:val="0"/>
          <w:numId w:val="7"/>
        </w:numPr>
        <w:spacing w:line="300" w:lineRule="auto"/>
        <w:ind w:left="420"/>
      </w:pPr>
      <w:bookmarkStart w:name="9062-1536129085254" w:id="28"/>
      <w:bookmarkEnd w:id="28"/>
      <w:r>
        <w:rPr>
          <w:color w:val="393939"/>
        </w:rPr>
        <w:t>框架级组件放在src/components下，项目级组件统一放在modules/components目录下，文件名称全部以下划线开始，用来和页面进行视觉上的直观区分，如下图	</w:t>
      </w:r>
    </w:p>
    <w:p>
      <w:pPr>
        <w:jc w:val="center"/>
      </w:pPr>
      <w:bookmarkStart w:name="4595-1536202307588" w:id="29"/>
      <w:bookmarkEnd w:id="29"/>
      <w:r>
        <w:drawing>
          <wp:inline distT="0" distR="0" distB="0" distL="0">
            <wp:extent cx="1854200" cy="3099842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309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spacing w:line="300" w:lineRule="auto"/>
        <w:ind w:left="420"/>
      </w:pPr>
      <w:bookmarkStart w:name="5831-1536129124482" w:id="30"/>
      <w:bookmarkEnd w:id="30"/>
      <w:r>
        <w:rPr>
          <w:color w:val="393939"/>
        </w:rPr>
        <w:t>组件注册到vue里的名字以"v-"开头，多个单词之间用横杠“-”分割，用以和标准的html标签区分开来，如下图</w:t>
      </w:r>
    </w:p>
    <w:p>
      <w:pPr>
        <w:jc w:val="right"/>
      </w:pPr>
      <w:bookmarkStart w:name="9983-1536129124482" w:id="31"/>
      <w:bookmarkEnd w:id="31"/>
      <w:r>
        <w:drawing>
          <wp:inline distT="0" distR="0" distB="0" distL="0">
            <wp:extent cx="5245100" cy="1529510"/>
            <wp:docPr id="9" name="Drawing 9" descr="81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8103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5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firstLine="840"/>
      </w:pPr>
      <w:bookmarkStart w:name="4363-1536129124482" w:id="32"/>
      <w:bookmarkEnd w:id="32"/>
      <w:r>
        <w:rPr/>
        <w:t>框架级和项目级组件顶部必须写明需要传入的参数、注意事项、事件等</w:t>
      </w:r>
    </w:p>
    <w:p>
      <w:pPr>
        <w:jc w:val="center"/>
      </w:pPr>
      <w:bookmarkStart w:name="1692-1551845215137" w:id="33"/>
      <w:bookmarkEnd w:id="33"/>
      <w:r>
        <w:drawing>
          <wp:inline distT="0" distR="0" distB="0" distL="0">
            <wp:extent cx="5267325" cy="1894319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  <w:bookmarkStart w:name="7251-1536129206462" w:id="34"/>
      <w:bookmarkEnd w:id="34"/>
      <w:r>
        <w:rPr>
          <w:b w:val="true"/>
          <w:color w:val="393939"/>
        </w:rPr>
        <w:t>3. 页面规范</w:t>
      </w:r>
    </w:p>
    <w:p>
      <w:pPr>
        <w:numPr>
          <w:ilvl w:val="0"/>
          <w:numId w:val="10"/>
        </w:numPr>
        <w:spacing w:line="300" w:lineRule="auto"/>
        <w:ind w:left="420"/>
      </w:pPr>
      <w:bookmarkStart w:name="9260-1536129206462" w:id="35"/>
      <w:bookmarkEnd w:id="35"/>
      <w:r>
        <w:rPr>
          <w:color w:val="393939"/>
        </w:rPr>
        <w:t>页面的文件名称</w:t>
      </w:r>
      <w:r>
        <w:rPr>
          <w:color w:val="df402a"/>
        </w:rPr>
        <w:t>不以下划线</w:t>
      </w:r>
      <w:r>
        <w:rPr>
          <w:color w:val="393939"/>
        </w:rPr>
        <w:t>开始</w:t>
      </w:r>
    </w:p>
    <w:p>
      <w:pPr>
        <w:numPr>
          <w:ilvl w:val="0"/>
          <w:numId w:val="10"/>
        </w:numPr>
        <w:spacing w:line="300" w:lineRule="auto"/>
        <w:ind w:left="420"/>
      </w:pPr>
      <w:bookmarkStart w:name="1830-1536129206462" w:id="36"/>
      <w:bookmarkEnd w:id="36"/>
      <w:r>
        <w:rPr>
          <w:color w:val="df402a"/>
          <w:highlight w:val="white"/>
        </w:rPr>
        <w:t>集合类的变量名都加上List后缀，如orderList</w:t>
      </w:r>
    </w:p>
    <w:p>
      <w:pPr>
        <w:numPr>
          <w:ilvl w:val="0"/>
          <w:numId w:val="10"/>
        </w:numPr>
        <w:spacing w:line="300" w:lineRule="auto"/>
        <w:ind w:left="420"/>
      </w:pPr>
      <w:bookmarkStart w:name="1120-1536129206462" w:id="37"/>
      <w:bookmarkEnd w:id="37"/>
      <w:r>
        <w:rPr>
          <w:color w:val="df402a"/>
        </w:rPr>
        <w:t>页面跳转的方法名全部以to开头，使用·路由名称，新增页面的id为0</w:t>
      </w:r>
      <w:r>
        <w:rPr>
          <w:color w:val="393939"/>
        </w:rPr>
        <w:t>，如下图</w:t>
      </w:r>
    </w:p>
    <w:p>
      <w:pPr>
        <w:jc w:val="center"/>
      </w:pPr>
      <w:bookmarkStart w:name="5269-1536202374276" w:id="38"/>
      <w:bookmarkEnd w:id="38"/>
      <w:r>
        <w:drawing>
          <wp:inline distT="0" distR="0" distB="0" distL="0">
            <wp:extent cx="3352800" cy="1752600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spacing w:line="300" w:lineRule="auto"/>
        <w:ind w:left="420" w:firstLine="840"/>
      </w:pPr>
      <w:bookmarkStart w:name="8850-1536129206462" w:id="39"/>
      <w:bookmarkEnd w:id="39"/>
      <w:r>
        <w:rPr>
          <w:color w:val="df402a"/>
        </w:rPr>
        <w:t>页面的事件方法名全部以do开头</w:t>
      </w:r>
      <w:r>
        <w:rPr>
          <w:color w:val="393939"/>
        </w:rPr>
        <w:t>，如下图</w:t>
      </w:r>
    </w:p>
    <w:p>
      <w:pPr>
        <w:jc w:val="right"/>
      </w:pPr>
      <w:bookmarkStart w:name="9353-1536129206462" w:id="40"/>
      <w:bookmarkEnd w:id="40"/>
      <w:r>
        <w:drawing>
          <wp:inline distT="0" distR="0" distB="0" distL="0">
            <wp:extent cx="5267325" cy="1636524"/>
            <wp:docPr id="12" name="Drawing 12" descr="910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9108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2"/>
        </w:numPr>
        <w:spacing w:line="300" w:lineRule="auto"/>
      </w:pPr>
      <w:bookmarkStart w:name="5335-1536129206462" w:id="41"/>
      <w:bookmarkEnd w:id="41"/>
      <w:r>
        <w:rPr>
          <w:color w:val="393939"/>
        </w:rPr>
        <w:t>非跳转页面方法，事件方法，都使用标准的命名方法，以动名词结构</w:t>
      </w:r>
    </w:p>
    <w:p>
      <w:pPr>
        <w:numPr>
          <w:ilvl w:val="1"/>
          <w:numId w:val="12"/>
        </w:numPr>
        <w:spacing w:line="300" w:lineRule="auto"/>
      </w:pPr>
      <w:bookmarkStart w:name="8278-1536129206462" w:id="42"/>
      <w:bookmarkEnd w:id="42"/>
      <w:r>
        <w:rPr>
          <w:color w:val="df402a"/>
        </w:rPr>
        <w:t>每个页面都必须有一个init方法</w:t>
      </w:r>
      <w:r>
        <w:rPr>
          <w:color w:val="393939"/>
        </w:rPr>
        <w:t>，用来初始化页面数据，该方法在vue的钩子函数mounted里调用，如下图</w:t>
      </w:r>
    </w:p>
    <w:p>
      <w:pPr>
        <w:jc w:val="right"/>
      </w:pPr>
      <w:bookmarkStart w:name="4371-1536129206462" w:id="43"/>
      <w:bookmarkEnd w:id="43"/>
      <w:r>
        <w:drawing>
          <wp:inline distT="0" distR="0" distB="0" distL="0">
            <wp:extent cx="5267325" cy="4108802"/>
            <wp:docPr id="13" name="Drawing 13" descr="810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8107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3"/>
        </w:numPr>
        <w:spacing w:line="300" w:lineRule="auto"/>
      </w:pPr>
      <w:bookmarkStart w:name="3158-1536129206462" w:id="44"/>
      <w:bookmarkEnd w:id="44"/>
      <w:r>
        <w:rPr>
          <w:color w:val="393939"/>
        </w:rPr>
        <w:t>在编辑页面中，需要提交到后端的数据，都定义在form里，不需要提交到后端，都定义在form外。</w:t>
      </w:r>
      <w:r>
        <w:rPr>
          <w:color w:val="df402a"/>
        </w:rPr>
        <w:t>各模块主表模型名称一致，目前使用main</w:t>
      </w:r>
      <w:r>
        <w:rPr>
          <w:color w:val="393939"/>
        </w:rPr>
        <w:t>。如下图：</w:t>
      </w:r>
    </w:p>
    <w:p>
      <w:pPr>
        <w:jc w:val="center"/>
      </w:pPr>
      <w:bookmarkStart w:name="4095-1551844553039" w:id="45"/>
      <w:bookmarkEnd w:id="45"/>
      <w:r>
        <w:drawing>
          <wp:inline distT="0" distR="0" distB="0" distL="0">
            <wp:extent cx="5267325" cy="2843955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3516-1536129337131" w:id="46"/>
      <w:bookmarkEnd w:id="46"/>
    </w:p>
    <w:p>
      <w:pPr>
        <w:spacing w:line="300" w:lineRule="auto"/>
        <w:ind w:firstLine="420"/>
      </w:pPr>
      <w:bookmarkStart w:name="3030-1551844572232" w:id="47"/>
      <w:bookmarkEnd w:id="47"/>
      <w:r>
        <w:rPr>
          <w:b w:val="true"/>
          <w:color w:val="393939"/>
        </w:rPr>
        <w:t>4. HTML</w:t>
      </w:r>
    </w:p>
    <w:p>
      <w:pPr>
        <w:numPr>
          <w:ilvl w:val="0"/>
          <w:numId w:val="14"/>
        </w:numPr>
        <w:spacing w:line="300" w:lineRule="auto"/>
        <w:ind w:left="420" w:firstLine="420"/>
      </w:pPr>
      <w:bookmarkStart w:name="7611-1536130395154" w:id="48"/>
      <w:bookmarkEnd w:id="48"/>
      <w:r>
        <w:rPr/>
        <w:t xml:space="preserve">属性命名：class使用全小写，单词间使用 </w:t>
      </w:r>
      <w:r>
        <w:rPr>
          <w:b w:val="true"/>
        </w:rPr>
        <w:t>-</w:t>
      </w:r>
      <w:r>
        <w:rPr/>
        <w:t xml:space="preserve"> 分割，id使用驼峰命名</w:t>
      </w:r>
    </w:p>
    <w:p>
      <w:pPr>
        <w:numPr>
          <w:ilvl w:val="0"/>
          <w:numId w:val="14"/>
        </w:numPr>
        <w:spacing w:line="300" w:lineRule="auto"/>
        <w:ind w:left="420" w:firstLine="420"/>
      </w:pPr>
      <w:bookmarkStart w:name="8997-1536131777881" w:id="49"/>
      <w:bookmarkEnd w:id="49"/>
      <w:r>
        <w:rPr/>
        <w:t>配色：主要使用蓝色（#409EFF）</w:t>
      </w:r>
    </w:p>
    <w:p>
      <w:pPr>
        <w:numPr>
          <w:ilvl w:val="0"/>
          <w:numId w:val="14"/>
        </w:numPr>
        <w:spacing w:line="300" w:lineRule="auto"/>
        <w:ind w:left="420" w:firstLine="420"/>
      </w:pPr>
      <w:bookmarkStart w:name="8089-1536130947539" w:id="50"/>
      <w:bookmarkEnd w:id="50"/>
      <w:r>
        <w:rPr/>
        <w:t>弹窗按钮：按钮组放在底部中间，保存或确定按钮为primary样式，在左边。取消按钮为普通样式（即没有type属性），在右边</w:t>
      </w:r>
    </w:p>
    <w:p>
      <w:pPr>
        <w:numPr>
          <w:ilvl w:val="0"/>
          <w:numId w:val="14"/>
        </w:numPr>
        <w:spacing w:line="300" w:lineRule="auto"/>
        <w:ind w:left="420" w:firstLine="420"/>
      </w:pPr>
      <w:bookmarkStart w:name="3846-1536652098560" w:id="51"/>
      <w:bookmarkEnd w:id="51"/>
      <w:r>
        <w:rPr/>
        <w:t>表单标签后不要加冒号</w:t>
      </w:r>
    </w:p>
    <w:p>
      <w:pPr>
        <w:numPr>
          <w:ilvl w:val="0"/>
          <w:numId w:val="14"/>
        </w:numPr>
        <w:spacing w:line="300" w:lineRule="auto"/>
        <w:ind w:left="420" w:firstLine="420"/>
      </w:pPr>
      <w:bookmarkStart w:name="3716-1551852807583" w:id="52"/>
      <w:bookmarkEnd w:id="52"/>
      <w:r>
        <w:rPr/>
        <w:t>注意各层级类名，避免样式不统一</w:t>
      </w:r>
    </w:p>
    <w:p>
      <w:pPr>
        <w:spacing w:line="300" w:lineRule="auto"/>
        <w:ind w:left="420" w:firstLine="420"/>
      </w:pPr>
      <w:bookmarkStart w:name="8415-1536219728848" w:id="53"/>
      <w:bookmarkEnd w:id="53"/>
    </w:p>
    <w:p>
      <w:pPr>
        <w:spacing w:line="300" w:lineRule="auto"/>
        <w:ind w:firstLine="420"/>
      </w:pPr>
      <w:bookmarkStart w:name="9326-1536219730392" w:id="54"/>
      <w:bookmarkEnd w:id="54"/>
      <w:r>
        <w:rPr>
          <w:b w:val="true"/>
          <w:color w:val="393939"/>
        </w:rPr>
        <w:t>5. JS</w:t>
      </w:r>
    </w:p>
    <w:p>
      <w:pPr>
        <w:numPr>
          <w:ilvl w:val="0"/>
          <w:numId w:val="15"/>
        </w:numPr>
        <w:spacing w:line="300" w:lineRule="auto"/>
        <w:ind w:left="420"/>
      </w:pPr>
      <w:bookmarkStart w:name="3672-1536219736921" w:id="55"/>
      <w:bookmarkEnd w:id="55"/>
      <w:r>
        <w:rPr/>
        <w:t>优先使用ES6语法，比如对象属性名、方法的简写，属性名不能加引号</w:t>
      </w:r>
    </w:p>
    <w:p>
      <w:pPr>
        <w:numPr>
          <w:ilvl w:val="0"/>
          <w:numId w:val="15"/>
        </w:numPr>
        <w:spacing w:line="300" w:lineRule="auto"/>
        <w:ind w:left="420"/>
      </w:pPr>
      <w:bookmarkStart w:name="5040-1536219860930" w:id="56"/>
      <w:bookmarkEnd w:id="56"/>
      <w:r>
        <w:rPr/>
        <w:t>vue选项对象的属性顺序：name（必须）、components、props（对象写法）、mixins、data、computed、watch、directives、filters、生命周期方法、methods。注意props、data需要注释</w:t>
      </w:r>
    </w:p>
    <w:p>
      <w:pPr>
        <w:numPr>
          <w:ilvl w:val="0"/>
          <w:numId w:val="15"/>
        </w:numPr>
        <w:spacing w:line="300" w:lineRule="auto"/>
        <w:ind w:left="420"/>
      </w:pPr>
      <w:bookmarkStart w:name="6914-1551845299377" w:id="57"/>
      <w:bookmarkEnd w:id="57"/>
      <w:r>
        <w:rPr/>
        <w:t>import语句的相对路径向上超过两层时直接使用@，@/modules即为src/modules</w:t>
      </w:r>
    </w:p>
    <w:p>
      <w:pPr/>
      <w:bookmarkStart w:name="2335-1551844977481" w:id="58"/>
      <w:bookmarkEnd w:id="58"/>
      <w:r>
        <w:drawing>
          <wp:inline distT="0" distR="0" distB="0" distL="0">
            <wp:extent cx="5267325" cy="4489714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8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420"/>
      </w:pPr>
      <w:bookmarkStart w:name="3828-1551844977481" w:id="59"/>
      <w:bookmarkEnd w:id="5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13" Target="media/image10.png" Type="http://schemas.openxmlformats.org/officeDocument/2006/relationships/image"/>
<Relationship Id="rId14" Target="media/image11.png" Type="http://schemas.openxmlformats.org/officeDocument/2006/relationships/image"/>
<Relationship Id="rId15" Target="media/image12.png" Type="http://schemas.openxmlformats.org/officeDocument/2006/relationships/image"/>
<Relationship Id="rId16" Target="media/image13.png" Type="http://schemas.openxmlformats.org/officeDocument/2006/relationships/image"/>
<Relationship Id="rId17" Target="media/image14.png" Type="http://schemas.openxmlformats.org/officeDocument/2006/relationships/image"/>
<Relationship Id="rId18" Target="media/image15.png" Type="http://schemas.openxmlformats.org/officeDocument/2006/relationships/image"/>
<Relationship Id="rId19" Target="media/image16.png" Type="http://schemas.openxmlformats.org/officeDocument/2006/relationships/image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2019-03-07T06:58:56Z</dcterms:created>
  <dc:creator>Apache POI</dc:creator>
</cp:coreProperties>
</file>