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录制讲师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花名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照片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个人简介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杨涛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涛哥</w:t>
      </w:r>
    </w:p>
    <w:p>
      <w:pPr>
        <w:rPr>
          <w:rFonts w:hint="eastAsia"/>
          <w:lang w:eastAsia="zh-Hans"/>
        </w:rPr>
      </w:pPr>
      <w:r>
        <w:drawing>
          <wp:inline distT="0" distB="0" distL="114300" distR="114300">
            <wp:extent cx="1784350" cy="2663190"/>
            <wp:effectExtent l="0" t="0" r="190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个人简介：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11年Java开发经验和教学经验。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曾任职华为、信雅达集团等大型企业，参与了中国移动江西分公司Boss支撑系统、对</w:t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西班牙WISG软件系统、北方能源智能充电桩系统等多个大型项目的开发；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2016年被湖北省总工会和湖北省软件行业协会联合授予“软件开发技术能手”称号。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课程简介：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本套课程是Spring入门到精通教程，课程包括Spring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IoC、Spring</w:t>
      </w:r>
      <w:r>
        <w:rPr>
          <w:rFonts w:hint="default"/>
          <w:lang w:eastAsia="zh-Hans"/>
        </w:rPr>
        <w:t xml:space="preserve"> AOP(CGLib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JDK动态代理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Spring整合MyBatis，Spring事务管理等内容。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学完掌握什么：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通过本套课程的学习，你将掌握：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IoC和依赖注入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AOP的原理和实际使用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Spring整合MyBatis项目开发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Spring声明式事务管理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B7DA4"/>
    <w:multiLevelType w:val="singleLevel"/>
    <w:tmpl w:val="608B7DA4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A7408"/>
    <w:rsid w:val="3BEDC826"/>
    <w:rsid w:val="6FF7FCB3"/>
    <w:rsid w:val="7BFF963F"/>
    <w:rsid w:val="8FFE55CB"/>
    <w:rsid w:val="BFF5414B"/>
    <w:rsid w:val="DBBD9EAD"/>
    <w:rsid w:val="DFE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2021-04-08T09:58:00Z</dcterms:created>
  <dc:creator>vince</dc:creator>
  <cp:lastModifiedBy>jingwenyang</cp:lastModifiedBy>
  <dcterms:modified xsi:type="dcterms:W3CDTF">2021-04-30T11:45:36Z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