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E36" w:rsidRPr="00250230" w:rsidRDefault="00357E36" w:rsidP="006759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r w:rsidRPr="00250230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МИНИСТЕРСТВО НАУКИ И ВЫСШЕГО ОБРАЗОВАНИЯ РОССИЙСКОЙ ФЕДЕРАЦИИ</w:t>
      </w:r>
    </w:p>
    <w:p w:rsidR="00357E36" w:rsidRPr="00250230" w:rsidRDefault="00357E36" w:rsidP="006759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</w:p>
    <w:p w:rsidR="00357E36" w:rsidRPr="00250230" w:rsidRDefault="00357E36" w:rsidP="006759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r w:rsidRPr="00250230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ФГБОУ ВО «НОВОСИБИРСКИЙ ГОСУДАРСТВЕННЫЙ ТЕХНИЧЕСКИЙ УНИВЕРСИТЕТ»</w:t>
      </w:r>
    </w:p>
    <w:p w:rsidR="00357E36" w:rsidRPr="00250230" w:rsidRDefault="00357E36" w:rsidP="0067597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r w:rsidRPr="00250230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Кафедра Вычислительной техники</w:t>
      </w:r>
    </w:p>
    <w:p w:rsidR="00357E36" w:rsidRPr="00250230" w:rsidRDefault="00357E36" w:rsidP="0067597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67597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67597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67597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67597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67597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67597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67597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67597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67597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094B2E" w:rsidP="0067597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0230">
        <w:rPr>
          <w:rFonts w:ascii="Times New Roman" w:eastAsia="Times New Roman" w:hAnsi="Times New Roman" w:cs="Times New Roman"/>
          <w:sz w:val="24"/>
          <w:szCs w:val="24"/>
        </w:rPr>
        <w:t>РАСЧЕТНО ГРАФИЧЕСКАЯ</w:t>
      </w:r>
      <w:r w:rsidR="00357E36" w:rsidRPr="0025023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357E36" w:rsidRPr="00250230">
        <w:rPr>
          <w:rFonts w:ascii="Times New Roman" w:eastAsia="Times New Roman" w:hAnsi="Times New Roman" w:cs="Times New Roman"/>
          <w:spacing w:val="-2"/>
          <w:sz w:val="24"/>
          <w:szCs w:val="24"/>
        </w:rPr>
        <w:t>РАБОТА</w:t>
      </w:r>
    </w:p>
    <w:p w:rsidR="00357E36" w:rsidRPr="00250230" w:rsidRDefault="00357E36" w:rsidP="00675979">
      <w:pPr>
        <w:widowControl w:val="0"/>
        <w:autoSpaceDE w:val="0"/>
        <w:autoSpaceDN w:val="0"/>
        <w:spacing w:before="1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0230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25023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250230">
        <w:rPr>
          <w:rFonts w:ascii="Times New Roman" w:eastAsia="Times New Roman" w:hAnsi="Times New Roman" w:cs="Times New Roman"/>
          <w:sz w:val="24"/>
          <w:szCs w:val="24"/>
        </w:rPr>
        <w:t>дисциплине</w:t>
      </w:r>
      <w:r w:rsidRPr="0025023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250230">
        <w:rPr>
          <w:rFonts w:ascii="Times New Roman" w:eastAsia="Times New Roman" w:hAnsi="Times New Roman" w:cs="Times New Roman"/>
          <w:sz w:val="24"/>
          <w:szCs w:val="24"/>
        </w:rPr>
        <w:t>"Распределенные информационные системы и базы данных</w:t>
      </w:r>
      <w:r w:rsidRPr="00250230">
        <w:rPr>
          <w:rFonts w:ascii="Times New Roman" w:eastAsia="Times New Roman" w:hAnsi="Times New Roman" w:cs="Times New Roman"/>
          <w:spacing w:val="-2"/>
          <w:sz w:val="24"/>
          <w:szCs w:val="24"/>
        </w:rPr>
        <w:t>"</w:t>
      </w: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5484" w:rsidRPr="00250230" w:rsidRDefault="00495484" w:rsidP="00675979">
      <w:pPr>
        <w:widowControl w:val="0"/>
        <w:autoSpaceDE w:val="0"/>
        <w:autoSpaceDN w:val="0"/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b/>
          <w:sz w:val="28"/>
        </w:rPr>
      </w:pPr>
      <w:r w:rsidRPr="00250230">
        <w:rPr>
          <w:rFonts w:ascii="Times New Roman" w:eastAsia="Times New Roman" w:hAnsi="Times New Roman" w:cs="Times New Roman"/>
          <w:b/>
          <w:sz w:val="28"/>
        </w:rPr>
        <w:t xml:space="preserve">Распределенной база данных системы </w:t>
      </w:r>
    </w:p>
    <w:p w:rsidR="00357E36" w:rsidRPr="00250230" w:rsidRDefault="00495484" w:rsidP="00675979">
      <w:pPr>
        <w:widowControl w:val="0"/>
        <w:autoSpaceDE w:val="0"/>
        <w:autoSpaceDN w:val="0"/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b/>
          <w:sz w:val="28"/>
        </w:rPr>
      </w:pPr>
      <w:r w:rsidRPr="00250230">
        <w:rPr>
          <w:rFonts w:ascii="Times New Roman" w:eastAsia="Times New Roman" w:hAnsi="Times New Roman" w:cs="Times New Roman"/>
          <w:b/>
          <w:sz w:val="28"/>
        </w:rPr>
        <w:t>обезличивания данных предприятия</w:t>
      </w: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before="272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7E36" w:rsidRPr="00250230" w:rsidRDefault="00357E36" w:rsidP="00357E36">
      <w:pPr>
        <w:widowControl w:val="0"/>
        <w:tabs>
          <w:tab w:val="left" w:pos="6374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30">
        <w:rPr>
          <w:rFonts w:ascii="Times New Roman" w:eastAsia="Times New Roman" w:hAnsi="Times New Roman" w:cs="Times New Roman"/>
          <w:sz w:val="24"/>
          <w:szCs w:val="24"/>
        </w:rPr>
        <w:t>Студент:</w:t>
      </w:r>
      <w:r w:rsidRPr="00250230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250230">
        <w:rPr>
          <w:rFonts w:ascii="Times New Roman" w:eastAsia="Times New Roman" w:hAnsi="Times New Roman" w:cs="Times New Roman"/>
          <w:sz w:val="24"/>
          <w:szCs w:val="24"/>
        </w:rPr>
        <w:t>Ириков</w:t>
      </w:r>
      <w:proofErr w:type="spellEnd"/>
      <w:r w:rsidRPr="00250230">
        <w:rPr>
          <w:rFonts w:ascii="Times New Roman" w:eastAsia="Times New Roman" w:hAnsi="Times New Roman" w:cs="Times New Roman"/>
          <w:sz w:val="24"/>
          <w:szCs w:val="24"/>
        </w:rPr>
        <w:t xml:space="preserve"> Е</w:t>
      </w:r>
      <w:r w:rsidRPr="00250230">
        <w:rPr>
          <w:rFonts w:ascii="Times New Roman" w:eastAsia="Times New Roman" w:hAnsi="Times New Roman" w:cs="Times New Roman"/>
          <w:spacing w:val="-4"/>
          <w:sz w:val="24"/>
          <w:szCs w:val="24"/>
        </w:rPr>
        <w:t>.А.</w:t>
      </w:r>
      <w:r w:rsidRPr="00250230">
        <w:rPr>
          <w:rFonts w:ascii="Times New Roman" w:eastAsia="Times New Roman" w:hAnsi="Times New Roman" w:cs="Times New Roman"/>
          <w:sz w:val="24"/>
          <w:szCs w:val="24"/>
        </w:rPr>
        <w:tab/>
      </w:r>
      <w:r w:rsidRPr="00250230">
        <w:rPr>
          <w:rFonts w:ascii="Times New Roman" w:eastAsia="Times New Roman" w:hAnsi="Times New Roman" w:cs="Times New Roman"/>
          <w:spacing w:val="-2"/>
          <w:sz w:val="24"/>
          <w:szCs w:val="24"/>
        </w:rPr>
        <w:t>Преподаватель:</w:t>
      </w:r>
    </w:p>
    <w:p w:rsidR="00357E36" w:rsidRPr="00250230" w:rsidRDefault="00357E36" w:rsidP="00357E36">
      <w:pPr>
        <w:widowControl w:val="0"/>
        <w:tabs>
          <w:tab w:val="left" w:pos="6374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30">
        <w:rPr>
          <w:rFonts w:ascii="Times New Roman" w:eastAsia="Times New Roman" w:hAnsi="Times New Roman" w:cs="Times New Roman"/>
          <w:sz w:val="24"/>
          <w:szCs w:val="24"/>
        </w:rPr>
        <w:t>Группа:</w:t>
      </w:r>
      <w:r w:rsidRPr="00250230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250230">
        <w:rPr>
          <w:rFonts w:ascii="Times New Roman" w:eastAsia="Times New Roman" w:hAnsi="Times New Roman" w:cs="Times New Roman"/>
          <w:sz w:val="24"/>
          <w:szCs w:val="24"/>
        </w:rPr>
        <w:t>АММ2-24</w:t>
      </w:r>
      <w:r w:rsidRPr="00250230">
        <w:rPr>
          <w:rFonts w:ascii="Times New Roman" w:eastAsia="Times New Roman" w:hAnsi="Times New Roman" w:cs="Times New Roman"/>
          <w:sz w:val="24"/>
          <w:szCs w:val="24"/>
        </w:rPr>
        <w:tab/>
      </w:r>
      <w:r w:rsidR="00845051" w:rsidRPr="00250230">
        <w:rPr>
          <w:rFonts w:ascii="Times New Roman" w:eastAsia="Times New Roman" w:hAnsi="Times New Roman" w:cs="Times New Roman"/>
          <w:spacing w:val="-2"/>
          <w:sz w:val="24"/>
          <w:szCs w:val="24"/>
        </w:rPr>
        <w:t>д.т.н., доцент Ильиных С. П</w:t>
      </w:r>
      <w:r w:rsidRPr="00250230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5484" w:rsidRPr="00250230" w:rsidRDefault="00495484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5484" w:rsidRPr="00250230" w:rsidRDefault="00495484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5484" w:rsidRPr="00250230" w:rsidRDefault="00495484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5484" w:rsidRPr="00250230" w:rsidRDefault="00495484" w:rsidP="00357E3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before="27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ind w:right="13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0230">
        <w:rPr>
          <w:rFonts w:ascii="Times New Roman" w:eastAsia="Times New Roman" w:hAnsi="Times New Roman" w:cs="Times New Roman"/>
          <w:sz w:val="24"/>
          <w:szCs w:val="24"/>
        </w:rPr>
        <w:t>Новосибирск,</w:t>
      </w:r>
      <w:r w:rsidRPr="0025023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250230">
        <w:rPr>
          <w:rFonts w:ascii="Times New Roman" w:eastAsia="Times New Roman" w:hAnsi="Times New Roman" w:cs="Times New Roman"/>
          <w:spacing w:val="-4"/>
          <w:sz w:val="24"/>
          <w:szCs w:val="24"/>
        </w:rPr>
        <w:t>20</w:t>
      </w:r>
      <w:r w:rsidRPr="00250230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>25</w:t>
      </w:r>
    </w:p>
    <w:p w:rsidR="00357E36" w:rsidRPr="00250230" w:rsidRDefault="00357E36" w:rsidP="00357E3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357E36" w:rsidRPr="00250230" w:rsidSect="00783955">
          <w:pgSz w:w="11910" w:h="16840"/>
          <w:pgMar w:top="1040" w:right="708" w:bottom="280" w:left="1700" w:header="720" w:footer="720" w:gutter="0"/>
          <w:cols w:space="720"/>
        </w:sectPr>
      </w:pPr>
    </w:p>
    <w:p w:rsidR="00357E36" w:rsidRPr="00250230" w:rsidRDefault="00357E36" w:rsidP="00357E36">
      <w:pPr>
        <w:widowControl w:val="0"/>
        <w:autoSpaceDE w:val="0"/>
        <w:autoSpaceDN w:val="0"/>
        <w:spacing w:before="73"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250230">
        <w:rPr>
          <w:rFonts w:ascii="Times New Roman" w:eastAsia="Times New Roman" w:hAnsi="Times New Roman" w:cs="Times New Roman"/>
          <w:b/>
          <w:spacing w:val="-2"/>
          <w:sz w:val="24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</w:rPr>
        <w:id w:val="610628227"/>
        <w:docPartObj>
          <w:docPartGallery w:val="Table of Contents"/>
          <w:docPartUnique/>
        </w:docPartObj>
      </w:sdtPr>
      <w:sdtEndPr>
        <w:rPr>
          <w:b w:val="0"/>
          <w:bCs w:val="0"/>
          <w:sz w:val="22"/>
        </w:rPr>
      </w:sdtEndPr>
      <w:sdtContent>
        <w:p w:rsidR="009E4784" w:rsidRPr="00D814BB" w:rsidRDefault="009E4784" w:rsidP="00D814BB">
          <w:pPr>
            <w:pStyle w:val="1"/>
          </w:pPr>
        </w:p>
        <w:p w:rsidR="003828BB" w:rsidRPr="00D814BB" w:rsidRDefault="009E47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814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814B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814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9938371" w:history="1">
            <w:r w:rsidR="003828BB" w:rsidRPr="00D814B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_Toc199938371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28BB" w:rsidRPr="00D814BB" w:rsidRDefault="00D814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938372" w:history="1">
            <w:r w:rsidR="003828BB" w:rsidRPr="00D814B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Теоретические основы распределенных баз данных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_Toc199938372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28BB" w:rsidRPr="00D814BB" w:rsidRDefault="00D814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938373" w:history="1">
            <w:r w:rsidR="003828BB" w:rsidRPr="00D814B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Архитектура распределенной базы данных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_Toc199938373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28BB" w:rsidRPr="00D814BB" w:rsidRDefault="00D814B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938374" w:history="1">
            <w:r w:rsidR="003828BB" w:rsidRPr="00D814BB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Основные компоненты </w:t>
            </w:r>
            <w:r w:rsidR="003828BB" w:rsidRPr="00D814B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архитектуры</w:t>
            </w:r>
            <w:r w:rsidR="003828BB" w:rsidRPr="00D814BB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РБД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_Toc199938374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28BB" w:rsidRPr="00D814BB" w:rsidRDefault="00D814B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938375" w:history="1">
            <w:r w:rsidR="003828BB" w:rsidRPr="00D814BB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Уровни архитектуры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_Toc199938375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28BB" w:rsidRPr="00D814BB" w:rsidRDefault="00D814B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938376" w:history="1">
            <w:r w:rsidR="003828BB" w:rsidRPr="00D814BB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Типы архитектурных решений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_Toc199938376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28BB" w:rsidRPr="00D814BB" w:rsidRDefault="00D814B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938377" w:history="1">
            <w:r w:rsidR="003828BB" w:rsidRPr="00D814BB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Архитектура РБД системы обезличивания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_Toc199938377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28BB" w:rsidRPr="00D814BB" w:rsidRDefault="00D814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938378" w:history="1">
            <w:r w:rsidR="003828BB" w:rsidRPr="00D814B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Топология распределенной БД системы обезличивания данных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_Toc199938378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28BB" w:rsidRPr="00D814BB" w:rsidRDefault="00D814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938379" w:history="1">
            <w:r w:rsidR="003828BB" w:rsidRPr="00D814B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Дефрагментация и репликация РБД с учетом интенсивности использования данных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_Toc199938379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28BB" w:rsidRPr="00D814BB" w:rsidRDefault="00D814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938380" w:history="1">
            <w:r w:rsidR="003828BB" w:rsidRPr="00D814B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Моделирован</w:t>
            </w:r>
            <w:r w:rsidR="00CA3E44" w:rsidRPr="00D814B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ие процессов предприятия: </w:t>
            </w:r>
            <w:r w:rsidR="003828BB" w:rsidRPr="00D814B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IDEF0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_Toc199938380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28BB" w:rsidRPr="00D814BB" w:rsidRDefault="00D814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938383" w:history="1">
            <w:r w:rsidR="003828BB" w:rsidRPr="00D814B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Диаграмма распределенной БД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_Toc199938383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28BB" w:rsidRPr="00D814BB" w:rsidRDefault="00D814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99938384" w:history="1">
            <w:r w:rsidR="003828BB" w:rsidRPr="00D814B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_Toc199938384 \h </w:instrTex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3828BB" w:rsidRPr="00D81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E4784" w:rsidRPr="00250230" w:rsidRDefault="009E4784">
          <w:pPr>
            <w:rPr>
              <w:rFonts w:ascii="Times New Roman" w:hAnsi="Times New Roman" w:cs="Times New Roman"/>
            </w:rPr>
          </w:pPr>
          <w:r w:rsidRPr="00D814B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B3E02" w:rsidRPr="00250230" w:rsidRDefault="005B3E02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  <w:bookmarkStart w:id="0" w:name="_GoBack"/>
      <w:bookmarkEnd w:id="0"/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C33625" w:rsidRPr="00250230" w:rsidRDefault="00C33625">
      <w:pPr>
        <w:rPr>
          <w:rFonts w:ascii="Times New Roman" w:hAnsi="Times New Roman" w:cs="Times New Roman"/>
        </w:rPr>
      </w:pPr>
    </w:p>
    <w:p w:rsidR="009E4784" w:rsidRPr="00250230" w:rsidRDefault="009E4784">
      <w:pPr>
        <w:rPr>
          <w:rFonts w:ascii="Times New Roman" w:hAnsi="Times New Roman" w:cs="Times New Roman"/>
        </w:rPr>
      </w:pPr>
    </w:p>
    <w:p w:rsidR="00C33625" w:rsidRPr="00250230" w:rsidRDefault="00C33625" w:rsidP="00250230">
      <w:pPr>
        <w:pStyle w:val="1"/>
      </w:pPr>
      <w:bookmarkStart w:id="1" w:name="_Toc199938371"/>
      <w:r w:rsidRPr="00250230">
        <w:lastRenderedPageBreak/>
        <w:t>Введение</w:t>
      </w:r>
      <w:bookmarkEnd w:id="1"/>
    </w:p>
    <w:p w:rsidR="00C33625" w:rsidRPr="00250230" w:rsidRDefault="00C33625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Актуальность темы работы обусловлена возрастающей потребностью предприятий в безопасном и эффективном обмене данными между распределенными подразделениями. В современных условиях бизнеса информация становится ключевым активом, и ее защита, а также оперативная доступность критически важны для принятия управленческих решений. Однако с увеличением объемов данных и географической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распределенности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компаний традиционные централизованные базы данных сталкиваются с проблемами масштабируемости, отказоустойчивости и задержек при обработке запросов.</w:t>
      </w:r>
    </w:p>
    <w:p w:rsidR="009F4FCC" w:rsidRPr="00193C39" w:rsidRDefault="00C33625" w:rsidP="00193C39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Распределенные базы данных (РБД) предлагают решение этих проблем, обеспечивая хранение и обработку информации на нескольких узлах, что повышает производительность и снижает риски потери данных. Особое значение в корпоративной среде приобретают механизмы обезличивания и защиты конфиденциальных данных, что требует не только грамотного проектирования архитектуры РБД, но и применения специализированных технологий репликации, фрагментации и синхронизации.</w:t>
      </w:r>
    </w:p>
    <w:p w:rsidR="009F4FCC" w:rsidRDefault="009F4FCC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Pr="00250230" w:rsidRDefault="00250230">
      <w:pPr>
        <w:rPr>
          <w:rFonts w:ascii="Times New Roman" w:hAnsi="Times New Roman" w:cs="Times New Roman"/>
        </w:rPr>
      </w:pPr>
    </w:p>
    <w:p w:rsidR="009E4784" w:rsidRPr="00250230" w:rsidRDefault="009E4784" w:rsidP="00250230">
      <w:pPr>
        <w:pStyle w:val="1"/>
      </w:pPr>
      <w:bookmarkStart w:id="2" w:name="_Toc199938372"/>
      <w:r w:rsidRPr="00250230">
        <w:lastRenderedPageBreak/>
        <w:t>Теоретические основы распределенных баз данных</w:t>
      </w:r>
      <w:bookmarkEnd w:id="2"/>
    </w:p>
    <w:p w:rsidR="009E4784" w:rsidRPr="00250230" w:rsidRDefault="009E4784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Распределенная база данных - это не просто набор разрозненных хранилищ информации, а сложная система логически взаимосвязанных данных, физически размещенных на различных узлах компьютерной сети. Важнейшей характеристикой РБД является принцип прозрачности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распределенности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, который означает, что для пользователя и прикладных программ система должна выглядеть как единая база данных, несмотря на ее физическую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распределенность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. Это достигается за счет специальных механизмов координации и управления, скрытых от конечного пользователя.</w:t>
      </w:r>
    </w:p>
    <w:p w:rsidR="009E4784" w:rsidRPr="00250230" w:rsidRDefault="009E4784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Основное преимущество распределенных баз данных заключается в их способности обеспечивать локальный доступ к данным. В крупных организациях с территориально распределенными подразделениями это позволяет значительно сократить время отклика системы и снизить нагрузку на сетевые каналы. Например, региональный офис может работать со своей локальной копией данных,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синхронизируясь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с центральным узлом только при необходимости.</w:t>
      </w:r>
    </w:p>
    <w:p w:rsidR="009E4784" w:rsidRPr="00250230" w:rsidRDefault="009E4784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Еще одним важным достоинством РБД является повышенная надежность системы. При выходе из строя одного узла остальные продолжают функционировать, обеспечивая доступ к данным. Это достигается за счет репликации - создания нескольких копий данных на разных серверах. Однако важно отметить, что реализация механизмов репликации требует тщательной проработки, так как неправильно выбранная стратегия может привести к проблемам с согласованностью данных.</w:t>
      </w:r>
    </w:p>
    <w:p w:rsidR="009E4784" w:rsidRPr="00250230" w:rsidRDefault="009E4784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Масштабируемость - третье ключевое преимущество распределенных систем. В отличие от централизованных решений, где рост нагрузки требует замены серверного оборудования на более мощное, в РБД можно просто добавить новые узлы, распределив между ними нагрузку. Такой подход особенно важен для быстрорастущих компаний и систем с неравномерной нагрузкой.</w:t>
      </w:r>
    </w:p>
    <w:p w:rsidR="009E4784" w:rsidRPr="00250230" w:rsidRDefault="009E4784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Однако распределенные базы данных имеют и ряд существенных недостатков, которые необходимо учитывать при проектировании. Главная сложность заключается в обеспечении согласованности данных при их обновлении на нескольких узлах. Механизмы поддержания согласованности, такие как двухфазная фиксация транзакций (2PC), значительно увеличивают нагрузку на систему и могут снижать ее производительность.</w:t>
      </w:r>
    </w:p>
    <w:p w:rsidR="009E4784" w:rsidRPr="00250230" w:rsidRDefault="009E4784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lastRenderedPageBreak/>
        <w:t>Другой проблемой является сложность администрирования распределенных систем. Настройка, мониторинг и обслуживание множества узлов требует специальных знаний и инструментов. Кроме того, распределенные запросы, затрагивающие данные на нескольких узлах, могут выполняться медленнее, чем аналогичные запросы в централизованной системе, из-за необходимости передачи данных по сети.</w:t>
      </w:r>
    </w:p>
    <w:p w:rsidR="009E4784" w:rsidRPr="00250230" w:rsidRDefault="009E4784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В современных предприятиях распределенные базы данных находят применение в самых различных сценариях. Они особенно востребованы в системах межфилиального взаимодействия, где необходимо обеспечить согласованность данных между географически удаленными подразделениями. Еще одна важная область применения - системы обработки персональных данных, где требования законодательства часто диктуют необходимость хранения информации в определенной юрисдикции.</w:t>
      </w:r>
    </w:p>
    <w:p w:rsidR="009E4784" w:rsidRPr="00250230" w:rsidRDefault="009E4784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Принципы работы распределенных баз данных основываются на нескольких фундаментальных концепциях. Автономность узлов позволяет каждому серверу функционировать независимо при временном разрыве сетевого соединения. Прозрачность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распределенности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обеспечивает единообразие доступа к данным независимо от их физического расположения. Поддержка согласованности гарантирует целостность информации при параллельном обновлении на нескольких узлах.</w:t>
      </w:r>
    </w:p>
    <w:p w:rsidR="009E4784" w:rsidRPr="00193C39" w:rsidRDefault="009E4784" w:rsidP="00193C39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В зависимости от особенностей реализации различают однородные и неоднородные распределенные системы. Однородные РБД используют одинаковые СУБД на всех узлах, что упрощает управление системой. Неоднородные системы, напротив, могут включать различные типы баз данных, требуя дополнительных механизмов преобразования данных и запросов.</w:t>
      </w:r>
    </w:p>
    <w:p w:rsidR="005561EE" w:rsidRPr="00250230" w:rsidRDefault="005561EE">
      <w:pPr>
        <w:rPr>
          <w:rFonts w:ascii="Times New Roman" w:hAnsi="Times New Roman" w:cs="Times New Roman"/>
        </w:rPr>
      </w:pPr>
    </w:p>
    <w:p w:rsidR="005561EE" w:rsidRPr="00250230" w:rsidRDefault="005561EE">
      <w:pPr>
        <w:rPr>
          <w:rFonts w:ascii="Times New Roman" w:hAnsi="Times New Roman" w:cs="Times New Roman"/>
        </w:rPr>
      </w:pPr>
    </w:p>
    <w:p w:rsidR="005561EE" w:rsidRDefault="005561EE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250230" w:rsidRDefault="00250230">
      <w:pPr>
        <w:rPr>
          <w:rFonts w:ascii="Times New Roman" w:hAnsi="Times New Roman" w:cs="Times New Roman"/>
        </w:rPr>
      </w:pPr>
    </w:p>
    <w:p w:rsidR="005561EE" w:rsidRPr="00250230" w:rsidRDefault="005561EE">
      <w:pPr>
        <w:rPr>
          <w:rFonts w:ascii="Times New Roman" w:hAnsi="Times New Roman" w:cs="Times New Roman"/>
        </w:rPr>
      </w:pPr>
    </w:p>
    <w:p w:rsidR="005561EE" w:rsidRPr="00250230" w:rsidRDefault="005561EE" w:rsidP="00250230">
      <w:pPr>
        <w:pStyle w:val="1"/>
      </w:pPr>
      <w:bookmarkStart w:id="3" w:name="_Toc199938373"/>
      <w:r w:rsidRPr="00250230">
        <w:lastRenderedPageBreak/>
        <w:t>Архитектура распределенной базы данных</w:t>
      </w:r>
      <w:bookmarkEnd w:id="3"/>
    </w:p>
    <w:p w:rsidR="005561EE" w:rsidRPr="00250230" w:rsidRDefault="005561EE" w:rsidP="00250230">
      <w:pPr>
        <w:pStyle w:val="ds-markdown-paragraph"/>
        <w:shd w:val="clear" w:color="auto" w:fill="FFFFFF"/>
        <w:spacing w:line="276" w:lineRule="auto"/>
        <w:rPr>
          <w:color w:val="404040"/>
          <w:sz w:val="28"/>
        </w:rPr>
      </w:pPr>
      <w:r w:rsidRPr="00250230">
        <w:rPr>
          <w:color w:val="404040"/>
          <w:sz w:val="28"/>
        </w:rPr>
        <w:t>Архитектура распределенных баз данных представляет собой сложную многоуровневую систему, проектирование которой требует учета множества факторов. В отличие от традиционных централизованных СУБД, где вся архитектура строится вокруг единого сервера, распределенные системы предполагают совершенно иной подход к организации хранения и обработки информации.</w:t>
      </w:r>
    </w:p>
    <w:p w:rsidR="005561EE" w:rsidRPr="00250230" w:rsidRDefault="005561EE" w:rsidP="009F4FCC">
      <w:pPr>
        <w:pStyle w:val="2"/>
        <w:rPr>
          <w:rFonts w:ascii="Times New Roman" w:hAnsi="Times New Roman" w:cs="Times New Roman"/>
          <w:sz w:val="28"/>
        </w:rPr>
      </w:pPr>
      <w:bookmarkStart w:id="4" w:name="_Toc199938374"/>
      <w:r w:rsidRPr="00250230">
        <w:rPr>
          <w:rStyle w:val="a5"/>
          <w:rFonts w:ascii="Times New Roman" w:hAnsi="Times New Roman" w:cs="Times New Roman"/>
          <w:sz w:val="28"/>
        </w:rPr>
        <w:t xml:space="preserve">Основные компоненты </w:t>
      </w:r>
      <w:r w:rsidRPr="00250230">
        <w:rPr>
          <w:rStyle w:val="a5"/>
          <w:rFonts w:ascii="Times New Roman" w:hAnsi="Times New Roman" w:cs="Times New Roman"/>
          <w:bCs w:val="0"/>
          <w:sz w:val="28"/>
        </w:rPr>
        <w:t>архитектуры</w:t>
      </w:r>
      <w:r w:rsidRPr="00250230">
        <w:rPr>
          <w:rStyle w:val="a5"/>
          <w:rFonts w:ascii="Times New Roman" w:hAnsi="Times New Roman" w:cs="Times New Roman"/>
          <w:sz w:val="28"/>
        </w:rPr>
        <w:t xml:space="preserve"> РБД</w:t>
      </w:r>
      <w:bookmarkEnd w:id="4"/>
    </w:p>
    <w:p w:rsidR="005561EE" w:rsidRPr="00250230" w:rsidRDefault="005561EE" w:rsidP="00250230">
      <w:pPr>
        <w:pStyle w:val="ds-markdown-paragraph"/>
        <w:shd w:val="clear" w:color="auto" w:fill="FFFFFF"/>
        <w:spacing w:line="276" w:lineRule="auto"/>
        <w:rPr>
          <w:color w:val="404040"/>
          <w:sz w:val="28"/>
        </w:rPr>
      </w:pPr>
      <w:r w:rsidRPr="00250230">
        <w:rPr>
          <w:color w:val="404040"/>
          <w:sz w:val="28"/>
        </w:rPr>
        <w:t>В типичной распределенной системе можно выделить несколько ключевых компонентов. Во-первых, это узлы хранения данных - отдельные серверы, на которых физически размещаются фрагменты базы данных. Каждый такой узел может представлять собой полноценную СУБД со своей системой управления. Во-вторых, важнейшим элементом архитектуры является координатор распределенных транзакций - специальный компонент, отвечающий за согласованность данных между узлами. В-третьих, необходимы механизмы маршрутизации запросов, которые определяют, на какой узел или узлы должен быть направлен конкретный запрос.</w:t>
      </w:r>
    </w:p>
    <w:p w:rsidR="005561EE" w:rsidRPr="00250230" w:rsidRDefault="005561EE" w:rsidP="009F4FCC">
      <w:pPr>
        <w:pStyle w:val="2"/>
        <w:rPr>
          <w:rFonts w:ascii="Times New Roman" w:hAnsi="Times New Roman" w:cs="Times New Roman"/>
          <w:sz w:val="28"/>
        </w:rPr>
      </w:pPr>
      <w:bookmarkStart w:id="5" w:name="_Toc199938375"/>
      <w:r w:rsidRPr="00250230">
        <w:rPr>
          <w:rStyle w:val="a5"/>
          <w:rFonts w:ascii="Times New Roman" w:hAnsi="Times New Roman" w:cs="Times New Roman"/>
          <w:sz w:val="28"/>
        </w:rPr>
        <w:t>Уровни архитектуры</w:t>
      </w:r>
      <w:bookmarkEnd w:id="5"/>
    </w:p>
    <w:p w:rsidR="005561EE" w:rsidRPr="00250230" w:rsidRDefault="005561EE" w:rsidP="00250230">
      <w:pPr>
        <w:pStyle w:val="ds-markdown-paragraph"/>
        <w:shd w:val="clear" w:color="auto" w:fill="FFFFFF"/>
        <w:spacing w:line="276" w:lineRule="auto"/>
        <w:rPr>
          <w:color w:val="404040"/>
          <w:sz w:val="28"/>
        </w:rPr>
      </w:pPr>
      <w:r w:rsidRPr="00250230">
        <w:rPr>
          <w:color w:val="404040"/>
          <w:sz w:val="28"/>
        </w:rPr>
        <w:t>Современные распределенные СУБД обычно строятся по трехуровневой архитектуре:</w:t>
      </w:r>
    </w:p>
    <w:p w:rsidR="005561EE" w:rsidRPr="00250230" w:rsidRDefault="005561EE" w:rsidP="0025023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276" w:lineRule="auto"/>
        <w:rPr>
          <w:color w:val="404040"/>
          <w:sz w:val="28"/>
        </w:rPr>
      </w:pPr>
      <w:r w:rsidRPr="00250230">
        <w:rPr>
          <w:rStyle w:val="a5"/>
          <w:color w:val="404040"/>
          <w:sz w:val="28"/>
        </w:rPr>
        <w:t>Уровень представления</w:t>
      </w:r>
      <w:r w:rsidRPr="00250230">
        <w:rPr>
          <w:color w:val="404040"/>
          <w:sz w:val="28"/>
        </w:rPr>
        <w:t> - включает клиентские приложения и интерфейсы взаимодействия с пользователями. На этом уровне происходит формирование запросов и отображение результатов.</w:t>
      </w:r>
    </w:p>
    <w:p w:rsidR="005561EE" w:rsidRPr="00250230" w:rsidRDefault="005561EE" w:rsidP="0025023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276" w:lineRule="auto"/>
        <w:rPr>
          <w:color w:val="404040"/>
          <w:sz w:val="28"/>
        </w:rPr>
      </w:pPr>
      <w:r w:rsidRPr="00250230">
        <w:rPr>
          <w:rStyle w:val="a5"/>
          <w:color w:val="404040"/>
          <w:sz w:val="28"/>
        </w:rPr>
        <w:t>Промежуточный уровень</w:t>
      </w:r>
      <w:r w:rsidRPr="00250230">
        <w:rPr>
          <w:color w:val="404040"/>
          <w:sz w:val="28"/>
        </w:rPr>
        <w:t> (</w:t>
      </w:r>
      <w:proofErr w:type="spellStart"/>
      <w:r w:rsidRPr="00250230">
        <w:rPr>
          <w:color w:val="404040"/>
          <w:sz w:val="28"/>
        </w:rPr>
        <w:t>middleware</w:t>
      </w:r>
      <w:proofErr w:type="spellEnd"/>
      <w:r w:rsidRPr="00250230">
        <w:rPr>
          <w:color w:val="404040"/>
          <w:sz w:val="28"/>
        </w:rPr>
        <w:t>) - выполняет функции координатора. Здесь происходит анализ запросов, определение местоположения данных, планирование выполнения распределенных запросов и координация транзакций.</w:t>
      </w:r>
    </w:p>
    <w:p w:rsidR="005561EE" w:rsidRDefault="005561EE" w:rsidP="0025023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276" w:lineRule="auto"/>
        <w:rPr>
          <w:color w:val="404040"/>
          <w:sz w:val="28"/>
        </w:rPr>
      </w:pPr>
      <w:r w:rsidRPr="00250230">
        <w:rPr>
          <w:rStyle w:val="a5"/>
          <w:color w:val="404040"/>
          <w:sz w:val="28"/>
        </w:rPr>
        <w:t>Уровень хранения данных</w:t>
      </w:r>
      <w:r w:rsidRPr="00250230">
        <w:rPr>
          <w:color w:val="404040"/>
          <w:sz w:val="28"/>
        </w:rPr>
        <w:t> - состоит из собственно узлов базы данных, каждый из которых может работать автономно, но в нормальном режиме синхронизируется с другими узлами.</w:t>
      </w:r>
    </w:p>
    <w:p w:rsidR="00250230" w:rsidRDefault="00250230" w:rsidP="00250230">
      <w:pPr>
        <w:pStyle w:val="ds-markdown-paragraph"/>
        <w:shd w:val="clear" w:color="auto" w:fill="FFFFFF"/>
        <w:spacing w:before="0" w:beforeAutospacing="0" w:line="276" w:lineRule="auto"/>
        <w:rPr>
          <w:color w:val="404040"/>
          <w:sz w:val="28"/>
        </w:rPr>
      </w:pPr>
    </w:p>
    <w:p w:rsidR="00250230" w:rsidRPr="00250230" w:rsidRDefault="00250230" w:rsidP="00250230">
      <w:pPr>
        <w:pStyle w:val="ds-markdown-paragraph"/>
        <w:shd w:val="clear" w:color="auto" w:fill="FFFFFF"/>
        <w:spacing w:before="0" w:beforeAutospacing="0" w:line="276" w:lineRule="auto"/>
        <w:rPr>
          <w:color w:val="404040"/>
          <w:sz w:val="28"/>
        </w:rPr>
      </w:pPr>
    </w:p>
    <w:p w:rsidR="005561EE" w:rsidRPr="00250230" w:rsidRDefault="005561EE" w:rsidP="009F4FCC">
      <w:pPr>
        <w:pStyle w:val="2"/>
        <w:rPr>
          <w:rFonts w:ascii="Times New Roman" w:hAnsi="Times New Roman" w:cs="Times New Roman"/>
          <w:sz w:val="32"/>
        </w:rPr>
      </w:pPr>
      <w:bookmarkStart w:id="6" w:name="_Toc199938376"/>
      <w:r w:rsidRPr="00250230">
        <w:rPr>
          <w:rStyle w:val="a5"/>
          <w:rFonts w:ascii="Times New Roman" w:hAnsi="Times New Roman" w:cs="Times New Roman"/>
          <w:sz w:val="32"/>
        </w:rPr>
        <w:lastRenderedPageBreak/>
        <w:t>Типы архитектурных решений</w:t>
      </w:r>
      <w:bookmarkEnd w:id="6"/>
    </w:p>
    <w:p w:rsidR="005561EE" w:rsidRPr="00250230" w:rsidRDefault="005561EE" w:rsidP="005561EE">
      <w:pPr>
        <w:pStyle w:val="ds-markdown-paragraph"/>
        <w:shd w:val="clear" w:color="auto" w:fill="FFFFFF"/>
        <w:rPr>
          <w:color w:val="404040"/>
          <w:sz w:val="28"/>
        </w:rPr>
      </w:pPr>
      <w:r w:rsidRPr="00250230">
        <w:rPr>
          <w:color w:val="404040"/>
          <w:sz w:val="28"/>
        </w:rPr>
        <w:t>В практике построения распределенных баз данных сложилось несколько основных архитектурных подходов:</w:t>
      </w:r>
    </w:p>
    <w:p w:rsidR="005561EE" w:rsidRPr="00250230" w:rsidRDefault="005561EE" w:rsidP="005561EE">
      <w:pPr>
        <w:pStyle w:val="ds-markdown-paragraph"/>
        <w:shd w:val="clear" w:color="auto" w:fill="FFFFFF"/>
        <w:rPr>
          <w:color w:val="404040"/>
          <w:sz w:val="28"/>
        </w:rPr>
      </w:pPr>
      <w:r w:rsidRPr="00250230">
        <w:rPr>
          <w:rStyle w:val="a6"/>
          <w:color w:val="404040"/>
          <w:sz w:val="28"/>
        </w:rPr>
        <w:t>Клиент-серверная архитектура</w:t>
      </w:r>
      <w:r w:rsidRPr="00250230">
        <w:rPr>
          <w:color w:val="404040"/>
          <w:sz w:val="28"/>
        </w:rPr>
        <w:t> с выделенными узлами является наиболее распространенной. В этом случае четко разделяются клиентские приложения и серверы базы данных. Серверы могут быть организованы по принципу "равный среди равных" (</w:t>
      </w:r>
      <w:proofErr w:type="spellStart"/>
      <w:r w:rsidRPr="00250230">
        <w:rPr>
          <w:color w:val="404040"/>
          <w:sz w:val="28"/>
        </w:rPr>
        <w:t>peer-to-peer</w:t>
      </w:r>
      <w:proofErr w:type="spellEnd"/>
      <w:r w:rsidRPr="00250230">
        <w:rPr>
          <w:color w:val="404040"/>
          <w:sz w:val="28"/>
        </w:rPr>
        <w:t>) или с выделением главного узла (</w:t>
      </w:r>
      <w:proofErr w:type="spellStart"/>
      <w:r w:rsidRPr="00250230">
        <w:rPr>
          <w:color w:val="404040"/>
          <w:sz w:val="28"/>
        </w:rPr>
        <w:t>master-slave</w:t>
      </w:r>
      <w:proofErr w:type="spellEnd"/>
      <w:r w:rsidRPr="00250230">
        <w:rPr>
          <w:color w:val="404040"/>
          <w:sz w:val="28"/>
        </w:rPr>
        <w:t>).</w:t>
      </w:r>
    </w:p>
    <w:p w:rsidR="005561EE" w:rsidRPr="00250230" w:rsidRDefault="005561EE" w:rsidP="005561EE">
      <w:pPr>
        <w:pStyle w:val="ds-markdown-paragraph"/>
        <w:shd w:val="clear" w:color="auto" w:fill="FFFFFF"/>
        <w:rPr>
          <w:color w:val="404040"/>
          <w:sz w:val="28"/>
        </w:rPr>
      </w:pPr>
      <w:proofErr w:type="spellStart"/>
      <w:r w:rsidRPr="00250230">
        <w:rPr>
          <w:rStyle w:val="a6"/>
          <w:color w:val="404040"/>
          <w:sz w:val="28"/>
        </w:rPr>
        <w:t>Шардированная</w:t>
      </w:r>
      <w:proofErr w:type="spellEnd"/>
      <w:r w:rsidRPr="00250230">
        <w:rPr>
          <w:rStyle w:val="a6"/>
          <w:color w:val="404040"/>
          <w:sz w:val="28"/>
        </w:rPr>
        <w:t xml:space="preserve"> архитектура</w:t>
      </w:r>
      <w:r w:rsidRPr="00250230">
        <w:rPr>
          <w:color w:val="404040"/>
          <w:sz w:val="28"/>
        </w:rPr>
        <w:t> предполагает горизонтальное разделение данных (</w:t>
      </w:r>
      <w:proofErr w:type="spellStart"/>
      <w:r w:rsidRPr="00250230">
        <w:rPr>
          <w:color w:val="404040"/>
          <w:sz w:val="28"/>
        </w:rPr>
        <w:t>шардирование</w:t>
      </w:r>
      <w:proofErr w:type="spellEnd"/>
      <w:r w:rsidRPr="00250230">
        <w:rPr>
          <w:color w:val="404040"/>
          <w:sz w:val="28"/>
        </w:rPr>
        <w:t>) между несколькими серверами. Каждый сервер отвечает за определенную часть данных, а промежуточный уровень обеспечивает прозрачность этого разделения для клиентов.</w:t>
      </w:r>
    </w:p>
    <w:p w:rsidR="005561EE" w:rsidRPr="00250230" w:rsidRDefault="005561EE" w:rsidP="005561EE">
      <w:pPr>
        <w:pStyle w:val="ds-markdown-paragraph"/>
        <w:shd w:val="clear" w:color="auto" w:fill="FFFFFF"/>
        <w:rPr>
          <w:color w:val="404040"/>
          <w:sz w:val="28"/>
        </w:rPr>
      </w:pPr>
      <w:proofErr w:type="spellStart"/>
      <w:r w:rsidRPr="00250230">
        <w:rPr>
          <w:rStyle w:val="a6"/>
          <w:color w:val="404040"/>
          <w:sz w:val="28"/>
        </w:rPr>
        <w:t>Микросервисная</w:t>
      </w:r>
      <w:proofErr w:type="spellEnd"/>
      <w:r w:rsidRPr="00250230">
        <w:rPr>
          <w:rStyle w:val="a6"/>
          <w:color w:val="404040"/>
          <w:sz w:val="28"/>
        </w:rPr>
        <w:t xml:space="preserve"> архитектура</w:t>
      </w:r>
      <w:r w:rsidRPr="00250230">
        <w:rPr>
          <w:color w:val="404040"/>
          <w:sz w:val="28"/>
        </w:rPr>
        <w:t> - современный подход, при котором различные функции СУБД (хранение, индексирование, обработка запросов) реализуются отдельными сервисами, что обеспечивает большую гибкость системы.</w:t>
      </w:r>
    </w:p>
    <w:p w:rsidR="0091302B" w:rsidRPr="00250230" w:rsidRDefault="0091302B" w:rsidP="0091302B">
      <w:pPr>
        <w:pStyle w:val="ds-markdown-paragraph"/>
        <w:shd w:val="clear" w:color="auto" w:fill="FFFFFF"/>
        <w:rPr>
          <w:rStyle w:val="a5"/>
          <w:color w:val="404040"/>
        </w:rPr>
      </w:pPr>
    </w:p>
    <w:p w:rsidR="0091302B" w:rsidRPr="00250230" w:rsidRDefault="0091302B" w:rsidP="009F4FCC">
      <w:pPr>
        <w:pStyle w:val="2"/>
        <w:rPr>
          <w:rFonts w:ascii="Times New Roman" w:hAnsi="Times New Roman" w:cs="Times New Roman"/>
          <w:sz w:val="28"/>
        </w:rPr>
      </w:pPr>
      <w:bookmarkStart w:id="7" w:name="_Toc199938377"/>
      <w:r w:rsidRPr="00250230">
        <w:rPr>
          <w:rStyle w:val="a5"/>
          <w:rFonts w:ascii="Times New Roman" w:hAnsi="Times New Roman" w:cs="Times New Roman"/>
          <w:sz w:val="28"/>
        </w:rPr>
        <w:t>Архитектура РБД системы обезличивания</w:t>
      </w:r>
      <w:bookmarkEnd w:id="7"/>
    </w:p>
    <w:p w:rsidR="005561EE" w:rsidRPr="00250230" w:rsidRDefault="005561EE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Основу системы составляет трехуровневая модель обработки данных. На первом уровне располагаются периферийные узлы, размещенные в филиалах и отделениях предприятия. Эти узлы выполняют функцию первичной идентификации персональных </w:t>
      </w:r>
      <w:r w:rsidR="00193C39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данных в поступающей информации</w:t>
      </w: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.</w:t>
      </w:r>
    </w:p>
    <w:p w:rsidR="005561EE" w:rsidRPr="00250230" w:rsidRDefault="005561EE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Центральным элементом архитектуры является модуль обезличивания, который размещается в защищенном дата-центре головного офиса. Этот модуль реализует четыре основных метода преобразования данных.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Токенизация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заменяет чувствительные данные на уникальные идентификаторы, сохраняя при этом возможность обратного преобразования при наличии соответствующих прав доступа.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Псевдонимизация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использует алгоритмы криптографического преобразования для создания устойчивых к анализу псевдонимов. Для аналитических задач применяется агрегация данных, когда точные значения заменяются диапазонами или категориями. В особых случаях используется метод добавления статистического шума, который позволяет сохранить полезные свойства данных для анализа, делая невозможным идентификацию конкретного человека.</w:t>
      </w:r>
    </w:p>
    <w:p w:rsidR="005561EE" w:rsidRPr="00250230" w:rsidRDefault="005561EE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lastRenderedPageBreak/>
        <w:t>Хранилище обезличенных данных строится по распределенному принципу с четким разделением на три логических компонента. Основные данные содержат уже преобразованную информацию, готовую к использованию в бизнес-процессах. Отдельно хранятся таблицы соответствия, необходимые для обратного преобразования псевдонимов - доступ к ним строго контролируется и регистрируется. Особое внимание уделяется метаданным, которые фиксируют, какие именно методы обезличивания были применены к каждому набору данных и когда это было сделано.</w:t>
      </w:r>
    </w:p>
    <w:p w:rsidR="005561EE" w:rsidRPr="00250230" w:rsidRDefault="005561EE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Архитектура системы реализует принцип конвейерной обработки информации. На первом этапе периферийные узлы осуществляют сбор и первичную классификацию данных. Важно отметить, что уже на этом этапе применяются базовые методы защиты - шифрование передаваемых данных и контроль их целостности. Региональные центры обработки выполняют предварительную очистку и нормализацию данных, подготавливая их к финальному обезличиванию. Центральный узел не только выполняет само преобразование данных, но и осуществляет контроль качества результатов, гарантируя, что обезличенная информация сохраняет свою полезность для бизнес-аналитики.</w:t>
      </w:r>
    </w:p>
    <w:p w:rsidR="005561EE" w:rsidRPr="00250230" w:rsidRDefault="005561EE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Система реализует принцип двойного контроля, при котором любые операции с персональными данными требуют подтверждения от двух независимых сотрудников с разным уровнем доступа. Все действия с данными фиксируются в распределенном журнале на основе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блокчейн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-технологий, что обеспечивает невозможность несанкционированных изменений. Права доступа распределяются по принципу минимально необходимых привилегий, при этом каждый сотрудник получает доступ только к тем данным, которые действительно необходимы для выполнения его рабочих задач.</w:t>
      </w:r>
    </w:p>
    <w:p w:rsidR="00827BBF" w:rsidRPr="00193C39" w:rsidRDefault="005561EE" w:rsidP="00193C39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Техническая реализация системы включает три основных компонента. Фронтальные серверы, расположенные в филиалах, обеспечивают прием данных от различных источников - от корпоративных приложений до сканированных документов. Серверы обработки в региональных центрах отвечают за временное хранение данных и их подготовку к обезличиванию, включая проверку на полноту и непротиворечивость. Центральный кластер представляет собой высокозащищенную среду, где выполняются критические операции по обезличиванию и управлению криптографическими ключами.</w:t>
      </w:r>
    </w:p>
    <w:p w:rsidR="003A163B" w:rsidRPr="00250230" w:rsidRDefault="003A163B" w:rsidP="00250230">
      <w:pPr>
        <w:pStyle w:val="1"/>
      </w:pPr>
      <w:bookmarkStart w:id="8" w:name="_Toc199938378"/>
      <w:r w:rsidRPr="00250230">
        <w:lastRenderedPageBreak/>
        <w:t>Топология распределенной БД системы обезличивания данных</w:t>
      </w:r>
      <w:bookmarkEnd w:id="8"/>
    </w:p>
    <w:p w:rsidR="003A163B" w:rsidRPr="00250230" w:rsidRDefault="003A163B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В нашем случае применяется гибридная модель, сочетающая элементы звездообразной и многоуровневой топологий, что позволяет одновременно обеспечивать централизованный контроль и распределенную обработку информации.</w:t>
      </w:r>
    </w:p>
    <w:p w:rsidR="003A163B" w:rsidRPr="00250230" w:rsidRDefault="003A163B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Основу топологии составляет центральный узел обезличивания, расположенный в защищенном дата-центре головного офиса. Этот узел выполняет функции координатора всей системы и содержит мастер-копии таблиц соответствия между исходными и обезличенными данными. К нему по принципу "звезды" подключены региональные центры обработки, каждый из которых обслуживает определенный географический регион или бизнес-направление.</w:t>
      </w:r>
    </w:p>
    <w:p w:rsidR="003A163B" w:rsidRPr="00250230" w:rsidRDefault="003A163B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Региональные центры организованы по двухуровневой схеме. На верхнем уровне находятся серверы предварительной обработки, которые получают данные от филиалов и проводят их первичную очистку и классификацию. На нижнем уровне расположены специализированные узлы обезличивания, настроенные на работу с определенными типами персональных данных (платежная информация, медицинские данные, персональные идентификаторы и т.д.).</w:t>
      </w:r>
    </w:p>
    <w:p w:rsidR="003A163B" w:rsidRPr="00250230" w:rsidRDefault="003A163B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Филиальные узлы соединены с региональными центрами по принципу "дерева", что позволяет оптимизировать потоки данных и снизить нагрузку на сетевую инфраструктуру. Особенностью топологии является наличие прямых защищенных каналов между филиалами одного региона, что ускоряет процессы репликации данных и повышает отказоустойчивость системы.</w:t>
      </w:r>
    </w:p>
    <w:p w:rsidR="003A163B" w:rsidRPr="00250230" w:rsidRDefault="003A163B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Для обеспечения бесперебойной работы в топологии предусмотрены:</w:t>
      </w:r>
    </w:p>
    <w:p w:rsidR="003A163B" w:rsidRPr="00250230" w:rsidRDefault="003A163B" w:rsidP="00250230">
      <w:pPr>
        <w:numPr>
          <w:ilvl w:val="0"/>
          <w:numId w:val="6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Избыточные соединения между региональными центрами</w:t>
      </w:r>
    </w:p>
    <w:p w:rsidR="003A163B" w:rsidRPr="00250230" w:rsidRDefault="003A163B" w:rsidP="00250230">
      <w:pPr>
        <w:numPr>
          <w:ilvl w:val="0"/>
          <w:numId w:val="6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Дублирующие каналы связи с центральным узлом</w:t>
      </w:r>
    </w:p>
    <w:p w:rsidR="003A163B" w:rsidRPr="00250230" w:rsidRDefault="003A163B" w:rsidP="00250230">
      <w:pPr>
        <w:numPr>
          <w:ilvl w:val="0"/>
          <w:numId w:val="6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Локальные кэши в каждом филиале для часто используемых данных</w:t>
      </w:r>
    </w:p>
    <w:p w:rsidR="003A163B" w:rsidRPr="00250230" w:rsidRDefault="003A163B" w:rsidP="00250230">
      <w:pPr>
        <w:numPr>
          <w:ilvl w:val="0"/>
          <w:numId w:val="6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Автоматические маршрутизаторы, перенаправляющие трафик при перегрузках</w:t>
      </w:r>
    </w:p>
    <w:p w:rsidR="003A163B" w:rsidRPr="00250230" w:rsidRDefault="003A163B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Важной особенностью является разделение потоков данных. Потоки, содержащие персональные данные, передаются только по направлению к центральному узлу, тогда как обезличенная информация может </w:t>
      </w: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lastRenderedPageBreak/>
        <w:t>распространяться в обратном направлении для аналитической обработки. Это создает своеобразную "воронку" с точки зрения топологии, где наиболее защищенные соединения сосредоточены ближе к центру системы.</w:t>
      </w:r>
    </w:p>
    <w:p w:rsidR="003A163B" w:rsidRPr="00250230" w:rsidRDefault="003A163B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Такая топология доказала свою эффективность в условиях:</w:t>
      </w:r>
    </w:p>
    <w:p w:rsidR="003A163B" w:rsidRPr="00250230" w:rsidRDefault="003A163B" w:rsidP="00250230">
      <w:pPr>
        <w:numPr>
          <w:ilvl w:val="0"/>
          <w:numId w:val="7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Обработки больших объемов данных (более 1 млн записей в сутки)</w:t>
      </w:r>
    </w:p>
    <w:p w:rsidR="003A163B" w:rsidRPr="00250230" w:rsidRDefault="003A163B" w:rsidP="00250230">
      <w:pPr>
        <w:numPr>
          <w:ilvl w:val="0"/>
          <w:numId w:val="7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Жестких требований </w:t>
      </w:r>
      <w:r w:rsidR="00B664A4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к времени отклика (не более 500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мс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для критических операций)</w:t>
      </w:r>
    </w:p>
    <w:p w:rsidR="003A163B" w:rsidRPr="00250230" w:rsidRDefault="003A163B" w:rsidP="00250230">
      <w:pPr>
        <w:numPr>
          <w:ilvl w:val="0"/>
          <w:numId w:val="7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Необходимости соблюдения различных юрисдикций хранения данных</w:t>
      </w:r>
    </w:p>
    <w:p w:rsidR="003A163B" w:rsidRPr="00250230" w:rsidRDefault="003A163B" w:rsidP="00250230">
      <w:pPr>
        <w:numPr>
          <w:ilvl w:val="0"/>
          <w:numId w:val="7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Высоких стандартов отказоустойчивости (доступность 99.99%)</w:t>
      </w:r>
    </w:p>
    <w:p w:rsidR="00EE35B5" w:rsidRDefault="009536A9">
      <w:pPr>
        <w:rPr>
          <w:rFonts w:ascii="Times New Roman" w:hAnsi="Times New Roman" w:cs="Times New Roman"/>
          <w:sz w:val="32"/>
        </w:rPr>
      </w:pPr>
      <w:r w:rsidRPr="009536A9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46C14DAF" wp14:editId="7F400C65">
            <wp:extent cx="5940425" cy="4951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6A9" w:rsidRDefault="009536A9" w:rsidP="009536A9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Рисунок 1. Топология системы </w:t>
      </w:r>
      <w:r w:rsidR="00274972">
        <w:rPr>
          <w:rFonts w:ascii="Times New Roman" w:hAnsi="Times New Roman" w:cs="Times New Roman"/>
          <w:sz w:val="32"/>
        </w:rPr>
        <w:t>обезличивания данных</w:t>
      </w:r>
    </w:p>
    <w:p w:rsidR="00274972" w:rsidRDefault="00274972" w:rsidP="009536A9">
      <w:pPr>
        <w:jc w:val="center"/>
        <w:rPr>
          <w:rFonts w:ascii="Times New Roman" w:hAnsi="Times New Roman" w:cs="Times New Roman"/>
          <w:sz w:val="32"/>
        </w:rPr>
      </w:pPr>
    </w:p>
    <w:p w:rsidR="00274972" w:rsidRPr="00250230" w:rsidRDefault="00274972" w:rsidP="009536A9">
      <w:pPr>
        <w:jc w:val="center"/>
        <w:rPr>
          <w:rFonts w:ascii="Times New Roman" w:hAnsi="Times New Roman" w:cs="Times New Roman"/>
          <w:sz w:val="32"/>
        </w:rPr>
      </w:pPr>
    </w:p>
    <w:p w:rsidR="007D0FD9" w:rsidRPr="00250230" w:rsidRDefault="007D0FD9" w:rsidP="00250230">
      <w:pPr>
        <w:pStyle w:val="1"/>
      </w:pPr>
      <w:bookmarkStart w:id="9" w:name="_Toc199938379"/>
      <w:r w:rsidRPr="00250230">
        <w:lastRenderedPageBreak/>
        <w:t>Дефрагментация и репликация РБД с учетом интенсивности использования данных</w:t>
      </w:r>
      <w:bookmarkEnd w:id="9"/>
    </w:p>
    <w:p w:rsidR="007D0FD9" w:rsidRPr="00250230" w:rsidRDefault="007D0FD9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В системе обезличивания данных нашего предприятия применяется комбинированный подход к управлению распределенными данными, основанный на анализе паттернов использования информации. Система автоматически классифицирует все данные по трем категориям интенсивности использования: горячие (ежедневный доступ), теплые (еженедельный доступ) и холодные (архивные, доступ реже раза в месяц).</w:t>
      </w:r>
    </w:p>
    <w:p w:rsidR="007D0FD9" w:rsidRPr="00250230" w:rsidRDefault="007D0FD9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Для горячих данных, к которым относятся текущие клиентские операции и свежие транзакции, используется стратегия полной репликации на все региональные узлы. Это обеспечивает мгновенный доступ к критически важной информации из любого филиала. Каждый такой фрагмент содержит пометку о степени обезличивания и ссылку на центральный узел для получения дополнительных метаданных. Репликация происходит синхронно с задержкой не более 50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мс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, что гарантирует актуальность данных во всей распределенной системе.</w:t>
      </w:r>
    </w:p>
    <w:p w:rsidR="007D0FD9" w:rsidRPr="00250230" w:rsidRDefault="007D0FD9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Теплые данные, такие как месячные отчеты или аналитические выборки, распределяются по принципу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шардирования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с частичной репликацией. Каждый региональный центр хранит только те фрагменты, которые соответствуют его географической зоне ответственности. При этом на центральном узле сохраняется полная копия всех данных. Репликация осуществляется асинхронно с периодичностью 4 часа, что снижает нагрузку на сетевую инфраструктуру в часы пик.</w:t>
      </w:r>
    </w:p>
    <w:p w:rsidR="007D0FD9" w:rsidRPr="00250230" w:rsidRDefault="007D0FD9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Холодные данные, включая архивные записи старше трех лет, хранятся исключительно в центральном хранилище в сжатом и зашифрованном виде. Для них применяется стратегия "дефрагментации по запросу" — когда филиалу требуется доступ к архивным данным, система автоматически формирует временный фрагмент с необходимой информацией и размещает его в кэше регионального центра. Такой фрагмент существует ограниченное время (обычно 7 дней) и затем автоматически удаляется.</w:t>
      </w:r>
    </w:p>
    <w:p w:rsidR="007D0FD9" w:rsidRPr="00250230" w:rsidRDefault="007D0FD9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Особый механизм реализован для таблиц соответствия между обезличенными и исходными данными. Эти высокочувствительные элементы системы хранятся только на центральном узле в виде зашифрованных фрагментов, причем каждый фрагмент дополнительно разделен на три части по алгоритму Шамира. Для обеспечения отказоустойчивости части </w:t>
      </w: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lastRenderedPageBreak/>
        <w:t>фрагментов распределены между тремя физически разнесенными серверами, что позволяет восстановить данные даже при выходе из строя одного из хранилищ.</w:t>
      </w:r>
    </w:p>
    <w:p w:rsidR="007D0FD9" w:rsidRPr="00250230" w:rsidRDefault="007D0FD9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Система постоянно анализирует статистику запросов и автоматически перераспределяет фрагменты данных между категориями. Например, если к определенному набору архивных данных начинают поступать частые запросы, система может временно перевести их в категорию теплых данных с соответствующей репликацией на региональные узлы. Этот процесс происходит без вмешательства администратора и учитывает такие факторы как сезонность бизнес-процессов и региональные особенности работы филиалов.</w:t>
      </w:r>
    </w:p>
    <w:p w:rsidR="007D0FD9" w:rsidRPr="00250230" w:rsidRDefault="007D0FD9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Для управления репликацией используется гибридный подход, сочетающий технологию мастер-сервера для критически важных данных и равноправную репликацию (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peer-to-peer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) для справочной информации. Это позволяет достичь оптимального баланса между производительностью и согласованностью данных. В периоды планового обслуживания или при обнаружении сетевых проблем система автоматически переключается в режим ограниченной функциональности, сохраняя возможность локальной обработки данных в филиалах с последующей синхронизацией при восстановлении соединения.</w:t>
      </w:r>
    </w:p>
    <w:p w:rsidR="007D0FD9" w:rsidRPr="00250230" w:rsidRDefault="007D0FD9">
      <w:pPr>
        <w:rPr>
          <w:rFonts w:ascii="Times New Roman" w:hAnsi="Times New Roman" w:cs="Times New Roman"/>
          <w:sz w:val="32"/>
        </w:rPr>
      </w:pPr>
    </w:p>
    <w:p w:rsidR="0087541D" w:rsidRPr="00250230" w:rsidRDefault="0087541D" w:rsidP="00250230">
      <w:pPr>
        <w:pStyle w:val="1"/>
      </w:pPr>
      <w:bookmarkStart w:id="10" w:name="_Toc199938380"/>
      <w:r w:rsidRPr="0009513B">
        <w:t>Моделирование процессов предприятия: IDEF0</w:t>
      </w:r>
      <w:bookmarkEnd w:id="10"/>
    </w:p>
    <w:p w:rsidR="0009513B" w:rsidRDefault="0087541D" w:rsidP="0009513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85498C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Для проектирования системы обезличивания данных на предприятии было выполнено комплексное моделирование бизнес-процесс</w:t>
      </w:r>
      <w:r w:rsidR="00CA3E44" w:rsidRPr="0085498C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ов с использованием методологий</w:t>
      </w:r>
      <w:r w:rsidRPr="0085498C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IDEF0. </w:t>
      </w:r>
      <w:r w:rsidR="0009513B" w:rsidRPr="0085498C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можно описать систему обезличивания данных в </w:t>
      </w:r>
      <w:r w:rsidR="0085498C" w:rsidRPr="0085498C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модели IDEF0 следующим образом:</w:t>
      </w:r>
    </w:p>
    <w:p w:rsidR="0085498C" w:rsidRDefault="0085498C" w:rsidP="0085498C">
      <w:pPr>
        <w:jc w:val="center"/>
        <w:rPr>
          <w:rFonts w:ascii="Times New Roman" w:hAnsi="Times New Roman" w:cs="Times New Roman"/>
          <w:sz w:val="32"/>
        </w:rPr>
      </w:pPr>
      <w:r w:rsidRPr="00DA3624">
        <w:rPr>
          <w:rFonts w:ascii="Times New Roman" w:hAnsi="Times New Roman" w:cs="Times New Roman"/>
          <w:sz w:val="32"/>
        </w:rPr>
        <w:lastRenderedPageBreak/>
        <w:drawing>
          <wp:inline distT="0" distB="0" distL="0" distR="0" wp14:anchorId="60982307" wp14:editId="4784A10E">
            <wp:extent cx="3349213" cy="24384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642" cy="245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98C" w:rsidRDefault="0085498C" w:rsidP="00E774E2">
      <w:pPr>
        <w:jc w:val="center"/>
        <w:rPr>
          <w:rFonts w:ascii="Times New Roman" w:hAnsi="Times New Roman" w:cs="Times New Roman"/>
          <w:sz w:val="28"/>
        </w:rPr>
      </w:pPr>
      <w:r w:rsidRPr="0009513B">
        <w:rPr>
          <w:rFonts w:ascii="Times New Roman" w:hAnsi="Times New Roman" w:cs="Times New Roman"/>
          <w:sz w:val="28"/>
        </w:rPr>
        <w:t>Рисунок 2. Уровень</w:t>
      </w:r>
      <w:r w:rsidRPr="0009513B">
        <w:rPr>
          <w:sz w:val="20"/>
        </w:rPr>
        <w:t xml:space="preserve"> </w:t>
      </w:r>
      <w:r w:rsidRPr="0009513B">
        <w:rPr>
          <w:rFonts w:ascii="Times New Roman" w:hAnsi="Times New Roman" w:cs="Times New Roman"/>
          <w:sz w:val="28"/>
        </w:rPr>
        <w:t>A0</w:t>
      </w:r>
      <w:r>
        <w:rPr>
          <w:rFonts w:ascii="Times New Roman" w:hAnsi="Times New Roman" w:cs="Times New Roman"/>
          <w:sz w:val="28"/>
        </w:rPr>
        <w:t xml:space="preserve"> – Система в предприятии</w:t>
      </w:r>
    </w:p>
    <w:p w:rsidR="00E774E2" w:rsidRPr="00E774E2" w:rsidRDefault="00E774E2" w:rsidP="00E774E2">
      <w:pPr>
        <w:jc w:val="center"/>
        <w:rPr>
          <w:rFonts w:ascii="Times New Roman" w:hAnsi="Times New Roman" w:cs="Times New Roman"/>
          <w:sz w:val="28"/>
        </w:rPr>
      </w:pPr>
    </w:p>
    <w:p w:rsidR="0009513B" w:rsidRDefault="0009513B" w:rsidP="0009513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85498C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Система обезличивания данных (А0) представляет собой процесс преобразования исходных данных в обезличенные, соответствующие нормативным требованиям. Основная цель системы — обеспечить конфиденциальность и безопасность данных, минимизировав риски их несанкционированного использования.</w:t>
      </w:r>
    </w:p>
    <w:p w:rsidR="0085498C" w:rsidRPr="0085498C" w:rsidRDefault="0085498C" w:rsidP="0009513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85498C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На вход системы подаются исходные данные, которые проходят несколько этапов обработки. Управление жизненным циклом данных (А1) контролирует процесс их преобразования, включая отклонение или разрешение запуска обезличивания. </w:t>
      </w:r>
      <w:proofErr w:type="spellStart"/>
      <w:r w:rsidRPr="0085498C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Логи</w:t>
      </w:r>
      <w:proofErr w:type="spellEnd"/>
      <w:r w:rsidRPr="0085498C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доступа фиксируются для отслеживания операций.</w:t>
      </w:r>
    </w:p>
    <w:p w:rsidR="0085498C" w:rsidRDefault="0085498C" w:rsidP="0085498C">
      <w:pPr>
        <w:jc w:val="center"/>
        <w:rPr>
          <w:rFonts w:ascii="Times New Roman" w:hAnsi="Times New Roman" w:cs="Times New Roman"/>
          <w:sz w:val="32"/>
        </w:rPr>
      </w:pPr>
      <w:r w:rsidRPr="00DA3624">
        <w:rPr>
          <w:rFonts w:ascii="Times New Roman" w:hAnsi="Times New Roman" w:cs="Times New Roman"/>
          <w:sz w:val="32"/>
        </w:rPr>
        <w:drawing>
          <wp:inline distT="0" distB="0" distL="0" distR="0" wp14:anchorId="4338F4D7" wp14:editId="7B15C7A0">
            <wp:extent cx="4297680" cy="2669569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546" cy="267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98C" w:rsidRDefault="0085498C" w:rsidP="0085498C">
      <w:pPr>
        <w:jc w:val="center"/>
        <w:rPr>
          <w:rFonts w:ascii="Times New Roman" w:hAnsi="Times New Roman" w:cs="Times New Roman"/>
          <w:sz w:val="28"/>
        </w:rPr>
      </w:pPr>
      <w:r w:rsidRPr="0009513B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</w:t>
      </w:r>
      <w:r w:rsidRPr="0009513B">
        <w:rPr>
          <w:rFonts w:ascii="Times New Roman" w:hAnsi="Times New Roman" w:cs="Times New Roman"/>
          <w:sz w:val="28"/>
        </w:rPr>
        <w:t>. Уровень A1</w:t>
      </w:r>
      <w:r>
        <w:rPr>
          <w:rFonts w:ascii="Times New Roman" w:hAnsi="Times New Roman" w:cs="Times New Roman"/>
          <w:sz w:val="28"/>
        </w:rPr>
        <w:t xml:space="preserve"> </w:t>
      </w:r>
      <w:r w:rsidRPr="0009513B">
        <w:rPr>
          <w:rFonts w:ascii="Times New Roman" w:hAnsi="Times New Roman" w:cs="Times New Roman"/>
          <w:sz w:val="28"/>
        </w:rPr>
        <w:t xml:space="preserve">– Система </w:t>
      </w:r>
      <w:r>
        <w:rPr>
          <w:rFonts w:ascii="Times New Roman" w:hAnsi="Times New Roman" w:cs="Times New Roman"/>
          <w:sz w:val="28"/>
        </w:rPr>
        <w:t>обезличивания данных</w:t>
      </w:r>
    </w:p>
    <w:p w:rsidR="0009513B" w:rsidRPr="0009513B" w:rsidRDefault="0009513B" w:rsidP="0009513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</w:p>
    <w:p w:rsidR="0009513B" w:rsidRPr="0085498C" w:rsidRDefault="0009513B" w:rsidP="0009513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85498C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lastRenderedPageBreak/>
        <w:t>Далее данные подготавливаются (А21) с использованием специальных инструментов управления, таких как методы обезличивания (А22). После этого проводится оценка рисков (А23) для проверки соответствия обезличенных данных нормативным требованиям.</w:t>
      </w:r>
    </w:p>
    <w:p w:rsidR="0009513B" w:rsidRDefault="0009513B" w:rsidP="0009513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</w:p>
    <w:p w:rsidR="0085498C" w:rsidRDefault="0085498C" w:rsidP="0085498C">
      <w:pPr>
        <w:jc w:val="center"/>
        <w:rPr>
          <w:rFonts w:ascii="Times New Roman" w:hAnsi="Times New Roman" w:cs="Times New Roman"/>
          <w:sz w:val="32"/>
        </w:rPr>
      </w:pPr>
      <w:r w:rsidRPr="0009513B">
        <w:rPr>
          <w:rFonts w:ascii="Times New Roman" w:hAnsi="Times New Roman" w:cs="Times New Roman"/>
          <w:sz w:val="32"/>
        </w:rPr>
        <w:drawing>
          <wp:inline distT="0" distB="0" distL="0" distR="0" wp14:anchorId="36F0ED29" wp14:editId="53C70719">
            <wp:extent cx="4250267" cy="35878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0220" cy="359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98C" w:rsidRPr="00E774E2" w:rsidRDefault="0085498C" w:rsidP="00E774E2">
      <w:pPr>
        <w:jc w:val="center"/>
        <w:rPr>
          <w:rFonts w:ascii="Times New Roman" w:hAnsi="Times New Roman" w:cs="Times New Roman"/>
          <w:sz w:val="28"/>
        </w:rPr>
      </w:pPr>
      <w:r w:rsidRPr="0009513B">
        <w:rPr>
          <w:rFonts w:ascii="Times New Roman" w:hAnsi="Times New Roman" w:cs="Times New Roman"/>
          <w:sz w:val="28"/>
        </w:rPr>
        <w:t>Рисунок 4. Уровень A3</w:t>
      </w:r>
      <w:r>
        <w:rPr>
          <w:rFonts w:ascii="Times New Roman" w:hAnsi="Times New Roman" w:cs="Times New Roman"/>
          <w:sz w:val="28"/>
        </w:rPr>
        <w:t xml:space="preserve"> </w:t>
      </w:r>
      <w:r w:rsidRPr="0009513B">
        <w:rPr>
          <w:rFonts w:ascii="Times New Roman" w:hAnsi="Times New Roman" w:cs="Times New Roman"/>
          <w:sz w:val="28"/>
        </w:rPr>
        <w:t xml:space="preserve">– </w:t>
      </w:r>
      <w:r w:rsidR="00E774E2">
        <w:rPr>
          <w:rFonts w:ascii="Times New Roman" w:hAnsi="Times New Roman" w:cs="Times New Roman"/>
          <w:sz w:val="28"/>
        </w:rPr>
        <w:t>Модуль обезличивания</w:t>
      </w:r>
    </w:p>
    <w:p w:rsidR="0085498C" w:rsidRPr="0009513B" w:rsidRDefault="0085498C" w:rsidP="0009513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</w:p>
    <w:p w:rsidR="00E774E2" w:rsidRDefault="00E774E2" w:rsidP="0009513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E774E2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На этапе</w:t>
      </w:r>
      <w: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обезличивания</w:t>
      </w:r>
      <w:r w:rsidRPr="00E774E2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исходные данные проходят предварительную обработку, которая включает очистку от избыточной информации, структурирование и приведение к единому формату. Это необходимо для последующего корректного применения методов обезличивания.</w:t>
      </w:r>
    </w:p>
    <w:p w:rsidR="00E774E2" w:rsidRPr="00E774E2" w:rsidRDefault="00E774E2" w:rsidP="0009513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E774E2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После подготовки данные подвергаются непосредственному обезличиванию с использованием различных методов. Обезличенные данные проверяются на соответствие критериям безопасности. Анализируются потенциальные угрозы повторной идентификации, оценивается степень защиты и соответствие законодательным нормам. Если риски превышают допустимые пределы, данные могут быть отправлены на доработку (например, для усиления маскировки).</w:t>
      </w:r>
    </w:p>
    <w:p w:rsidR="0009513B" w:rsidRPr="00E774E2" w:rsidRDefault="0009513B" w:rsidP="00E774E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85498C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Выходом системы являются обезличенные данные, которые соответствуют установленным стандартам и требованиям. Нормативные требования выступают в роли механизма, регулирующего весь процесс, а инструменты управления данными обеспечивают техническую реализацию обезличивания.</w:t>
      </w:r>
    </w:p>
    <w:p w:rsidR="00A63E58" w:rsidRDefault="00A63E58" w:rsidP="00A63E58">
      <w:pPr>
        <w:pStyle w:val="1"/>
      </w:pPr>
      <w:bookmarkStart w:id="11" w:name="_Toc199938383"/>
      <w:r w:rsidRPr="00A63E58">
        <w:lastRenderedPageBreak/>
        <w:t>Диаграмма распределенной БД</w:t>
      </w:r>
      <w:bookmarkEnd w:id="11"/>
    </w:p>
    <w:p w:rsidR="00A63E58" w:rsidRPr="00A63E58" w:rsidRDefault="00A63E58" w:rsidP="00A63E58">
      <w:pP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Разработанная диаграмма распределенной БД отражает комплексную архитектуру системы обезличивания персональных данных на предприятии. Визуальное представление включает несколько взаимосвязанных компонентов, обеспечивающих безопасную обработку информации на всех этапах её жизненного цикла.</w:t>
      </w:r>
    </w:p>
    <w:p w:rsidR="00A63E58" w:rsidRDefault="00310E32" w:rsidP="00310E32">
      <w:pPr>
        <w:jc w:val="center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937FD3">
        <w:rPr>
          <w:rFonts w:ascii="Segoe UI" w:eastAsia="Times New Roman" w:hAnsi="Segoe UI" w:cs="Segoe UI"/>
          <w:b/>
          <w:bCs/>
          <w:noProof/>
          <w:color w:val="404040"/>
          <w:sz w:val="20"/>
          <w:szCs w:val="24"/>
          <w:lang w:eastAsia="ru-RU"/>
        </w:rPr>
        <w:drawing>
          <wp:inline distT="0" distB="0" distL="0" distR="0" wp14:anchorId="27282061" wp14:editId="496EEFAC">
            <wp:extent cx="4686300" cy="2531754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4140" cy="25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E32" w:rsidRPr="00310E32" w:rsidRDefault="00310E32" w:rsidP="00310E32">
      <w:pPr>
        <w:jc w:val="center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Рисунок 2. </w:t>
      </w:r>
      <w:r>
        <w:rPr>
          <w:rFonts w:ascii="Times New Roman" w:eastAsia="Times New Roman" w:hAnsi="Times New Roman" w:cs="Times New Roman"/>
          <w:color w:val="404040"/>
          <w:sz w:val="28"/>
          <w:szCs w:val="24"/>
          <w:lang w:val="en-US" w:eastAsia="ru-RU"/>
        </w:rPr>
        <w:t>ER</w:t>
      </w:r>
      <w:r w:rsidRPr="00310E32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диаграмма БД</w:t>
      </w:r>
    </w:p>
    <w:p w:rsidR="00310E32" w:rsidRDefault="00310E32" w:rsidP="00A63E58">
      <w:pP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</w:p>
    <w:p w:rsidR="00A63E58" w:rsidRPr="00A63E58" w:rsidRDefault="00A63E58" w:rsidP="00A63E58">
      <w:pP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ER-диаграмма системы выстроена вокруг ключевых сущностей, отражающих основные бизнес-объекты. Центральное место занимает сущность "Персональные данные", содержащая атрибуты для хранения конфиденциальной информации и метаданных о степени её чувствительности. Каждая запись в этой сущности проходит через процесс обезличивания, что отражено связью "подвергается" с сущностью "Обезличенные данные". Особое внимание уделено сущности "Таблица соответствия", которая обеспечивает обратимость преобразований при наличии соответствующих прав доступа. Эта сущность связана отношениями "один-к-одному" как с исходными, так и с преобразованными данными, образуя замкнутый цикл контроля информации.</w:t>
      </w:r>
    </w:p>
    <w:p w:rsidR="00937FD3" w:rsidRDefault="00310E32" w:rsidP="00310E32">
      <w:pPr>
        <w:jc w:val="center"/>
        <w:rPr>
          <w:rFonts w:ascii="Segoe UI" w:eastAsia="Times New Roman" w:hAnsi="Segoe UI" w:cs="Segoe UI"/>
          <w:b/>
          <w:bCs/>
          <w:color w:val="404040"/>
          <w:sz w:val="20"/>
          <w:szCs w:val="24"/>
          <w:lang w:eastAsia="ru-RU"/>
        </w:rPr>
      </w:pPr>
      <w:r w:rsidRPr="00041B19">
        <w:rPr>
          <w:rFonts w:ascii="Times New Roman" w:eastAsia="Times New Roman" w:hAnsi="Times New Roman" w:cs="Times New Roman"/>
          <w:noProof/>
          <w:color w:val="404040"/>
          <w:sz w:val="28"/>
          <w:szCs w:val="24"/>
          <w:lang w:eastAsia="ru-RU"/>
        </w:rPr>
        <w:lastRenderedPageBreak/>
        <w:drawing>
          <wp:inline distT="0" distB="0" distL="0" distR="0" wp14:anchorId="4F964ADA" wp14:editId="53C26828">
            <wp:extent cx="3870960" cy="34564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4259" cy="346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E32" w:rsidRPr="00310E32" w:rsidRDefault="00310E32" w:rsidP="00310E32">
      <w:pPr>
        <w:jc w:val="center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310E32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3</w:t>
      </w:r>
      <w:r w:rsidRPr="00310E32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. Схема распределения данных по узлам</w:t>
      </w:r>
    </w:p>
    <w:p w:rsidR="00310E32" w:rsidRDefault="00310E32" w:rsidP="00310E32">
      <w:pPr>
        <w:rPr>
          <w:rFonts w:ascii="Segoe UI" w:eastAsia="Times New Roman" w:hAnsi="Segoe UI" w:cs="Segoe UI"/>
          <w:b/>
          <w:bCs/>
          <w:color w:val="404040"/>
          <w:sz w:val="20"/>
          <w:szCs w:val="24"/>
          <w:lang w:eastAsia="ru-RU"/>
        </w:rPr>
      </w:pPr>
    </w:p>
    <w:p w:rsidR="00A63E58" w:rsidRPr="00A63E58" w:rsidRDefault="00A63E58" w:rsidP="00A63E58">
      <w:pP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Схема распределения данных по узлам реализует принцип "разделения обязанностей" между различными уровнями инфраструктуры. Центральный узел в головном офисе выступает в роли координатора, храня полные версии таблиц соответствия и метаданные о расположении всех фрагментов данных. Региональные узлы обработки содержат </w:t>
      </w:r>
      <w:proofErr w:type="spellStart"/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шардированные</w:t>
      </w:r>
      <w:proofErr w:type="spellEnd"/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копии обезличенных данных, организованные по территориальному принципу. Каждый из 12 филиальных узлов работает только с минимально необходимым набором информации, что существенно снижает риски утечки. Особенностью архитектуры является реализация механизма "гибридной репликации" - критически важные данные синхронизируются между узлами в режиме реального времени, тогда как вспомогательная информация обновляется по расписанию.</w:t>
      </w:r>
    </w:p>
    <w:p w:rsidR="00A63E58" w:rsidRPr="00A63E58" w:rsidRDefault="00A63E58" w:rsidP="00041B19">
      <w:pPr>
        <w:jc w:val="center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</w:p>
    <w:p w:rsidR="00A63E58" w:rsidRPr="00A63E58" w:rsidRDefault="00A63E58" w:rsidP="00A63E58">
      <w:pP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</w:p>
    <w:p w:rsidR="00A63E58" w:rsidRPr="00A63E58" w:rsidRDefault="00A63E58" w:rsidP="00A63E58">
      <w:pP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Визуальное представление диаграммы использует многослойный подход. Физический уровень отображает реальное расположение серверов и характеристики каналов связи. Логический уровень демонстрирует потоки данных и принципы их преобразования. </w:t>
      </w:r>
    </w:p>
    <w:p w:rsidR="00A63E58" w:rsidRPr="00A63E58" w:rsidRDefault="00A63E58" w:rsidP="00A63E58">
      <w:pP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Пример фрагмента диаграммы для северного региона показывает типичную конфигурацию узла. Региональный центр соединён с четырьмя филиалами через выделенные защищённые каналы. Внутри региона реализована </w:t>
      </w:r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lastRenderedPageBreak/>
        <w:t>трехуровневая модель хранения: "горячие" данные реплицируются на все узлы, "тёплые" - распределяются между филиалами по принципу чётности, "холодные" - хранятся только в региональном центре. Такая организация обеспечивает оптимальный баланс между производительностью, безопасностью и экономической эффективностью.</w:t>
      </w:r>
    </w:p>
    <w:p w:rsidR="00A63E58" w:rsidRPr="00A63E58" w:rsidRDefault="00A63E58" w:rsidP="00A63E58">
      <w:pP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</w:p>
    <w:p w:rsidR="00A63E58" w:rsidRDefault="00A63E58" w:rsidP="00A63E58">
      <w:pPr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Диаграмма также включает элементы временн</w:t>
      </w:r>
      <w:r w:rsidR="00B664A4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о</w:t>
      </w:r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й динамики. Для каждого типа соединения указаны допустимые задержки синхронизации, периодичность контрольных точек и максимальное время восстановления после сбоев. Эти параметры варьируются от 50 </w:t>
      </w:r>
      <w:proofErr w:type="spellStart"/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мс</w:t>
      </w:r>
      <w:proofErr w:type="spellEnd"/>
      <w:r w:rsidRPr="00A63E58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 для критически важных операций до 24 часов для архивных данных, что отражено в виде графических условных обозначений рядом с каждым узлом.</w:t>
      </w:r>
    </w:p>
    <w:p w:rsidR="00A63E58" w:rsidRPr="00A63E58" w:rsidRDefault="00A63E58" w:rsidP="00A63E58">
      <w:pPr>
        <w:rPr>
          <w:lang w:eastAsia="ru-RU"/>
        </w:rPr>
      </w:pPr>
    </w:p>
    <w:p w:rsidR="00BF475F" w:rsidRPr="00250230" w:rsidRDefault="00BF475F" w:rsidP="00250230">
      <w:pPr>
        <w:pStyle w:val="1"/>
      </w:pPr>
      <w:bookmarkStart w:id="12" w:name="_Toc199938384"/>
      <w:r w:rsidRPr="00250230">
        <w:t>Заключение</w:t>
      </w:r>
      <w:bookmarkEnd w:id="12"/>
    </w:p>
    <w:p w:rsidR="00BF475F" w:rsidRPr="00250230" w:rsidRDefault="00BF475F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Разработанная система обезличивания данных представляет собой комплексное решение, успешно сочетающее современные технологии распределенной обработки информации с жесткими требованиями регуляторов. В ходе проектирования удалось создать архитектуру, которая не только обеспечивает надежную защиту персональных данных, но и сохраняет их практическую ценность для бизнес-аналитики.</w:t>
      </w:r>
    </w:p>
    <w:p w:rsidR="00BF475F" w:rsidRPr="00250230" w:rsidRDefault="00BF475F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Ключевым достижением стало создание гибкого механизма обезличивания, адаптирующегося к различным типам данных и бизнес-сценариям. Использование комбинированных методов трансформации (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токенизация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,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псевдонимизация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, агрегация) позволило найти оптимальный баланс между безопасностью и полезностью информации. Особенно важно отметить реализованную систему управления доступом, которая минимизирует риски внутренних нарушений при сохранении операционной эффективности.</w:t>
      </w:r>
    </w:p>
    <w:p w:rsidR="00BF475F" w:rsidRPr="00250230" w:rsidRDefault="00BF475F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 xml:space="preserve">Внедрение распределенной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блокчейн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-системы аудита операций стало важным шагом в обеспечении прозрачности всех процессов обработки данных. Это не только соответствует требованиям GDPR и ФЗ-152, но и создает основу для автоматизированного взаимодействия с регуляторами. Разработанные модели IDEF0 доказали свою эффективность как инструменты проектирования и продолжают использоваться для дальнейшего развития системы.</w:t>
      </w:r>
    </w:p>
    <w:p w:rsidR="00BF475F" w:rsidRPr="002B716E" w:rsidRDefault="00BF475F" w:rsidP="00250230">
      <w:p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</w:pPr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lastRenderedPageBreak/>
        <w:t xml:space="preserve">Перспективы развития системы связаны с внедрением технологий конфиденциальных вычислений и федеративного машинного обучения, что позволит проводить аналитику данных без их </w:t>
      </w:r>
      <w:proofErr w:type="spellStart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деобезличивания</w:t>
      </w:r>
      <w:proofErr w:type="spellEnd"/>
      <w:r w:rsidRPr="00250230">
        <w:rPr>
          <w:rFonts w:ascii="Times New Roman" w:eastAsia="Times New Roman" w:hAnsi="Times New Roman" w:cs="Times New Roman"/>
          <w:color w:val="404040"/>
          <w:sz w:val="28"/>
          <w:szCs w:val="24"/>
          <w:lang w:eastAsia="ru-RU"/>
        </w:rPr>
        <w:t>. Также планируется расширение функционала за счет интеграции с системами управления цифровыми согласиями, что особенно актуально в свете ужесточения регуляторных требований.</w:t>
      </w:r>
    </w:p>
    <w:sectPr w:rsidR="00BF475F" w:rsidRPr="002B7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55C25"/>
    <w:multiLevelType w:val="multilevel"/>
    <w:tmpl w:val="90B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0111"/>
    <w:multiLevelType w:val="multilevel"/>
    <w:tmpl w:val="507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17305"/>
    <w:multiLevelType w:val="multilevel"/>
    <w:tmpl w:val="B80A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AD4"/>
    <w:multiLevelType w:val="multilevel"/>
    <w:tmpl w:val="D1FA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00493"/>
    <w:multiLevelType w:val="multilevel"/>
    <w:tmpl w:val="5F3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C3C"/>
    <w:multiLevelType w:val="multilevel"/>
    <w:tmpl w:val="48EA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5669C"/>
    <w:multiLevelType w:val="multilevel"/>
    <w:tmpl w:val="7354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1547B"/>
    <w:multiLevelType w:val="multilevel"/>
    <w:tmpl w:val="94864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E4221"/>
    <w:multiLevelType w:val="multilevel"/>
    <w:tmpl w:val="495E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823253"/>
    <w:multiLevelType w:val="multilevel"/>
    <w:tmpl w:val="9F5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6593A"/>
    <w:multiLevelType w:val="multilevel"/>
    <w:tmpl w:val="9C9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D1B03"/>
    <w:multiLevelType w:val="multilevel"/>
    <w:tmpl w:val="CF38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403E6"/>
    <w:multiLevelType w:val="multilevel"/>
    <w:tmpl w:val="9014F0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0B60A1"/>
    <w:multiLevelType w:val="multilevel"/>
    <w:tmpl w:val="B044B0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D2EF5"/>
    <w:multiLevelType w:val="multilevel"/>
    <w:tmpl w:val="39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A0BBB"/>
    <w:multiLevelType w:val="multilevel"/>
    <w:tmpl w:val="4FF0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27B91"/>
    <w:multiLevelType w:val="multilevel"/>
    <w:tmpl w:val="EB023C30"/>
    <w:lvl w:ilvl="0">
      <w:start w:val="1"/>
      <w:numFmt w:val="decimal"/>
      <w:lvlText w:val="%1"/>
      <w:lvlJc w:val="left"/>
      <w:pPr>
        <w:ind w:left="18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7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6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5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4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20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3E631E34"/>
    <w:multiLevelType w:val="multilevel"/>
    <w:tmpl w:val="C7C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77E1A"/>
    <w:multiLevelType w:val="multilevel"/>
    <w:tmpl w:val="0EB4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25BB7"/>
    <w:multiLevelType w:val="multilevel"/>
    <w:tmpl w:val="6A12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752BB3"/>
    <w:multiLevelType w:val="multilevel"/>
    <w:tmpl w:val="496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01A9B"/>
    <w:multiLevelType w:val="multilevel"/>
    <w:tmpl w:val="9FD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F3558"/>
    <w:multiLevelType w:val="multilevel"/>
    <w:tmpl w:val="56D0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3076E3"/>
    <w:multiLevelType w:val="multilevel"/>
    <w:tmpl w:val="780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4546E"/>
    <w:multiLevelType w:val="multilevel"/>
    <w:tmpl w:val="6BE4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6D031B"/>
    <w:multiLevelType w:val="multilevel"/>
    <w:tmpl w:val="9C7E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2577E8"/>
    <w:multiLevelType w:val="multilevel"/>
    <w:tmpl w:val="ABA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C2DF2"/>
    <w:multiLevelType w:val="multilevel"/>
    <w:tmpl w:val="AAB685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DB2A15"/>
    <w:multiLevelType w:val="multilevel"/>
    <w:tmpl w:val="7D3CFA64"/>
    <w:lvl w:ilvl="0">
      <w:start w:val="4"/>
      <w:numFmt w:val="decimal"/>
      <w:lvlText w:val="%1"/>
      <w:lvlJc w:val="left"/>
      <w:pPr>
        <w:ind w:left="602" w:hanging="36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6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79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3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5C087400"/>
    <w:multiLevelType w:val="multilevel"/>
    <w:tmpl w:val="01F8D6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8F323F"/>
    <w:multiLevelType w:val="multilevel"/>
    <w:tmpl w:val="C84C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5869DD"/>
    <w:multiLevelType w:val="multilevel"/>
    <w:tmpl w:val="602ABC82"/>
    <w:lvl w:ilvl="0">
      <w:start w:val="5"/>
      <w:numFmt w:val="decimal"/>
      <w:lvlText w:val="%1"/>
      <w:lvlJc w:val="left"/>
      <w:pPr>
        <w:ind w:left="602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79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3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60F13AA6"/>
    <w:multiLevelType w:val="multilevel"/>
    <w:tmpl w:val="3FC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E1044"/>
    <w:multiLevelType w:val="multilevel"/>
    <w:tmpl w:val="4FF49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5F656E"/>
    <w:multiLevelType w:val="multilevel"/>
    <w:tmpl w:val="136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A092B"/>
    <w:multiLevelType w:val="multilevel"/>
    <w:tmpl w:val="BB2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51545"/>
    <w:multiLevelType w:val="multilevel"/>
    <w:tmpl w:val="4AA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65224"/>
    <w:multiLevelType w:val="multilevel"/>
    <w:tmpl w:val="F9E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2623F6"/>
    <w:multiLevelType w:val="multilevel"/>
    <w:tmpl w:val="86D295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6E63FF"/>
    <w:multiLevelType w:val="multilevel"/>
    <w:tmpl w:val="F5EE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425F2"/>
    <w:multiLevelType w:val="multilevel"/>
    <w:tmpl w:val="D09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51F68"/>
    <w:multiLevelType w:val="multilevel"/>
    <w:tmpl w:val="07549D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896C9E"/>
    <w:multiLevelType w:val="multilevel"/>
    <w:tmpl w:val="920C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421214"/>
    <w:multiLevelType w:val="multilevel"/>
    <w:tmpl w:val="55FE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8"/>
  </w:num>
  <w:num w:numId="3">
    <w:abstractNumId w:val="31"/>
  </w:num>
  <w:num w:numId="4">
    <w:abstractNumId w:val="16"/>
  </w:num>
  <w:num w:numId="5">
    <w:abstractNumId w:val="30"/>
  </w:num>
  <w:num w:numId="6">
    <w:abstractNumId w:val="21"/>
  </w:num>
  <w:num w:numId="7">
    <w:abstractNumId w:val="10"/>
  </w:num>
  <w:num w:numId="8">
    <w:abstractNumId w:val="25"/>
  </w:num>
  <w:num w:numId="9">
    <w:abstractNumId w:val="39"/>
  </w:num>
  <w:num w:numId="10">
    <w:abstractNumId w:val="13"/>
  </w:num>
  <w:num w:numId="11">
    <w:abstractNumId w:val="11"/>
  </w:num>
  <w:num w:numId="12">
    <w:abstractNumId w:val="38"/>
  </w:num>
  <w:num w:numId="13">
    <w:abstractNumId w:val="40"/>
  </w:num>
  <w:num w:numId="14">
    <w:abstractNumId w:val="27"/>
  </w:num>
  <w:num w:numId="15">
    <w:abstractNumId w:val="23"/>
  </w:num>
  <w:num w:numId="16">
    <w:abstractNumId w:val="3"/>
  </w:num>
  <w:num w:numId="17">
    <w:abstractNumId w:val="9"/>
  </w:num>
  <w:num w:numId="18">
    <w:abstractNumId w:val="29"/>
  </w:num>
  <w:num w:numId="19">
    <w:abstractNumId w:val="26"/>
  </w:num>
  <w:num w:numId="20">
    <w:abstractNumId w:val="7"/>
  </w:num>
  <w:num w:numId="21">
    <w:abstractNumId w:val="36"/>
  </w:num>
  <w:num w:numId="22">
    <w:abstractNumId w:val="22"/>
  </w:num>
  <w:num w:numId="23">
    <w:abstractNumId w:val="32"/>
  </w:num>
  <w:num w:numId="24">
    <w:abstractNumId w:val="34"/>
  </w:num>
  <w:num w:numId="25">
    <w:abstractNumId w:val="8"/>
  </w:num>
  <w:num w:numId="26">
    <w:abstractNumId w:val="18"/>
  </w:num>
  <w:num w:numId="27">
    <w:abstractNumId w:val="12"/>
  </w:num>
  <w:num w:numId="28">
    <w:abstractNumId w:val="6"/>
  </w:num>
  <w:num w:numId="29">
    <w:abstractNumId w:val="41"/>
  </w:num>
  <w:num w:numId="30">
    <w:abstractNumId w:val="35"/>
  </w:num>
  <w:num w:numId="31">
    <w:abstractNumId w:val="15"/>
  </w:num>
  <w:num w:numId="32">
    <w:abstractNumId w:val="42"/>
  </w:num>
  <w:num w:numId="33">
    <w:abstractNumId w:val="24"/>
  </w:num>
  <w:num w:numId="34">
    <w:abstractNumId w:val="2"/>
  </w:num>
  <w:num w:numId="35">
    <w:abstractNumId w:val="33"/>
  </w:num>
  <w:num w:numId="36">
    <w:abstractNumId w:val="0"/>
  </w:num>
  <w:num w:numId="37">
    <w:abstractNumId w:val="5"/>
  </w:num>
  <w:num w:numId="38">
    <w:abstractNumId w:val="14"/>
  </w:num>
  <w:num w:numId="39">
    <w:abstractNumId w:val="1"/>
  </w:num>
  <w:num w:numId="40">
    <w:abstractNumId w:val="17"/>
  </w:num>
  <w:num w:numId="41">
    <w:abstractNumId w:val="19"/>
  </w:num>
  <w:num w:numId="42">
    <w:abstractNumId w:val="37"/>
  </w:num>
  <w:num w:numId="43">
    <w:abstractNumId w:val="43"/>
  </w:num>
  <w:num w:numId="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B46"/>
    <w:rsid w:val="00041B19"/>
    <w:rsid w:val="00094B2E"/>
    <w:rsid w:val="0009513B"/>
    <w:rsid w:val="0014375F"/>
    <w:rsid w:val="00193C39"/>
    <w:rsid w:val="00250230"/>
    <w:rsid w:val="00274972"/>
    <w:rsid w:val="002B716E"/>
    <w:rsid w:val="00310E32"/>
    <w:rsid w:val="00357E36"/>
    <w:rsid w:val="003828BB"/>
    <w:rsid w:val="003A163B"/>
    <w:rsid w:val="003C5998"/>
    <w:rsid w:val="003D3DF9"/>
    <w:rsid w:val="003F2B46"/>
    <w:rsid w:val="00495484"/>
    <w:rsid w:val="005561EE"/>
    <w:rsid w:val="00574565"/>
    <w:rsid w:val="005B3E02"/>
    <w:rsid w:val="00675979"/>
    <w:rsid w:val="007B5EA1"/>
    <w:rsid w:val="007B6291"/>
    <w:rsid w:val="007D0FD9"/>
    <w:rsid w:val="00827BBF"/>
    <w:rsid w:val="00845051"/>
    <w:rsid w:val="0085498C"/>
    <w:rsid w:val="0087541D"/>
    <w:rsid w:val="008B2009"/>
    <w:rsid w:val="0091302B"/>
    <w:rsid w:val="00937FD3"/>
    <w:rsid w:val="009536A9"/>
    <w:rsid w:val="009C48B2"/>
    <w:rsid w:val="009E4784"/>
    <w:rsid w:val="009F4FCC"/>
    <w:rsid w:val="00A63E58"/>
    <w:rsid w:val="00AB149E"/>
    <w:rsid w:val="00B42923"/>
    <w:rsid w:val="00B66349"/>
    <w:rsid w:val="00B664A4"/>
    <w:rsid w:val="00BF36CF"/>
    <w:rsid w:val="00BF475F"/>
    <w:rsid w:val="00BF5BF7"/>
    <w:rsid w:val="00C33625"/>
    <w:rsid w:val="00C92759"/>
    <w:rsid w:val="00CA3E44"/>
    <w:rsid w:val="00D814BB"/>
    <w:rsid w:val="00DA3624"/>
    <w:rsid w:val="00E774E2"/>
    <w:rsid w:val="00EE35B5"/>
    <w:rsid w:val="00F9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27C07"/>
  <w15:chartTrackingRefBased/>
  <w15:docId w15:val="{CD5A18B3-9B12-44EF-B5C2-032BE864F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0230"/>
    <w:pPr>
      <w:shd w:val="clear" w:color="auto" w:fill="FFFFFF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404040"/>
      <w:sz w:val="32"/>
      <w:szCs w:val="27"/>
      <w:lang w:eastAsia="ru-RU"/>
    </w:rPr>
  </w:style>
  <w:style w:type="paragraph" w:styleId="2">
    <w:name w:val="heading 2"/>
    <w:basedOn w:val="ds-markdown-paragraph"/>
    <w:next w:val="a"/>
    <w:link w:val="20"/>
    <w:uiPriority w:val="9"/>
    <w:unhideWhenUsed/>
    <w:qFormat/>
    <w:rsid w:val="009F4FCC"/>
    <w:pPr>
      <w:shd w:val="clear" w:color="auto" w:fill="FFFFFF"/>
      <w:outlineLvl w:val="1"/>
    </w:pPr>
    <w:rPr>
      <w:rFonts w:ascii="Segoe UI" w:hAnsi="Segoe UI" w:cs="Segoe UI"/>
      <w:color w:val="4040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7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E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230"/>
    <w:rPr>
      <w:rFonts w:ascii="Times New Roman" w:eastAsia="Times New Roman" w:hAnsi="Times New Roman" w:cs="Times New Roman"/>
      <w:b/>
      <w:bCs/>
      <w:color w:val="404040"/>
      <w:sz w:val="32"/>
      <w:szCs w:val="27"/>
      <w:shd w:val="clear" w:color="auto" w:fill="FFFFFF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9E4784"/>
    <w:pPr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9E4784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9E478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E47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55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561EE"/>
    <w:rPr>
      <w:b/>
      <w:bCs/>
    </w:rPr>
  </w:style>
  <w:style w:type="character" w:styleId="a6">
    <w:name w:val="Emphasis"/>
    <w:basedOn w:val="a0"/>
    <w:uiPriority w:val="20"/>
    <w:qFormat/>
    <w:rsid w:val="005561EE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9F4FCC"/>
    <w:rPr>
      <w:rFonts w:ascii="Segoe UI" w:eastAsia="Times New Roman" w:hAnsi="Segoe UI" w:cs="Segoe UI"/>
      <w:color w:val="404040"/>
      <w:sz w:val="24"/>
      <w:szCs w:val="24"/>
      <w:shd w:val="clear" w:color="auto" w:fill="FFFFFF"/>
      <w:lang w:eastAsia="ru-RU"/>
    </w:rPr>
  </w:style>
  <w:style w:type="paragraph" w:styleId="a7">
    <w:name w:val="No Spacing"/>
    <w:uiPriority w:val="1"/>
    <w:qFormat/>
    <w:rsid w:val="007B5EA1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25023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50230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A63E5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25D2E-90C4-47C5-81DE-1AC77385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18</Pages>
  <Words>3743</Words>
  <Characters>21340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Саныч Сан</dc:creator>
  <cp:keywords/>
  <dc:description/>
  <cp:lastModifiedBy>Саныч Сан</cp:lastModifiedBy>
  <cp:revision>42</cp:revision>
  <dcterms:created xsi:type="dcterms:W3CDTF">2025-06-03T09:30:00Z</dcterms:created>
  <dcterms:modified xsi:type="dcterms:W3CDTF">2025-06-13T07:21:00Z</dcterms:modified>
</cp:coreProperties>
</file>