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C2C" w:rsidRPr="00B2145A" w:rsidRDefault="004E7C2C" w:rsidP="004E7C2C">
      <w:pPr>
        <w:bidi/>
        <w:spacing w:after="160" w:line="256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4E7C2C" w:rsidRPr="006C43A4" w:rsidRDefault="004E7C2C" w:rsidP="004E7C2C">
      <w:pPr>
        <w:pStyle w:val="Heading1"/>
        <w:rPr>
          <w:rtl/>
        </w:rPr>
      </w:pPr>
      <w:bookmarkStart w:id="0" w:name="_Toc14385793"/>
      <w:bookmarkStart w:id="1" w:name="_Toc18835876"/>
      <w:r w:rsidRPr="006C43A4">
        <w:rPr>
          <w:rtl/>
        </w:rPr>
        <w:t xml:space="preserve">فصل دوم: اهمیت </w:t>
      </w:r>
      <w:r>
        <w:rPr>
          <w:rtl/>
        </w:rPr>
        <w:t>ذخیره‌سازی</w:t>
      </w:r>
      <w:r>
        <w:rPr>
          <w:rFonts w:hint="cs"/>
          <w:rtl/>
        </w:rPr>
        <w:t xml:space="preserve"> گاز</w:t>
      </w:r>
      <w:bookmarkEnd w:id="0"/>
      <w:bookmarkEnd w:id="1"/>
    </w:p>
    <w:p w:rsidR="004E7C2C" w:rsidRPr="006C43A4" w:rsidRDefault="004E7C2C" w:rsidP="004E7C2C">
      <w:pPr>
        <w:pStyle w:val="DECC"/>
        <w:jc w:val="both"/>
        <w:rPr>
          <w:rtl/>
        </w:rPr>
      </w:pPr>
    </w:p>
    <w:p w:rsidR="004E7C2C" w:rsidRPr="006C43A4" w:rsidRDefault="004E7C2C" w:rsidP="004E7C2C">
      <w:pPr>
        <w:pStyle w:val="DECC"/>
        <w:jc w:val="both"/>
        <w:rPr>
          <w:rtl/>
        </w:rPr>
      </w:pPr>
    </w:p>
    <w:p w:rsidR="004E7C2C" w:rsidRPr="006C43A4" w:rsidRDefault="004E7C2C" w:rsidP="004E7C2C">
      <w:pPr>
        <w:pStyle w:val="DECC"/>
        <w:jc w:val="both"/>
        <w:rPr>
          <w:rtl/>
        </w:rPr>
      </w:pPr>
    </w:p>
    <w:p w:rsidR="004E7C2C" w:rsidRPr="006C43A4" w:rsidRDefault="004E7C2C" w:rsidP="004E7C2C">
      <w:pPr>
        <w:pStyle w:val="DECC"/>
        <w:jc w:val="both"/>
        <w:rPr>
          <w:rtl/>
        </w:rPr>
      </w:pPr>
    </w:p>
    <w:p w:rsidR="004E7C2C" w:rsidRPr="006C43A4" w:rsidRDefault="004E7C2C" w:rsidP="004E7C2C">
      <w:pPr>
        <w:pStyle w:val="DECC"/>
        <w:jc w:val="both"/>
        <w:rPr>
          <w:rtl/>
        </w:rPr>
      </w:pPr>
    </w:p>
    <w:p w:rsidR="004E7C2C" w:rsidRDefault="004E7C2C" w:rsidP="004E7C2C">
      <w:pPr>
        <w:pStyle w:val="DECC"/>
        <w:jc w:val="both"/>
        <w:rPr>
          <w:rtl/>
        </w:rPr>
      </w:pPr>
    </w:p>
    <w:p w:rsidR="004E7C2C" w:rsidRDefault="004E7C2C" w:rsidP="004E7C2C">
      <w:pPr>
        <w:pStyle w:val="DECC"/>
        <w:jc w:val="both"/>
        <w:rPr>
          <w:rtl/>
        </w:rPr>
      </w:pPr>
    </w:p>
    <w:p w:rsidR="004E7C2C" w:rsidRPr="006C43A4" w:rsidRDefault="004E7C2C" w:rsidP="004E7C2C">
      <w:pPr>
        <w:pStyle w:val="DECC"/>
        <w:jc w:val="both"/>
      </w:pPr>
    </w:p>
    <w:p w:rsidR="004E7C2C" w:rsidRPr="006C43A4" w:rsidRDefault="004E7C2C" w:rsidP="004E7C2C">
      <w:pPr>
        <w:pStyle w:val="Heading2"/>
        <w:rPr>
          <w:rtl/>
        </w:rPr>
      </w:pPr>
      <w:bookmarkStart w:id="2" w:name="_Toc524240232"/>
      <w:bookmarkStart w:id="3" w:name="_Toc524240497"/>
      <w:bookmarkStart w:id="4" w:name="_Toc524242865"/>
      <w:bookmarkStart w:id="5" w:name="_Toc14385794"/>
      <w:bookmarkStart w:id="6" w:name="_Toc18835877"/>
      <w:r w:rsidRPr="006C43A4">
        <w:rPr>
          <w:rtl/>
        </w:rPr>
        <w:t xml:space="preserve">2-1 تغییری در شکل </w:t>
      </w:r>
      <w:r>
        <w:rPr>
          <w:rtl/>
        </w:rPr>
        <w:t>تأمین</w:t>
      </w:r>
      <w:r w:rsidRPr="006C43A4">
        <w:rPr>
          <w:rtl/>
        </w:rPr>
        <w:t xml:space="preserve"> گاز</w:t>
      </w:r>
      <w:bookmarkEnd w:id="2"/>
      <w:bookmarkEnd w:id="3"/>
      <w:bookmarkEnd w:id="4"/>
      <w:bookmarkEnd w:id="5"/>
      <w:bookmarkEnd w:id="6"/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اقتصاد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انگلستان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با چالش بزرگی مواجه شده است،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کنندگان گاز بو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ما رو به انحطاط بوده و ما درحال پیشروی ب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ه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سوی افزایش وابستگی واردات گاز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باشیم. با پایان این دهه، انگلستان حدود 30% وابستگی وارداتی خواهد داشت و تا سال 2020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می‌تواند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تا 80 % نیز برسد.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برای مدیریت این تغییر، زیرساخت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جدید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برای افزایش ظرفیت واردات،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انتقال گاز به صورت پربازده مورد نیاز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باشد. وجود محیطی منظم برای توسعه 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زیرساختی مستقر شده و به موقع ضروری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می‌باشد.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نیاز برای افزایش زیرساخت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و محیطی منظم و اجازه دهی به چنین زیرساختی که در زمان مناسب به بازار رسانیده شود توسط دولت در مقاله انرژی  در سال 2003 تنظیم گردید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: آینده انرژی ما-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ساختن اقتصادی ناخالص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begin"/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8"/>
          <w:szCs w:val="28"/>
          <w:lang w:bidi="fa-IR"/>
        </w:rPr>
        <w:instrText>ADDIN EN.CITE &lt;EndNote&gt;&lt;Cite&gt;&lt;Author&gt;WEBSTER&lt;/Author&gt;&lt;RecNum&gt;1&lt;/RecNum&gt;&lt;DisplayText&gt;[1]&lt;/DisplayText&gt;&lt;record&gt;&lt;rec-number&gt;1&lt;/rec-number&gt;&lt;foreign-keys&gt;&lt;key app="EN" db-id="pdera0s0ufdev1etdtjp22wu0d9d9s025efr"&gt;1&lt;/key&gt;&lt;/foreign-keys&gt;&lt;ref-type name="Journal</w:instrText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8"/>
          <w:szCs w:val="28"/>
          <w:lang w:bidi="fa-IR"/>
        </w:rPr>
        <w:instrText>Article"&gt;17&lt;/ref-type&gt;&lt;contributors&gt;&lt;authors&gt;&lt;author&gt;WEBSTER, P. &amp;amp; ELLIOT, F. 2008. Planning rebels pacified but there’s trouble ahead over road duty. F r o m T h e T i m e s, June 26, 2008. World Wide Web Address:http://www.timesonline.co.uk/tol/news</w:instrText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>/</w:instrText>
      </w:r>
      <w:r>
        <w:rPr>
          <w:rFonts w:ascii="Times New Roman" w:hAnsi="Times New Roman" w:cs="B Nazanin"/>
          <w:sz w:val="28"/>
          <w:szCs w:val="28"/>
          <w:lang w:bidi="fa-IR"/>
        </w:rPr>
        <w:instrText>politics/article 4215035.ece.&lt;/author&gt;&lt;/authors&gt;&lt;/contributors&gt;&lt;titles&gt;&lt;/titles&gt;&lt;dates&gt;&lt;/dates&gt;&lt;urls&gt;&lt;/urls&gt;&lt;/record&gt;&lt;/Cite&gt;&lt;/EndNote</w:instrText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>&gt;</w:instrTex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separate"/>
      </w:r>
      <w:r>
        <w:rPr>
          <w:rFonts w:ascii="Times New Roman" w:hAnsi="Times New Roman" w:cs="B Nazanin"/>
          <w:noProof/>
          <w:sz w:val="28"/>
          <w:szCs w:val="28"/>
          <w:rtl/>
          <w:lang w:bidi="fa-IR"/>
        </w:rPr>
        <w:t>[1]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end"/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. این مقاله، چهار چالش را شناسایی نموده است، یکی از آن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امنیت و قابل اعتماد بودن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lastRenderedPageBreak/>
        <w:t xml:space="preserve">انرژی است. این چالش، به صورت جدایی ناپذیر در خط و مشی انرژی باقی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ماند که با نیاز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انتظارات تما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مصرف کنندگان انرژی رو به رو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شود. بخشی از بررسی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انرژی </w:t>
      </w:r>
      <w:r w:rsidRPr="006C43A4">
        <w:rPr>
          <w:rFonts w:ascii="Times New Roman" w:hAnsi="Times New Roman" w:cs="B Nazanin"/>
          <w:sz w:val="24"/>
          <w:szCs w:val="24"/>
          <w:lang w:bidi="fa-IR"/>
        </w:rPr>
        <w:t>DTI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درنظر گرفته شده و در چهارمین مقاله انرژی دوباره نشان داده خواهد شد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begin"/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8"/>
          <w:szCs w:val="28"/>
          <w:lang w:bidi="fa-IR"/>
        </w:rPr>
        <w:instrText>ADDIN EN.CITE &lt;EndNote&gt;&lt;Cite&gt;&lt;Author&gt;WARD&lt;/Author&gt;&lt;RecNum&gt;3&lt;/RecNum&gt;&lt;DisplayText&gt;[2]&lt;/DisplayText&gt;&lt;record&gt;&lt;rec-number&gt;3&lt;/rec-number&gt;&lt;foreign-keys&gt;&lt;key app="EN" db-id="pdera0s0ufdev1etdtjp22wu0d9d9s025efr"&gt;3&lt;/key&gt;&lt;/foreign-keys&gt;&lt;ref-type name="Journal Article"&gt;17&lt;/ref-type&gt;&lt;contributors&gt;&lt;authors&gt;&lt;author&gt;WARD, J., CHAN, A. &amp;amp; RAMSAY, B. 2003. The Hatfield Moors and Hatfield West Gas (Storage) Fields, South Yorkshire. In: GLUYAS, J. G. &amp;amp; HITCHENS, H. M. (eds) United Kingdom Oil and Gas Fields, Commemorative Millennium Volume. Geological Society, London, Memoir, 20, 905–910.&lt;/author&gt;&lt;/authors&gt;&lt;/contributors&gt;&lt;titles&gt;&lt;/titles&gt;&lt;dates&gt;&lt;/dates&gt;&lt;urls&gt;&lt;/urls&gt;&lt;/record&gt;&lt;/Cite&gt;&lt;/EndNote</w:instrText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>&gt;</w:instrTex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separate"/>
      </w:r>
      <w:r>
        <w:rPr>
          <w:rFonts w:ascii="Times New Roman" w:hAnsi="Times New Roman" w:cs="B Nazanin"/>
          <w:noProof/>
          <w:sz w:val="28"/>
          <w:szCs w:val="28"/>
          <w:rtl/>
          <w:lang w:bidi="fa-IR"/>
        </w:rPr>
        <w:t>[2]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end"/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واضح است که هرگونه ضعف در زیرساخت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می‌تواند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قیمت گاز را بالا ببرد یا باعث ایجاد تزلزل در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همراه عواقبی مضر برای صنعت انگلستان و مصرف کنندگان آن شود.</w:t>
      </w:r>
    </w:p>
    <w:p w:rsidR="004E7C2C" w:rsidRPr="006C43A4" w:rsidRDefault="004E7C2C" w:rsidP="004E7C2C">
      <w:pPr>
        <w:pStyle w:val="Heading2"/>
        <w:rPr>
          <w:rtl/>
        </w:rPr>
      </w:pPr>
      <w:bookmarkStart w:id="7" w:name="_Toc524240233"/>
      <w:bookmarkStart w:id="8" w:name="_Toc524240498"/>
      <w:bookmarkStart w:id="9" w:name="_Toc524242866"/>
      <w:bookmarkStart w:id="10" w:name="_Toc14385795"/>
      <w:bookmarkStart w:id="11" w:name="_Toc18835878"/>
      <w:r w:rsidRPr="006C43A4">
        <w:rPr>
          <w:rtl/>
        </w:rPr>
        <w:t xml:space="preserve">2-2 </w:t>
      </w:r>
      <w:r w:rsidRPr="008B483B">
        <w:rPr>
          <w:rtl/>
        </w:rPr>
        <w:t>اهمیت</w:t>
      </w:r>
      <w:r w:rsidRPr="006C43A4">
        <w:rPr>
          <w:rtl/>
        </w:rPr>
        <w:t xml:space="preserve"> </w:t>
      </w:r>
      <w:r>
        <w:rPr>
          <w:rtl/>
        </w:rPr>
        <w:t>ذخیره‌سازی</w:t>
      </w:r>
      <w:r w:rsidRPr="006C43A4">
        <w:rPr>
          <w:rtl/>
        </w:rPr>
        <w:t xml:space="preserve"> گاز</w:t>
      </w:r>
      <w:bookmarkEnd w:id="7"/>
      <w:bookmarkEnd w:id="8"/>
      <w:bookmarkEnd w:id="9"/>
      <w:bookmarkEnd w:id="10"/>
      <w:bookmarkEnd w:id="11"/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ویژگی اصلی در ساخت بازار قابل اطمینان گازی، تعادل ساختن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فیزیکی و تقاضا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باشد. دلایلی برای این امر وجود دارد: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عنصر فصلی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در تقاضای گاز وجود دارد (بزرگترین آن برخواسته شده از تقاضای خان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دار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برای اهداف گرمایش در زمستان است. </w:t>
      </w:r>
      <w:r w:rsidRPr="006C43A4">
        <w:rPr>
          <w:rFonts w:ascii="Times New Roman" w:hAnsi="Times New Roman" w:cs="Times New Roman"/>
          <w:sz w:val="28"/>
          <w:szCs w:val="28"/>
          <w:rtl/>
          <w:lang w:bidi="fa-IR"/>
        </w:rPr>
        <w:t>–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عامل نوسانی برای مثال نرخ اوج تقاضای روزمره در زمستان به تقاضای متوسط روزمره سالیانه بیشتر از 30% است.)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عنصر روزانه نیز در تقاضای گاز وجود دارد: تقاضای گاز در طی 24 ساعت به صورت ثابت 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باشد به خصوص در زمستان که عصر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رو به اوج رفته و در پاییز که صبح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خیلی زود به اوج خود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رسد.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خطر شکست گاز</w:t>
      </w:r>
      <w:r w:rsidRPr="006C43A4">
        <w:rPr>
          <w:rStyle w:val="FootnoteReference"/>
          <w:rFonts w:ascii="Times New Roman" w:hAnsi="Times New Roman" w:cs="B Nazanin"/>
          <w:sz w:val="28"/>
          <w:szCs w:val="28"/>
          <w:rtl/>
          <w:lang w:bidi="fa-IR"/>
        </w:rPr>
        <w:footnoteReference w:id="1"/>
      </w:r>
      <w:r>
        <w:rPr>
          <w:rFonts w:ascii="Times New Roman" w:hAnsi="Times New Roman" w:cs="B Nazanin"/>
          <w:sz w:val="28"/>
          <w:szCs w:val="28"/>
          <w:rtl/>
          <w:lang w:bidi="fa-IR"/>
        </w:rPr>
        <w:t xml:space="preserve"> (در رویداد شکست در تأمین گاز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، خطر ورود هوا به لوله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</w:t>
      </w:r>
      <w:r w:rsidRPr="006C43A4">
        <w:rPr>
          <w:rFonts w:ascii="Times New Roman" w:hAnsi="Times New Roman" w:cs="B Nazanin"/>
          <w:color w:val="FF0000"/>
          <w:sz w:val="28"/>
          <w:szCs w:val="28"/>
          <w:rtl/>
          <w:lang w:bidi="fa-IR"/>
        </w:rPr>
        <w:t xml:space="preserve">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وجود داشته و از این رو منجر به ایجاد شرایط انفجاری خیلی شدید و خطرناک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شود)</w:t>
      </w:r>
      <w:r w:rsidRPr="006C43A4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این خاطر  دستیابی به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پیوسته (مخصوصا)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 xml:space="preserve"> خانه دارها بسیار مهم است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حرکت گاز (برخلاف الکتریسیته) در طول سیستم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مصرف کنندگان نهایی بسیار کند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باشد</w:t>
      </w:r>
      <w:r w:rsidRPr="006C43A4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این امر موجب سخت شدن تعادل سازی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و تقاضا در نقطه مصرف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گردد و از این رو عنصر ژئوگرافیکی را به مشکل تعادل سازی اضافه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نماید.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ما سه نوع ابزار برای انعطاف دهی به تعادل بازار فیزیکی گاز داریم:</w:t>
      </w:r>
    </w:p>
    <w:p w:rsidR="004E7C2C" w:rsidRPr="006C43A4" w:rsidRDefault="004E7C2C" w:rsidP="004E7C2C">
      <w:pPr>
        <w:pStyle w:val="Heading3"/>
        <w:rPr>
          <w:rtl/>
        </w:rPr>
      </w:pPr>
      <w:bookmarkStart w:id="12" w:name="_Toc524240234"/>
      <w:bookmarkStart w:id="13" w:name="_Toc524240499"/>
      <w:bookmarkStart w:id="14" w:name="_Toc524242867"/>
      <w:bookmarkStart w:id="15" w:name="_Toc14385796"/>
      <w:bookmarkStart w:id="16" w:name="_Toc18835879"/>
      <w:r w:rsidRPr="006C43A4">
        <w:rPr>
          <w:rtl/>
        </w:rPr>
        <w:t xml:space="preserve">2-2-1 از دید </w:t>
      </w:r>
      <w:r>
        <w:rPr>
          <w:rtl/>
        </w:rPr>
        <w:t>تأمین</w:t>
      </w:r>
      <w:bookmarkEnd w:id="12"/>
      <w:bookmarkEnd w:id="13"/>
      <w:bookmarkEnd w:id="14"/>
      <w:bookmarkEnd w:id="15"/>
      <w:bookmarkEnd w:id="16"/>
    </w:p>
    <w:p w:rsidR="004E7C2C" w:rsidRPr="006C43A4" w:rsidRDefault="004E7C2C" w:rsidP="004E7C2C">
      <w:pPr>
        <w:bidi/>
        <w:spacing w:after="160" w:line="259" w:lineRule="auto"/>
        <w:contextualSpacing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توسط تغییر دادن ( افزایش دهی یا کاهش)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گاز در بازار.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توسط نزدیک سازی مکان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به بازار.</w:t>
      </w:r>
    </w:p>
    <w:p w:rsidR="004E7C2C" w:rsidRPr="006C43A4" w:rsidRDefault="004E7C2C" w:rsidP="004E7C2C">
      <w:pPr>
        <w:pStyle w:val="Heading3"/>
      </w:pPr>
      <w:bookmarkStart w:id="17" w:name="_Toc524240235"/>
      <w:bookmarkStart w:id="18" w:name="_Toc524240500"/>
      <w:bookmarkStart w:id="19" w:name="_Toc524242868"/>
      <w:bookmarkStart w:id="20" w:name="_Toc14385797"/>
      <w:bookmarkStart w:id="21" w:name="_Toc18835880"/>
      <w:r w:rsidRPr="006C43A4">
        <w:rPr>
          <w:rtl/>
        </w:rPr>
        <w:lastRenderedPageBreak/>
        <w:t>2-2-2 از دید تقاضا</w:t>
      </w:r>
      <w:bookmarkEnd w:id="17"/>
      <w:bookmarkEnd w:id="18"/>
      <w:bookmarkEnd w:id="19"/>
      <w:bookmarkEnd w:id="20"/>
      <w:bookmarkEnd w:id="21"/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مدیریت تقاضا،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در عمل توسط تکیه بر هماهنگی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‌های تجاری میان عرضه کننده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گان بازار و مصرف کنندگان گاز برای کاهش زمان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یی که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مشکل است.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انعطاف پذیری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یی از دید تقاضا وجود دارد، اما تقاضای بسیار بالای زمستان در مقایسه با تقاضای تابستانی بدین معناست که ضرورتا نقشی مهم جنبه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در تعادل سازی بازار در زمستان وجود داشته و برای جلوگیری از شکست در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که موجب ایجاد قطعی برای کاربران یا حتی ورود هوا به سیستم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شود و ایجاد شرایطی بسیار خطرناک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کند.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اکنون از این رو زیر 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نزدیک به بازار برای ما مهم تر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باشند تا زمانی که ما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بو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مشخصی داریم. تولید گاز از دریای شمال، نیاز ما را برای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گازی، در مقایسه با برخی همسایه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اروپایی که فاقد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بو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هستند کاهش داده است. اکنون، با تطابق میدان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گازی جنوب دریای </w:t>
      </w:r>
      <w:r w:rsidRPr="00942F4D">
        <w:rPr>
          <w:rFonts w:ascii="Times New Roman" w:hAnsi="Times New Roman" w:cs="B Nazanin"/>
          <w:sz w:val="28"/>
          <w:szCs w:val="28"/>
          <w:rtl/>
          <w:lang w:bidi="fa-IR"/>
        </w:rPr>
        <w:t>شمال و میدان م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ور</w:t>
      </w:r>
      <w:r w:rsidRPr="00942F4D">
        <w:rPr>
          <w:rFonts w:ascii="Times New Roman" w:hAnsi="Times New Roman" w:cs="B Nazanin"/>
          <w:sz w:val="28"/>
          <w:szCs w:val="28"/>
          <w:rtl/>
          <w:lang w:bidi="fa-IR"/>
        </w:rPr>
        <w:t>کامب</w:t>
      </w:r>
      <w:r>
        <w:rPr>
          <w:rStyle w:val="FootnoteReference"/>
          <w:rFonts w:ascii="Times New Roman" w:hAnsi="Times New Roman" w:cs="B Nazanin"/>
          <w:sz w:val="28"/>
          <w:szCs w:val="28"/>
          <w:rtl/>
          <w:lang w:bidi="fa-IR"/>
        </w:rPr>
        <w:footnoteReference w:id="2"/>
      </w:r>
      <w:r w:rsidRPr="00942F4D">
        <w:rPr>
          <w:rFonts w:ascii="Times New Roman" w:hAnsi="Times New Roman" w:cs="B Nazanin"/>
          <w:sz w:val="28"/>
          <w:szCs w:val="28"/>
          <w:rtl/>
          <w:lang w:bidi="fa-IR"/>
        </w:rPr>
        <w:t xml:space="preserve"> در ساحل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مور</w:t>
      </w:r>
      <w:r w:rsidRPr="00942F4D">
        <w:rPr>
          <w:rFonts w:ascii="Times New Roman" w:hAnsi="Times New Roman" w:cs="B Nazanin"/>
          <w:sz w:val="28"/>
          <w:szCs w:val="28"/>
          <w:rtl/>
          <w:lang w:bidi="fa-IR"/>
        </w:rPr>
        <w:t>کامب که برای مواجه اوج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942F4D">
        <w:rPr>
          <w:rFonts w:ascii="Times New Roman" w:hAnsi="Times New Roman" w:cs="B Nazanin"/>
          <w:sz w:val="28"/>
          <w:szCs w:val="28"/>
          <w:rtl/>
          <w:lang w:bidi="fa-IR"/>
        </w:rPr>
        <w:t>ی تقاضای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فصلی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 گاز خود را افزایش داده اند (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خصوص در زمستان)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، ما نیازمند ذخایر بیشتری نسبت به آنچه در گذشته مورد نیاز بود داشته باشیم. 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هرچند،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ساحلی و فراساحلی تنها در ساختارهای معین زمین شناسی که تعداد محدودی در انگلستان بزرگ وجود دارد امکان پذیر خواهد بود: یکی از ساختار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‌های اصلی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سازندهای نمکی و میدان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جزئی تخلیه شده نفتی و گاز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باشد. ( در قاره اروپا آکیفرها نیز برای اهداف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زیرزمینی استفاده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شوند) انواع 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که از این ساختارها پشتیبانی شوند مختلف است.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مغار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های نمکی بطور معمول حجم کوچکی از گاز را نسبت به میدان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نفتی تخلیه شده جرئی در خود نگاه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دارند، اما آن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ها دارای سود بیشتری دارند و در زمانی که نیاز به آن داشته باشند، گاز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می‌تواند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ه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سرعت بازیابی شود. از طرفی دیگر، میدان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نفتی تخلیه شده جزئی به طور معمول دارای فضای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بزرگی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باشند. و (برای مثال) میدان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E978CC">
        <w:rPr>
          <w:rFonts w:ascii="Times New Roman" w:hAnsi="Times New Roman" w:cs="B Nazanin"/>
          <w:sz w:val="28"/>
          <w:szCs w:val="28"/>
          <w:rtl/>
          <w:lang w:bidi="fa-IR"/>
        </w:rPr>
        <w:t xml:space="preserve"> مهم روغخارج از ساحل یورک شیر یکی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مکان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فصلی مهم است که در تابستان پر شده و برای تهیه حداکثر سازی ظرفیت در زمستان استفاده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شود. 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به علت محدودیت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زمین شناسی، برنامه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توسعه دهندگان برای ساختن چنین مکان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یی تنها در چند بخش از انگلستان معمول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باشد. اگرچه، چنین مکان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یی تنها برای انتقال منافع محلی ظاهر 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شوند، آن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منافع ملی را مهیا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سازند که در آن تما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ساکنین محلی اشتراک دارند. بطور ویژه، آن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ها به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قابل اعتماد انرژی ملی اضافه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گردند که از آن هر کاربر سیستم نفع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برد.</w:t>
      </w:r>
    </w:p>
    <w:p w:rsidR="004E7C2C" w:rsidRPr="006C43A4" w:rsidRDefault="004E7C2C" w:rsidP="004E7C2C">
      <w:pPr>
        <w:pStyle w:val="Heading2"/>
      </w:pPr>
      <w:bookmarkStart w:id="22" w:name="_Toc524240236"/>
      <w:bookmarkStart w:id="23" w:name="_Toc524240501"/>
      <w:bookmarkStart w:id="24" w:name="_Toc524242869"/>
      <w:bookmarkStart w:id="25" w:name="_Toc14385798"/>
      <w:bookmarkStart w:id="26" w:name="_Toc18835881"/>
      <w:r w:rsidRPr="006C43A4">
        <w:rPr>
          <w:rtl/>
        </w:rPr>
        <w:lastRenderedPageBreak/>
        <w:t xml:space="preserve">2-3 توسعه بازار </w:t>
      </w:r>
      <w:r>
        <w:rPr>
          <w:rtl/>
        </w:rPr>
        <w:t>ذخیره‌سازی</w:t>
      </w:r>
      <w:r w:rsidRPr="006C43A4">
        <w:rPr>
          <w:rtl/>
        </w:rPr>
        <w:t xml:space="preserve"> گاز انگلستان</w:t>
      </w:r>
      <w:bookmarkEnd w:id="22"/>
      <w:bookmarkEnd w:id="23"/>
      <w:bookmarkEnd w:id="24"/>
      <w:bookmarkEnd w:id="25"/>
      <w:bookmarkEnd w:id="26"/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بازار به صورت فعال در حال پاسخگویی به چالش وابستگی در افزایش واردات با سرمایه گذاری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دقیق و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برنامه‌ریزی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شده در زیرساخت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واردات گاز،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و نقل و انتقال مربوط حدود 10 م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یلیارد یورو طی سالهای 2005-2010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باشد. 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توانایی ایجاد یک اختلاف واقعی در زیرساخت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را دارند، از سال 2010، ظرفیت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انگلستان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توانست بیش از دوبرابر شود و زیر 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واردات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برنامه‌ریزی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شده تا بیش از سه برابر گردد. 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هرچند، همه ا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ین موارد به محیط تنظیم کننده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ای وابسته است که توسعه زمانی و برقراری 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زیرساختی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گازی را فراهم سازد. گروه موافقین فعلی هم اکنون شروع به رسیدگی به این قسمت از 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زیرساختی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پرداخته اند</w:t>
      </w:r>
      <w:r w:rsidRPr="006C43A4">
        <w:rPr>
          <w:rFonts w:ascii="Times New Roman" w:hAnsi="Times New Roman" w:cs="B Nazanin"/>
          <w:sz w:val="28"/>
          <w:szCs w:val="28"/>
          <w:lang w:bidi="fa-IR"/>
        </w:rPr>
        <w:t>;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در نظر گرفتن اینکه چگونه مانع از تاخیرهای قابل جلوگیری را هم اکنون و هم در آینده برای اطمینان از آنکه این 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و آن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هایی که از این 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پیروی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کنند به موقع انجام شود. این بدین معناست که یک گروه موا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فق برنامه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ریز که که درباره فرایند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و مقیاس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زمانی با شفافیت برای توسعه دهندگان توضیح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دهند که بدان وسیله ریسک کلی کمتری برای توسعه دهندگان نائل گردد.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تمرکز </w:t>
      </w:r>
      <w:r w:rsidRPr="006C43A4">
        <w:rPr>
          <w:rFonts w:ascii="Times New Roman" w:hAnsi="Times New Roman" w:cs="B Nazanin"/>
          <w:sz w:val="24"/>
          <w:szCs w:val="24"/>
          <w:lang w:bidi="fa-IR"/>
        </w:rPr>
        <w:t>DTI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از این رو بروی کاهش سدهای تنظیم کننده برای حداکثرسازی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دیدگاهی است که توسط کمیته صنعت و تجارت به اشتراک گذاشته شده و هم راستا با تمرکز دولت بروی آیین نامه ای بهتر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باشد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begin"/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8"/>
          <w:szCs w:val="28"/>
          <w:lang w:bidi="fa-IR"/>
        </w:rPr>
        <w:instrText>ADDIN EN.CITE &lt;EndNote&gt;&lt;Cite&gt;&lt;Author&gt;WATNEY&lt;/Author&gt;&lt;RecNum&gt;2&lt;/RecNum&gt;&lt;DisplayText&gt;[3]&lt;/DisplayText&gt;&lt;record&gt;&lt;rec-number&gt;2&lt;/rec-number&gt;&lt;foreign-keys&gt;&lt;key app="EN" db-id="pdera0s0ufdev1etdtjp22wu0d9d9s025efr"&gt;2&lt;/key&gt;&lt;/foreign-keys&gt;&lt;ref-type name="Journal Article"&gt;17&lt;/ref-type&gt;&lt;contributors&gt;&lt;authors&gt;&lt;author&gt;WATNEY, W. L., NISSEN, S. E., BHATTACHARYA, S. &amp;amp; YOUNG, D. 2003. Evaluation of the role of evaporite karst in the Hutchinson, Kansas Gas Explosions, January 17 and 18, 2001. In: JOHNSON, K. S. &amp;amp</w:instrText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 xml:space="preserve">; </w:instrText>
      </w:r>
      <w:r>
        <w:rPr>
          <w:rFonts w:ascii="Times New Roman" w:hAnsi="Times New Roman" w:cs="B Nazanin"/>
          <w:sz w:val="28"/>
          <w:szCs w:val="28"/>
          <w:lang w:bidi="fa-IR"/>
        </w:rPr>
        <w:instrText>NEAL, J. T. (eds) Evaporite Karst and Engineering/ Environmental Problems in the United States. Oklahoma Geological Survey Circular, 109, 119–147.&lt;/author&gt;&lt;/authors&gt;&lt;/contributors&gt;&lt;titles&gt;&lt;/titles&gt;&lt;dates&gt;&lt;/dates&gt;&lt;urls&gt;&lt;/urls&gt;&lt;/record&gt;&lt;/Cite&gt;&lt;/EndNote</w:instrText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>&gt;</w:instrTex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separate"/>
      </w:r>
      <w:r>
        <w:rPr>
          <w:rFonts w:ascii="Times New Roman" w:hAnsi="Times New Roman" w:cs="B Nazanin"/>
          <w:noProof/>
          <w:sz w:val="28"/>
          <w:szCs w:val="28"/>
          <w:rtl/>
          <w:lang w:bidi="fa-IR"/>
        </w:rPr>
        <w:t>[3]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end"/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. اقدامات برای کمک به ساده و موثر ساختن گروه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موافق زیرساخت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گازی ساحلی در نظر گرفته شده و در دوره موعد مورد رای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زنی قرار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گیرد. اقدامات برای ارتقا گروه موافق زیرساخت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گازی فراساحلی در حال حاضر تحت رای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زنی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باشند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begin"/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8"/>
          <w:szCs w:val="28"/>
          <w:lang w:bidi="fa-IR"/>
        </w:rPr>
        <w:instrText>ADDIN EN.CITE &lt;EndNote&gt;&lt;Cite&gt;&lt;Author&gt;ALLISON&lt;/Author&gt;&lt;RecNum&gt;5&lt;/RecNum&gt;&lt;DisplayText&gt;[4]&lt;/DisplayText&gt;&lt;record&gt;&lt;rec-number&gt;5&lt;/rec-number&gt;&lt;foreign-keys&gt;&lt;key app="EN" db-id="pdera0s0ufdev1etdtjp22wu0d9d9s025efr"&gt;5&lt;/key&gt;&lt;/foreign-keys&gt;&lt;ref-type name="Journal</w:instrText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8"/>
          <w:szCs w:val="28"/>
          <w:lang w:bidi="fa-IR"/>
        </w:rPr>
        <w:instrText>Article"&gt;17&lt;/ref-type&gt;&lt;contributors&gt;&lt;authors&gt;&lt;author&gt;ALLISON, M. L. 2001b. The Hutchinson Gas Explosions: Unraveling a Geologic Mystery. Kansas Bar Association, 26th Annual KBA/KIOGA Oil and Gas Law Conference, 1, p3-1 to 3-29.&lt;/author&gt;&lt;/authors&gt;&lt;/contributors&gt;&lt;titles&gt;&lt;/titles&gt;&lt;dates&gt;&lt;/dates&gt;&lt;urls&gt;&lt;/urls&gt;&lt;/record&gt;&lt;/Cite&gt;&lt;/EndNote</w:instrText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>&gt;</w:instrTex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separate"/>
      </w:r>
      <w:r>
        <w:rPr>
          <w:rFonts w:ascii="Times New Roman" w:hAnsi="Times New Roman" w:cs="B Nazanin"/>
          <w:noProof/>
          <w:sz w:val="28"/>
          <w:szCs w:val="28"/>
          <w:rtl/>
          <w:lang w:bidi="fa-IR"/>
        </w:rPr>
        <w:t>[4]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end"/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. علاوه براین، انگلستان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 xml:space="preserve"> شناسایی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کرده و در تلاش برای ملاقات با تصمیم گیرندگان محلی اطلاعات ارتفا یافته در مورد شرایط تغییر در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انجام دهد، بنابراین شاید آن تصمیمات را برای برنامه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اخذ نمایند.</w:t>
      </w:r>
    </w:p>
    <w:p w:rsidR="004E7C2C" w:rsidRPr="006C43A4" w:rsidRDefault="004E7C2C" w:rsidP="004E7C2C">
      <w:pPr>
        <w:pStyle w:val="Heading2"/>
        <w:rPr>
          <w:rtl/>
        </w:rPr>
      </w:pPr>
      <w:bookmarkStart w:id="27" w:name="_Toc524240237"/>
      <w:bookmarkStart w:id="28" w:name="_Toc524240502"/>
      <w:bookmarkStart w:id="29" w:name="_Toc524242870"/>
      <w:bookmarkStart w:id="30" w:name="_Toc14385799"/>
      <w:bookmarkStart w:id="31" w:name="_Toc18835882"/>
      <w:r w:rsidRPr="006C43A4">
        <w:rPr>
          <w:rtl/>
        </w:rPr>
        <w:t>2-4 منافع مصرف کنندگان نهایی</w:t>
      </w:r>
      <w:bookmarkEnd w:id="27"/>
      <w:bookmarkEnd w:id="28"/>
      <w:bookmarkEnd w:id="29"/>
      <w:bookmarkEnd w:id="30"/>
      <w:bookmarkEnd w:id="31"/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مکان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ناکافی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می‌تواند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موجب کمبود در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فیزیکی شود. این امر باعث پیامدهای جدی برای مصرف کنندگان نهایی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شود. کمبود همیشه امکان پذیر است به خصوص در نزدیکی روزهای سرد زمستان. خوشبختانه تاکنون کمبود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به صورت جدی اتفاق نیفتاده است اما نادیده گرفتن آن بسیار غلط است. یک کمبود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می‌تواند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نتیجه از فاکتورهایی همانند قطعی در زنجیره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یا هوای بسیار طاقت فرسا زمستان باشد. 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lastRenderedPageBreak/>
        <w:t>قابل توجه آنکه 37 % الکتریسیته در حال حاضر از گاز تولید شده، و در زمان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کمبود گاز نیروگاه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برق از کار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می‌افتند زیرا آنها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مصرف کنندگان بزرگی هستند 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begin"/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 xml:space="preserve"> </w:instrText>
      </w:r>
      <w:r>
        <w:rPr>
          <w:rFonts w:ascii="Times New Roman" w:hAnsi="Times New Roman" w:cs="B Nazanin"/>
          <w:sz w:val="28"/>
          <w:szCs w:val="28"/>
          <w:lang w:bidi="fa-IR"/>
        </w:rPr>
        <w:instrText>ADDIN EN.CITE &lt;EndNote&gt;&lt;Cite&gt;&lt;RecNum&gt;4&lt;/RecNum&gt;&lt;DisplayText&gt;[5]&lt;/DisplayText&gt;&lt;record&gt;&lt;rec-number&gt;4&lt;/rec-number&gt;&lt;foreign-keys&gt;&lt;key app="EN" db-id="std0dxx91wvdw8ef2e5v2rtffwzfzfrprwpp"&gt;4&lt;/key&gt;&lt;/foreign-keys&gt;&lt;ref-type name="Journal Article"&gt;17&lt;/ref-type&gt;&lt;contributors&gt;&lt;authors&gt;&lt;author&gt;DTI. 2006b. Our EnergyChallenge: Securing clean, affordable&lt;/author&gt;&lt;author&gt;energy for the long term. Department of Trade and&lt;/author&gt;&lt;author&gt;Industry, Consultation Document, January 2006.&lt;/author&gt;&lt;/authors&gt;&lt;/contributors&gt;&lt;titles&gt;&lt;/titles&gt;&lt;dates&gt;&lt;/dates&gt;&lt;urls&gt;&lt;/urls&gt;&lt;/record&gt;&lt;/Cite&gt;&lt;/EndNote</w:instrText>
      </w:r>
      <w:r>
        <w:rPr>
          <w:rFonts w:ascii="Times New Roman" w:hAnsi="Times New Roman" w:cs="B Nazanin"/>
          <w:sz w:val="28"/>
          <w:szCs w:val="28"/>
          <w:rtl/>
          <w:lang w:bidi="fa-IR"/>
        </w:rPr>
        <w:instrText>&gt;</w:instrTex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separate"/>
      </w:r>
      <w:r>
        <w:rPr>
          <w:rFonts w:ascii="Times New Roman" w:hAnsi="Times New Roman" w:cs="B Nazanin"/>
          <w:noProof/>
          <w:sz w:val="28"/>
          <w:szCs w:val="28"/>
          <w:rtl/>
          <w:lang w:bidi="fa-IR"/>
        </w:rPr>
        <w:t>[5]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fldChar w:fldCharType="end"/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. در نتیجه، یک قطعی در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می‌تواند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تاثیرات جدی بر مصرف کنندگان الکتریسیته وارد نماید. 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به صورت میان مدت بعید است وابستگی گازی انگلستان کم شود ولیکن استفاده از انرژی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‌های تجدید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پذیر افزایش یابد. حدود 90% از نیاز انرژی انگلستان در حال حاضر توسط سوخت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فسیلی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شده و این سوخت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تا دهه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پیش رو منابع انرژی غالب خواهند بود. واردات گاز از میان دشت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زنجیره طویل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به همراه خود خطری را برای انگلستان به ارمغان خواهد آورد.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و زیرساخت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مرتبط به ما برای رویارویی با این چالش در دهه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پیش رو کمک خواهد کرد.  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به طور خلاصه، ما نیازمند زیر 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به موقع و به طور مناسب جای گرفته شده شامل ذخایر گازی هستیم که بتواند در بازار ارائه شود زیرا: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انگلستان در حال افزایش وابستگی واردات گاز است و نیازمند زیرساخت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جدیدی برای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برای کمک به اطمینان از امنیت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مورد نیاز است.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جدید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تأمین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و گزینه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 اضافه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ای را به موقع فراهم آورد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‌ه‌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اند اگر این 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بدون تاخیر اجرا گردند.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درحال حاضر موقعیت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ی مناسب محدودی برای چنین 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وجود دارد و آن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ها انواع مختلفی از مکان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را پشتیبانی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نمایند.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>
        <w:rPr>
          <w:rFonts w:ascii="Times New Roman" w:hAnsi="Times New Roman" w:cs="B Nazanin"/>
          <w:sz w:val="28"/>
          <w:szCs w:val="28"/>
          <w:rtl/>
          <w:lang w:bidi="fa-IR"/>
        </w:rPr>
        <w:t>ذخیره‌سازی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 گاز برای متعادل سازی موثر بازار گازی در زمستان مورد نیاز است که برای اطمینان از آن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که گاز در جریانی آهسته نزدیک به بازار در دسترس باشد وقتی که مصرف کننده به آن نیاز دارد.</w:t>
      </w:r>
    </w:p>
    <w:p w:rsidR="004E7C2C" w:rsidRPr="006C43A4" w:rsidRDefault="004E7C2C" w:rsidP="004E7C2C">
      <w:pPr>
        <w:bidi/>
        <w:spacing w:after="160" w:line="259" w:lineRule="auto"/>
        <w:jc w:val="both"/>
        <w:rPr>
          <w:rFonts w:ascii="Times New Roman" w:hAnsi="Times New Roman" w:cs="B Nazanin"/>
          <w:sz w:val="28"/>
          <w:szCs w:val="28"/>
          <w:lang w:bidi="fa-IR"/>
        </w:rPr>
      </w:pP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پروژه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‌ها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ی زیر ساختی جدید انرژی منافع ملی را فراهم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کنند، که توسط تما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</w:t>
      </w:r>
      <w:r>
        <w:rPr>
          <w:rFonts w:ascii="Times New Roman" w:hAnsi="Times New Roman" w:cs="B Nazanin" w:hint="cs"/>
          <w:sz w:val="28"/>
          <w:szCs w:val="28"/>
          <w:rtl/>
          <w:lang w:bidi="fa-IR"/>
        </w:rPr>
        <w:t xml:space="preserve">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 xml:space="preserve">ساکنین به اشتراک گذارده </w:t>
      </w:r>
      <w:r>
        <w:rPr>
          <w:rFonts w:ascii="Times New Roman" w:hAnsi="Times New Roman" w:cs="B Nazanin"/>
          <w:sz w:val="28"/>
          <w:szCs w:val="28"/>
          <w:rtl/>
          <w:lang w:bidi="fa-IR"/>
        </w:rPr>
        <w:t>می‌</w:t>
      </w:r>
      <w:r w:rsidRPr="006C43A4">
        <w:rPr>
          <w:rFonts w:ascii="Times New Roman" w:hAnsi="Times New Roman" w:cs="B Nazanin"/>
          <w:sz w:val="28"/>
          <w:szCs w:val="28"/>
          <w:rtl/>
          <w:lang w:bidi="fa-IR"/>
        </w:rPr>
        <w:t>شود.</w:t>
      </w:r>
    </w:p>
    <w:p w:rsidR="004E7C2C" w:rsidRPr="006C43A4" w:rsidRDefault="004E7C2C" w:rsidP="004E7C2C">
      <w:pPr>
        <w:bidi/>
        <w:spacing w:after="160" w:line="256" w:lineRule="auto"/>
        <w:jc w:val="both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4E7C2C" w:rsidRDefault="004E7C2C">
      <w:pPr>
        <w:rPr>
          <w:rtl/>
        </w:rPr>
      </w:pPr>
    </w:p>
    <w:p w:rsidR="004E7C2C" w:rsidRDefault="004E7C2C">
      <w:pPr>
        <w:rPr>
          <w:rtl/>
        </w:rPr>
      </w:pPr>
    </w:p>
    <w:p w:rsidR="004E7C2C" w:rsidRDefault="004E7C2C">
      <w:bookmarkStart w:id="32" w:name="_GoBack"/>
      <w:bookmarkEnd w:id="32"/>
    </w:p>
    <w:p w:rsidR="004E7C2C" w:rsidRDefault="004E7C2C"/>
    <w:p w:rsidR="004E7C2C" w:rsidRPr="004E7C2C" w:rsidRDefault="004E7C2C" w:rsidP="004E7C2C">
      <w:pPr>
        <w:pStyle w:val="EndNoteBibliography"/>
        <w:spacing w:after="0"/>
        <w:ind w:left="720" w:hanging="720"/>
      </w:pPr>
      <w:r>
        <w:lastRenderedPageBreak/>
        <w:fldChar w:fldCharType="begin"/>
      </w:r>
      <w:r>
        <w:instrText xml:space="preserve"> ADDIN EN.REFLIST </w:instrText>
      </w:r>
      <w:r>
        <w:fldChar w:fldCharType="separate"/>
      </w:r>
      <w:r w:rsidRPr="004E7C2C">
        <w:t>1.</w:t>
      </w:r>
      <w:r w:rsidRPr="004E7C2C">
        <w:tab/>
        <w:t>WEBSTER, P.E., F. 2008. Planning rebels pacified but there’s trouble ahead over road duty. F r o m T h e T i m e s, June 26, 2008. World Wide Web Address:</w:t>
      </w:r>
      <w:hyperlink r:id="rId6" w:history="1">
        <w:r w:rsidRPr="004E7C2C">
          <w:rPr>
            <w:rStyle w:val="Hyperlink"/>
          </w:rPr>
          <w:t>http://www.timesonline.co.uk/tol/news/politics/article</w:t>
        </w:r>
      </w:hyperlink>
      <w:r w:rsidRPr="004E7C2C">
        <w:t xml:space="preserve"> 4215035.ece.</w:t>
      </w:r>
    </w:p>
    <w:p w:rsidR="004E7C2C" w:rsidRPr="004E7C2C" w:rsidRDefault="004E7C2C" w:rsidP="004E7C2C">
      <w:pPr>
        <w:pStyle w:val="EndNoteBibliography"/>
        <w:spacing w:after="0"/>
        <w:ind w:left="720" w:hanging="720"/>
      </w:pPr>
      <w:r w:rsidRPr="004E7C2C">
        <w:t>2.</w:t>
      </w:r>
      <w:r w:rsidRPr="004E7C2C">
        <w:tab/>
        <w:t>WARD, J., CHAN, A. &amp; RAMSAY, B. 2003. The Hatfield Moors and Hatfield West Gas (Storage) Fields, South Yorkshire. In: GLUYAS, J. G. &amp; HITCHENS, H. M. (eds) United Kingdom Oil and Gas Fields, Commemorative Millennium Volume. Geological Society, London, Memoir, 20, 905–910.</w:t>
      </w:r>
    </w:p>
    <w:p w:rsidR="004E7C2C" w:rsidRPr="004E7C2C" w:rsidRDefault="004E7C2C" w:rsidP="004E7C2C">
      <w:pPr>
        <w:pStyle w:val="EndNoteBibliography"/>
        <w:spacing w:after="0"/>
        <w:ind w:left="720" w:hanging="720"/>
      </w:pPr>
      <w:r w:rsidRPr="004E7C2C">
        <w:t>3.</w:t>
      </w:r>
      <w:r w:rsidRPr="004E7C2C">
        <w:tab/>
        <w:t>WATNEY, W.L., NISSEN, S. E., BHATTACHARYA, S. &amp; YOUNG, D. 2003. Evaluation of the role of evaporite karst in the Hutchinson, Kansas Gas Explosions, January 17 and 18, 2001. In: JOHNSON, K. S. &amp; NEAL, J. T. (eds) Evaporite Karst and Engineering/ Environmental Problems in the United States. Oklahoma Geological Survey Circular, 109, 119–147.</w:t>
      </w:r>
    </w:p>
    <w:p w:rsidR="004E7C2C" w:rsidRPr="004E7C2C" w:rsidRDefault="004E7C2C" w:rsidP="004E7C2C">
      <w:pPr>
        <w:pStyle w:val="EndNoteBibliography"/>
        <w:spacing w:after="0"/>
        <w:ind w:left="720" w:hanging="720"/>
      </w:pPr>
      <w:r w:rsidRPr="004E7C2C">
        <w:t>4.</w:t>
      </w:r>
      <w:r w:rsidRPr="004E7C2C">
        <w:tab/>
        <w:t>ALLISON, M.L.b.T.H.G.E.U.a.G.M.K.B.A., 26th Annual KBA/KIOGA Oil and Gas Law Conference, 1, p3-1 to 3-29.</w:t>
      </w:r>
    </w:p>
    <w:p w:rsidR="004E7C2C" w:rsidRPr="004E7C2C" w:rsidRDefault="004E7C2C" w:rsidP="004E7C2C">
      <w:pPr>
        <w:pStyle w:val="EndNoteBibliography"/>
        <w:ind w:left="720" w:hanging="720"/>
      </w:pPr>
      <w:r w:rsidRPr="004E7C2C">
        <w:t>5.</w:t>
      </w:r>
      <w:r w:rsidRPr="004E7C2C">
        <w:tab/>
        <w:t>DTI. 2006b. Our EnergyChallenge: Securing clean, a., e.f.t.l.t.D.o.T. and, and C.D. Industry, January 2006.</w:t>
      </w:r>
    </w:p>
    <w:p w:rsidR="00AF6CB4" w:rsidRDefault="004E7C2C" w:rsidP="004E7C2C">
      <w:r>
        <w:fldChar w:fldCharType="end"/>
      </w:r>
    </w:p>
    <w:sectPr w:rsidR="00AF6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BC5" w:rsidRDefault="00C65BC5" w:rsidP="004E7C2C">
      <w:pPr>
        <w:spacing w:after="0" w:line="240" w:lineRule="auto"/>
      </w:pPr>
      <w:r>
        <w:separator/>
      </w:r>
    </w:p>
  </w:endnote>
  <w:endnote w:type="continuationSeparator" w:id="0">
    <w:p w:rsidR="00C65BC5" w:rsidRDefault="00C65BC5" w:rsidP="004E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BC5" w:rsidRDefault="00C65BC5" w:rsidP="004E7C2C">
      <w:pPr>
        <w:spacing w:after="0" w:line="240" w:lineRule="auto"/>
      </w:pPr>
      <w:r>
        <w:separator/>
      </w:r>
    </w:p>
  </w:footnote>
  <w:footnote w:type="continuationSeparator" w:id="0">
    <w:p w:rsidR="00C65BC5" w:rsidRDefault="00C65BC5" w:rsidP="004E7C2C">
      <w:pPr>
        <w:spacing w:after="0" w:line="240" w:lineRule="auto"/>
      </w:pPr>
      <w:r>
        <w:continuationSeparator/>
      </w:r>
    </w:p>
  </w:footnote>
  <w:footnote w:id="1">
    <w:p w:rsidR="004E7C2C" w:rsidRPr="0048684C" w:rsidRDefault="004E7C2C" w:rsidP="004E7C2C">
      <w:pPr>
        <w:pStyle w:val="FootnoteText"/>
        <w:rPr>
          <w:rFonts w:ascii="Times New Roman" w:hAnsi="Times New Roman"/>
          <w:lang w:val="en-US"/>
        </w:rPr>
      </w:pPr>
      <w:r w:rsidRPr="0048684C">
        <w:rPr>
          <w:rStyle w:val="FootnoteReference"/>
          <w:rFonts w:ascii="Times New Roman" w:hAnsi="Times New Roman"/>
          <w:vertAlign w:val="baseline"/>
        </w:rPr>
        <w:footnoteRef/>
      </w:r>
      <w:r w:rsidRPr="0048684C">
        <w:rPr>
          <w:rFonts w:ascii="Times New Roman" w:hAnsi="Times New Roman"/>
          <w:rtl/>
        </w:rPr>
        <w:t>-</w:t>
      </w:r>
      <w:r w:rsidRPr="0048684C">
        <w:rPr>
          <w:rFonts w:ascii="Times New Roman" w:hAnsi="Times New Roman"/>
          <w:color w:val="231F20"/>
        </w:rPr>
        <w:t>fails to danger</w:t>
      </w:r>
    </w:p>
  </w:footnote>
  <w:footnote w:id="2">
    <w:p w:rsidR="004E7C2C" w:rsidRPr="0048684C" w:rsidRDefault="004E7C2C" w:rsidP="004E7C2C">
      <w:pPr>
        <w:pStyle w:val="FootnoteText"/>
        <w:rPr>
          <w:rFonts w:ascii="Times New Roman" w:hAnsi="Times New Roman"/>
          <w:lang w:val="en-US" w:bidi="fa-IR"/>
        </w:rPr>
      </w:pPr>
      <w:r w:rsidRPr="0048684C">
        <w:rPr>
          <w:rStyle w:val="FootnoteReference"/>
          <w:rFonts w:ascii="Times New Roman" w:hAnsi="Times New Roman"/>
          <w:vertAlign w:val="baseline"/>
        </w:rPr>
        <w:footnoteRef/>
      </w:r>
      <w:r w:rsidRPr="0048684C">
        <w:rPr>
          <w:rFonts w:ascii="Times New Roman" w:hAnsi="Times New Roman"/>
        </w:rPr>
        <w:t xml:space="preserve"> </w:t>
      </w:r>
      <w:r w:rsidRPr="0048684C">
        <w:rPr>
          <w:rFonts w:ascii="Times New Roman" w:hAnsi="Times New Roman"/>
          <w:rtl/>
          <w:lang w:bidi="fa-IR"/>
        </w:rPr>
        <w:t>-</w:t>
      </w:r>
      <w:r w:rsidRPr="0048684C">
        <w:rPr>
          <w:rFonts w:ascii="Times New Roman" w:hAnsi="Times New Roman"/>
          <w:lang w:bidi="fa-IR"/>
        </w:rPr>
        <w:t xml:space="preserve"> </w:t>
      </w:r>
      <w:proofErr w:type="spellStart"/>
      <w:r w:rsidRPr="0048684C">
        <w:rPr>
          <w:rFonts w:ascii="Times New Roman" w:hAnsi="Times New Roman"/>
          <w:lang w:bidi="fa-IR"/>
        </w:rPr>
        <w:t>Morecambe</w:t>
      </w:r>
      <w:proofErr w:type="spellEnd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4E7C2C"/>
    <w:rsid w:val="00005661"/>
    <w:rsid w:val="00117E1B"/>
    <w:rsid w:val="00245666"/>
    <w:rsid w:val="00333E8F"/>
    <w:rsid w:val="00373A1B"/>
    <w:rsid w:val="00391754"/>
    <w:rsid w:val="00392B6D"/>
    <w:rsid w:val="0040428C"/>
    <w:rsid w:val="0046431B"/>
    <w:rsid w:val="0047749E"/>
    <w:rsid w:val="004B6746"/>
    <w:rsid w:val="004E7C2C"/>
    <w:rsid w:val="004F0DAE"/>
    <w:rsid w:val="004F165F"/>
    <w:rsid w:val="004F44ED"/>
    <w:rsid w:val="0059388A"/>
    <w:rsid w:val="006005A6"/>
    <w:rsid w:val="006455E3"/>
    <w:rsid w:val="006F1A25"/>
    <w:rsid w:val="0075163B"/>
    <w:rsid w:val="00870F1A"/>
    <w:rsid w:val="008A4990"/>
    <w:rsid w:val="008A7277"/>
    <w:rsid w:val="008C162A"/>
    <w:rsid w:val="00955C6D"/>
    <w:rsid w:val="009C0937"/>
    <w:rsid w:val="00A57E76"/>
    <w:rsid w:val="00A919BD"/>
    <w:rsid w:val="00AF6CB4"/>
    <w:rsid w:val="00BC67DC"/>
    <w:rsid w:val="00C65BC5"/>
    <w:rsid w:val="00CC33BB"/>
    <w:rsid w:val="00D37CF8"/>
    <w:rsid w:val="00E37AE1"/>
    <w:rsid w:val="00E96086"/>
    <w:rsid w:val="00EA1153"/>
    <w:rsid w:val="00EB7DED"/>
    <w:rsid w:val="00F83636"/>
    <w:rsid w:val="00FC18C5"/>
    <w:rsid w:val="00FE16A5"/>
    <w:rsid w:val="00FF3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600F0B9F-A258-48DB-9005-70D7EA19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C2C"/>
    <w:pPr>
      <w:bidi w:val="0"/>
      <w:spacing w:after="200" w:line="276" w:lineRule="auto"/>
      <w:jc w:val="left"/>
    </w:pPr>
    <w:rPr>
      <w:rFonts w:ascii="Calibri" w:eastAsia="Calibri" w:hAnsi="Calibri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4E7C2C"/>
    <w:pPr>
      <w:keepNext/>
      <w:bidi/>
      <w:spacing w:before="240" w:after="60" w:line="360" w:lineRule="auto"/>
      <w:jc w:val="center"/>
      <w:outlineLvl w:val="0"/>
    </w:pPr>
    <w:rPr>
      <w:rFonts w:ascii="Arial" w:eastAsia="Times New Roman" w:hAnsi="Arial" w:cs="B Nazanin"/>
      <w:b/>
      <w:bCs/>
      <w:kern w:val="32"/>
      <w:sz w:val="32"/>
      <w:szCs w:val="36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4E7C2C"/>
    <w:pPr>
      <w:keepNext/>
      <w:bidi/>
      <w:spacing w:before="240" w:after="60" w:line="360" w:lineRule="auto"/>
      <w:outlineLvl w:val="1"/>
    </w:pPr>
    <w:rPr>
      <w:rFonts w:ascii="Arial" w:eastAsia="Times New Roman" w:hAnsi="Arial" w:cs="B Nazanin"/>
      <w:b/>
      <w:bCs/>
      <w:i/>
      <w:sz w:val="28"/>
      <w:szCs w:val="30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4E7C2C"/>
    <w:pPr>
      <w:keepNext/>
      <w:keepLines/>
      <w:bidi/>
      <w:spacing w:before="200" w:after="0" w:line="360" w:lineRule="auto"/>
      <w:outlineLvl w:val="2"/>
    </w:pPr>
    <w:rPr>
      <w:rFonts w:ascii="Cambria" w:eastAsia="Times New Roman" w:hAnsi="Cambria" w:cs="B Nazanin"/>
      <w:b/>
      <w:bCs/>
      <w:sz w:val="24"/>
      <w:szCs w:val="28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7C2C"/>
    <w:rPr>
      <w:rFonts w:ascii="Arial" w:eastAsia="Times New Roman" w:hAnsi="Arial"/>
      <w:b/>
      <w:bCs/>
      <w:kern w:val="32"/>
      <w:sz w:val="32"/>
      <w:szCs w:val="36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4E7C2C"/>
    <w:rPr>
      <w:rFonts w:ascii="Arial" w:eastAsia="Times New Roman" w:hAnsi="Arial"/>
      <w:b/>
      <w:bCs/>
      <w:i/>
      <w:sz w:val="28"/>
      <w:szCs w:val="30"/>
      <w:lang w:val="x-none" w:eastAsia="x-none"/>
    </w:rPr>
  </w:style>
  <w:style w:type="character" w:customStyle="1" w:styleId="Heading3Char">
    <w:name w:val="Heading 3 Char"/>
    <w:basedOn w:val="DefaultParagraphFont"/>
    <w:link w:val="Heading3"/>
    <w:rsid w:val="004E7C2C"/>
    <w:rPr>
      <w:rFonts w:ascii="Cambria" w:eastAsia="Times New Roman" w:hAnsi="Cambria"/>
      <w:b/>
      <w:bCs/>
      <w:lang w:val="x-none" w:eastAsia="x-none"/>
    </w:rPr>
  </w:style>
  <w:style w:type="paragraph" w:styleId="FootnoteText">
    <w:name w:val="footnote text"/>
    <w:basedOn w:val="Normal"/>
    <w:link w:val="FootnoteTextChar"/>
    <w:uiPriority w:val="99"/>
    <w:unhideWhenUsed/>
    <w:rsid w:val="004E7C2C"/>
    <w:pPr>
      <w:spacing w:after="0" w:line="240" w:lineRule="auto"/>
    </w:pPr>
    <w:rPr>
      <w:rFonts w:cs="Times New Roman"/>
      <w:sz w:val="20"/>
      <w:szCs w:val="20"/>
      <w:lang w:val="x-none" w:eastAsia="x-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E7C2C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FootnoteReference">
    <w:name w:val="footnote reference"/>
    <w:uiPriority w:val="99"/>
    <w:rsid w:val="004E7C2C"/>
    <w:rPr>
      <w:vertAlign w:val="superscript"/>
    </w:rPr>
  </w:style>
  <w:style w:type="paragraph" w:customStyle="1" w:styleId="DECC">
    <w:name w:val="فصل دوم: اهمیت ذخیره سازی گازی برای انگلستان (چشم انداز DECC)"/>
    <w:basedOn w:val="Normal"/>
    <w:qFormat/>
    <w:rsid w:val="004E7C2C"/>
    <w:pPr>
      <w:bidi/>
      <w:spacing w:after="160" w:line="259" w:lineRule="auto"/>
      <w:jc w:val="center"/>
    </w:pPr>
    <w:rPr>
      <w:rFonts w:ascii="Times New Roman" w:hAnsi="Times New Roman" w:cs="B Nazanin"/>
      <w:b/>
      <w:bCs/>
      <w:sz w:val="36"/>
      <w:szCs w:val="36"/>
      <w:lang w:bidi="fa-IR"/>
    </w:rPr>
  </w:style>
  <w:style w:type="paragraph" w:customStyle="1" w:styleId="EndNoteBibliographyTitle">
    <w:name w:val="EndNote Bibliography Title"/>
    <w:basedOn w:val="Normal"/>
    <w:link w:val="EndNoteBibliographyTitleChar"/>
    <w:rsid w:val="004E7C2C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E7C2C"/>
    <w:rPr>
      <w:rFonts w:ascii="Calibri" w:eastAsia="Calibri" w:hAnsi="Calibri" w:cs="Calibri"/>
      <w:noProof/>
      <w:sz w:val="22"/>
      <w:szCs w:val="22"/>
    </w:rPr>
  </w:style>
  <w:style w:type="paragraph" w:customStyle="1" w:styleId="EndNoteBibliography">
    <w:name w:val="EndNote Bibliography"/>
    <w:basedOn w:val="Normal"/>
    <w:link w:val="EndNoteBibliographyChar"/>
    <w:rsid w:val="004E7C2C"/>
    <w:pPr>
      <w:spacing w:line="240" w:lineRule="auto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4E7C2C"/>
    <w:rPr>
      <w:rFonts w:ascii="Calibri" w:eastAsia="Calibri" w:hAnsi="Calibri" w:cs="Calibri"/>
      <w:noProof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E7C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imesonline.co.uk/tol/news/politics/articl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1898</Words>
  <Characters>10823</Characters>
  <Application>Microsoft Office Word</Application>
  <DocSecurity>0</DocSecurity>
  <Lines>90</Lines>
  <Paragraphs>25</Paragraphs>
  <ScaleCrop>false</ScaleCrop>
  <Company/>
  <LinksUpToDate>false</LinksUpToDate>
  <CharactersWithSpaces>12696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2022-12-23T18:09:00Z</dcterms:created>
  <dcterms:modified xsi:type="dcterms:W3CDTF">2022-12-23T18:09:00Z</dcterms:modified>
</cp:coreProperties>
</file>