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944BD">
      <w:pPr>
        <w:pStyle w:val="3"/>
      </w:pPr>
      <w:r>
        <w:t>电化学工作站技术文档：硬件篇</w:t>
      </w:r>
    </w:p>
    <w:p w14:paraId="61707146">
      <w:pPr>
        <w:pStyle w:val="4"/>
      </w:pPr>
      <w:r>
        <w:t>一、硬件设计流程</w:t>
      </w:r>
    </w:p>
    <w:p w14:paraId="28DACE92">
      <w:r>
        <w:t>硬件设计从需求分析出发，确定输出电压范围、电流量程和通信方式后进入芯片选型；选型完成后绘制原理图，再完成 PCB 布局布线；打样焊接后进行硬件调试，按供电链、MCU 最小系统、模拟前端、蓝牙通信的顺序逐级验证。</w:t>
      </w:r>
    </w:p>
    <w:p w14:paraId="68E03FFB">
      <w:pPr>
        <w:jc w:val="center"/>
      </w:pPr>
      <w:r>
        <w:drawing>
          <wp:inline distT="0" distB="0" distL="114300" distR="114300">
            <wp:extent cx="5029200" cy="3270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79E1">
      <w:pPr>
        <w:pStyle w:val="4"/>
      </w:pPr>
      <w:r>
        <w:t>二、立创 EDA 专业版</w:t>
      </w:r>
    </w:p>
    <w:p w14:paraId="63BFBB0E">
      <w:r>
        <w:t>本项目原理图与 PCB 使用</w:t>
      </w:r>
      <w:r>
        <w:rPr>
          <w:b/>
        </w:rPr>
        <w:t>立创 EDA 专业版</w:t>
      </w:r>
      <w:r>
        <w:t>（LCEDA Pro）设计。选择它的原因：</w:t>
      </w:r>
    </w:p>
    <w:p w14:paraId="38C746F7">
      <w:pPr>
        <w:ind w:left="567" w:firstLine="0"/>
      </w:pPr>
      <w:r>
        <w:t xml:space="preserve">- </w:t>
      </w:r>
      <w:r>
        <w:rPr>
          <w:b/>
        </w:rPr>
        <w:t>国产免费</w:t>
      </w:r>
      <w:r>
        <w:t>：专业版对个人用户免费，无需处理许可证问题</w:t>
      </w:r>
    </w:p>
    <w:p w14:paraId="608B675D">
      <w:pPr>
        <w:ind w:left="567" w:firstLine="0"/>
      </w:pPr>
      <w:r>
        <w:t xml:space="preserve">- </w:t>
      </w:r>
      <w:r>
        <w:rPr>
          <w:b/>
        </w:rPr>
        <w:t>器件库与商城联动</w:t>
      </w:r>
      <w:r>
        <w:t>：原理图中选用的器件可直接关联立创商城编号，BOM 一键下单</w:t>
      </w:r>
    </w:p>
    <w:p w14:paraId="7DF9BF23">
      <w:pPr>
        <w:ind w:left="567" w:firstLine="0"/>
      </w:pPr>
      <w:r>
        <w:t xml:space="preserve">- </w:t>
      </w:r>
      <w:r>
        <w:rPr>
          <w:b/>
        </w:rPr>
        <w:t>浏览器 + 客户端双模式</w:t>
      </w:r>
      <w:r>
        <w:t>：无需安装即可使用，也支持离线客户端</w:t>
      </w:r>
    </w:p>
    <w:p w14:paraId="006D5588">
      <w:pPr>
        <w:ind w:left="567" w:firstLine="0"/>
      </w:pPr>
      <w:r>
        <w:t xml:space="preserve">- </w:t>
      </w:r>
      <w:r>
        <w:rPr>
          <w:b/>
        </w:rPr>
        <w:t>与 Altium Designer 互转</w:t>
      </w:r>
      <w:r>
        <w:t>：支持导入/导出 AD 格式，团队协作不受工具绑定限制</w:t>
      </w:r>
    </w:p>
    <w:p w14:paraId="7B65C05A">
      <w:pPr>
        <w:ind w:left="567" w:firstLine="0"/>
      </w:pPr>
      <w:r>
        <w:t xml:space="preserve">- </w:t>
      </w:r>
      <w:r>
        <w:rPr>
          <w:b/>
        </w:rPr>
        <w:t>嘉立创打样无缝对接</w:t>
      </w:r>
      <w:r>
        <w:t>：PCB 文件可直接提交嘉立创生产，无需手动生成 Gerber</w:t>
      </w:r>
    </w:p>
    <w:p w14:paraId="50DFC54C">
      <w:r>
        <w:t>工程文件为 `.epro2` 格式，位于 `hardware/` 目录下。打开方式：立创 EDA 专业版 → 文件 → 打开 → 选择工程文件。</w:t>
      </w:r>
    </w:p>
    <w:p w14:paraId="3B1BB54C">
      <w:pPr>
        <w:pStyle w:val="4"/>
      </w:pPr>
      <w:r>
        <w:t>三、模块化设计思路</w:t>
      </w:r>
    </w:p>
    <w:p w14:paraId="0BD3BA56">
      <w:r>
        <w:t>整板按功能拆分为四个独立模块，各模块之间信号关系清晰、可独立调试：</w:t>
      </w:r>
    </w:p>
    <w:p w14:paraId="64058731">
      <w:pPr>
        <w:ind w:left="567" w:firstLine="0"/>
      </w:pPr>
      <w:r>
        <w:t xml:space="preserve">- </w:t>
      </w:r>
      <w:r>
        <w:rPr>
          <w:b/>
        </w:rPr>
        <w:t>电源电路</w:t>
      </w:r>
      <w:r>
        <w:t>：Type-C 输入 → 保护电路 → LDO 稳压 → 3.3V 系统电源，为全板供电</w:t>
      </w:r>
    </w:p>
    <w:p w14:paraId="7E658361">
      <w:pPr>
        <w:ind w:left="567" w:firstLine="0"/>
      </w:pPr>
      <w:r>
        <w:t xml:space="preserve">- </w:t>
      </w:r>
      <w:r>
        <w:rPr>
          <w:b/>
        </w:rPr>
        <w:t>MCU 最小系统电路</w:t>
      </w:r>
      <w:r>
        <w:t>：STM32 + 晶振 + 复位 + Boot + SWD，保证芯片能跑起来</w:t>
      </w:r>
    </w:p>
    <w:p w14:paraId="5C1E7BFB">
      <w:pPr>
        <w:ind w:left="567" w:firstLine="0"/>
      </w:pPr>
      <w:r>
        <w:t xml:space="preserve">- </w:t>
      </w:r>
      <w:r>
        <w:rPr>
          <w:b/>
        </w:rPr>
        <w:t>恒电位仪电路</w:t>
      </w:r>
      <w:r>
        <w:t>：DAC 驱动 + 运放闭环控制 + TIA 电流采样 + 量程切换，是模拟核心</w:t>
      </w:r>
    </w:p>
    <w:p w14:paraId="31138610">
      <w:pPr>
        <w:ind w:left="567" w:firstLine="0"/>
      </w:pPr>
      <w:r>
        <w:t xml:space="preserve">- </w:t>
      </w:r>
      <w:r>
        <w:rPr>
          <w:b/>
        </w:rPr>
        <w:t>蓝牙电路</w:t>
      </w:r>
      <w:r>
        <w:t>：VG6328A 透传模块通过 USART3 与 MCU 通信</w:t>
      </w:r>
    </w:p>
    <w:p w14:paraId="289039F3">
      <w:r>
        <w:t>这种模块化设计的好处是：哪块出问题就单独排查那块，不用在整个板子上盲目找。</w:t>
      </w:r>
    </w:p>
    <w:p w14:paraId="268C6E5E">
      <w:pPr>
        <w:pStyle w:val="4"/>
      </w:pPr>
      <w:r>
        <w:t>四、硬件总览</w:t>
      </w:r>
    </w:p>
    <w:p w14:paraId="0E6538A1">
      <w:pPr>
        <w:jc w:val="center"/>
      </w:pPr>
      <w:r>
        <w:drawing>
          <wp:inline distT="0" distB="0" distL="114300" distR="114300">
            <wp:extent cx="5029200" cy="2967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780D">
      <w:pPr>
        <w:jc w:val="center"/>
      </w:pPr>
      <w:r>
        <w:drawing>
          <wp:inline distT="0" distB="0" distL="114300" distR="114300">
            <wp:extent cx="5029200" cy="304927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8199">
      <w:r>
        <w:t>按功能将整板划分为以下模块：</w:t>
      </w:r>
    </w:p>
    <w:p w14:paraId="0303E610">
      <w:pPr>
        <w:jc w:val="center"/>
      </w:pPr>
      <w:r>
        <w:drawing>
          <wp:inline distT="0" distB="0" distL="114300" distR="114300">
            <wp:extent cx="5029200" cy="2078355"/>
            <wp:effectExtent l="0" t="0" r="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01D">
      <w:r>
        <w:t>也可以按信号流来理解：</w:t>
      </w:r>
    </w:p>
    <w:p w14:paraId="3A3D9822">
      <w:pPr>
        <w:pStyle w:val="164"/>
      </w:pPr>
      <w:r>
        <w:t>Type-C 5V → [保护电路] → [LDO 3.3V] → MCU + 蓝牙 + 恒电位仪（运放单电源供电）</w:t>
      </w:r>
    </w:p>
    <w:p w14:paraId="7C9004ED">
      <w:pPr>
        <w:pStyle w:val="164"/>
      </w:pPr>
      <w:r>
        <w:t xml:space="preserve">                             MCU ←→ 蓝牙模块 (USART3)</w:t>
      </w:r>
    </w:p>
    <w:p w14:paraId="49FA6F4C">
      <w:pPr>
        <w:pStyle w:val="164"/>
      </w:pPr>
      <w:r>
        <w:t xml:space="preserve">                             MCU → DAC → 恒电位仪 → 三电极接口</w:t>
      </w:r>
    </w:p>
    <w:p w14:paraId="52D64F18">
      <w:pPr>
        <w:pStyle w:val="164"/>
      </w:pPr>
      <w:r>
        <w:t xml:space="preserve">                             恒电位仪 → ADC → MCU</w:t>
      </w:r>
    </w:p>
    <w:p w14:paraId="3FE0E546">
      <w:r>
        <w:t>系统中有两条核心链路：</w:t>
      </w:r>
      <w:r>
        <w:rPr>
          <w:b/>
        </w:rPr>
        <w:t>控制链路</w:t>
      </w:r>
      <w:r>
        <w:t>（App → 蓝牙 → STM32 → DAC → 恒电位仪 → 三电极）负责施加目标电位；</w:t>
      </w:r>
      <w:r>
        <w:rPr>
          <w:b/>
        </w:rPr>
        <w:t>采集链路</w:t>
      </w:r>
      <w:r>
        <w:t>（三电极 → 恒电位仪/TIA → ADC → STM32 → 蓝牙 → App）负责测量响应电流。电源、Boot、复位、LED 和 SWD 不直接参与电化学反应，但决定系统能否稳定启动、下载、运行和调试。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607303E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372AC949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模块</w:t>
            </w:r>
          </w:p>
        </w:tc>
        <w:tc>
          <w:tcPr>
            <w:tcW w:w="3247" w:type="dxa"/>
            <w:shd w:val="clear" w:color="auto" w:fill="4472C4"/>
          </w:tcPr>
          <w:p w14:paraId="6CEB9ED5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干什么</w:t>
            </w:r>
          </w:p>
        </w:tc>
        <w:tc>
          <w:tcPr>
            <w:tcW w:w="3247" w:type="dxa"/>
            <w:shd w:val="clear" w:color="auto" w:fill="4472C4"/>
          </w:tcPr>
          <w:p w14:paraId="3537DA12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关键器件</w:t>
            </w:r>
          </w:p>
        </w:tc>
      </w:tr>
      <w:tr w14:paraId="0352072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DCAD2E0">
            <w:r>
              <w:rPr>
                <w:rFonts w:ascii="宋体" w:hAnsi="宋体"/>
                <w:color w:val="000000"/>
                <w:sz w:val="20"/>
              </w:rPr>
              <w:t>供电</w:t>
            </w:r>
          </w:p>
        </w:tc>
        <w:tc>
          <w:tcPr>
            <w:tcW w:w="3247" w:type="dxa"/>
          </w:tcPr>
          <w:p w14:paraId="7CDED079">
            <w:r>
              <w:rPr>
                <w:rFonts w:ascii="宋体" w:hAnsi="宋体"/>
                <w:color w:val="000000"/>
                <w:sz w:val="20"/>
              </w:rPr>
              <w:t>5V 进来转 3.3V，单电源供全板</w:t>
            </w:r>
          </w:p>
        </w:tc>
        <w:tc>
          <w:tcPr>
            <w:tcW w:w="3247" w:type="dxa"/>
          </w:tcPr>
          <w:p w14:paraId="45F9FA50">
            <w:r>
              <w:rPr>
                <w:rFonts w:ascii="宋体" w:hAnsi="宋体"/>
                <w:color w:val="000000"/>
                <w:sz w:val="20"/>
              </w:rPr>
              <w:t>RT9078-33GJ5（LDO）</w:t>
            </w:r>
          </w:p>
        </w:tc>
      </w:tr>
      <w:tr w14:paraId="2D2E9C1E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5D8FE7A1">
            <w:r>
              <w:rPr>
                <w:rFonts w:ascii="宋体" w:hAnsi="宋体"/>
                <w:color w:val="000000"/>
                <w:sz w:val="20"/>
              </w:rPr>
              <w:t>主控</w:t>
            </w:r>
          </w:p>
        </w:tc>
        <w:tc>
          <w:tcPr>
            <w:tcW w:w="3247" w:type="dxa"/>
          </w:tcPr>
          <w:p w14:paraId="52368DAD">
            <w:r>
              <w:rPr>
                <w:rFonts w:ascii="宋体" w:hAnsi="宋体"/>
                <w:color w:val="000000"/>
                <w:sz w:val="20"/>
              </w:rPr>
              <w:t>跑固件，调度外设，处理数据</w:t>
            </w:r>
          </w:p>
        </w:tc>
        <w:tc>
          <w:tcPr>
            <w:tcW w:w="3247" w:type="dxa"/>
          </w:tcPr>
          <w:p w14:paraId="5ACAE59B">
            <w:r>
              <w:rPr>
                <w:rFonts w:ascii="宋体" w:hAnsi="宋体"/>
                <w:color w:val="000000"/>
                <w:sz w:val="20"/>
              </w:rPr>
              <w:t>STM32F103RCT6</w:t>
            </w:r>
          </w:p>
        </w:tc>
      </w:tr>
      <w:tr w14:paraId="382E671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BAA20F2">
            <w:r>
              <w:rPr>
                <w:rFonts w:ascii="宋体" w:hAnsi="宋体"/>
                <w:color w:val="000000"/>
                <w:sz w:val="20"/>
              </w:rPr>
              <w:t>蓝牙</w:t>
            </w:r>
          </w:p>
        </w:tc>
        <w:tc>
          <w:tcPr>
            <w:tcW w:w="3247" w:type="dxa"/>
          </w:tcPr>
          <w:p w14:paraId="5274B7E1">
            <w:r>
              <w:rPr>
                <w:rFonts w:ascii="宋体" w:hAnsi="宋体"/>
                <w:color w:val="000000"/>
                <w:sz w:val="20"/>
              </w:rPr>
              <w:t>和手机无线通信，AT 指令透传</w:t>
            </w:r>
          </w:p>
        </w:tc>
        <w:tc>
          <w:tcPr>
            <w:tcW w:w="3247" w:type="dxa"/>
          </w:tcPr>
          <w:p w14:paraId="3DA04511">
            <w:r>
              <w:rPr>
                <w:rFonts w:ascii="宋体" w:hAnsi="宋体"/>
                <w:color w:val="000000"/>
                <w:sz w:val="20"/>
              </w:rPr>
              <w:t>VG6328A</w:t>
            </w:r>
          </w:p>
        </w:tc>
      </w:tr>
      <w:tr w14:paraId="4ADD19A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9E5B1AB">
            <w:r>
              <w:rPr>
                <w:rFonts w:ascii="宋体" w:hAnsi="宋体"/>
                <w:color w:val="000000"/>
                <w:sz w:val="20"/>
              </w:rPr>
              <w:t>恒电位仪</w:t>
            </w:r>
          </w:p>
        </w:tc>
        <w:tc>
          <w:tcPr>
            <w:tcW w:w="3247" w:type="dxa"/>
          </w:tcPr>
          <w:p w14:paraId="63E24584">
            <w:r>
              <w:rPr>
                <w:rFonts w:ascii="宋体" w:hAnsi="宋体"/>
                <w:color w:val="000000"/>
                <w:sz w:val="20"/>
              </w:rPr>
              <w:t>电位闭环控制 + 电流转电压</w:t>
            </w:r>
          </w:p>
        </w:tc>
        <w:tc>
          <w:tcPr>
            <w:tcW w:w="3247" w:type="dxa"/>
          </w:tcPr>
          <w:p w14:paraId="147ACE99">
            <w:r>
              <w:rPr>
                <w:rFonts w:ascii="宋体" w:hAnsi="宋体"/>
                <w:color w:val="000000"/>
                <w:sz w:val="20"/>
              </w:rPr>
              <w:t>AD8648ARZ（四运放）</w:t>
            </w:r>
          </w:p>
        </w:tc>
      </w:tr>
      <w:tr w14:paraId="2312BF7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C49BF3B">
            <w:r>
              <w:rPr>
                <w:rFonts w:ascii="宋体" w:hAnsi="宋体"/>
                <w:color w:val="000000"/>
                <w:sz w:val="20"/>
              </w:rPr>
              <w:t>量程切换</w:t>
            </w:r>
          </w:p>
        </w:tc>
        <w:tc>
          <w:tcPr>
            <w:tcW w:w="3247" w:type="dxa"/>
          </w:tcPr>
          <w:p w14:paraId="439DA12B">
            <w:r>
              <w:rPr>
                <w:rFonts w:ascii="宋体" w:hAnsi="宋体"/>
                <w:color w:val="000000"/>
                <w:sz w:val="20"/>
              </w:rPr>
              <w:t>切换采样电阻以适应不同电流</w:t>
            </w:r>
          </w:p>
        </w:tc>
        <w:tc>
          <w:tcPr>
            <w:tcW w:w="3247" w:type="dxa"/>
          </w:tcPr>
          <w:p w14:paraId="074F2D8C">
            <w:r>
              <w:rPr>
                <w:rFonts w:ascii="宋体" w:hAnsi="宋体"/>
                <w:color w:val="000000"/>
                <w:sz w:val="20"/>
              </w:rPr>
              <w:t>ADG704BRMZ（4:1 模拟开关）</w:t>
            </w:r>
          </w:p>
        </w:tc>
      </w:tr>
      <w:tr w14:paraId="47FE1C85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617B5AD">
            <w:r>
              <w:rPr>
                <w:rFonts w:ascii="宋体" w:hAnsi="宋体"/>
                <w:color w:val="000000"/>
                <w:sz w:val="20"/>
              </w:rPr>
              <w:t>三电极接口</w:t>
            </w:r>
          </w:p>
        </w:tc>
        <w:tc>
          <w:tcPr>
            <w:tcW w:w="3247" w:type="dxa"/>
          </w:tcPr>
          <w:p w14:paraId="27C56435">
            <w:r>
              <w:rPr>
                <w:rFonts w:ascii="宋体" w:hAnsi="宋体"/>
                <w:color w:val="000000"/>
                <w:sz w:val="20"/>
              </w:rPr>
              <w:t>接 WE/RE/CE 三根电极</w:t>
            </w:r>
          </w:p>
        </w:tc>
        <w:tc>
          <w:tcPr>
            <w:tcW w:w="3247" w:type="dxa"/>
          </w:tcPr>
          <w:p w14:paraId="642C8ACB">
            <w:r>
              <w:rPr>
                <w:rFonts w:ascii="宋体" w:hAnsi="宋体"/>
                <w:color w:val="000000"/>
                <w:sz w:val="20"/>
              </w:rPr>
              <w:t>接线端子</w:t>
            </w:r>
          </w:p>
        </w:tc>
      </w:tr>
    </w:tbl>
    <w:p w14:paraId="238F3CC7">
      <w:pPr>
        <w:pStyle w:val="4"/>
      </w:pPr>
      <w:r>
        <w:t>五、Type-C USB 接口</w:t>
      </w:r>
    </w:p>
    <w:p w14:paraId="1C16EB8A">
      <w:pPr>
        <w:jc w:val="center"/>
      </w:pPr>
      <w:r>
        <w:drawing>
          <wp:inline distT="0" distB="0" distL="114300" distR="114300">
            <wp:extent cx="5029200" cy="3277870"/>
            <wp:effectExtent l="0" t="0" r="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1AE2">
      <w:r>
        <w:t>Type-C USB 接口承担两个角色：</w:t>
      </w:r>
    </w:p>
    <w:p w14:paraId="26A060D9">
      <w:r>
        <w:t xml:space="preserve">1. </w:t>
      </w:r>
      <w:r>
        <w:rPr>
          <w:b/>
        </w:rPr>
        <w:t>供电</w:t>
      </w:r>
      <w:r>
        <w:t>：把外部 5V 电源引入板级电源系统——这是目前唯一在用的功能。</w:t>
      </w:r>
    </w:p>
    <w:p w14:paraId="7343D36B">
      <w:r>
        <w:t xml:space="preserve">2. </w:t>
      </w:r>
      <w:r>
        <w:rPr>
          <w:b/>
        </w:rPr>
        <w:t>USB 虚拟串口（CDC）</w:t>
      </w:r>
      <w:r>
        <w:t>：Type-C 的 D+/D- 数据线已连接到 MCU 的内置 USB 外设（STM32F103 支持 USB 2.0 Full Speed），硬件上可以枚举为虚拟串口，用于固件升级和调试通信。</w:t>
      </w:r>
    </w:p>
    <w:p w14:paraId="431B7FEF">
      <w:r>
        <w:rPr>
          <w:b/>
        </w:rPr>
        <w:t>注意</w:t>
      </w:r>
      <w:r>
        <w:t>：USB CDC 的固件驱动目前</w:t>
      </w:r>
      <w:r>
        <w:rPr>
          <w:b/>
        </w:rPr>
        <w:t>还没有实现</w:t>
      </w:r>
      <w:r>
        <w:t>。硬件连接已经有了，后续完善固件后，设备插到电脑上就能识别出一个串口，不需要 ST-Link 或 USB-TTL 模块就能通信。</w:t>
      </w:r>
    </w:p>
    <w:p w14:paraId="17B6CA63">
      <w:r>
        <w:t>调试时检查：Type-C 插入后 VBUS 是否稳定、接口焊接是否牢靠（Type-C 座机械强度有限，易受外力脱落）、D+/D- 走线是否连通到 MCU 的 USB 引脚（PA11/USB_DM、PA12/USB_DP）。</w:t>
      </w:r>
    </w:p>
    <w:p w14:paraId="3BAB8C76">
      <w:r>
        <w:rPr>
          <w:b/>
        </w:rPr>
        <w:t>Type-C 配置电阻</w:t>
      </w:r>
      <w:r>
        <w:t>：</w:t>
      </w:r>
    </w:p>
    <w:p w14:paraId="30731A10">
      <w:pPr>
        <w:ind w:left="567" w:firstLine="0"/>
      </w:pPr>
      <w:r>
        <w:t xml:space="preserve">- </w:t>
      </w:r>
      <w:r>
        <w:rPr>
          <w:b/>
        </w:rPr>
        <w:t>CC1 / CC2 接 5.1kΩ 下拉到 GND</w:t>
      </w:r>
      <w:r>
        <w:t>：告诉供电方"我是一个 Sink 设备（取电方）"，Type-C 充电器/电脑会据此输出 5V</w:t>
      </w:r>
    </w:p>
    <w:p w14:paraId="2A035E06">
      <w:pPr>
        <w:ind w:left="567" w:firstLine="0"/>
      </w:pPr>
      <w:r>
        <w:t xml:space="preserve">- </w:t>
      </w:r>
      <w:r>
        <w:rPr>
          <w:b/>
        </w:rPr>
        <w:t>D+ 接 1.5kΩ 上拉到 3.3V</w:t>
      </w:r>
      <w:r>
        <w:t>：USB 全速设备（Full Speed, 12Mbps）的枚举标识。主机检测到 D+ 被拉高后，就知道这是一个全速设备，可以开始 USB 枚举过程</w:t>
      </w:r>
    </w:p>
    <w:p w14:paraId="2ACC19AD">
      <w:pPr>
        <w:pStyle w:val="4"/>
      </w:pPr>
      <w:r>
        <w:t>六、电源保护电路</w:t>
      </w:r>
    </w:p>
    <w:p w14:paraId="4E7D37E0">
      <w:pPr>
        <w:jc w:val="center"/>
      </w:pPr>
      <w:r>
        <w:drawing>
          <wp:inline distT="0" distB="0" distL="114300" distR="114300">
            <wp:extent cx="5029200" cy="328549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9641">
      <w:r>
        <w:t>保护电路位于 Type-C 输入和 LDO 之间，防止外部供电异常时损坏后级器件。</w:t>
      </w:r>
    </w:p>
    <w:p w14:paraId="67F675EB">
      <w:pPr>
        <w:pStyle w:val="164"/>
      </w:pPr>
      <w:r>
        <w:t>Type-C VBUS → 自恢复保险丝（SMD0805-050-6）→ TVS 二极管（SMF6.0A）</w:t>
      </w:r>
    </w:p>
    <w:p w14:paraId="221BDCA5">
      <w:pPr>
        <w:pStyle w:val="164"/>
      </w:pPr>
      <w:r>
        <w:t xml:space="preserve">            → 输入滤波 → RT9078-33GJ5 LDO → 3.3V 系统电源</w:t>
      </w:r>
    </w:p>
    <w:p w14:paraId="5C2442BA">
      <w:pPr>
        <w:ind w:left="567" w:firstLine="0"/>
      </w:pPr>
      <w:r>
        <w:t xml:space="preserve">- </w:t>
      </w:r>
      <w:r>
        <w:rPr>
          <w:b/>
        </w:rPr>
        <w:t>自恢复保险丝（PTC）</w:t>
      </w:r>
      <w:r>
        <w:t>：过流时断开，冷却后自动恢复。防止后级短路烧板子。</w:t>
      </w:r>
    </w:p>
    <w:p w14:paraId="0348318D">
      <w:pPr>
        <w:ind w:left="567" w:firstLine="0"/>
      </w:pPr>
      <w:r>
        <w:t xml:space="preserve">- </w:t>
      </w:r>
      <w:r>
        <w:rPr>
          <w:b/>
        </w:rPr>
        <w:t>TVS 二极管（SMF6.0A）</w:t>
      </w:r>
      <w:r>
        <w:t>：吸收热插拔时的瞬态高压和 ESD。6.0V 的击穿电压刚好在 5V 之上，正常供电时不起作用，浪涌时导通。</w:t>
      </w:r>
    </w:p>
    <w:p w14:paraId="176ACD88">
      <w:pPr>
        <w:ind w:left="567" w:firstLine="0"/>
      </w:pPr>
      <w:r>
        <w:t xml:space="preserve">- </w:t>
      </w:r>
      <w:r>
        <w:rPr>
          <w:b/>
        </w:rPr>
        <w:t>滤波去耦</w:t>
      </w:r>
      <w:r>
        <w:t>：电容滤掉 USB 线上的高频噪声。（后续可串入磁珠进一步增强高频抑制。）</w:t>
      </w:r>
    </w:p>
    <w:p w14:paraId="100F6C11">
      <w:r>
        <w:t>对于电化学工作站这种同时有数字电路和微弱模拟采样链路的系统，电源输入保护不仅关系到可靠性，也影响噪声环境。如果保护部分压降异常、器件损坏或输入噪声过大，MCU 可能复位、蓝牙可能断连、ADC 基线可能漂移。</w:t>
      </w:r>
    </w:p>
    <w:p w14:paraId="2B18547B">
      <w:r>
        <w:t>调试时应在保护电路前后分别量电压，确认保险丝没有开路（压降 &lt;0.1V）、TVS 没有短路（两端不为 0V）。</w:t>
      </w:r>
    </w:p>
    <w:p w14:paraId="3A4E002D">
      <w:pPr>
        <w:pStyle w:val="4"/>
      </w:pPr>
      <w:r>
        <w:t>七、RT9078-33GJ5 3.3V 稳压模块</w:t>
      </w:r>
    </w:p>
    <w:p w14:paraId="1EAD632B">
      <w:pPr>
        <w:jc w:val="center"/>
      </w:pPr>
      <w:r>
        <w:drawing>
          <wp:inline distT="0" distB="0" distL="114300" distR="114300">
            <wp:extent cx="5029200" cy="2190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17B5">
      <w:r>
        <w:t>RT9078-33GJ5 把输入 5V 转为 3.3V 系统电源。选用 LDO 而非 DC-DC：LDO 输出噪声远低于 DC-DC，模拟电路对电源噪声敏感。LDO 输入端和输出端各接一颗 10μF 电容，提供储能和去耦。</w:t>
      </w:r>
    </w:p>
    <w:p w14:paraId="74161ACB">
      <w:r>
        <w:t>这块 3.3V 为 STM32、蓝牙模块和大部分外围电路供电，也会影响模拟前端参考电压和 ADC 采样范围。稳压输出如果纹波过大、负载能力不足或外围电容布局不合理，可能出现程序异常复位、蓝牙连接不稳定、ADC 数据抖动。</w:t>
      </w:r>
    </w:p>
    <w:p w14:paraId="311F4B7E">
      <w:r>
        <w:t>调试要点：量 LDO 输入端、输出端、地之间的电压，输出应在 3.3V ±0.1V。用示波器交流耦合看纹波，应该几十 mV 以内。如果动态通信或采样期间 3.3V 明显跌落，输入或输出电容可能不够大。</w:t>
      </w:r>
    </w:p>
    <w:p w14:paraId="1874B7DD">
      <w:r>
        <w:rPr>
          <w:b/>
        </w:rPr>
        <w:t>单电源供电设计</w:t>
      </w:r>
      <w:r>
        <w:t xml:space="preserve">：AD8648ARZ 采用单电源供电（只用 0~3.3V，没有负电源轨）。负电位输出的实现方式：给工作电极（WE）加 </w:t>
      </w:r>
      <w:r>
        <w:rPr>
          <w:b/>
        </w:rPr>
        <w:t>1.65V 偏置电压</w:t>
      </w:r>
      <w:r>
        <w:t>作为"虚拟参考点"，将 3.3V 电源的中点当作零点：</w:t>
      </w:r>
    </w:p>
    <w:p w14:paraId="04C9FCFD">
      <w:pPr>
        <w:pStyle w:val="164"/>
      </w:pPr>
      <w:r>
        <w:t>目标电位 +500mV → DAC 输出 1.15V（1.65V - 0.5V）→ 相对于 1.65V 参考点为 +500mV</w:t>
      </w:r>
    </w:p>
    <w:p w14:paraId="1B715DE9">
      <w:pPr>
        <w:pStyle w:val="164"/>
      </w:pPr>
      <w:r>
        <w:t>目标电位 -500mV → DAC 输出 2.15V（1.65V + 0.5V）→ 相对于 1.65V 参考点为 -500mV</w:t>
      </w:r>
    </w:p>
    <w:p w14:paraId="3BCA65D7">
      <w:pPr>
        <w:pStyle w:val="164"/>
      </w:pPr>
      <w:r>
        <w:t>目标电位    0mV → DAC 输出 1.65V            → 相对于 1.65V 参考点为 0mV</w:t>
      </w:r>
    </w:p>
    <w:p w14:paraId="1D23B9D6">
      <w:r>
        <w:t>这样做的好处是：省掉了一路负压电源（不需要电荷泵），电路更简单、噪声源更少。代价是输出范围缩减到 ±1.65V（实际固件限制到 ±1650mV）。</w:t>
      </w:r>
    </w:p>
    <w:p w14:paraId="754BF1A1">
      <w:r>
        <w:rPr>
          <w:b/>
        </w:rPr>
        <w:t>模数分离</w:t>
      </w:r>
      <w:r>
        <w:t>：模拟地（AGND）和数字地（DGND）在电源入口单点连接（0Ω 电阻或磁珠），防止数字回路电流流过模拟地平面。模拟部分和数字部分共用同一路 3.3V，LDO 输出端的 10μF 电容为整体提供储能。</w:t>
      </w:r>
    </w:p>
    <w:p w14:paraId="224800BD">
      <w:pPr>
        <w:pStyle w:val="4"/>
      </w:pPr>
      <w:r>
        <w:t>八、STM32 主控电路</w:t>
      </w:r>
    </w:p>
    <w:p w14:paraId="554B5DF0">
      <w:pPr>
        <w:jc w:val="center"/>
      </w:pPr>
      <w:r>
        <w:drawing>
          <wp:inline distT="0" distB="0" distL="114300" distR="114300">
            <wp:extent cx="5029200" cy="370332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B119">
      <w:r>
        <w:t>选 STM32F103RCT6，定位为低成本、高可得性的通用 MCU，性能满足需求且开发生态成熟。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0"/>
        <w:gridCol w:w="4870"/>
      </w:tblGrid>
      <w:tr w14:paraId="025A70D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4472C4"/>
          </w:tcPr>
          <w:p w14:paraId="36E88E93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参数</w:t>
            </w:r>
          </w:p>
        </w:tc>
        <w:tc>
          <w:tcPr>
            <w:tcW w:w="4870" w:type="dxa"/>
            <w:shd w:val="clear" w:color="auto" w:fill="4472C4"/>
          </w:tcPr>
          <w:p w14:paraId="18D0B3FB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值</w:t>
            </w:r>
          </w:p>
        </w:tc>
      </w:tr>
      <w:tr w14:paraId="3F4278A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2CAB87DB">
            <w:r>
              <w:rPr>
                <w:rFonts w:ascii="宋体" w:hAnsi="宋体"/>
                <w:color w:val="000000"/>
                <w:sz w:val="20"/>
              </w:rPr>
              <w:t>内核</w:t>
            </w:r>
          </w:p>
        </w:tc>
        <w:tc>
          <w:tcPr>
            <w:tcW w:w="4870" w:type="dxa"/>
          </w:tcPr>
          <w:p w14:paraId="643B237A">
            <w:r>
              <w:rPr>
                <w:rFonts w:ascii="宋体" w:hAnsi="宋体"/>
                <w:color w:val="000000"/>
                <w:sz w:val="20"/>
              </w:rPr>
              <w:t>ARM Cortex-M3</w:t>
            </w:r>
          </w:p>
        </w:tc>
      </w:tr>
      <w:tr w14:paraId="257655E1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7472DC2D">
            <w:r>
              <w:rPr>
                <w:rFonts w:ascii="宋体" w:hAnsi="宋体"/>
                <w:color w:val="000000"/>
                <w:sz w:val="20"/>
              </w:rPr>
              <w:t>主频</w:t>
            </w:r>
          </w:p>
        </w:tc>
        <w:tc>
          <w:tcPr>
            <w:tcW w:w="4870" w:type="dxa"/>
          </w:tcPr>
          <w:p w14:paraId="0957969D">
            <w:r>
              <w:rPr>
                <w:rFonts w:ascii="宋体" w:hAnsi="宋体"/>
                <w:color w:val="000000"/>
                <w:sz w:val="20"/>
              </w:rPr>
              <w:t>72 MHz（HSE 8 MHz + PLL ×9）</w:t>
            </w:r>
          </w:p>
        </w:tc>
      </w:tr>
      <w:tr w14:paraId="788B146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4FE3A2AB">
            <w:r>
              <w:rPr>
                <w:rFonts w:ascii="宋体" w:hAnsi="宋体"/>
                <w:color w:val="000000"/>
                <w:sz w:val="20"/>
              </w:rPr>
              <w:t>Flash</w:t>
            </w:r>
          </w:p>
        </w:tc>
        <w:tc>
          <w:tcPr>
            <w:tcW w:w="4870" w:type="dxa"/>
          </w:tcPr>
          <w:p w14:paraId="3A541C81">
            <w:r>
              <w:rPr>
                <w:rFonts w:ascii="宋体" w:hAnsi="宋体"/>
                <w:color w:val="000000"/>
                <w:sz w:val="20"/>
              </w:rPr>
              <w:t>256 KB</w:t>
            </w:r>
          </w:p>
        </w:tc>
      </w:tr>
      <w:tr w14:paraId="502014C1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08F7F882">
            <w:r>
              <w:rPr>
                <w:rFonts w:ascii="宋体" w:hAnsi="宋体"/>
                <w:color w:val="000000"/>
                <w:sz w:val="20"/>
              </w:rPr>
              <w:t>SRAM</w:t>
            </w:r>
          </w:p>
        </w:tc>
        <w:tc>
          <w:tcPr>
            <w:tcW w:w="4870" w:type="dxa"/>
          </w:tcPr>
          <w:p w14:paraId="626B31B3">
            <w:r>
              <w:rPr>
                <w:rFonts w:ascii="宋体" w:hAnsi="宋体"/>
                <w:color w:val="000000"/>
                <w:sz w:val="20"/>
              </w:rPr>
              <w:t>48 KB</w:t>
            </w:r>
          </w:p>
        </w:tc>
      </w:tr>
      <w:tr w14:paraId="7C30F2AE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61A95573">
            <w:r>
              <w:rPr>
                <w:rFonts w:ascii="宋体" w:hAnsi="宋体"/>
                <w:color w:val="000000"/>
                <w:sz w:val="20"/>
              </w:rPr>
              <w:t>ADC</w:t>
            </w:r>
          </w:p>
        </w:tc>
        <w:tc>
          <w:tcPr>
            <w:tcW w:w="4870" w:type="dxa"/>
          </w:tcPr>
          <w:p w14:paraId="13FB1A87">
            <w:r>
              <w:rPr>
                <w:rFonts w:ascii="宋体" w:hAnsi="宋体"/>
                <w:color w:val="000000"/>
                <w:sz w:val="20"/>
              </w:rPr>
              <w:t>12-bit，最高 1 MSPS</w:t>
            </w:r>
          </w:p>
        </w:tc>
      </w:tr>
      <w:tr w14:paraId="6E570C2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</w:tcPr>
          <w:p w14:paraId="0FDDA60B">
            <w:r>
              <w:rPr>
                <w:rFonts w:ascii="宋体" w:hAnsi="宋体"/>
                <w:color w:val="000000"/>
                <w:sz w:val="20"/>
              </w:rPr>
              <w:t>DAC</w:t>
            </w:r>
          </w:p>
        </w:tc>
        <w:tc>
          <w:tcPr>
            <w:tcW w:w="4870" w:type="dxa"/>
          </w:tcPr>
          <w:p w14:paraId="4CD07E5E">
            <w:r>
              <w:rPr>
                <w:rFonts w:ascii="宋体" w:hAnsi="宋体"/>
                <w:color w:val="000000"/>
                <w:sz w:val="20"/>
              </w:rPr>
              <w:t>12-bit，2 通道</w:t>
            </w:r>
          </w:p>
        </w:tc>
      </w:tr>
    </w:tbl>
    <w:p w14:paraId="4D089FD2">
      <w:r>
        <w:t>主控的任务：解析蓝牙命令 → 调度测试流程 → 控制 DAC 输出参考电压 → 读取 ADC 采样结果 → 控制 GPIO 状态（LED、量程）→ 通过 USART 和蓝牙模块通信 → 喂狗。</w:t>
      </w:r>
    </w:p>
    <w:p w14:paraId="6F8622D8">
      <w:r>
        <w:t>时钟：外部 8MHz 晶振 → PLL 9 倍频 → 72MHz 系统时钟。ADC 时钟 6 分频至 12MHz（ADC 时钟过高会加大采样噪声）。</w:t>
      </w:r>
    </w:p>
    <w:p w14:paraId="46C0801D">
      <w:r>
        <w:rPr>
          <w:b/>
        </w:rPr>
        <w:t>去耦电容</w:t>
      </w:r>
      <w:r>
        <w:t>：每个 VDD 引脚就近放 100nF 陶瓷电容，电源入口放 10μF 钽电容。晶振的负载电容典型值 20pF（根据晶振规格选）。</w:t>
      </w:r>
    </w:p>
    <w:p w14:paraId="1904AF40">
      <w:r>
        <w:t>外设分配：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311D537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0D477AE9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外设</w:t>
            </w:r>
          </w:p>
        </w:tc>
        <w:tc>
          <w:tcPr>
            <w:tcW w:w="3247" w:type="dxa"/>
            <w:shd w:val="clear" w:color="auto" w:fill="4472C4"/>
          </w:tcPr>
          <w:p w14:paraId="4D4B8E74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引脚</w:t>
            </w:r>
          </w:p>
        </w:tc>
        <w:tc>
          <w:tcPr>
            <w:tcW w:w="3247" w:type="dxa"/>
            <w:shd w:val="clear" w:color="auto" w:fill="4472C4"/>
          </w:tcPr>
          <w:p w14:paraId="095E6035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干什么</w:t>
            </w:r>
          </w:p>
        </w:tc>
      </w:tr>
      <w:tr w14:paraId="503B26B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52F3EFB3">
            <w:r>
              <w:rPr>
                <w:rFonts w:ascii="宋体" w:hAnsi="宋体"/>
                <w:color w:val="000000"/>
                <w:sz w:val="20"/>
              </w:rPr>
              <w:t>DAC CH1</w:t>
            </w:r>
          </w:p>
        </w:tc>
        <w:tc>
          <w:tcPr>
            <w:tcW w:w="3247" w:type="dxa"/>
          </w:tcPr>
          <w:p w14:paraId="2A6B8C2E">
            <w:r>
              <w:rPr>
                <w:rFonts w:ascii="宋体" w:hAnsi="宋体"/>
                <w:color w:val="000000"/>
                <w:sz w:val="20"/>
              </w:rPr>
              <w:t>PA4</w:t>
            </w:r>
          </w:p>
        </w:tc>
        <w:tc>
          <w:tcPr>
            <w:tcW w:w="3247" w:type="dxa"/>
          </w:tcPr>
          <w:p w14:paraId="1A30CA3D">
            <w:r>
              <w:rPr>
                <w:rFonts w:ascii="宋体" w:hAnsi="宋体"/>
                <w:color w:val="000000"/>
                <w:sz w:val="20"/>
              </w:rPr>
              <w:t>输出控制电压给恒电位仪</w:t>
            </w:r>
          </w:p>
        </w:tc>
      </w:tr>
      <w:tr w14:paraId="53F39E86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65CD066">
            <w:r>
              <w:rPr>
                <w:rFonts w:ascii="宋体" w:hAnsi="宋体"/>
                <w:color w:val="000000"/>
                <w:sz w:val="20"/>
              </w:rPr>
              <w:t>ADC1 CH5</w:t>
            </w:r>
          </w:p>
        </w:tc>
        <w:tc>
          <w:tcPr>
            <w:tcW w:w="3247" w:type="dxa"/>
          </w:tcPr>
          <w:p w14:paraId="1B5E4C63">
            <w:r>
              <w:rPr>
                <w:rFonts w:ascii="宋体" w:hAnsi="宋体"/>
                <w:color w:val="000000"/>
                <w:sz w:val="20"/>
              </w:rPr>
              <w:t>PA5</w:t>
            </w:r>
          </w:p>
        </w:tc>
        <w:tc>
          <w:tcPr>
            <w:tcW w:w="3247" w:type="dxa"/>
          </w:tcPr>
          <w:p w14:paraId="1DD29A89">
            <w:r>
              <w:rPr>
                <w:rFonts w:ascii="宋体" w:hAnsi="宋体"/>
                <w:color w:val="000000"/>
                <w:sz w:val="20"/>
              </w:rPr>
              <w:t>TIA 输出采样（见下方说明）</w:t>
            </w:r>
          </w:p>
        </w:tc>
      </w:tr>
      <w:tr w14:paraId="46C38F4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505E032A">
            <w:r>
              <w:rPr>
                <w:rFonts w:ascii="宋体" w:hAnsi="宋体"/>
                <w:color w:val="000000"/>
                <w:sz w:val="20"/>
              </w:rPr>
              <w:t>ADC1 CH6</w:t>
            </w:r>
          </w:p>
        </w:tc>
        <w:tc>
          <w:tcPr>
            <w:tcW w:w="3247" w:type="dxa"/>
          </w:tcPr>
          <w:p w14:paraId="48B42294">
            <w:r>
              <w:rPr>
                <w:rFonts w:ascii="宋体" w:hAnsi="宋体"/>
                <w:color w:val="000000"/>
                <w:sz w:val="20"/>
              </w:rPr>
              <w:t>PA6</w:t>
            </w:r>
          </w:p>
        </w:tc>
        <w:tc>
          <w:tcPr>
            <w:tcW w:w="3247" w:type="dxa"/>
          </w:tcPr>
          <w:p w14:paraId="290314D8">
            <w:r>
              <w:rPr>
                <w:rFonts w:ascii="宋体" w:hAnsi="宋体"/>
                <w:color w:val="000000"/>
                <w:sz w:val="20"/>
              </w:rPr>
              <w:t>RE 参比电极电位采样</w:t>
            </w:r>
          </w:p>
        </w:tc>
      </w:tr>
      <w:tr w14:paraId="54B09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F311637">
            <w:r>
              <w:rPr>
                <w:rFonts w:ascii="宋体" w:hAnsi="宋体"/>
                <w:color w:val="000000"/>
                <w:sz w:val="20"/>
              </w:rPr>
              <w:t>ADC1 CH7</w:t>
            </w:r>
          </w:p>
        </w:tc>
        <w:tc>
          <w:tcPr>
            <w:tcW w:w="3247" w:type="dxa"/>
          </w:tcPr>
          <w:p w14:paraId="4ADFF687">
            <w:r>
              <w:rPr>
                <w:rFonts w:ascii="宋体" w:hAnsi="宋体"/>
                <w:color w:val="000000"/>
                <w:sz w:val="20"/>
              </w:rPr>
              <w:t>PA7</w:t>
            </w:r>
          </w:p>
        </w:tc>
        <w:tc>
          <w:tcPr>
            <w:tcW w:w="3247" w:type="dxa"/>
          </w:tcPr>
          <w:p w14:paraId="21F39DD2">
            <w:r>
              <w:rPr>
                <w:rFonts w:ascii="宋体" w:hAnsi="宋体"/>
                <w:color w:val="000000"/>
                <w:sz w:val="20"/>
              </w:rPr>
              <w:t>TIA 电流信号采样</w:t>
            </w:r>
          </w:p>
        </w:tc>
      </w:tr>
      <w:tr w14:paraId="535D7DB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66BEE7F">
            <w:r>
              <w:rPr>
                <w:rFonts w:ascii="宋体" w:hAnsi="宋体"/>
                <w:color w:val="000000"/>
                <w:sz w:val="20"/>
              </w:rPr>
              <w:t>USART3 TX</w:t>
            </w:r>
          </w:p>
        </w:tc>
        <w:tc>
          <w:tcPr>
            <w:tcW w:w="3247" w:type="dxa"/>
          </w:tcPr>
          <w:p w14:paraId="0D985E7E">
            <w:r>
              <w:rPr>
                <w:rFonts w:ascii="宋体" w:hAnsi="宋体"/>
                <w:color w:val="000000"/>
                <w:sz w:val="20"/>
              </w:rPr>
              <w:t>PB10</w:t>
            </w:r>
          </w:p>
        </w:tc>
        <w:tc>
          <w:tcPr>
            <w:tcW w:w="3247" w:type="dxa"/>
          </w:tcPr>
          <w:p w14:paraId="28963120">
            <w:r>
              <w:rPr>
                <w:rFonts w:ascii="宋体" w:hAnsi="宋体"/>
                <w:color w:val="000000"/>
                <w:sz w:val="20"/>
              </w:rPr>
              <w:t>连蓝牙模块 RX</w:t>
            </w:r>
          </w:p>
        </w:tc>
      </w:tr>
      <w:tr w14:paraId="5D36764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A15742A">
            <w:r>
              <w:rPr>
                <w:rFonts w:ascii="宋体" w:hAnsi="宋体"/>
                <w:color w:val="000000"/>
                <w:sz w:val="20"/>
              </w:rPr>
              <w:t>USART3 RX</w:t>
            </w:r>
          </w:p>
        </w:tc>
        <w:tc>
          <w:tcPr>
            <w:tcW w:w="3247" w:type="dxa"/>
          </w:tcPr>
          <w:p w14:paraId="37E55FED">
            <w:r>
              <w:rPr>
                <w:rFonts w:ascii="宋体" w:hAnsi="宋体"/>
                <w:color w:val="000000"/>
                <w:sz w:val="20"/>
              </w:rPr>
              <w:t>PB11</w:t>
            </w:r>
          </w:p>
        </w:tc>
        <w:tc>
          <w:tcPr>
            <w:tcW w:w="3247" w:type="dxa"/>
          </w:tcPr>
          <w:p w14:paraId="6708C9B1">
            <w:r>
              <w:rPr>
                <w:rFonts w:ascii="宋体" w:hAnsi="宋体"/>
                <w:color w:val="000000"/>
                <w:sz w:val="20"/>
              </w:rPr>
              <w:t>连蓝牙模块 TX（DMA 循环接收）</w:t>
            </w:r>
          </w:p>
        </w:tc>
      </w:tr>
      <w:tr w14:paraId="14190BF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12720F2A">
            <w:r>
              <w:rPr>
                <w:rFonts w:ascii="宋体" w:hAnsi="宋体"/>
                <w:color w:val="000000"/>
                <w:sz w:val="20"/>
              </w:rPr>
              <w:t>TIM2</w:t>
            </w:r>
          </w:p>
        </w:tc>
        <w:tc>
          <w:tcPr>
            <w:tcW w:w="3247" w:type="dxa"/>
          </w:tcPr>
          <w:p w14:paraId="12E4B58C"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  <w:tc>
          <w:tcPr>
            <w:tcW w:w="3247" w:type="dxa"/>
          </w:tcPr>
          <w:p w14:paraId="71766841">
            <w:r>
              <w:rPr>
                <w:rFonts w:ascii="宋体" w:hAnsi="宋体"/>
                <w:color w:val="000000"/>
                <w:sz w:val="20"/>
              </w:rPr>
              <w:t>采样定时器，决定多久采一个点</w:t>
            </w:r>
          </w:p>
        </w:tc>
      </w:tr>
      <w:tr w14:paraId="3811AAD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1F78B1DF">
            <w:r>
              <w:rPr>
                <w:rFonts w:ascii="宋体" w:hAnsi="宋体"/>
                <w:color w:val="000000"/>
                <w:sz w:val="20"/>
              </w:rPr>
              <w:t>GPIO PB12</w:t>
            </w:r>
          </w:p>
        </w:tc>
        <w:tc>
          <w:tcPr>
            <w:tcW w:w="3247" w:type="dxa"/>
          </w:tcPr>
          <w:p w14:paraId="698C9405">
            <w:r>
              <w:rPr>
                <w:rFonts w:ascii="宋体" w:hAnsi="宋体"/>
                <w:color w:val="000000"/>
                <w:sz w:val="20"/>
              </w:rPr>
              <w:t>PB12</w:t>
            </w:r>
          </w:p>
        </w:tc>
        <w:tc>
          <w:tcPr>
            <w:tcW w:w="3247" w:type="dxa"/>
          </w:tcPr>
          <w:p w14:paraId="7763B3D6">
            <w:r>
              <w:rPr>
                <w:rFonts w:ascii="宋体" w:hAnsi="宋体"/>
                <w:color w:val="000000"/>
                <w:sz w:val="20"/>
              </w:rPr>
              <w:t>ADG704 EN（使能，高有效）</w:t>
            </w:r>
          </w:p>
        </w:tc>
      </w:tr>
      <w:tr w14:paraId="22DEA04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681C1EC">
            <w:r>
              <w:rPr>
                <w:rFonts w:ascii="宋体" w:hAnsi="宋体"/>
                <w:color w:val="000000"/>
                <w:sz w:val="20"/>
              </w:rPr>
              <w:t>GPIO PA1</w:t>
            </w:r>
          </w:p>
        </w:tc>
        <w:tc>
          <w:tcPr>
            <w:tcW w:w="3247" w:type="dxa"/>
          </w:tcPr>
          <w:p w14:paraId="38C4DF22">
            <w:r>
              <w:rPr>
                <w:rFonts w:ascii="宋体" w:hAnsi="宋体"/>
                <w:color w:val="000000"/>
                <w:sz w:val="20"/>
              </w:rPr>
              <w:t>PA1</w:t>
            </w:r>
          </w:p>
        </w:tc>
        <w:tc>
          <w:tcPr>
            <w:tcW w:w="3247" w:type="dxa"/>
          </w:tcPr>
          <w:p w14:paraId="173BA741">
            <w:r>
              <w:rPr>
                <w:rFonts w:ascii="宋体" w:hAnsi="宋体"/>
                <w:color w:val="000000"/>
                <w:sz w:val="20"/>
              </w:rPr>
              <w:t>ADG704 A0（地址位 0）</w:t>
            </w:r>
          </w:p>
        </w:tc>
      </w:tr>
      <w:tr w14:paraId="054FB70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5554335F">
            <w:r>
              <w:rPr>
                <w:rFonts w:ascii="宋体" w:hAnsi="宋体"/>
                <w:color w:val="000000"/>
                <w:sz w:val="20"/>
              </w:rPr>
              <w:t>GPIO PA2</w:t>
            </w:r>
          </w:p>
        </w:tc>
        <w:tc>
          <w:tcPr>
            <w:tcW w:w="3247" w:type="dxa"/>
          </w:tcPr>
          <w:p w14:paraId="50A26383">
            <w:r>
              <w:rPr>
                <w:rFonts w:ascii="宋体" w:hAnsi="宋体"/>
                <w:color w:val="000000"/>
                <w:sz w:val="20"/>
              </w:rPr>
              <w:t>PA2</w:t>
            </w:r>
          </w:p>
        </w:tc>
        <w:tc>
          <w:tcPr>
            <w:tcW w:w="3247" w:type="dxa"/>
          </w:tcPr>
          <w:p w14:paraId="3F12E7BE">
            <w:r>
              <w:rPr>
                <w:rFonts w:ascii="宋体" w:hAnsi="宋体"/>
                <w:color w:val="000000"/>
                <w:sz w:val="20"/>
              </w:rPr>
              <w:t>ADG704 A1（地址位 1）</w:t>
            </w:r>
          </w:p>
        </w:tc>
      </w:tr>
      <w:tr w14:paraId="33347F62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C251016">
            <w:r>
              <w:rPr>
                <w:rFonts w:ascii="宋体" w:hAnsi="宋体"/>
                <w:color w:val="000000"/>
                <w:sz w:val="20"/>
              </w:rPr>
              <w:t>GPIO PC7</w:t>
            </w:r>
          </w:p>
        </w:tc>
        <w:tc>
          <w:tcPr>
            <w:tcW w:w="3247" w:type="dxa"/>
          </w:tcPr>
          <w:p w14:paraId="236CB232">
            <w:r>
              <w:rPr>
                <w:rFonts w:ascii="宋体" w:hAnsi="宋体"/>
                <w:color w:val="000000"/>
                <w:sz w:val="20"/>
              </w:rPr>
              <w:t>PC7</w:t>
            </w:r>
          </w:p>
        </w:tc>
        <w:tc>
          <w:tcPr>
            <w:tcW w:w="3247" w:type="dxa"/>
          </w:tcPr>
          <w:p w14:paraId="45054369">
            <w:r>
              <w:rPr>
                <w:rFonts w:ascii="宋体" w:hAnsi="宋体"/>
                <w:color w:val="000000"/>
                <w:sz w:val="20"/>
              </w:rPr>
              <w:t>旧版量程切换脚，需迁移到 PA1/PA2/PB12</w:t>
            </w:r>
          </w:p>
        </w:tc>
      </w:tr>
      <w:tr w14:paraId="37698B4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D521A66">
            <w:r>
              <w:rPr>
                <w:rFonts w:ascii="宋体" w:hAnsi="宋体"/>
                <w:color w:val="000000"/>
                <w:sz w:val="20"/>
              </w:rPr>
              <w:t>GPIO PA8</w:t>
            </w:r>
          </w:p>
        </w:tc>
        <w:tc>
          <w:tcPr>
            <w:tcW w:w="3247" w:type="dxa"/>
          </w:tcPr>
          <w:p w14:paraId="125FA7EE">
            <w:r>
              <w:rPr>
                <w:rFonts w:ascii="宋体" w:hAnsi="宋体"/>
                <w:color w:val="000000"/>
                <w:sz w:val="20"/>
              </w:rPr>
              <w:t>PA8</w:t>
            </w:r>
          </w:p>
        </w:tc>
        <w:tc>
          <w:tcPr>
            <w:tcW w:w="3247" w:type="dxa"/>
          </w:tcPr>
          <w:p w14:paraId="072C9FD0">
            <w:r>
              <w:rPr>
                <w:rFonts w:ascii="宋体" w:hAnsi="宋体"/>
                <w:color w:val="000000"/>
                <w:sz w:val="20"/>
              </w:rPr>
              <w:t>状态 LED</w:t>
            </w:r>
          </w:p>
        </w:tc>
      </w:tr>
      <w:tr w14:paraId="56F1FB4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66FE098E">
            <w:r>
              <w:rPr>
                <w:rFonts w:ascii="宋体" w:hAnsi="宋体"/>
                <w:color w:val="000000"/>
                <w:sz w:val="20"/>
              </w:rPr>
              <w:t>IWDG</w:t>
            </w:r>
          </w:p>
        </w:tc>
        <w:tc>
          <w:tcPr>
            <w:tcW w:w="3247" w:type="dxa"/>
          </w:tcPr>
          <w:p w14:paraId="7E46C13E"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  <w:tc>
          <w:tcPr>
            <w:tcW w:w="3247" w:type="dxa"/>
          </w:tcPr>
          <w:p w14:paraId="771695C9">
            <w:r>
              <w:rPr>
                <w:rFonts w:ascii="宋体" w:hAnsi="宋体"/>
                <w:color w:val="000000"/>
                <w:sz w:val="20"/>
              </w:rPr>
              <w:t>独立看门狗，程序卡死自动复位</w:t>
            </w:r>
          </w:p>
        </w:tc>
      </w:tr>
      <w:tr w14:paraId="044A919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22442511">
            <w:r>
              <w:rPr>
                <w:rFonts w:ascii="宋体" w:hAnsi="宋体"/>
                <w:color w:val="000000"/>
                <w:sz w:val="20"/>
              </w:rPr>
              <w:t>SWD</w:t>
            </w:r>
          </w:p>
        </w:tc>
        <w:tc>
          <w:tcPr>
            <w:tcW w:w="3247" w:type="dxa"/>
          </w:tcPr>
          <w:p w14:paraId="5EAD85A8">
            <w:r>
              <w:rPr>
                <w:rFonts w:ascii="宋体" w:hAnsi="宋体"/>
                <w:color w:val="000000"/>
                <w:sz w:val="20"/>
              </w:rPr>
              <w:t>PA13/PA14</w:t>
            </w:r>
          </w:p>
        </w:tc>
        <w:tc>
          <w:tcPr>
            <w:tcW w:w="3247" w:type="dxa"/>
          </w:tcPr>
          <w:p w14:paraId="2B5FB9E8">
            <w:r>
              <w:rPr>
                <w:rFonts w:ascii="宋体" w:hAnsi="宋体"/>
                <w:color w:val="000000"/>
                <w:sz w:val="20"/>
              </w:rPr>
              <w:t>调试烧录接口</w:t>
            </w:r>
          </w:p>
        </w:tc>
      </w:tr>
      <w:tr w14:paraId="7867461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8C52655">
            <w:r>
              <w:rPr>
                <w:rFonts w:ascii="宋体" w:hAnsi="宋体"/>
                <w:color w:val="000000"/>
                <w:sz w:val="20"/>
              </w:rPr>
              <w:t>USB DM</w:t>
            </w:r>
          </w:p>
        </w:tc>
        <w:tc>
          <w:tcPr>
            <w:tcW w:w="3247" w:type="dxa"/>
          </w:tcPr>
          <w:p w14:paraId="664D2CC8">
            <w:r>
              <w:rPr>
                <w:rFonts w:ascii="宋体" w:hAnsi="宋体"/>
                <w:color w:val="000000"/>
                <w:sz w:val="20"/>
              </w:rPr>
              <w:t>PA11</w:t>
            </w:r>
          </w:p>
        </w:tc>
        <w:tc>
          <w:tcPr>
            <w:tcW w:w="3247" w:type="dxa"/>
          </w:tcPr>
          <w:p w14:paraId="45C41734">
            <w:r>
              <w:rPr>
                <w:rFonts w:ascii="宋体" w:hAnsi="宋体"/>
                <w:color w:val="000000"/>
                <w:sz w:val="20"/>
              </w:rPr>
              <w:t>Type-C USB 虚拟串口 D-</w:t>
            </w:r>
          </w:p>
        </w:tc>
      </w:tr>
      <w:tr w14:paraId="7F056D0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4D890B24">
            <w:r>
              <w:rPr>
                <w:rFonts w:ascii="宋体" w:hAnsi="宋体"/>
                <w:color w:val="000000"/>
                <w:sz w:val="20"/>
              </w:rPr>
              <w:t>USB DP</w:t>
            </w:r>
          </w:p>
        </w:tc>
        <w:tc>
          <w:tcPr>
            <w:tcW w:w="3247" w:type="dxa"/>
          </w:tcPr>
          <w:p w14:paraId="795DBD50">
            <w:r>
              <w:rPr>
                <w:rFonts w:ascii="宋体" w:hAnsi="宋体"/>
                <w:color w:val="000000"/>
                <w:sz w:val="20"/>
              </w:rPr>
              <w:t>PA12</w:t>
            </w:r>
          </w:p>
        </w:tc>
        <w:tc>
          <w:tcPr>
            <w:tcW w:w="3247" w:type="dxa"/>
          </w:tcPr>
          <w:p w14:paraId="6545C3DF">
            <w:r>
              <w:rPr>
                <w:rFonts w:ascii="宋体" w:hAnsi="宋体"/>
                <w:color w:val="000000"/>
                <w:sz w:val="20"/>
              </w:rPr>
              <w:t>Type-C USB 虚拟串口 D+</w:t>
            </w:r>
          </w:p>
        </w:tc>
      </w:tr>
    </w:tbl>
    <w:p w14:paraId="1E30B9A8">
      <w:pPr>
        <w:pStyle w:val="165"/>
      </w:pPr>
      <w:r>
        <w:t>**ADC 通道说明**：`sampleCurrent()` 已使用 `ADC_CHANNEL_7`（PA7）采集 TIA 电流信号，采样前通过 `Get_Adc()` 动态切换通道。PA6 硬件连接 RE 参比电极电位，固件尚未使用。</w:t>
      </w:r>
    </w:p>
    <w:p w14:paraId="07AB5839">
      <w:pPr>
        <w:pStyle w:val="4"/>
      </w:pPr>
      <w:r>
        <w:t>九、Boot 电路</w:t>
      </w:r>
    </w:p>
    <w:p w14:paraId="0B2EB3E6">
      <w:pPr>
        <w:jc w:val="center"/>
      </w:pPr>
      <w:r>
        <w:drawing>
          <wp:inline distT="0" distB="0" distL="114300" distR="114300">
            <wp:extent cx="3712210" cy="2999740"/>
            <wp:effectExtent l="0" t="0" r="254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23B2">
      <w:r>
        <w:t>STM32 通过 BOOT0 引脚电平决定从哪启动：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726596F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292373A5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BOOT0 状态</w:t>
            </w:r>
          </w:p>
        </w:tc>
        <w:tc>
          <w:tcPr>
            <w:tcW w:w="3247" w:type="dxa"/>
            <w:shd w:val="clear" w:color="auto" w:fill="4472C4"/>
          </w:tcPr>
          <w:p w14:paraId="26E834D5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启动模式</w:t>
            </w:r>
          </w:p>
        </w:tc>
        <w:tc>
          <w:tcPr>
            <w:tcW w:w="3247" w:type="dxa"/>
            <w:shd w:val="clear" w:color="auto" w:fill="4472C4"/>
          </w:tcPr>
          <w:p w14:paraId="1E434CF2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场景</w:t>
            </w:r>
          </w:p>
        </w:tc>
      </w:tr>
      <w:tr w14:paraId="3D992B12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08E3529F">
            <w:r>
              <w:rPr>
                <w:rFonts w:ascii="宋体" w:hAnsi="宋体"/>
                <w:color w:val="000000"/>
                <w:sz w:val="20"/>
              </w:rPr>
              <w:t>低电平（0）</w:t>
            </w:r>
          </w:p>
        </w:tc>
        <w:tc>
          <w:tcPr>
            <w:tcW w:w="3247" w:type="dxa"/>
          </w:tcPr>
          <w:p w14:paraId="3AD1509F">
            <w:r>
              <w:rPr>
                <w:rFonts w:ascii="宋体" w:hAnsi="宋体"/>
                <w:color w:val="000000"/>
                <w:sz w:val="20"/>
              </w:rPr>
              <w:t>从 Flash 启动</w:t>
            </w:r>
          </w:p>
        </w:tc>
        <w:tc>
          <w:tcPr>
            <w:tcW w:w="3247" w:type="dxa"/>
          </w:tcPr>
          <w:p w14:paraId="27A71CB6">
            <w:r>
              <w:rPr>
                <w:rFonts w:ascii="宋体" w:hAnsi="宋体"/>
                <w:color w:val="000000"/>
                <w:sz w:val="20"/>
              </w:rPr>
              <w:t>正常运行固件</w:t>
            </w:r>
          </w:p>
        </w:tc>
      </w:tr>
      <w:tr w14:paraId="41CE8EA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378FA1B">
            <w:r>
              <w:rPr>
                <w:rFonts w:ascii="宋体" w:hAnsi="宋体"/>
                <w:color w:val="000000"/>
                <w:sz w:val="20"/>
              </w:rPr>
              <w:t>高电平（1）</w:t>
            </w:r>
          </w:p>
        </w:tc>
        <w:tc>
          <w:tcPr>
            <w:tcW w:w="3247" w:type="dxa"/>
          </w:tcPr>
          <w:p w14:paraId="54C41500">
            <w:r>
              <w:rPr>
                <w:rFonts w:ascii="宋体" w:hAnsi="宋体"/>
                <w:color w:val="000000"/>
                <w:sz w:val="20"/>
              </w:rPr>
              <w:t>系统存储器 Bootloader</w:t>
            </w:r>
          </w:p>
        </w:tc>
        <w:tc>
          <w:tcPr>
            <w:tcW w:w="3247" w:type="dxa"/>
          </w:tcPr>
          <w:p w14:paraId="262D3508">
            <w:r>
              <w:rPr>
                <w:rFonts w:ascii="宋体" w:hAnsi="宋体"/>
                <w:color w:val="000000"/>
                <w:sz w:val="20"/>
              </w:rPr>
              <w:t>通过串口烧录（USART1 + STM32CubeProgrammer）</w:t>
            </w:r>
          </w:p>
        </w:tc>
      </w:tr>
    </w:tbl>
    <w:p w14:paraId="1E3CD356">
      <w:pPr>
        <w:pStyle w:val="164"/>
      </w:pPr>
      <w:r>
        <w:t>3.3V ──[10 kΩ 下拉]── BOOT0 ──[按键]── 3.3V</w:t>
      </w:r>
    </w:p>
    <w:p w14:paraId="62531268">
      <w:r>
        <w:t>正常使用时 BOOT0 = 0。按住按键再上电，BOOT0 拉高，进 Bootloader 模式。</w:t>
      </w:r>
    </w:p>
    <w:p w14:paraId="2CC4895B">
      <w:r>
        <w:t>如果 BOOT0 配置异常（比如下拉电阻虚焊导致引脚浮空），MCU 上电后可能不执行应用程序，表现为"程序不运行、调试器连不上、外设无反应"。</w:t>
      </w:r>
    </w:p>
    <w:p w14:paraId="6613AD5F">
      <w:pPr>
        <w:pStyle w:val="4"/>
      </w:pPr>
      <w:r>
        <w:t>十、复位电路</w:t>
      </w:r>
    </w:p>
    <w:p w14:paraId="0EF75BDE">
      <w:pPr>
        <w:jc w:val="center"/>
      </w:pPr>
      <w:r>
        <w:drawing>
          <wp:inline distT="0" distB="0" distL="114300" distR="114300">
            <wp:extent cx="2173605" cy="3456940"/>
            <wp:effectExtent l="0" t="0" r="1714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DD18">
      <w:pPr>
        <w:pStyle w:val="164"/>
      </w:pPr>
      <w:r>
        <w:t>3.3V ──[10 kΩ]──┬── NRST</w:t>
      </w:r>
    </w:p>
    <w:p w14:paraId="63E88B09">
      <w:pPr>
        <w:pStyle w:val="164"/>
      </w:pPr>
      <w:r>
        <w:t xml:space="preserve">               [100 nF]   ← 上电 RC 延时</w:t>
      </w:r>
    </w:p>
    <w:p w14:paraId="0165BD85">
      <w:pPr>
        <w:pStyle w:val="164"/>
      </w:pPr>
      <w:r>
        <w:t xml:space="preserve">                │</w:t>
      </w:r>
    </w:p>
    <w:p w14:paraId="10E8835A">
      <w:pPr>
        <w:pStyle w:val="164"/>
      </w:pPr>
      <w:r>
        <w:t xml:space="preserve">               GND</w:t>
      </w:r>
    </w:p>
    <w:p w14:paraId="059E2494">
      <w:pPr>
        <w:pStyle w:val="164"/>
      </w:pPr>
      <w:r>
        <w:t xml:space="preserve">                │</w:t>
      </w:r>
    </w:p>
    <w:p w14:paraId="0F8F78FA">
      <w:pPr>
        <w:pStyle w:val="164"/>
      </w:pPr>
      <w:r>
        <w:t xml:space="preserve">             [复位按键]</w:t>
      </w:r>
    </w:p>
    <w:p w14:paraId="07F4E68D">
      <w:pPr>
        <w:pStyle w:val="164"/>
      </w:pPr>
      <w:r>
        <w:t xml:space="preserve">                │</w:t>
      </w:r>
    </w:p>
    <w:p w14:paraId="0D62CD75">
      <w:pPr>
        <w:pStyle w:val="164"/>
      </w:pPr>
      <w:r>
        <w:t xml:space="preserve">               GND</w:t>
      </w:r>
    </w:p>
    <w:p w14:paraId="6585D35C">
      <w:r>
        <w:t>100nF 电容的作用：上电瞬间 NRST 被拉低，RC 充电（τ = 10kΩ × 100nF = 1ms）后才释放复位。这保证了电源稳定后 MCU 才启动。</w:t>
      </w:r>
    </w:p>
    <w:p w14:paraId="0237EDF9">
      <w:r>
        <w:t>NRST 走线尽量短，远离高频信号线。如果复位电路焊接异常，可能出现无法启动、频繁重启、按键复位无效、或调试器连不上。</w:t>
      </w:r>
    </w:p>
    <w:p w14:paraId="6E045270">
      <w:pPr>
        <w:pStyle w:val="4"/>
      </w:pPr>
      <w:r>
        <w:t>十一、SWD 下载接口</w:t>
      </w:r>
    </w:p>
    <w:p w14:paraId="24F24F16">
      <w:pPr>
        <w:jc w:val="center"/>
      </w:pPr>
      <w:r>
        <w:drawing>
          <wp:inline distT="0" distB="0" distL="114300" distR="114300">
            <wp:extent cx="4204970" cy="4004310"/>
            <wp:effectExtent l="0" t="0" r="508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CEE0">
      <w:r>
        <w:t>SWD 是 ARM Cortex-M 标准调试接口，四线：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7072B17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540E9684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引脚</w:t>
            </w:r>
          </w:p>
        </w:tc>
        <w:tc>
          <w:tcPr>
            <w:tcW w:w="3247" w:type="dxa"/>
            <w:shd w:val="clear" w:color="auto" w:fill="4472C4"/>
          </w:tcPr>
          <w:p w14:paraId="6B23A710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信号</w:t>
            </w:r>
          </w:p>
        </w:tc>
        <w:tc>
          <w:tcPr>
            <w:tcW w:w="3247" w:type="dxa"/>
            <w:shd w:val="clear" w:color="auto" w:fill="4472C4"/>
          </w:tcPr>
          <w:p w14:paraId="1E2CE05E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说明</w:t>
            </w:r>
          </w:p>
        </w:tc>
      </w:tr>
      <w:tr w14:paraId="319A42A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40C7E88"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3247" w:type="dxa"/>
          </w:tcPr>
          <w:p w14:paraId="5515E993">
            <w:r>
              <w:rPr>
                <w:rFonts w:ascii="宋体" w:hAnsi="宋体"/>
                <w:color w:val="000000"/>
                <w:sz w:val="20"/>
              </w:rPr>
              <w:t>VCC (3.3V)</w:t>
            </w:r>
          </w:p>
        </w:tc>
        <w:tc>
          <w:tcPr>
            <w:tcW w:w="3247" w:type="dxa"/>
          </w:tcPr>
          <w:p w14:paraId="77945F30">
            <w:r>
              <w:rPr>
                <w:rFonts w:ascii="宋体" w:hAnsi="宋体"/>
                <w:color w:val="000000"/>
                <w:sz w:val="20"/>
              </w:rPr>
              <w:t>目标板电压参考（不供电，只做电平匹配）</w:t>
            </w:r>
          </w:p>
        </w:tc>
      </w:tr>
      <w:tr w14:paraId="384B88E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B18A22B">
            <w:r>
              <w:rPr>
                <w:rFonts w:ascii="宋体" w:hAnsi="宋体"/>
                <w:color w:val="000000"/>
                <w:sz w:val="20"/>
              </w:rPr>
              <w:t>2</w:t>
            </w:r>
          </w:p>
        </w:tc>
        <w:tc>
          <w:tcPr>
            <w:tcW w:w="3247" w:type="dxa"/>
          </w:tcPr>
          <w:p w14:paraId="1B41D723">
            <w:r>
              <w:rPr>
                <w:rFonts w:ascii="宋体" w:hAnsi="宋体"/>
                <w:color w:val="000000"/>
                <w:sz w:val="20"/>
              </w:rPr>
              <w:t>SWDIO (PA13)</w:t>
            </w:r>
          </w:p>
        </w:tc>
        <w:tc>
          <w:tcPr>
            <w:tcW w:w="3247" w:type="dxa"/>
          </w:tcPr>
          <w:p w14:paraId="76E5A483">
            <w:r>
              <w:rPr>
                <w:rFonts w:ascii="宋体" w:hAnsi="宋体"/>
                <w:color w:val="000000"/>
                <w:sz w:val="20"/>
              </w:rPr>
              <w:t>双向数据线</w:t>
            </w:r>
          </w:p>
        </w:tc>
      </w:tr>
      <w:tr w14:paraId="371C8BE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0DF2522F">
            <w:r>
              <w:rPr>
                <w:rFonts w:ascii="宋体" w:hAnsi="宋体"/>
                <w:color w:val="000000"/>
                <w:sz w:val="20"/>
              </w:rPr>
              <w:t>3</w:t>
            </w:r>
          </w:p>
        </w:tc>
        <w:tc>
          <w:tcPr>
            <w:tcW w:w="3247" w:type="dxa"/>
          </w:tcPr>
          <w:p w14:paraId="357D2B27">
            <w:r>
              <w:rPr>
                <w:rFonts w:ascii="宋体" w:hAnsi="宋体"/>
                <w:color w:val="000000"/>
                <w:sz w:val="20"/>
              </w:rPr>
              <w:t>SWDCLK (PA14)</w:t>
            </w:r>
          </w:p>
        </w:tc>
        <w:tc>
          <w:tcPr>
            <w:tcW w:w="3247" w:type="dxa"/>
          </w:tcPr>
          <w:p w14:paraId="3D4898ED">
            <w:r>
              <w:rPr>
                <w:rFonts w:ascii="宋体" w:hAnsi="宋体"/>
                <w:color w:val="000000"/>
                <w:sz w:val="20"/>
              </w:rPr>
              <w:t>时钟线</w:t>
            </w:r>
          </w:p>
        </w:tc>
      </w:tr>
      <w:tr w14:paraId="509D2E4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7BA5B424"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3247" w:type="dxa"/>
          </w:tcPr>
          <w:p w14:paraId="58C5D31B">
            <w:r>
              <w:rPr>
                <w:rFonts w:ascii="宋体" w:hAnsi="宋体"/>
                <w:color w:val="000000"/>
                <w:sz w:val="20"/>
              </w:rPr>
              <w:t>GND</w:t>
            </w:r>
          </w:p>
        </w:tc>
        <w:tc>
          <w:tcPr>
            <w:tcW w:w="3247" w:type="dxa"/>
          </w:tcPr>
          <w:p w14:paraId="6FDA106E">
            <w:r>
              <w:rPr>
                <w:rFonts w:ascii="宋体" w:hAnsi="宋体"/>
                <w:color w:val="000000"/>
                <w:sz w:val="20"/>
              </w:rPr>
              <w:t>公共地</w:t>
            </w:r>
          </w:p>
        </w:tc>
      </w:tr>
    </w:tbl>
    <w:p w14:paraId="78F152C8">
      <w:r>
        <w:t>SWDIO 和 SWCLK 各串 100Ω 电阻，防止信号反射。PCB 预留 2×2 排针，接 ST-Link V2 进行烧录和在线调试。</w:t>
      </w:r>
    </w:p>
    <w:p w14:paraId="28B8BF0E">
      <w:r>
        <w:t>调试器连不上的常规排查顺序：确认 3.3V 和 GND 接对 → 确认 SWDIO 和 SWCLK 没有反接 → 检查 Boot 和复位电路有没有把芯片固定在异常状态 → 用 STM32CubeProgrammer 尝试连接。</w:t>
      </w:r>
    </w:p>
    <w:p w14:paraId="6DE724A8">
      <w:pPr>
        <w:pStyle w:val="4"/>
      </w:pPr>
      <w:r>
        <w:t>十二、LED 电路</w:t>
      </w:r>
    </w:p>
    <w:p w14:paraId="77F83726">
      <w:pPr>
        <w:jc w:val="center"/>
      </w:pPr>
      <w:r>
        <w:drawing>
          <wp:inline distT="0" distB="0" distL="114300" distR="114300">
            <wp:extent cx="2844800" cy="5029835"/>
            <wp:effectExtent l="0" t="0" r="12700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316">
      <w:pPr>
        <w:pStyle w:val="164"/>
      </w:pPr>
      <w:r>
        <w:t>PA8 ──[150 Ω 限流电阻]──[LED]── GND</w:t>
      </w:r>
    </w:p>
    <w:p w14:paraId="32E3413B">
      <w:r>
        <w:t>限流电阻计算：R = (3.3V - 2.0V) / 10mA = 130Ω，取标准值 150Ω。PA8 输出高电平点亮（高电平驱动），测试运行中常亮、空闲灭。</w:t>
      </w:r>
    </w:p>
    <w:p w14:paraId="69CEADA0">
      <w:r>
        <w:t>LED 在调试时可用于快速判断程序运行状态——测试运行时常亮，空闲时熄灭。若 LED 常亮不灭，程序可能陷入死循环；若 LED 始终不亮，检查 GPIO 初始化、PA8 焊接和 LED 极性。</w:t>
      </w:r>
    </w:p>
    <w:p w14:paraId="1F2DCC04">
      <w:pPr>
        <w:pStyle w:val="4"/>
      </w:pPr>
      <w:r>
        <w:t>十三、恒电位仪电路（这是核心）</w:t>
      </w:r>
    </w:p>
    <w:p w14:paraId="2A5C7FDB">
      <w:pPr>
        <w:jc w:val="center"/>
      </w:pPr>
      <w:r>
        <w:drawing>
          <wp:inline distT="0" distB="0" distL="114300" distR="114300">
            <wp:extent cx="5029200" cy="3215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AD25">
      <w:r>
        <w:t>恒电位仪是整个系统最关键的模拟电路，承担两项核心功能：</w:t>
      </w:r>
    </w:p>
    <w:p w14:paraId="3956EEEA">
      <w:r>
        <w:t xml:space="preserve">1. </w:t>
      </w:r>
      <w:r>
        <w:rPr>
          <w:b/>
        </w:rPr>
        <w:t>电位控制</w:t>
      </w:r>
      <w:r>
        <w:t>：使 WE 相对于 RE 的电位等于目标设定值</w:t>
      </w:r>
    </w:p>
    <w:p w14:paraId="73D1F7D2">
      <w:r>
        <w:t xml:space="preserve">2. </w:t>
      </w:r>
      <w:r>
        <w:rPr>
          <w:b/>
        </w:rPr>
        <w:t>电流采集</w:t>
      </w:r>
      <w:r>
        <w:t>：将流过 WE 的电流转换为 ADC 可读的电压信号</w:t>
      </w:r>
    </w:p>
    <w:p w14:paraId="6436EA40">
      <w:pPr>
        <w:jc w:val="center"/>
      </w:pPr>
      <w:r>
        <w:drawing>
          <wp:inline distT="0" distB="0" distL="114300" distR="114300">
            <wp:extent cx="5029200" cy="21082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D037">
      <w:pPr>
        <w:pStyle w:val="5"/>
      </w:pPr>
      <w:r>
        <w:t>（一）电位控制闭环原理</w:t>
      </w:r>
    </w:p>
    <w:p w14:paraId="28DBC537">
      <w:r>
        <w:t>采用 AD8648ARZ 四运放中的三路构建闭环控制：</w:t>
      </w:r>
    </w:p>
    <w:p w14:paraId="67BB8A0E">
      <w:pPr>
        <w:pStyle w:val="164"/>
      </w:pPr>
      <w:r>
        <w:t>STM32 DAC (PA4) → [U1 电压跟随器] → 控制运放 U2 同相端 (+)</w:t>
      </w:r>
    </w:p>
    <w:p w14:paraId="282001D8">
      <w:pPr>
        <w:pStyle w:val="164"/>
      </w:pPr>
      <w:r>
        <w:t xml:space="preserve">                   控制运放 U2 反相端 (−) ← RE（参比电极，反馈实际电位）</w:t>
      </w:r>
    </w:p>
    <w:p w14:paraId="1CE0E8FA">
      <w:pPr>
        <w:pStyle w:val="164"/>
      </w:pPr>
      <w:r>
        <w:t xml:space="preserve">                   控制运放 U2 输出 → CE（对电极）</w:t>
      </w:r>
    </w:p>
    <w:p w14:paraId="09D2869C">
      <w:r>
        <w:t>工作过程：</w:t>
      </w:r>
    </w:p>
    <w:p w14:paraId="18A5CBF5">
      <w:r>
        <w:t>1. DAC 输出目标电位的参考电压（比如 1.15V，对应 +500mV 目标电位）</w:t>
      </w:r>
    </w:p>
    <w:p w14:paraId="12AEF432">
      <w:r>
        <w:t>2. U1 做电压跟随，隔离 DAC 输出和后续电路</w:t>
      </w:r>
    </w:p>
    <w:p w14:paraId="05735479">
      <w:r>
        <w:t>3. U2 比较同相端（目标）和反相端（RE 反馈的实际电位）</w:t>
      </w:r>
    </w:p>
    <w:p w14:paraId="53EB5C04">
      <w:r>
        <w:t>4. 若存在偏差，U2 调整 CE 输出电流，将 WE 电位纠正至目标值</w:t>
      </w:r>
    </w:p>
    <w:p w14:paraId="526FE469">
      <w:r>
        <w:t>5. 形成负反馈闭环：运放持续调节直至同相端与反相端电压相等</w:t>
      </w:r>
    </w:p>
    <w:p w14:paraId="6C4676AB">
      <w:r>
        <w:rPr>
          <w:b/>
        </w:rPr>
        <w:t>验证方法</w:t>
      </w:r>
      <w:r>
        <w:t>：设一个目标电位，万用表量 RE 和 WE 之间的电压差，应接近设定值。</w:t>
      </w:r>
    </w:p>
    <w:p w14:paraId="2259C79C">
      <w:pPr>
        <w:pStyle w:val="5"/>
      </w:pPr>
      <w:r>
        <w:t>（二）电流-电压转换（TIA）</w:t>
      </w:r>
    </w:p>
    <w:p w14:paraId="3BB815DB">
      <w:r>
        <w:t>WE 上的反应电流流经采样电阻 Rs 产生压降。由于 WE 为浮动节点，直接测量困难，因此采用跨阻放大器（TIA）：</w:t>
      </w:r>
    </w:p>
    <w:p w14:paraId="1147F2B7">
      <w:pPr>
        <w:pStyle w:val="164"/>
      </w:pPr>
      <w:r>
        <w:t>WE → Rs → GND</w:t>
      </w:r>
    </w:p>
    <w:p w14:paraId="1763FCE5">
      <w:pPr>
        <w:pStyle w:val="164"/>
      </w:pPr>
      <w:r>
        <w:t>WE → TIA 运放 (−)</w:t>
      </w:r>
    </w:p>
    <w:p w14:paraId="3447147B">
      <w:pPr>
        <w:pStyle w:val="164"/>
      </w:pPr>
      <w:r>
        <w:t>TIA 运放 (+) → GND（或参考电压）</w:t>
      </w:r>
    </w:p>
    <w:p w14:paraId="7DB8CF5C">
      <w:pPr>
        <w:pStyle w:val="164"/>
      </w:pPr>
      <w:r>
        <w:t>TIA 运放输出 → ADC (PA5)</w:t>
      </w:r>
    </w:p>
    <w:p w14:paraId="5218C2CA">
      <w:r>
        <w:t>TIA 的输出电压 = 基线电压 - 电流 × 反馈电阻。基线电压设为 1.65V——和 DAC 的中点电压一致。没有反应电流时 TIA 输出就是 1.65V。有电流时电压偏离基线，偏离量就对应信号。</w:t>
      </w:r>
    </w:p>
    <w:p w14:paraId="57522870">
      <w:pPr>
        <w:pStyle w:val="5"/>
      </w:pPr>
      <w:r>
        <w:t>（三）单电源与虚拟地</w:t>
      </w:r>
    </w:p>
    <w:p w14:paraId="1C313B36">
      <w:r>
        <w:t>运放只有单电源（0~3.3V），没有负电源轨。实现双极性电位控制的方法是在 WE 端加 1.65V 偏置电压作为"虚拟地"：</w:t>
      </w:r>
    </w:p>
    <w:p w14:paraId="73F9DF7B">
      <w:pPr>
        <w:jc w:val="center"/>
      </w:pPr>
      <w:r>
        <w:drawing>
          <wp:inline distT="0" distB="0" distL="114300" distR="114300">
            <wp:extent cx="5029200" cy="29864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47DD">
      <w:pPr>
        <w:ind w:left="567" w:firstLine="0"/>
      </w:pPr>
      <w:r>
        <w:t>- DAC 输出 1.65V → WE 相对于 RE 的电位差 = 0mV</w:t>
      </w:r>
    </w:p>
    <w:p w14:paraId="5E259139">
      <w:pPr>
        <w:ind w:left="567" w:firstLine="0"/>
      </w:pPr>
      <w:r>
        <w:t>- DAC 输出低于 1.65V → WE 电位为正（相对于 RE）</w:t>
      </w:r>
    </w:p>
    <w:p w14:paraId="5C5E80B9">
      <w:pPr>
        <w:ind w:left="567" w:firstLine="0"/>
      </w:pPr>
      <w:r>
        <w:t>- DAC 输出高于 1.65V → WE 电位为负（相对于 RE）</w:t>
      </w:r>
    </w:p>
    <w:p w14:paraId="190F1041">
      <w:r>
        <w:t>这本质上是把 1.65V 当作"零点"，所以单电源也能实现双极性输出。代价是输出范围减半（±1.65V 理论值，固件限制到 ±1650mV），但省去了负压电源电路。</w:t>
      </w:r>
    </w:p>
    <w:p w14:paraId="1ED6ED72">
      <w:pPr>
        <w:pStyle w:val="5"/>
      </w:pPr>
      <w:r>
        <w:t>（四）DAC 电压与目标电位的换算</w:t>
      </w:r>
    </w:p>
    <w:p w14:paraId="0D49F00C">
      <w:r>
        <w:t>DAC 是 12 位的，输出范围 0~3.3V。固件通过以下公式把目标电位（mV）转为 DAC 数码值：</w:t>
      </w:r>
    </w:p>
    <w:p w14:paraId="2CA66C93">
      <w:pPr>
        <w:pStyle w:val="164"/>
      </w:pPr>
      <w:r>
        <w:t>DAC_数码 = 4095 × (1650 - 目标电位_mV) / 3300</w:t>
      </w:r>
    </w:p>
    <w:p w14:paraId="25CD0582">
      <w:r>
        <w:t>换算成 DAC 输出电压：</w:t>
      </w:r>
    </w:p>
    <w:p w14:paraId="7B390CFE">
      <w:pPr>
        <w:pStyle w:val="164"/>
      </w:pPr>
      <w:r>
        <w:t>DAC_输出电压 = (1650 - 目标电位_mV) / 1000   （单位：V）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435"/>
        <w:gridCol w:w="2435"/>
        <w:gridCol w:w="2435"/>
      </w:tblGrid>
      <w:tr w14:paraId="0947F48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shd w:val="clear" w:color="auto" w:fill="4472C4"/>
          </w:tcPr>
          <w:p w14:paraId="37DB2A55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目标电位</w:t>
            </w:r>
          </w:p>
        </w:tc>
        <w:tc>
          <w:tcPr>
            <w:tcW w:w="2435" w:type="dxa"/>
            <w:shd w:val="clear" w:color="auto" w:fill="4472C4"/>
          </w:tcPr>
          <w:p w14:paraId="611B9D77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DAC 数码值</w:t>
            </w:r>
          </w:p>
        </w:tc>
        <w:tc>
          <w:tcPr>
            <w:tcW w:w="2435" w:type="dxa"/>
            <w:shd w:val="clear" w:color="auto" w:fill="4472C4"/>
          </w:tcPr>
          <w:p w14:paraId="58239131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DAC 输出电压</w:t>
            </w:r>
          </w:p>
        </w:tc>
        <w:tc>
          <w:tcPr>
            <w:tcW w:w="2435" w:type="dxa"/>
            <w:shd w:val="clear" w:color="auto" w:fill="4472C4"/>
          </w:tcPr>
          <w:p w14:paraId="3155B33B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物理含义</w:t>
            </w:r>
          </w:p>
        </w:tc>
      </w:tr>
      <w:tr w14:paraId="08F86A7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24C6E911">
            <w:r>
              <w:rPr>
                <w:rFonts w:ascii="宋体" w:hAnsi="宋体"/>
                <w:color w:val="000000"/>
                <w:sz w:val="20"/>
              </w:rPr>
              <w:t>0 mV</w:t>
            </w:r>
          </w:p>
        </w:tc>
        <w:tc>
          <w:tcPr>
            <w:tcW w:w="2435" w:type="dxa"/>
          </w:tcPr>
          <w:p w14:paraId="3F9897DA">
            <w:r>
              <w:rPr>
                <w:rFonts w:ascii="宋体" w:hAnsi="宋体"/>
                <w:color w:val="000000"/>
                <w:sz w:val="20"/>
              </w:rPr>
              <w:t>~2048</w:t>
            </w:r>
          </w:p>
        </w:tc>
        <w:tc>
          <w:tcPr>
            <w:tcW w:w="2435" w:type="dxa"/>
          </w:tcPr>
          <w:p w14:paraId="6B61C3D6">
            <w:r>
              <w:rPr>
                <w:rFonts w:ascii="宋体" w:hAnsi="宋体"/>
                <w:color w:val="000000"/>
                <w:sz w:val="20"/>
              </w:rPr>
              <w:t>1.65 V</w:t>
            </w:r>
          </w:p>
        </w:tc>
        <w:tc>
          <w:tcPr>
            <w:tcW w:w="2435" w:type="dxa"/>
          </w:tcPr>
          <w:p w14:paraId="19010A7A">
            <w:r>
              <w:rPr>
                <w:rFonts w:ascii="宋体" w:hAnsi="宋体"/>
                <w:color w:val="000000"/>
                <w:sz w:val="20"/>
              </w:rPr>
              <w:t>中点，WE=RE</w:t>
            </w:r>
          </w:p>
        </w:tc>
      </w:tr>
      <w:tr w14:paraId="72C57F7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71FDD020">
            <w:r>
              <w:rPr>
                <w:rFonts w:ascii="宋体" w:hAnsi="宋体"/>
                <w:color w:val="000000"/>
                <w:sz w:val="20"/>
              </w:rPr>
              <w:t>+500 mV</w:t>
            </w:r>
          </w:p>
        </w:tc>
        <w:tc>
          <w:tcPr>
            <w:tcW w:w="2435" w:type="dxa"/>
          </w:tcPr>
          <w:p w14:paraId="1660FE2D">
            <w:r>
              <w:rPr>
                <w:rFonts w:ascii="宋体" w:hAnsi="宋体"/>
                <w:color w:val="000000"/>
                <w:sz w:val="20"/>
              </w:rPr>
              <w:t>~1428</w:t>
            </w:r>
          </w:p>
        </w:tc>
        <w:tc>
          <w:tcPr>
            <w:tcW w:w="2435" w:type="dxa"/>
          </w:tcPr>
          <w:p w14:paraId="5A7549AA">
            <w:r>
              <w:rPr>
                <w:rFonts w:ascii="宋体" w:hAnsi="宋体"/>
                <w:color w:val="000000"/>
                <w:sz w:val="20"/>
              </w:rPr>
              <w:t>1.15 V</w:t>
            </w:r>
          </w:p>
        </w:tc>
        <w:tc>
          <w:tcPr>
            <w:tcW w:w="2435" w:type="dxa"/>
          </w:tcPr>
          <w:p w14:paraId="45A300F1">
            <w:r>
              <w:rPr>
                <w:rFonts w:ascii="宋体" w:hAnsi="宋体"/>
                <w:color w:val="000000"/>
                <w:sz w:val="20"/>
              </w:rPr>
              <w:t>WE 比 RE 正 500mV（氧化）</w:t>
            </w:r>
          </w:p>
        </w:tc>
      </w:tr>
      <w:tr w14:paraId="70B7162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51D02634">
            <w:r>
              <w:rPr>
                <w:rFonts w:ascii="宋体" w:hAnsi="宋体"/>
                <w:color w:val="000000"/>
                <w:sz w:val="20"/>
              </w:rPr>
              <w:t>−500 mV</w:t>
            </w:r>
          </w:p>
        </w:tc>
        <w:tc>
          <w:tcPr>
            <w:tcW w:w="2435" w:type="dxa"/>
          </w:tcPr>
          <w:p w14:paraId="3FC7AF78">
            <w:r>
              <w:rPr>
                <w:rFonts w:ascii="宋体" w:hAnsi="宋体"/>
                <w:color w:val="000000"/>
                <w:sz w:val="20"/>
              </w:rPr>
              <w:t>~2667</w:t>
            </w:r>
          </w:p>
        </w:tc>
        <w:tc>
          <w:tcPr>
            <w:tcW w:w="2435" w:type="dxa"/>
          </w:tcPr>
          <w:p w14:paraId="434B92E9">
            <w:r>
              <w:rPr>
                <w:rFonts w:ascii="宋体" w:hAnsi="宋体"/>
                <w:color w:val="000000"/>
                <w:sz w:val="20"/>
              </w:rPr>
              <w:t>2.15 V</w:t>
            </w:r>
          </w:p>
        </w:tc>
        <w:tc>
          <w:tcPr>
            <w:tcW w:w="2435" w:type="dxa"/>
          </w:tcPr>
          <w:p w14:paraId="4455C34B">
            <w:r>
              <w:rPr>
                <w:rFonts w:ascii="宋体" w:hAnsi="宋体"/>
                <w:color w:val="000000"/>
                <w:sz w:val="20"/>
              </w:rPr>
              <w:t>WE 比 RE 负 500mV（还原）</w:t>
            </w:r>
          </w:p>
        </w:tc>
      </w:tr>
      <w:tr w14:paraId="282A2C2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032A2D77">
            <w:r>
              <w:rPr>
                <w:rFonts w:ascii="宋体" w:hAnsi="宋体"/>
                <w:color w:val="000000"/>
                <w:sz w:val="20"/>
              </w:rPr>
              <w:t>+1650 mV</w:t>
            </w:r>
          </w:p>
        </w:tc>
        <w:tc>
          <w:tcPr>
            <w:tcW w:w="2435" w:type="dxa"/>
          </w:tcPr>
          <w:p w14:paraId="72434C55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2435" w:type="dxa"/>
          </w:tcPr>
          <w:p w14:paraId="3AACA8B9">
            <w:r>
              <w:rPr>
                <w:rFonts w:ascii="宋体" w:hAnsi="宋体"/>
                <w:color w:val="000000"/>
                <w:sz w:val="20"/>
              </w:rPr>
              <w:t>0 V</w:t>
            </w:r>
          </w:p>
        </w:tc>
        <w:tc>
          <w:tcPr>
            <w:tcW w:w="2435" w:type="dxa"/>
          </w:tcPr>
          <w:p w14:paraId="0D606A5C">
            <w:r>
              <w:rPr>
                <w:rFonts w:ascii="宋体" w:hAnsi="宋体"/>
                <w:color w:val="000000"/>
                <w:sz w:val="20"/>
              </w:rPr>
              <w:t>正向极限</w:t>
            </w:r>
          </w:p>
        </w:tc>
      </w:tr>
      <w:tr w14:paraId="09C9D86E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47DA9F2B">
            <w:r>
              <w:rPr>
                <w:rFonts w:ascii="宋体" w:hAnsi="宋体"/>
                <w:color w:val="000000"/>
                <w:sz w:val="20"/>
              </w:rPr>
              <w:t>−1650 mV</w:t>
            </w:r>
          </w:p>
        </w:tc>
        <w:tc>
          <w:tcPr>
            <w:tcW w:w="2435" w:type="dxa"/>
          </w:tcPr>
          <w:p w14:paraId="226CB072">
            <w:r>
              <w:rPr>
                <w:rFonts w:ascii="宋体" w:hAnsi="宋体"/>
                <w:color w:val="000000"/>
                <w:sz w:val="20"/>
              </w:rPr>
              <w:t>4095</w:t>
            </w:r>
          </w:p>
        </w:tc>
        <w:tc>
          <w:tcPr>
            <w:tcW w:w="2435" w:type="dxa"/>
          </w:tcPr>
          <w:p w14:paraId="73BFFDC4">
            <w:r>
              <w:rPr>
                <w:rFonts w:ascii="宋体" w:hAnsi="宋体"/>
                <w:color w:val="000000"/>
                <w:sz w:val="20"/>
              </w:rPr>
              <w:t>3.3 V</w:t>
            </w:r>
          </w:p>
        </w:tc>
        <w:tc>
          <w:tcPr>
            <w:tcW w:w="2435" w:type="dxa"/>
          </w:tcPr>
          <w:p w14:paraId="4475B6D2">
            <w:r>
              <w:rPr>
                <w:rFonts w:ascii="宋体" w:hAnsi="宋体"/>
                <w:color w:val="000000"/>
                <w:sz w:val="20"/>
              </w:rPr>
              <w:t>负向极限</w:t>
            </w:r>
          </w:p>
        </w:tc>
      </w:tr>
    </w:tbl>
    <w:p w14:paraId="3E8EDBAE">
      <w:r>
        <w:t xml:space="preserve">即 </w:t>
      </w:r>
      <w:r>
        <w:rPr>
          <w:b/>
        </w:rPr>
        <w:t>DAC 输出 = 1.65V − 目标电位(V)</w:t>
      </w:r>
      <w:r>
        <w:t>。目标电位越正，DAC 输出越低；目标电位越负，DAC 输出越高。这是电路反向设计的结果，控制环路会自动处理这一映射关系。</w:t>
      </w:r>
    </w:p>
    <w:p w14:paraId="321331D5">
      <w:pPr>
        <w:pStyle w:val="5"/>
      </w:pPr>
      <w:r>
        <w:t>（五）ADC 采样值与电流的换算</w:t>
      </w:r>
    </w:p>
    <w:p w14:paraId="05C319AF">
      <w:r>
        <w:t>ADC 是 12 位的，输入范围 0~3.3V。TIA 输出电压与 WE 电流的关系由采样电阻 Rs 决定：</w:t>
      </w:r>
    </w:p>
    <w:p w14:paraId="4AEE8AB7">
      <w:pPr>
        <w:pStyle w:val="164"/>
      </w:pPr>
      <w:r>
        <w:t>TIA_输出电压 = 1.65V − I_WE × Rs</w:t>
      </w:r>
    </w:p>
    <w:p w14:paraId="0DF34266">
      <w:r>
        <w:t>其中 1.65V 是零电流时的 TIA 基线（与 DAC 中点电压一致）。ADC 读到的是这个电压：</w:t>
      </w:r>
    </w:p>
    <w:p w14:paraId="04B680B0">
      <w:pPr>
        <w:pStyle w:val="164"/>
      </w:pPr>
      <w:r>
        <w:t>ADC_数码 = TIA_输出电压 × 4095 / 3.3</w:t>
      </w:r>
    </w:p>
    <w:p w14:paraId="1F00B87E">
      <w:r>
        <w:t>固件中反推电流的步骤：</w:t>
      </w:r>
    </w:p>
    <w:p w14:paraId="6C9954DB">
      <w:pPr>
        <w:pStyle w:val="164"/>
      </w:pPr>
      <w:r>
        <w:t>ADC_电压 = ADC_数码 × 3.3 / 4095</w:t>
      </w:r>
    </w:p>
    <w:p w14:paraId="72DAB40F">
      <w:pPr>
        <w:pStyle w:val="164"/>
      </w:pPr>
      <w:r>
        <w:t>电流_μA = (1.65 − ADC_电压) / Rs × 1,000,000 − 量程零偏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435"/>
        <w:gridCol w:w="2435"/>
        <w:gridCol w:w="2435"/>
      </w:tblGrid>
      <w:tr w14:paraId="1F538A5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shd w:val="clear" w:color="auto" w:fill="4472C4"/>
          </w:tcPr>
          <w:p w14:paraId="377470DC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量程</w:t>
            </w:r>
          </w:p>
        </w:tc>
        <w:tc>
          <w:tcPr>
            <w:tcW w:w="2435" w:type="dxa"/>
            <w:shd w:val="clear" w:color="auto" w:fill="4472C4"/>
          </w:tcPr>
          <w:p w14:paraId="7D42745E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Rs</w:t>
            </w:r>
          </w:p>
        </w:tc>
        <w:tc>
          <w:tcPr>
            <w:tcW w:w="2435" w:type="dxa"/>
            <w:shd w:val="clear" w:color="auto" w:fill="4472C4"/>
          </w:tcPr>
          <w:p w14:paraId="1C82E5AA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零偏校准值</w:t>
            </w:r>
          </w:p>
        </w:tc>
        <w:tc>
          <w:tcPr>
            <w:tcW w:w="2435" w:type="dxa"/>
            <w:shd w:val="clear" w:color="auto" w:fill="4472C4"/>
          </w:tcPr>
          <w:p w14:paraId="047035E6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满量程电流（TIA 不饱和）</w:t>
            </w:r>
          </w:p>
        </w:tc>
      </w:tr>
      <w:tr w14:paraId="6AC7F71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4A80FE0F">
            <w:r>
              <w:rPr>
                <w:rFonts w:ascii="宋体" w:hAnsi="宋体"/>
                <w:color w:val="000000"/>
                <w:sz w:val="20"/>
              </w:rPr>
              <w:t>RANGE_1</w:t>
            </w:r>
          </w:p>
        </w:tc>
        <w:tc>
          <w:tcPr>
            <w:tcW w:w="2435" w:type="dxa"/>
          </w:tcPr>
          <w:p w14:paraId="59860CDD">
            <w:r>
              <w:rPr>
                <w:rFonts w:ascii="宋体" w:hAnsi="宋体"/>
                <w:color w:val="000000"/>
                <w:sz w:val="20"/>
              </w:rPr>
              <w:t>1 kΩ</w:t>
            </w:r>
          </w:p>
        </w:tc>
        <w:tc>
          <w:tcPr>
            <w:tcW w:w="2435" w:type="dxa"/>
          </w:tcPr>
          <w:p w14:paraId="7E595748">
            <w:r>
              <w:rPr>
                <w:rFonts w:ascii="宋体" w:hAnsi="宋体"/>
                <w:color w:val="000000"/>
                <w:sz w:val="20"/>
              </w:rPr>
              <w:t>待校准</w:t>
            </w:r>
          </w:p>
        </w:tc>
        <w:tc>
          <w:tcPr>
            <w:tcW w:w="2435" w:type="dxa"/>
          </w:tcPr>
          <w:p w14:paraId="4F89A710">
            <w:r>
              <w:rPr>
                <w:rFonts w:ascii="宋体" w:hAnsi="宋体"/>
                <w:color w:val="000000"/>
                <w:sz w:val="20"/>
              </w:rPr>
              <w:t>~1.6 mA</w:t>
            </w:r>
          </w:p>
        </w:tc>
      </w:tr>
      <w:tr w14:paraId="30885C34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39D5D7CE">
            <w:r>
              <w:rPr>
                <w:rFonts w:ascii="宋体" w:hAnsi="宋体"/>
                <w:color w:val="000000"/>
                <w:sz w:val="20"/>
              </w:rPr>
              <w:t>RANGE_2</w:t>
            </w:r>
          </w:p>
        </w:tc>
        <w:tc>
          <w:tcPr>
            <w:tcW w:w="2435" w:type="dxa"/>
          </w:tcPr>
          <w:p w14:paraId="116AD7EB">
            <w:r>
              <w:rPr>
                <w:rFonts w:ascii="宋体" w:hAnsi="宋体"/>
                <w:color w:val="000000"/>
                <w:sz w:val="20"/>
              </w:rPr>
              <w:t>10 kΩ</w:t>
            </w:r>
          </w:p>
        </w:tc>
        <w:tc>
          <w:tcPr>
            <w:tcW w:w="2435" w:type="dxa"/>
          </w:tcPr>
          <w:p w14:paraId="09EDE9CC">
            <w:r>
              <w:rPr>
                <w:rFonts w:ascii="宋体" w:hAnsi="宋体"/>
                <w:color w:val="000000"/>
                <w:sz w:val="20"/>
              </w:rPr>
              <w:t>待校准</w:t>
            </w:r>
          </w:p>
        </w:tc>
        <w:tc>
          <w:tcPr>
            <w:tcW w:w="2435" w:type="dxa"/>
          </w:tcPr>
          <w:p w14:paraId="514FFB69">
            <w:r>
              <w:rPr>
                <w:rFonts w:ascii="宋体" w:hAnsi="宋体"/>
                <w:color w:val="000000"/>
                <w:sz w:val="20"/>
              </w:rPr>
              <w:t>~160 μA</w:t>
            </w:r>
          </w:p>
        </w:tc>
      </w:tr>
      <w:tr w14:paraId="12869FD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3F66DB02">
            <w:r>
              <w:rPr>
                <w:rFonts w:ascii="宋体" w:hAnsi="宋体"/>
                <w:color w:val="000000"/>
                <w:sz w:val="20"/>
              </w:rPr>
              <w:t>RANGE_3</w:t>
            </w:r>
          </w:p>
        </w:tc>
        <w:tc>
          <w:tcPr>
            <w:tcW w:w="2435" w:type="dxa"/>
          </w:tcPr>
          <w:p w14:paraId="5E12ADFD">
            <w:r>
              <w:rPr>
                <w:rFonts w:ascii="宋体" w:hAnsi="宋体"/>
                <w:color w:val="000000"/>
                <w:sz w:val="20"/>
              </w:rPr>
              <w:t>100 kΩ</w:t>
            </w:r>
          </w:p>
        </w:tc>
        <w:tc>
          <w:tcPr>
            <w:tcW w:w="2435" w:type="dxa"/>
          </w:tcPr>
          <w:p w14:paraId="3BA9E554">
            <w:r>
              <w:rPr>
                <w:rFonts w:ascii="宋体" w:hAnsi="宋体"/>
                <w:color w:val="000000"/>
                <w:sz w:val="20"/>
              </w:rPr>
              <w:t>待校准</w:t>
            </w:r>
          </w:p>
        </w:tc>
        <w:tc>
          <w:tcPr>
            <w:tcW w:w="2435" w:type="dxa"/>
          </w:tcPr>
          <w:p w14:paraId="6B36EEB8">
            <w:r>
              <w:rPr>
                <w:rFonts w:ascii="宋体" w:hAnsi="宋体"/>
                <w:color w:val="000000"/>
                <w:sz w:val="20"/>
              </w:rPr>
              <w:t>~16 μA</w:t>
            </w:r>
          </w:p>
        </w:tc>
      </w:tr>
      <w:tr w14:paraId="35DFE54D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1D3A3D8D">
            <w:r>
              <w:rPr>
                <w:rFonts w:ascii="宋体" w:hAnsi="宋体"/>
                <w:color w:val="000000"/>
                <w:sz w:val="20"/>
              </w:rPr>
              <w:t>RANGE_4</w:t>
            </w:r>
          </w:p>
        </w:tc>
        <w:tc>
          <w:tcPr>
            <w:tcW w:w="2435" w:type="dxa"/>
          </w:tcPr>
          <w:p w14:paraId="6941CAF3">
            <w:r>
              <w:rPr>
                <w:rFonts w:ascii="宋体" w:hAnsi="宋体"/>
                <w:color w:val="000000"/>
                <w:sz w:val="20"/>
              </w:rPr>
              <w:t>1 MΩ</w:t>
            </w:r>
          </w:p>
        </w:tc>
        <w:tc>
          <w:tcPr>
            <w:tcW w:w="2435" w:type="dxa"/>
          </w:tcPr>
          <w:p w14:paraId="1B520D1B">
            <w:r>
              <w:rPr>
                <w:rFonts w:ascii="宋体" w:hAnsi="宋体"/>
                <w:color w:val="000000"/>
                <w:sz w:val="20"/>
              </w:rPr>
              <w:t>待校准</w:t>
            </w:r>
          </w:p>
        </w:tc>
        <w:tc>
          <w:tcPr>
            <w:tcW w:w="2435" w:type="dxa"/>
          </w:tcPr>
          <w:p w14:paraId="05A373FF">
            <w:r>
              <w:rPr>
                <w:rFonts w:ascii="宋体" w:hAnsi="宋体"/>
                <w:color w:val="000000"/>
                <w:sz w:val="20"/>
              </w:rPr>
              <w:t>~1.6 μA</w:t>
            </w:r>
          </w:p>
        </w:tc>
      </w:tr>
    </w:tbl>
    <w:p w14:paraId="1EBD320E">
      <w:r>
        <w:t>调试要点：无电极连接时 TIA 输出应稳定在 1.65V 附近。若漂移明显，检查运放供电、采样电阻焊接、模拟地噪声。</w:t>
      </w:r>
    </w:p>
    <w:p w14:paraId="4E511AA0">
      <w:pPr>
        <w:pStyle w:val="5"/>
      </w:pPr>
      <w:r>
        <w:t>（六）运放选型与 PCB 布局</w:t>
      </w:r>
    </w:p>
    <w:p w14:paraId="0120F790">
      <w:r>
        <w:t>AD8648ARZ 是低偏置电流、低噪声四运放，适合 TIA 这种处理微弱电流的应用。</w:t>
      </w:r>
    </w:p>
    <w:p w14:paraId="130477F6">
      <w:r>
        <w:t>PCB 布局要点：</w:t>
      </w:r>
    </w:p>
    <w:p w14:paraId="1C3A1528">
      <w:pPr>
        <w:ind w:left="567" w:firstLine="0"/>
      </w:pPr>
      <w:r>
        <w:t xml:space="preserve">- </w:t>
      </w:r>
      <w:r>
        <w:rPr>
          <w:b/>
        </w:rPr>
        <w:t>模数分区</w:t>
      </w:r>
      <w:r>
        <w:t>：模拟区域（恒电位仪运放、TIA、ADC 走线）和数字区域（STM32、蓝牙）物理隔离</w:t>
      </w:r>
    </w:p>
    <w:p w14:paraId="09EAE589">
      <w:pPr>
        <w:ind w:left="567" w:firstLine="0"/>
      </w:pPr>
      <w:r>
        <w:t xml:space="preserve">- </w:t>
      </w:r>
      <w:r>
        <w:rPr>
          <w:b/>
        </w:rPr>
        <w:t>地平面</w:t>
      </w:r>
      <w:r>
        <w:t>：AGND 与 DGND 在电源入口处单点连接，其余区域隔离</w:t>
      </w:r>
    </w:p>
    <w:p w14:paraId="2982E872">
      <w:pPr>
        <w:ind w:left="567" w:firstLine="0"/>
      </w:pPr>
      <w:r>
        <w:t xml:space="preserve">- </w:t>
      </w:r>
      <w:r>
        <w:rPr>
          <w:b/>
        </w:rPr>
        <w:t>采样电阻</w:t>
      </w:r>
      <w:r>
        <w:t>：用精密低温漂电阻（精度 ≤0.1%，温漂 ≤25 ppm/°C），电流换算精度直接靠它</w:t>
      </w:r>
    </w:p>
    <w:p w14:paraId="3EE2F9DA">
      <w:pPr>
        <w:ind w:left="567" w:firstLine="0"/>
      </w:pPr>
      <w:r>
        <w:t xml:space="preserve">- </w:t>
      </w:r>
      <w:r>
        <w:rPr>
          <w:b/>
        </w:rPr>
        <w:t>RE 走线</w:t>
      </w:r>
      <w:r>
        <w:t>：尽量短，加保护环（用电压跟随器输出包围 RE 走线，减少漏电流）。RE 是高阻抗输入，几乎不取电流，走线长了容易耦合噪声</w:t>
      </w:r>
    </w:p>
    <w:p w14:paraId="258F7D6C">
      <w:pPr>
        <w:pStyle w:val="4"/>
      </w:pPr>
      <w:r>
        <w:t>十四、量程切换</w:t>
      </w:r>
    </w:p>
    <w:p w14:paraId="406CE632">
      <w:pPr>
        <w:jc w:val="center"/>
      </w:pPr>
      <w:bookmarkStart w:id="0" w:name="_GoBack"/>
      <w:r>
        <w:drawing>
          <wp:inline distT="0" distB="0" distL="114300" distR="114300">
            <wp:extent cx="3749675" cy="501015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1A11E8">
      <w:r>
        <w:t>硬件使用 ADG704BRMZ-REEL7 4:1 模拟开关选通四档采样电阻：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623"/>
        <w:gridCol w:w="1623"/>
        <w:gridCol w:w="1623"/>
        <w:gridCol w:w="1623"/>
        <w:gridCol w:w="1623"/>
      </w:tblGrid>
      <w:tr w14:paraId="300C676A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  <w:shd w:val="clear" w:color="auto" w:fill="4472C4"/>
          </w:tcPr>
          <w:p w14:paraId="66E27418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A1 (PA2)</w:t>
            </w:r>
          </w:p>
        </w:tc>
        <w:tc>
          <w:tcPr>
            <w:tcW w:w="1623" w:type="dxa"/>
            <w:shd w:val="clear" w:color="auto" w:fill="4472C4"/>
          </w:tcPr>
          <w:p w14:paraId="46DC09F9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A0 (PA1)</w:t>
            </w:r>
          </w:p>
        </w:tc>
        <w:tc>
          <w:tcPr>
            <w:tcW w:w="1623" w:type="dxa"/>
            <w:shd w:val="clear" w:color="auto" w:fill="4472C4"/>
          </w:tcPr>
          <w:p w14:paraId="33FCD2A3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EN (PB12)</w:t>
            </w:r>
          </w:p>
        </w:tc>
        <w:tc>
          <w:tcPr>
            <w:tcW w:w="1623" w:type="dxa"/>
            <w:shd w:val="clear" w:color="auto" w:fill="4472C4"/>
          </w:tcPr>
          <w:p w14:paraId="5B90203D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选通通道</w:t>
            </w:r>
          </w:p>
        </w:tc>
        <w:tc>
          <w:tcPr>
            <w:tcW w:w="1623" w:type="dxa"/>
            <w:shd w:val="clear" w:color="auto" w:fill="4472C4"/>
          </w:tcPr>
          <w:p w14:paraId="42E01DC8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采样电阻</w:t>
            </w:r>
          </w:p>
        </w:tc>
        <w:tc>
          <w:tcPr>
            <w:tcW w:w="1623" w:type="dxa"/>
            <w:shd w:val="clear" w:color="auto" w:fill="4472C4"/>
          </w:tcPr>
          <w:p w14:paraId="3642D589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适合电流</w:t>
            </w:r>
          </w:p>
        </w:tc>
      </w:tr>
      <w:tr w14:paraId="189E53D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</w:tcPr>
          <w:p w14:paraId="1C88AFDE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1623" w:type="dxa"/>
          </w:tcPr>
          <w:p w14:paraId="694CAFD6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1623" w:type="dxa"/>
          </w:tcPr>
          <w:p w14:paraId="61ADAEBA">
            <w:r>
              <w:rPr>
                <w:rFonts w:ascii="宋体" w:hAnsi="宋体"/>
                <w:color w:val="000000"/>
                <w:sz w:val="20"/>
              </w:rPr>
              <w:t>高</w:t>
            </w:r>
          </w:p>
        </w:tc>
        <w:tc>
          <w:tcPr>
            <w:tcW w:w="1623" w:type="dxa"/>
          </w:tcPr>
          <w:p w14:paraId="3E98DB93">
            <w:r>
              <w:rPr>
                <w:rFonts w:ascii="宋体" w:hAnsi="宋体"/>
                <w:color w:val="000000"/>
                <w:sz w:val="20"/>
              </w:rPr>
              <w:t>S1</w:t>
            </w:r>
          </w:p>
        </w:tc>
        <w:tc>
          <w:tcPr>
            <w:tcW w:w="1623" w:type="dxa"/>
          </w:tcPr>
          <w:p w14:paraId="16D00FD3">
            <w:r>
              <w:rPr>
                <w:rFonts w:ascii="宋体" w:hAnsi="宋体"/>
                <w:color w:val="000000"/>
                <w:sz w:val="20"/>
              </w:rPr>
              <w:t>1 kΩ</w:t>
            </w:r>
          </w:p>
        </w:tc>
        <w:tc>
          <w:tcPr>
            <w:tcW w:w="1623" w:type="dxa"/>
          </w:tcPr>
          <w:p w14:paraId="28073972">
            <w:r>
              <w:rPr>
                <w:rFonts w:ascii="宋体" w:hAnsi="宋体"/>
                <w:color w:val="000000"/>
                <w:sz w:val="20"/>
              </w:rPr>
              <w:t>mA 级</w:t>
            </w:r>
          </w:p>
        </w:tc>
      </w:tr>
      <w:tr w14:paraId="442EBFA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</w:tcPr>
          <w:p w14:paraId="7FE62679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1623" w:type="dxa"/>
          </w:tcPr>
          <w:p w14:paraId="0482663D"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623" w:type="dxa"/>
          </w:tcPr>
          <w:p w14:paraId="0D9F49B4">
            <w:r>
              <w:rPr>
                <w:rFonts w:ascii="宋体" w:hAnsi="宋体"/>
                <w:color w:val="000000"/>
                <w:sz w:val="20"/>
              </w:rPr>
              <w:t>高</w:t>
            </w:r>
          </w:p>
        </w:tc>
        <w:tc>
          <w:tcPr>
            <w:tcW w:w="1623" w:type="dxa"/>
          </w:tcPr>
          <w:p w14:paraId="1DA853CD">
            <w:r>
              <w:rPr>
                <w:rFonts w:ascii="宋体" w:hAnsi="宋体"/>
                <w:color w:val="000000"/>
                <w:sz w:val="20"/>
              </w:rPr>
              <w:t>S2</w:t>
            </w:r>
          </w:p>
        </w:tc>
        <w:tc>
          <w:tcPr>
            <w:tcW w:w="1623" w:type="dxa"/>
          </w:tcPr>
          <w:p w14:paraId="57E021A0">
            <w:r>
              <w:rPr>
                <w:rFonts w:ascii="宋体" w:hAnsi="宋体"/>
                <w:color w:val="000000"/>
                <w:sz w:val="20"/>
              </w:rPr>
              <w:t>10 kΩ</w:t>
            </w:r>
          </w:p>
        </w:tc>
        <w:tc>
          <w:tcPr>
            <w:tcW w:w="1623" w:type="dxa"/>
          </w:tcPr>
          <w:p w14:paraId="69E8F46A">
            <w:r>
              <w:rPr>
                <w:rFonts w:ascii="宋体" w:hAnsi="宋体"/>
                <w:color w:val="000000"/>
                <w:sz w:val="20"/>
              </w:rPr>
              <w:t>μA 级</w:t>
            </w:r>
          </w:p>
        </w:tc>
      </w:tr>
      <w:tr w14:paraId="384BE90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</w:tcPr>
          <w:p w14:paraId="3FDE3275"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623" w:type="dxa"/>
          </w:tcPr>
          <w:p w14:paraId="464E7418"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1623" w:type="dxa"/>
          </w:tcPr>
          <w:p w14:paraId="48457CE7">
            <w:r>
              <w:rPr>
                <w:rFonts w:ascii="宋体" w:hAnsi="宋体"/>
                <w:color w:val="000000"/>
                <w:sz w:val="20"/>
              </w:rPr>
              <w:t>高</w:t>
            </w:r>
          </w:p>
        </w:tc>
        <w:tc>
          <w:tcPr>
            <w:tcW w:w="1623" w:type="dxa"/>
          </w:tcPr>
          <w:p w14:paraId="7A0523E3">
            <w:r>
              <w:rPr>
                <w:rFonts w:ascii="宋体" w:hAnsi="宋体"/>
                <w:color w:val="000000"/>
                <w:sz w:val="20"/>
              </w:rPr>
              <w:t>S3</w:t>
            </w:r>
          </w:p>
        </w:tc>
        <w:tc>
          <w:tcPr>
            <w:tcW w:w="1623" w:type="dxa"/>
          </w:tcPr>
          <w:p w14:paraId="55B88829">
            <w:r>
              <w:rPr>
                <w:rFonts w:ascii="宋体" w:hAnsi="宋体"/>
                <w:color w:val="000000"/>
                <w:sz w:val="20"/>
              </w:rPr>
              <w:t>100 kΩ</w:t>
            </w:r>
          </w:p>
        </w:tc>
        <w:tc>
          <w:tcPr>
            <w:tcW w:w="1623" w:type="dxa"/>
          </w:tcPr>
          <w:p w14:paraId="4106E184">
            <w:r>
              <w:rPr>
                <w:rFonts w:ascii="宋体" w:hAnsi="宋体"/>
                <w:color w:val="000000"/>
                <w:sz w:val="20"/>
              </w:rPr>
              <w:t>几十 nA ~ 几 μA</w:t>
            </w:r>
          </w:p>
        </w:tc>
      </w:tr>
      <w:tr w14:paraId="5AADC088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</w:tcPr>
          <w:p w14:paraId="4985311D"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623" w:type="dxa"/>
          </w:tcPr>
          <w:p w14:paraId="5015E36C"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623" w:type="dxa"/>
          </w:tcPr>
          <w:p w14:paraId="513F4FC6">
            <w:r>
              <w:rPr>
                <w:rFonts w:ascii="宋体" w:hAnsi="宋体"/>
                <w:color w:val="000000"/>
                <w:sz w:val="20"/>
              </w:rPr>
              <w:t>高</w:t>
            </w:r>
          </w:p>
        </w:tc>
        <w:tc>
          <w:tcPr>
            <w:tcW w:w="1623" w:type="dxa"/>
          </w:tcPr>
          <w:p w14:paraId="71B3F709">
            <w:r>
              <w:rPr>
                <w:rFonts w:ascii="宋体" w:hAnsi="宋体"/>
                <w:color w:val="000000"/>
                <w:sz w:val="20"/>
              </w:rPr>
              <w:t>S4</w:t>
            </w:r>
          </w:p>
        </w:tc>
        <w:tc>
          <w:tcPr>
            <w:tcW w:w="1623" w:type="dxa"/>
          </w:tcPr>
          <w:p w14:paraId="7835A08E">
            <w:r>
              <w:rPr>
                <w:rFonts w:ascii="宋体" w:hAnsi="宋体"/>
                <w:color w:val="000000"/>
                <w:sz w:val="20"/>
              </w:rPr>
              <w:t>1 MΩ</w:t>
            </w:r>
          </w:p>
        </w:tc>
        <w:tc>
          <w:tcPr>
            <w:tcW w:w="1623" w:type="dxa"/>
          </w:tcPr>
          <w:p w14:paraId="11F17576">
            <w:r>
              <w:rPr>
                <w:rFonts w:ascii="宋体" w:hAnsi="宋体"/>
                <w:color w:val="000000"/>
                <w:sz w:val="20"/>
              </w:rPr>
              <w:t>nA 级</w:t>
            </w:r>
          </w:p>
        </w:tc>
      </w:tr>
      <w:tr w14:paraId="3E225CC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3" w:type="dxa"/>
          </w:tcPr>
          <w:p w14:paraId="1B90E5C8">
            <w:r>
              <w:rPr>
                <w:rFonts w:ascii="宋体" w:hAnsi="宋体"/>
                <w:color w:val="000000"/>
                <w:sz w:val="20"/>
              </w:rPr>
              <w:t>x</w:t>
            </w:r>
          </w:p>
        </w:tc>
        <w:tc>
          <w:tcPr>
            <w:tcW w:w="1623" w:type="dxa"/>
          </w:tcPr>
          <w:p w14:paraId="41BDD165">
            <w:r>
              <w:rPr>
                <w:rFonts w:ascii="宋体" w:hAnsi="宋体"/>
                <w:color w:val="000000"/>
                <w:sz w:val="20"/>
              </w:rPr>
              <w:t>x</w:t>
            </w:r>
          </w:p>
        </w:tc>
        <w:tc>
          <w:tcPr>
            <w:tcW w:w="1623" w:type="dxa"/>
          </w:tcPr>
          <w:p w14:paraId="664D3D41">
            <w:r>
              <w:rPr>
                <w:rFonts w:ascii="宋体" w:hAnsi="宋体"/>
                <w:color w:val="000000"/>
                <w:sz w:val="20"/>
              </w:rPr>
              <w:t>低</w:t>
            </w:r>
          </w:p>
        </w:tc>
        <w:tc>
          <w:tcPr>
            <w:tcW w:w="1623" w:type="dxa"/>
          </w:tcPr>
          <w:p w14:paraId="14085503">
            <w:r>
              <w:rPr>
                <w:rFonts w:ascii="宋体" w:hAnsi="宋体"/>
                <w:color w:val="000000"/>
                <w:sz w:val="20"/>
              </w:rPr>
              <w:t>全部断开</w:t>
            </w:r>
          </w:p>
        </w:tc>
        <w:tc>
          <w:tcPr>
            <w:tcW w:w="1623" w:type="dxa"/>
          </w:tcPr>
          <w:p w14:paraId="648B5132"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  <w:tc>
          <w:tcPr>
            <w:tcW w:w="1623" w:type="dxa"/>
          </w:tcPr>
          <w:p w14:paraId="2D036F78"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</w:tr>
    </w:tbl>
    <w:p w14:paraId="7D573B47">
      <w:r>
        <w:t>ADG704 控制脚与 MCU 连接：</w:t>
      </w:r>
    </w:p>
    <w:p w14:paraId="085A5A90">
      <w:pPr>
        <w:ind w:left="567" w:firstLine="0"/>
      </w:pPr>
      <w:r>
        <w:t xml:space="preserve">- </w:t>
      </w:r>
      <w:r>
        <w:rPr>
          <w:b/>
        </w:rPr>
        <w:t>PB12</w:t>
      </w:r>
      <w:r>
        <w:t xml:space="preserve"> → EN（使能，高有效。拉低则四通道全断开）</w:t>
      </w:r>
    </w:p>
    <w:p w14:paraId="63CA9D89">
      <w:pPr>
        <w:ind w:left="567" w:firstLine="0"/>
      </w:pPr>
      <w:r>
        <w:t xml:space="preserve">- </w:t>
      </w:r>
      <w:r>
        <w:rPr>
          <w:b/>
        </w:rPr>
        <w:t>PA1</w:t>
      </w:r>
      <w:r>
        <w:t xml:space="preserve"> → A0（地址位 0）</w:t>
      </w:r>
    </w:p>
    <w:p w14:paraId="4E5E65BB">
      <w:pPr>
        <w:ind w:left="567" w:firstLine="0"/>
      </w:pPr>
      <w:r>
        <w:t xml:space="preserve">- </w:t>
      </w:r>
      <w:r>
        <w:rPr>
          <w:b/>
        </w:rPr>
        <w:t>PA2</w:t>
      </w:r>
      <w:r>
        <w:t xml:space="preserve"> → A1（地址位 1）</w:t>
      </w:r>
    </w:p>
    <w:p w14:paraId="622B1FFE">
      <w:r>
        <w:t>固件 `setCurrentRange()` 已按 ADG704 真值表控制三线实现四档切换：先拉低 EN 禁用全部通道，切换 A0/A1 电平，再拉高 EN 使能。切换后有 1ms 稳定延时。</w:t>
      </w:r>
    </w:p>
    <w:p w14:paraId="6A8A392B">
      <w:r>
        <w:t>选量程的原则：预估电流 × 采样电阻不应超过运放输出范围（0~3.3V）。电流过大或电阻过大将导致 TIA 饱和（输出撞击电源轨），数据无意义。不确定电流范围时，先用电阻最小的档位进行预扫描，再根据信号幅值切换合适档位。</w:t>
      </w:r>
    </w:p>
    <w:p w14:paraId="45182E98">
      <w:pPr>
        <w:pStyle w:val="4"/>
      </w:pPr>
      <w:r>
        <w:t>十五、三电极接口</w:t>
      </w:r>
    </w:p>
    <w:p w14:paraId="0246997C">
      <w:pPr>
        <w:jc w:val="center"/>
      </w:pPr>
      <w:r>
        <w:drawing>
          <wp:inline distT="0" distB="0" distL="114300" distR="114300">
            <wp:extent cx="5029200" cy="3467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BF6">
      <w:r>
        <w:t>三电极接口是仪器与电化学体系的物理边界，三根线从端子引出连接外部电极：</w:t>
      </w:r>
    </w:p>
    <w:p w14:paraId="4E5DEC34">
      <w:pPr>
        <w:ind w:left="567" w:firstLine="0"/>
      </w:pPr>
      <w:r>
        <w:t xml:space="preserve">- </w:t>
      </w:r>
      <w:r>
        <w:rPr>
          <w:b/>
        </w:rPr>
        <w:t>WE（工作电极）</w:t>
      </w:r>
      <w:r>
        <w:t>：目标反应发生的电极，电流采样也从这里走</w:t>
      </w:r>
    </w:p>
    <w:p w14:paraId="56C3B62A">
      <w:pPr>
        <w:ind w:left="567" w:firstLine="0"/>
      </w:pPr>
      <w:r>
        <w:t xml:space="preserve">- </w:t>
      </w:r>
      <w:r>
        <w:rPr>
          <w:b/>
        </w:rPr>
        <w:t>RE（参比电极）</w:t>
      </w:r>
      <w:r>
        <w:t>：提供稳定的电位参考，几乎不流过电流</w:t>
      </w:r>
    </w:p>
    <w:p w14:paraId="21BB0D68">
      <w:pPr>
        <w:ind w:left="567" w:firstLine="0"/>
      </w:pPr>
      <w:r>
        <w:t xml:space="preserve">- </w:t>
      </w:r>
      <w:r>
        <w:rPr>
          <w:b/>
        </w:rPr>
        <w:t>CE（对电极）</w:t>
      </w:r>
      <w:r>
        <w:t>：和 WE 构成电流回路，承担驱动输出</w:t>
      </w:r>
    </w:p>
    <w:p w14:paraId="10DCBF18">
      <w:r>
        <w:t>接线端子需有清晰丝印标识（WE/RE/CE），防止接错。接线错误将导致数据无效——例如将 CE 接入 WE 端子会直接断开恒电位仪的闭环控制。</w:t>
      </w:r>
    </w:p>
    <w:p w14:paraId="054EEBBB">
      <w:r>
        <w:t>调试时先确认电极线连接顺序、端子接触状态、三根线之间没有短路。</w:t>
      </w:r>
    </w:p>
    <w:p w14:paraId="685D29C8">
      <w:pPr>
        <w:pStyle w:val="4"/>
      </w:pPr>
      <w:r>
        <w:t>十六、VG6328A 蓝牙模块</w:t>
      </w:r>
    </w:p>
    <w:p w14:paraId="21F5C5B5">
      <w:pPr>
        <w:jc w:val="center"/>
      </w:pPr>
      <w:r>
        <w:drawing>
          <wp:inline distT="0" distB="0" distL="114300" distR="114300">
            <wp:extent cx="5029200" cy="3647440"/>
            <wp:effectExtent l="0" t="0" r="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AD52">
      <w:r>
        <w:t>VG6328A 是 BLE 4.0 透传模块。透传模式下，模块等同于无线串口：USART 发送的数据直接通过 BLE 传输至手机，反之亦然。模块内部已处理全部蓝牙协议栈。</w:t>
      </w:r>
    </w:p>
    <w:p w14:paraId="2A02D4F6">
      <w:r>
        <w:t>和 STM32 的连接：</w:t>
      </w:r>
    </w:p>
    <w:p w14:paraId="78F8F33E">
      <w:pPr>
        <w:ind w:left="567" w:firstLine="0"/>
      </w:pPr>
      <w:r>
        <w:t>- PB10 (USART3_TX) → 模块 RX</w:t>
      </w:r>
    </w:p>
    <w:p w14:paraId="3223DC01">
      <w:pPr>
        <w:ind w:left="567" w:firstLine="0"/>
      </w:pPr>
      <w:r>
        <w:t>- PB11 (USART3_RX) → 模块 TX</w:t>
      </w:r>
    </w:p>
    <w:p w14:paraId="1D02C443">
      <w:pPr>
        <w:ind w:left="567" w:firstLine="0"/>
      </w:pPr>
      <w:r>
        <w:t>- 波特率：115200</w:t>
      </w:r>
    </w:p>
    <w:p w14:paraId="144A9578">
      <w:r>
        <w:t>固件启动时通过 `Configure_BLE_Module()` 发 AT 指令配模块（`AT+ENAT` 使能透传、`AT+RDEF` 恢复默认设置）。</w:t>
      </w:r>
    </w:p>
    <w:p w14:paraId="3903436C">
      <w:r>
        <w:t>BLE UUID 用的是标准透传 UUID：Service `0000FFE0`、TX Characteristic `0000FFE1`、RX/Notify Characteristic `0000FFE2`。</w:t>
      </w:r>
    </w:p>
    <w:p w14:paraId="06C3751C">
      <w:r>
        <w:t>硬件检查关注：模块供电是否正常、TX/RX 是否接反、天线区域是否被金属遮挡、模块周边是否有大面积覆铜影响射频性能。</w:t>
      </w:r>
    </w:p>
    <w:p w14:paraId="7A562A48">
      <w:r>
        <w:t>若更换为不同型号的蓝牙模块（如 HC-05 SPP 模块），需修改两处：</w:t>
      </w:r>
    </w:p>
    <w:p w14:paraId="44981F53">
      <w:r>
        <w:t>1. 固件 `Configure_BLE_Module()` 中的 AT 指令序列</w:t>
      </w:r>
    </w:p>
    <w:p w14:paraId="3845DEC9">
      <w:r>
        <w:t>2. Android `BluetoothManager.kt` 中的 UUID 常量</w:t>
      </w:r>
    </w:p>
    <w:p w14:paraId="4AEEA3EC">
      <w:pPr>
        <w:pStyle w:val="4"/>
      </w:pPr>
      <w:r>
        <w:t>十七、硬件调试顺序</w:t>
      </w:r>
    </w:p>
    <w:p w14:paraId="0E3FEDF4">
      <w:r>
        <w:t>获取新板后，按下表顺序逐项验证，任一步骤失败即暂停后续检查：</w:t>
      </w:r>
    </w:p>
    <w:p w14:paraId="39A6F17C">
      <w:r>
        <w:t xml:space="preserve">1. </w:t>
      </w:r>
      <w:r>
        <w:rPr>
          <w:b/>
        </w:rPr>
        <w:t>上电前外观</w:t>
      </w:r>
      <w:r>
        <w:t>：有没有连锡、虚焊、元件方向反了、Type-C 座松了</w:t>
      </w:r>
    </w:p>
    <w:p w14:paraId="6024F779">
      <w:r>
        <w:t xml:space="preserve">2. </w:t>
      </w:r>
      <w:r>
        <w:rPr>
          <w:b/>
        </w:rPr>
        <w:t>上电前短路检查</w:t>
      </w:r>
      <w:r>
        <w:t>：万用表蜂鸣档测 5V-GND、3.3V-GND、WE/RE/CE 两两之间</w:t>
      </w:r>
    </w:p>
    <w:p w14:paraId="37FE7E6D">
      <w:r>
        <w:t xml:space="preserve">3. </w:t>
      </w:r>
      <w:r>
        <w:rPr>
          <w:b/>
        </w:rPr>
        <w:t>供电链</w:t>
      </w:r>
      <w:r>
        <w:t>：Type-C VBUS (5V) → 保护电路输出 (5V) → LDO 输出 (3.3V) → 1.65V 参考电压</w:t>
      </w:r>
    </w:p>
    <w:p w14:paraId="3FF4733D">
      <w:r>
        <w:t xml:space="preserve">4. </w:t>
      </w:r>
      <w:r>
        <w:rPr>
          <w:b/>
        </w:rPr>
        <w:t>MCU 最小系统</w:t>
      </w:r>
      <w:r>
        <w:t>：晶振起振 (8MHz 正弦波) → NRST (高电平) → BOOT0 (低电平) → ST-Link 能读到芯片 ID</w:t>
      </w:r>
    </w:p>
    <w:p w14:paraId="6B5669F1">
      <w:r>
        <w:t xml:space="preserve">5. </w:t>
      </w:r>
      <w:r>
        <w:rPr>
          <w:b/>
        </w:rPr>
        <w:t>烧 LED 测试固件</w:t>
      </w:r>
      <w:r>
        <w:t>：验证 SWD 烧录通、MCU 能跑代码</w:t>
      </w:r>
    </w:p>
    <w:p w14:paraId="132F26B3">
      <w:r>
        <w:t xml:space="preserve">6. </w:t>
      </w:r>
      <w:r>
        <w:rPr>
          <w:b/>
        </w:rPr>
        <w:t>DAC</w:t>
      </w:r>
      <w:r>
        <w:t>：空闲 ~1.65V，设 +500mV 应变为 ~1.15V，设 -500mV 应变为 ~2.15V</w:t>
      </w:r>
    </w:p>
    <w:p w14:paraId="669366D4">
      <w:r>
        <w:t xml:space="preserve">7. </w:t>
      </w:r>
      <w:r>
        <w:rPr>
          <w:b/>
        </w:rPr>
        <w:t>ADC</w:t>
      </w:r>
      <w:r>
        <w:t>：接已知电压，读数验证</w:t>
      </w:r>
    </w:p>
    <w:p w14:paraId="7A826518">
      <w:r>
        <w:t xml:space="preserve">8. </w:t>
      </w:r>
      <w:r>
        <w:rPr>
          <w:b/>
        </w:rPr>
        <w:t>恒电位仪</w:t>
      </w:r>
      <w:r>
        <w:t>：闭环功能（接 10kΩ 电阻，量 WE-RE 电压差是否等于设定值）→ TIA 输出验证</w:t>
      </w:r>
    </w:p>
    <w:p w14:paraId="08FD2C35">
      <w:r>
        <w:t xml:space="preserve">9. </w:t>
      </w:r>
      <w:r>
        <w:rPr>
          <w:b/>
        </w:rPr>
        <w:t>蓝牙</w:t>
      </w:r>
      <w:r>
        <w:t>：模块 LED 亮 → 手机能扫到 → AT 指令有应答</w:t>
      </w:r>
    </w:p>
    <w:p w14:paraId="49250CDB">
      <w:r>
        <w:t xml:space="preserve">10. </w:t>
      </w:r>
      <w:r>
        <w:rPr>
          <w:b/>
        </w:rPr>
        <w:t>整机联动</w:t>
      </w:r>
      <w:r>
        <w:t>：接电阻跑 CV，应该得直线；接真溶液跑 CV，应该看到氧化还原峰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435"/>
        <w:gridCol w:w="2435"/>
        <w:gridCol w:w="2435"/>
      </w:tblGrid>
      <w:tr w14:paraId="1C6E8ADB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  <w:shd w:val="clear" w:color="auto" w:fill="4472C4"/>
          </w:tcPr>
          <w:p w14:paraId="1E48BCCF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测试点</w:t>
            </w:r>
          </w:p>
        </w:tc>
        <w:tc>
          <w:tcPr>
            <w:tcW w:w="2435" w:type="dxa"/>
            <w:shd w:val="clear" w:color="auto" w:fill="4472C4"/>
          </w:tcPr>
          <w:p w14:paraId="61B3A7C1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条件</w:t>
            </w:r>
          </w:p>
        </w:tc>
        <w:tc>
          <w:tcPr>
            <w:tcW w:w="2435" w:type="dxa"/>
            <w:shd w:val="clear" w:color="auto" w:fill="4472C4"/>
          </w:tcPr>
          <w:p w14:paraId="5A7F56BF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预期值</w:t>
            </w:r>
          </w:p>
        </w:tc>
        <w:tc>
          <w:tcPr>
            <w:tcW w:w="2435" w:type="dxa"/>
            <w:shd w:val="clear" w:color="auto" w:fill="4472C4"/>
          </w:tcPr>
          <w:p w14:paraId="06B43377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异常排查</w:t>
            </w:r>
          </w:p>
        </w:tc>
      </w:tr>
      <w:tr w14:paraId="160215E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63C498F5">
            <w:r>
              <w:rPr>
                <w:rFonts w:ascii="宋体" w:hAnsi="宋体"/>
                <w:color w:val="000000"/>
                <w:sz w:val="20"/>
              </w:rPr>
              <w:t>Type-C VBUS</w:t>
            </w:r>
          </w:p>
        </w:tc>
        <w:tc>
          <w:tcPr>
            <w:tcW w:w="2435" w:type="dxa"/>
          </w:tcPr>
          <w:p w14:paraId="05ED8833">
            <w:r>
              <w:rPr>
                <w:rFonts w:ascii="宋体" w:hAnsi="宋体"/>
                <w:color w:val="000000"/>
                <w:sz w:val="20"/>
              </w:rPr>
              <w:t>插电</w:t>
            </w:r>
          </w:p>
        </w:tc>
        <w:tc>
          <w:tcPr>
            <w:tcW w:w="2435" w:type="dxa"/>
          </w:tcPr>
          <w:p w14:paraId="11048E70">
            <w:r>
              <w:rPr>
                <w:rFonts w:ascii="宋体" w:hAnsi="宋体"/>
                <w:color w:val="000000"/>
                <w:sz w:val="20"/>
              </w:rPr>
              <w:t>5V ±0.25V</w:t>
            </w:r>
          </w:p>
        </w:tc>
        <w:tc>
          <w:tcPr>
            <w:tcW w:w="2435" w:type="dxa"/>
          </w:tcPr>
          <w:p w14:paraId="3E09929E">
            <w:r>
              <w:rPr>
                <w:rFonts w:ascii="宋体" w:hAnsi="宋体"/>
                <w:color w:val="000000"/>
                <w:sz w:val="20"/>
              </w:rPr>
              <w:t>USB 线、Type-C 座</w:t>
            </w:r>
          </w:p>
        </w:tc>
      </w:tr>
      <w:tr w14:paraId="177AD2A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547389EE">
            <w:r>
              <w:rPr>
                <w:rFonts w:ascii="宋体" w:hAnsi="宋体"/>
                <w:color w:val="000000"/>
                <w:sz w:val="20"/>
              </w:rPr>
              <w:t>保护电路输出</w:t>
            </w:r>
          </w:p>
        </w:tc>
        <w:tc>
          <w:tcPr>
            <w:tcW w:w="2435" w:type="dxa"/>
          </w:tcPr>
          <w:p w14:paraId="748A023F">
            <w:r>
              <w:rPr>
                <w:rFonts w:ascii="宋体" w:hAnsi="宋体"/>
                <w:color w:val="000000"/>
                <w:sz w:val="20"/>
              </w:rPr>
              <w:t>插电</w:t>
            </w:r>
          </w:p>
        </w:tc>
        <w:tc>
          <w:tcPr>
            <w:tcW w:w="2435" w:type="dxa"/>
          </w:tcPr>
          <w:p w14:paraId="73B860BA">
            <w:r>
              <w:rPr>
                <w:rFonts w:ascii="宋体" w:hAnsi="宋体"/>
                <w:color w:val="000000"/>
                <w:sz w:val="20"/>
              </w:rPr>
              <w:t>~5V（压降 &lt;0.1V）</w:t>
            </w:r>
          </w:p>
        </w:tc>
        <w:tc>
          <w:tcPr>
            <w:tcW w:w="2435" w:type="dxa"/>
          </w:tcPr>
          <w:p w14:paraId="1BA84F05">
            <w:r>
              <w:rPr>
                <w:rFonts w:ascii="宋体" w:hAnsi="宋体"/>
                <w:color w:val="000000"/>
                <w:sz w:val="20"/>
              </w:rPr>
              <w:t>保险丝开路、TVS 短路</w:t>
            </w:r>
          </w:p>
        </w:tc>
      </w:tr>
      <w:tr w14:paraId="4EFA6B1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04712DF1">
            <w:r>
              <w:rPr>
                <w:rFonts w:ascii="宋体" w:hAnsi="宋体"/>
                <w:color w:val="000000"/>
                <w:sz w:val="20"/>
              </w:rPr>
              <w:t>LDO 输出</w:t>
            </w:r>
          </w:p>
        </w:tc>
        <w:tc>
          <w:tcPr>
            <w:tcW w:w="2435" w:type="dxa"/>
          </w:tcPr>
          <w:p w14:paraId="3AEF7527">
            <w:r>
              <w:rPr>
                <w:rFonts w:ascii="宋体" w:hAnsi="宋体"/>
                <w:color w:val="000000"/>
                <w:sz w:val="20"/>
              </w:rPr>
              <w:t>插电</w:t>
            </w:r>
          </w:p>
        </w:tc>
        <w:tc>
          <w:tcPr>
            <w:tcW w:w="2435" w:type="dxa"/>
          </w:tcPr>
          <w:p w14:paraId="2FAE2975">
            <w:r>
              <w:rPr>
                <w:rFonts w:ascii="宋体" w:hAnsi="宋体"/>
                <w:color w:val="000000"/>
                <w:sz w:val="20"/>
              </w:rPr>
              <w:t>3.3V ±0.1V</w:t>
            </w:r>
          </w:p>
        </w:tc>
        <w:tc>
          <w:tcPr>
            <w:tcW w:w="2435" w:type="dxa"/>
          </w:tcPr>
          <w:p w14:paraId="50CF468C">
            <w:r>
              <w:rPr>
                <w:rFonts w:ascii="宋体" w:hAnsi="宋体"/>
                <w:color w:val="000000"/>
                <w:sz w:val="20"/>
              </w:rPr>
              <w:t>LDO、后级短路</w:t>
            </w:r>
          </w:p>
        </w:tc>
      </w:tr>
      <w:tr w14:paraId="18CFFB2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0B6BAAF9">
            <w:r>
              <w:rPr>
                <w:rFonts w:ascii="宋体" w:hAnsi="宋体"/>
                <w:color w:val="000000"/>
                <w:sz w:val="20"/>
              </w:rPr>
              <w:t>1.65V 参考电压</w:t>
            </w:r>
          </w:p>
        </w:tc>
        <w:tc>
          <w:tcPr>
            <w:tcW w:w="2435" w:type="dxa"/>
          </w:tcPr>
          <w:p w14:paraId="7F6B8A26">
            <w:r>
              <w:rPr>
                <w:rFonts w:ascii="宋体" w:hAnsi="宋体"/>
                <w:color w:val="000000"/>
                <w:sz w:val="20"/>
              </w:rPr>
              <w:t>插电</w:t>
            </w:r>
          </w:p>
        </w:tc>
        <w:tc>
          <w:tcPr>
            <w:tcW w:w="2435" w:type="dxa"/>
          </w:tcPr>
          <w:p w14:paraId="1BEB2DC8">
            <w:r>
              <w:rPr>
                <w:rFonts w:ascii="宋体" w:hAnsi="宋体"/>
                <w:color w:val="000000"/>
                <w:sz w:val="20"/>
              </w:rPr>
              <w:t>1.65V ±0.05V</w:t>
            </w:r>
          </w:p>
        </w:tc>
        <w:tc>
          <w:tcPr>
            <w:tcW w:w="2435" w:type="dxa"/>
          </w:tcPr>
          <w:p w14:paraId="2F2BC9F8">
            <w:r>
              <w:rPr>
                <w:rFonts w:ascii="宋体" w:hAnsi="宋体"/>
                <w:color w:val="000000"/>
                <w:sz w:val="20"/>
              </w:rPr>
              <w:t>分压电阻</w:t>
            </w:r>
          </w:p>
        </w:tc>
      </w:tr>
      <w:tr w14:paraId="1264AC7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0BE6DF8B">
            <w:r>
              <w:rPr>
                <w:rFonts w:ascii="宋体" w:hAnsi="宋体"/>
                <w:color w:val="000000"/>
                <w:sz w:val="20"/>
              </w:rPr>
              <w:t>晶振</w:t>
            </w:r>
          </w:p>
        </w:tc>
        <w:tc>
          <w:tcPr>
            <w:tcW w:w="2435" w:type="dxa"/>
          </w:tcPr>
          <w:p w14:paraId="2CDD5DEA">
            <w:r>
              <w:rPr>
                <w:rFonts w:ascii="宋体" w:hAnsi="宋体"/>
                <w:color w:val="000000"/>
                <w:sz w:val="20"/>
              </w:rPr>
              <w:t>上电</w:t>
            </w:r>
          </w:p>
        </w:tc>
        <w:tc>
          <w:tcPr>
            <w:tcW w:w="2435" w:type="dxa"/>
          </w:tcPr>
          <w:p w14:paraId="685DFE7B">
            <w:r>
              <w:rPr>
                <w:rFonts w:ascii="宋体" w:hAnsi="宋体"/>
                <w:color w:val="000000"/>
                <w:sz w:val="20"/>
              </w:rPr>
              <w:t>8MHz 正弦波（示波器 x10）</w:t>
            </w:r>
          </w:p>
        </w:tc>
        <w:tc>
          <w:tcPr>
            <w:tcW w:w="2435" w:type="dxa"/>
          </w:tcPr>
          <w:p w14:paraId="2CC814E7">
            <w:r>
              <w:rPr>
                <w:rFonts w:ascii="宋体" w:hAnsi="宋体"/>
                <w:color w:val="000000"/>
                <w:sz w:val="20"/>
              </w:rPr>
              <w:t>晶振、负载电容</w:t>
            </w:r>
          </w:p>
        </w:tc>
      </w:tr>
      <w:tr w14:paraId="3E496783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1E529C5F">
            <w:r>
              <w:rPr>
                <w:rFonts w:ascii="宋体" w:hAnsi="宋体"/>
                <w:color w:val="000000"/>
                <w:sz w:val="20"/>
              </w:rPr>
              <w:t>NRST</w:t>
            </w:r>
          </w:p>
        </w:tc>
        <w:tc>
          <w:tcPr>
            <w:tcW w:w="2435" w:type="dxa"/>
          </w:tcPr>
          <w:p w14:paraId="2100BBBF">
            <w:r>
              <w:rPr>
                <w:rFonts w:ascii="宋体" w:hAnsi="宋体"/>
                <w:color w:val="000000"/>
                <w:sz w:val="20"/>
              </w:rPr>
              <w:t>上电</w:t>
            </w:r>
          </w:p>
        </w:tc>
        <w:tc>
          <w:tcPr>
            <w:tcW w:w="2435" w:type="dxa"/>
          </w:tcPr>
          <w:p w14:paraId="50E04D86">
            <w:r>
              <w:rPr>
                <w:rFonts w:ascii="宋体" w:hAnsi="宋体"/>
                <w:color w:val="000000"/>
                <w:sz w:val="20"/>
              </w:rPr>
              <w:t>高电平 3.3V</w:t>
            </w:r>
          </w:p>
        </w:tc>
        <w:tc>
          <w:tcPr>
            <w:tcW w:w="2435" w:type="dxa"/>
          </w:tcPr>
          <w:p w14:paraId="21942787">
            <w:r>
              <w:rPr>
                <w:rFonts w:ascii="宋体" w:hAnsi="宋体"/>
                <w:color w:val="000000"/>
                <w:sz w:val="20"/>
              </w:rPr>
              <w:t>复位电路</w:t>
            </w:r>
          </w:p>
        </w:tc>
      </w:tr>
      <w:tr w14:paraId="19AE275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5A6BC8CD">
            <w:r>
              <w:rPr>
                <w:rFonts w:ascii="宋体" w:hAnsi="宋体"/>
                <w:color w:val="000000"/>
                <w:sz w:val="20"/>
              </w:rPr>
              <w:t>BOOT0</w:t>
            </w:r>
          </w:p>
        </w:tc>
        <w:tc>
          <w:tcPr>
            <w:tcW w:w="2435" w:type="dxa"/>
          </w:tcPr>
          <w:p w14:paraId="460CB338">
            <w:r>
              <w:rPr>
                <w:rFonts w:ascii="宋体" w:hAnsi="宋体"/>
                <w:color w:val="000000"/>
                <w:sz w:val="20"/>
              </w:rPr>
              <w:t>上电</w:t>
            </w:r>
          </w:p>
        </w:tc>
        <w:tc>
          <w:tcPr>
            <w:tcW w:w="2435" w:type="dxa"/>
          </w:tcPr>
          <w:p w14:paraId="7E860A6D">
            <w:r>
              <w:rPr>
                <w:rFonts w:ascii="宋体" w:hAnsi="宋体"/>
                <w:color w:val="000000"/>
                <w:sz w:val="20"/>
              </w:rPr>
              <w:t>低电平</w:t>
            </w:r>
          </w:p>
        </w:tc>
        <w:tc>
          <w:tcPr>
            <w:tcW w:w="2435" w:type="dxa"/>
          </w:tcPr>
          <w:p w14:paraId="29699318">
            <w:r>
              <w:rPr>
                <w:rFonts w:ascii="宋体" w:hAnsi="宋体"/>
                <w:color w:val="000000"/>
                <w:sz w:val="20"/>
              </w:rPr>
              <w:t>Boot 电路</w:t>
            </w:r>
          </w:p>
        </w:tc>
      </w:tr>
      <w:tr w14:paraId="5821DB3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3CB0DDB8">
            <w:r>
              <w:rPr>
                <w:rFonts w:ascii="宋体" w:hAnsi="宋体"/>
                <w:color w:val="000000"/>
                <w:sz w:val="20"/>
              </w:rPr>
              <w:t>PA4 (DAC)</w:t>
            </w:r>
          </w:p>
        </w:tc>
        <w:tc>
          <w:tcPr>
            <w:tcW w:w="2435" w:type="dxa"/>
          </w:tcPr>
          <w:p w14:paraId="10EC600F">
            <w:r>
              <w:rPr>
                <w:rFonts w:ascii="宋体" w:hAnsi="宋体"/>
                <w:color w:val="000000"/>
                <w:sz w:val="20"/>
              </w:rPr>
              <w:t>空闲</w:t>
            </w:r>
          </w:p>
        </w:tc>
        <w:tc>
          <w:tcPr>
            <w:tcW w:w="2435" w:type="dxa"/>
          </w:tcPr>
          <w:p w14:paraId="2C24D737">
            <w:r>
              <w:rPr>
                <w:rFonts w:ascii="宋体" w:hAnsi="宋体"/>
                <w:color w:val="000000"/>
                <w:sz w:val="20"/>
              </w:rPr>
              <w:t>~1.65V</w:t>
            </w:r>
          </w:p>
        </w:tc>
        <w:tc>
          <w:tcPr>
            <w:tcW w:w="2435" w:type="dxa"/>
          </w:tcPr>
          <w:p w14:paraId="4207B74C">
            <w:r>
              <w:rPr>
                <w:rFonts w:ascii="宋体" w:hAnsi="宋体"/>
                <w:color w:val="000000"/>
                <w:sz w:val="20"/>
              </w:rPr>
              <w:t>DAC 初始化、PA4 短路</w:t>
            </w:r>
          </w:p>
        </w:tc>
      </w:tr>
      <w:tr w14:paraId="7A33478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21C407DA">
            <w:r>
              <w:rPr>
                <w:rFonts w:ascii="宋体" w:hAnsi="宋体"/>
                <w:color w:val="000000"/>
                <w:sz w:val="20"/>
              </w:rPr>
              <w:t>PA5 (TIA)</w:t>
            </w:r>
          </w:p>
        </w:tc>
        <w:tc>
          <w:tcPr>
            <w:tcW w:w="2435" w:type="dxa"/>
          </w:tcPr>
          <w:p w14:paraId="7562577B">
            <w:r>
              <w:rPr>
                <w:rFonts w:ascii="宋体" w:hAnsi="宋体"/>
                <w:color w:val="000000"/>
                <w:sz w:val="20"/>
              </w:rPr>
              <w:t>无电极</w:t>
            </w:r>
          </w:p>
        </w:tc>
        <w:tc>
          <w:tcPr>
            <w:tcW w:w="2435" w:type="dxa"/>
          </w:tcPr>
          <w:p w14:paraId="53ABB28C">
            <w:r>
              <w:rPr>
                <w:rFonts w:ascii="宋体" w:hAnsi="宋体"/>
                <w:color w:val="000000"/>
                <w:sz w:val="20"/>
              </w:rPr>
              <w:t>~1.65V</w:t>
            </w:r>
          </w:p>
        </w:tc>
        <w:tc>
          <w:tcPr>
            <w:tcW w:w="2435" w:type="dxa"/>
          </w:tcPr>
          <w:p w14:paraId="325C6C66">
            <w:r>
              <w:rPr>
                <w:rFonts w:ascii="宋体" w:hAnsi="宋体"/>
                <w:color w:val="000000"/>
                <w:sz w:val="20"/>
              </w:rPr>
              <w:t>TIA 运放、供电</w:t>
            </w:r>
          </w:p>
        </w:tc>
      </w:tr>
      <w:tr w14:paraId="60B42297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0CC3FCD0">
            <w:r>
              <w:rPr>
                <w:rFonts w:ascii="宋体" w:hAnsi="宋体"/>
                <w:color w:val="000000"/>
                <w:sz w:val="20"/>
              </w:rPr>
              <w:t>PC7</w:t>
            </w:r>
          </w:p>
        </w:tc>
        <w:tc>
          <w:tcPr>
            <w:tcW w:w="2435" w:type="dxa"/>
          </w:tcPr>
          <w:p w14:paraId="03D5C436">
            <w:r>
              <w:rPr>
                <w:rFonts w:ascii="宋体" w:hAnsi="宋体"/>
                <w:color w:val="000000"/>
                <w:sz w:val="20"/>
              </w:rPr>
              <w:t>空闲</w:t>
            </w:r>
          </w:p>
        </w:tc>
        <w:tc>
          <w:tcPr>
            <w:tcW w:w="2435" w:type="dxa"/>
          </w:tcPr>
          <w:p w14:paraId="6ADAC489">
            <w:r>
              <w:rPr>
                <w:rFonts w:ascii="宋体" w:hAnsi="宋体"/>
                <w:color w:val="000000"/>
                <w:sz w:val="20"/>
              </w:rPr>
              <w:t>低电平</w:t>
            </w:r>
          </w:p>
        </w:tc>
        <w:tc>
          <w:tcPr>
            <w:tcW w:w="2435" w:type="dxa"/>
          </w:tcPr>
          <w:p w14:paraId="13EC7175">
            <w:r>
              <w:rPr>
                <w:rFonts w:ascii="宋体" w:hAnsi="宋体"/>
                <w:color w:val="000000"/>
                <w:sz w:val="20"/>
              </w:rPr>
              <w:t>GPIO 初始化</w:t>
            </w:r>
          </w:p>
        </w:tc>
      </w:tr>
      <w:tr w14:paraId="09FD72B6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5" w:type="dxa"/>
          </w:tcPr>
          <w:p w14:paraId="6746D43A">
            <w:r>
              <w:rPr>
                <w:rFonts w:ascii="宋体" w:hAnsi="宋体"/>
                <w:color w:val="000000"/>
                <w:sz w:val="20"/>
              </w:rPr>
              <w:t>PA8 (LED)</w:t>
            </w:r>
          </w:p>
        </w:tc>
        <w:tc>
          <w:tcPr>
            <w:tcW w:w="2435" w:type="dxa"/>
          </w:tcPr>
          <w:p w14:paraId="6ED948C7">
            <w:r>
              <w:rPr>
                <w:rFonts w:ascii="宋体" w:hAnsi="宋体"/>
                <w:color w:val="000000"/>
                <w:sz w:val="20"/>
              </w:rPr>
              <w:t>测试中</w:t>
            </w:r>
          </w:p>
        </w:tc>
        <w:tc>
          <w:tcPr>
            <w:tcW w:w="2435" w:type="dxa"/>
          </w:tcPr>
          <w:p w14:paraId="40C4D922">
            <w:r>
              <w:rPr>
                <w:rFonts w:ascii="宋体" w:hAnsi="宋体"/>
                <w:color w:val="000000"/>
                <w:sz w:val="20"/>
              </w:rPr>
              <w:t>高电平 (LED 亮)</w:t>
            </w:r>
          </w:p>
        </w:tc>
        <w:tc>
          <w:tcPr>
            <w:tcW w:w="2435" w:type="dxa"/>
          </w:tcPr>
          <w:p w14:paraId="79985E32">
            <w:r>
              <w:rPr>
                <w:rFonts w:ascii="宋体" w:hAnsi="宋体"/>
                <w:color w:val="000000"/>
                <w:sz w:val="20"/>
              </w:rPr>
              <w:t>GPIO 初始化、LED 方向</w:t>
            </w:r>
          </w:p>
        </w:tc>
      </w:tr>
    </w:tbl>
    <w:p w14:paraId="70E06C29"/>
    <w:sectPr>
      <w:headerReference r:id="rId5" w:type="default"/>
      <w:footerReference r:id="rId6" w:type="default"/>
      <w:pgSz w:w="11906" w:h="16838"/>
      <w:pgMar w:top="1440" w:right="1083" w:bottom="1440" w:left="108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7E315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942EA">
    <w:pPr>
      <w:pStyle w:val="25"/>
      <w:jc w:val="left"/>
    </w:pPr>
    <w:r>
      <w:rPr>
        <w:rFonts w:ascii="Times New Roman" w:hAnsi="Times New Roman" w:eastAsia="宋体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FF71B8"/>
    <w:rsid w:val="6F0B793D"/>
    <w:rsid w:val="76B3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ind w:firstLine="0"/>
      <w:jc w:val="center"/>
      <w:outlineLvl w:val="0"/>
    </w:pPr>
    <w:rPr>
      <w:rFonts w:ascii="Times New Roman" w:hAnsi="Times New Roman" w:eastAsia="宋体"/>
      <w:b/>
      <w:bCs/>
      <w:color w:val="000000"/>
      <w:sz w:val="7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ind w:firstLine="0"/>
      <w:outlineLvl w:val="1"/>
    </w:pPr>
    <w:rPr>
      <w:rFonts w:ascii="Times New Roman" w:hAnsi="Times New Roman" w:eastAsia="宋体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ind w:firstLine="0"/>
      <w:outlineLvl w:val="2"/>
    </w:pPr>
    <w:rPr>
      <w:rFonts w:ascii="Times New Roman" w:hAnsi="Times New Roman" w:eastAsia="宋体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40"/>
      <w:ind w:firstLine="0"/>
      <w:outlineLvl w:val="3"/>
    </w:pPr>
    <w:rPr>
      <w:rFonts w:ascii="Times New Roman" w:hAnsi="Times New Roman" w:eastAsia="宋体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88" w:lineRule="auto"/>
      <w:ind w:left="283" w:right="283" w:firstLine="0"/>
    </w:pPr>
    <w:rPr>
      <w:rFonts w:ascii="Consolas" w:hAnsi="Consolas" w:eastAsia="宋体" w:cstheme="minorBidi"/>
      <w:color w:val="000000"/>
      <w:sz w:val="20"/>
      <w:szCs w:val="22"/>
      <w:lang w:val="en-US" w:eastAsia="en-US" w:bidi="ar-SA"/>
    </w:rPr>
  </w:style>
  <w:style w:type="paragraph" w:customStyle="1" w:styleId="165">
    <w:name w:val="QuoteBlock"/>
    <w:uiPriority w:val="0"/>
    <w:pPr>
      <w:pBdr>
        <w:left w:val="single" w:color="4472C4" w:sz="18" w:space="8"/>
      </w:pBdr>
      <w:shd w:val="clear" w:fill="EDF2FC"/>
      <w:spacing w:before="80" w:after="80" w:line="360" w:lineRule="auto"/>
      <w:ind w:left="567" w:right="567" w:firstLine="0"/>
    </w:pPr>
    <w:rPr>
      <w:rFonts w:ascii="Times New Roman" w:hAnsi="Times New Roman" w:eastAsia="宋体" w:cstheme="minorBidi"/>
      <w:color w:val="505050"/>
      <w:sz w:val="22"/>
      <w:szCs w:val="22"/>
      <w:lang w:val="en-US" w:eastAsia="en-US" w:bidi="ar-SA"/>
    </w:rPr>
  </w:style>
  <w:style w:type="paragraph" w:customStyle="1" w:styleId="166">
    <w:name w:val="MermaidPlaceholder"/>
    <w:uiPriority w:val="0"/>
    <w:pPr>
      <w:pBdr>
        <w:left w:val="single" w:color="FFB300" w:sz="12" w:space="8"/>
      </w:pBdr>
      <w:shd w:val="clear" w:fill="FFF8E1"/>
      <w:spacing w:before="80" w:after="80" w:line="288" w:lineRule="auto"/>
      <w:ind w:left="567" w:right="567" w:firstLine="0"/>
    </w:pPr>
    <w:rPr>
      <w:rFonts w:ascii="Times New Roman" w:hAnsi="Times New Roman" w:eastAsia="宋体" w:cstheme="minorBidi"/>
      <w:color w:val="646464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612</Words>
  <Characters>732</Characters>
  <Lines>0</Lines>
  <Paragraphs>0</Paragraphs>
  <TotalTime>0</TotalTime>
  <ScaleCrop>false</ScaleCrop>
  <LinksUpToDate>false</LinksUpToDate>
  <CharactersWithSpaces>848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煤矿工人李布斯</cp:lastModifiedBy>
  <dcterms:modified xsi:type="dcterms:W3CDTF">2026-05-06T05:43:15Z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eyJoZGlkIjoiYzQ5OGZiNGJlN2MxMzYwZGRiMzIzMzkwMGM3ZGNmOTEiLCJ1c2VySWQiOiIxNTI3Mjk5MDI4In0=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0247291EFA07466D881CDF0A06939829_12</vt:lpwstr>
  </property>
</Properties>
</file>