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File "20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.0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.DCA.Phu luc 2.Mau bao cao" Có cập nhật mới.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Nếu có điểm nào khác với các file HD thực hiện và HD trình bày ở năm 2014 thì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áp dụng các điểm thay đổi đó theo file "20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.0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.DCA.Phu luc 2.Mau bao cao.docx"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AWMdE5C9LgkMTXylPAZHpcc+XA==">AMUW2mU9+SjxLAKNxYtXWK1eQFvz0DiqjXoV9YHTOob7lqywL+d/5LIaUhcwYvlP2Bj8n730v53LDTBrNkF43HOngg2OpcBn24NMFcjsnKNuI/PJ2OxIcz0=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