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87B80">
      <w:pPr>
        <w:pStyle w:val="3"/>
        <w:jc w:val="center"/>
      </w:pPr>
      <w:r>
        <w:rPr>
          <w:rFonts w:ascii="黑体" w:hAnsi="黑体" w:eastAsia="黑体"/>
        </w:rPr>
        <w:t>技术交底书</w:t>
      </w:r>
    </w:p>
    <w:p w14:paraId="446DC150">
      <w:pPr>
        <w:spacing w:after="120" w:line="276" w:lineRule="auto"/>
      </w:pPr>
      <w:r>
        <w:rPr>
          <w:rFonts w:ascii="宋体" w:hAnsi="宋体" w:eastAsia="宋体"/>
          <w:b/>
          <w:sz w:val="21"/>
        </w:rPr>
        <w:t>案件名称</w:t>
      </w:r>
      <w:r>
        <w:rPr>
          <w:rFonts w:ascii="宋体" w:hAnsi="宋体" w:eastAsia="宋体"/>
          <w:sz w:val="21"/>
        </w:rPr>
        <w:t>：一种水稻养分遥感诊断无人机精准施肥的方法</w:t>
      </w:r>
    </w:p>
    <w:p w14:paraId="4D76734A">
      <w:pPr>
        <w:spacing w:after="120" w:line="276" w:lineRule="auto"/>
      </w:pPr>
      <w:r>
        <w:rPr>
          <w:rFonts w:ascii="宋体" w:hAnsi="宋体" w:eastAsia="宋体"/>
          <w:b/>
          <w:sz w:val="21"/>
        </w:rPr>
        <w:t>技术联系人</w:t>
      </w:r>
      <w:r>
        <w:rPr>
          <w:rFonts w:ascii="宋体" w:hAnsi="宋体" w:eastAsia="宋体"/>
          <w:sz w:val="21"/>
        </w:rPr>
        <w:t>：姓名、电话、邮箱均待填写</w:t>
      </w:r>
    </w:p>
    <w:p w14:paraId="50304EC1">
      <w:pPr>
        <w:spacing w:after="120" w:line="276" w:lineRule="auto"/>
      </w:pPr>
      <w:r>
        <w:rPr>
          <w:rFonts w:ascii="宋体" w:hAnsi="宋体" w:eastAsia="宋体"/>
          <w:b/>
          <w:sz w:val="21"/>
        </w:rPr>
        <w:t>专利类型</w:t>
      </w:r>
      <w:r>
        <w:rPr>
          <w:rFonts w:ascii="宋体" w:hAnsi="宋体" w:eastAsia="宋体"/>
          <w:sz w:val="21"/>
        </w:rPr>
        <w:t>：发明</w:t>
      </w:r>
    </w:p>
    <w:p w14:paraId="13D0D8DD">
      <w:pPr>
        <w:pStyle w:val="4"/>
      </w:pPr>
      <w:r>
        <w:rPr>
          <w:rFonts w:ascii="黑体" w:hAnsi="黑体" w:eastAsia="黑体"/>
        </w:rPr>
        <w:t>一、技术背景与现有技术</w:t>
      </w:r>
    </w:p>
    <w:p w14:paraId="08DA9DFA">
      <w:pPr>
        <w:spacing w:after="120" w:line="276" w:lineRule="auto"/>
      </w:pPr>
      <w:r>
        <w:rPr>
          <w:rFonts w:ascii="宋体" w:hAnsi="宋体" w:eastAsia="宋体"/>
          <w:sz w:val="21"/>
        </w:rPr>
        <w:t>无人机多光谱遥感可以获得水稻冠层在绿光、红光和近红外波段的反射信息。现有水稻变量施肥方案通常利用植被指数或长势预测模型估计氮素、生物量、叶面积指数或产量，再按若干等级给出施肥建议。然而，不同生育期的冠层结构和光谱响应不同，同一指数或同一反演方程难以覆盖水稻从幼苗期至成熟期的变化；直接采用固定诊断阈值还会忽略当季田块、品种和管理区之间的分布差异。</w:t>
      </w:r>
    </w:p>
    <w:p w14:paraId="36CEB272">
      <w:pPr>
        <w:spacing w:after="120" w:line="276" w:lineRule="auto"/>
      </w:pPr>
      <w:r>
        <w:rPr>
          <w:rFonts w:ascii="宋体" w:hAnsi="宋体" w:eastAsia="宋体"/>
          <w:sz w:val="21"/>
        </w:rPr>
        <w:t>中国专利申请 CN121866950A 公开了根据水稻冠层多维特征预测长势等级并确定氮肥调整因子的方案；CN116602106A 公开了利用无人机多光谱影像、植株氮积累量监测模型和氮肥优化算法生成水稻变量施肥处方图的方案；CN112903600A 及其授权文本公开了基于固定翼无人机多光谱影像的水稻氮肥推荐方法。上述方案说明了遥感诊断与变量施肥之间的总体关系，但尚需形成一套可直接计算的公式体系，使生育期、光谱指数、养分诊断量、相对等级、施肥量和地面处方格在同一数学链条中连续转换。</w:t>
      </w:r>
    </w:p>
    <w:p w14:paraId="2F7AC255">
      <w:pPr>
        <w:spacing w:after="120" w:line="276" w:lineRule="auto"/>
      </w:pPr>
      <w:r>
        <w:rPr>
          <w:rFonts w:ascii="宋体" w:hAnsi="宋体" w:eastAsia="宋体"/>
          <w:sz w:val="21"/>
        </w:rPr>
        <w:t>现有方法主要存在以下不足：一是生育期与诊断公式之间缺少明确路由，容易把某一时期建立的模型用于其他时期；二是养分诊断值与等级之间常采用固定经验界限，难以适应当前田块的实际分布；三是诊断等级到施肥量的转换缺少可配置、可复算的数学关系；四是以源影像像素数直接池化处方图时，所得处方格不一定具有固定的真实地面尺寸；五是无效像元参与聚合可能稀释田块有效区域的施肥量。</w:t>
      </w:r>
    </w:p>
    <w:p w14:paraId="462EA71D">
      <w:pPr>
        <w:pStyle w:val="4"/>
      </w:pPr>
      <w:r>
        <w:rPr>
          <w:rFonts w:ascii="黑体" w:hAnsi="黑体" w:eastAsia="黑体"/>
        </w:rPr>
        <w:t>二、本发明所要解决的技术问题</w:t>
      </w:r>
    </w:p>
    <w:p w14:paraId="78F43F01">
      <w:pPr>
        <w:spacing w:after="120" w:line="276" w:lineRule="auto"/>
      </w:pPr>
      <w:r>
        <w:rPr>
          <w:rFonts w:ascii="宋体" w:hAnsi="宋体" w:eastAsia="宋体"/>
          <w:sz w:val="21"/>
        </w:rPr>
        <w:t>本发明要解决的核心问题是：如何建立从无人机多光谱反射率到水稻养分诊断值、从诊断值到相对养分等级、从养分等级到单位面积施肥量、再从高分辨率施肥量到固定地面尺寸处方格的连续公式方法。</w:t>
      </w:r>
    </w:p>
    <w:p w14:paraId="41C543B2">
      <w:pPr>
        <w:spacing w:after="120" w:line="276" w:lineRule="auto"/>
      </w:pPr>
      <w:r>
        <w:rPr>
          <w:rFonts w:ascii="宋体" w:hAnsi="宋体" w:eastAsia="宋体"/>
          <w:sz w:val="21"/>
        </w:rPr>
        <w:t>具体包括：</w:t>
      </w:r>
    </w:p>
    <w:p w14:paraId="53C3A16B">
      <w:pPr>
        <w:pStyle w:val="14"/>
        <w:numPr>
          <w:ilvl w:val="0"/>
          <w:numId w:val="7"/>
        </w:numPr>
        <w:spacing w:after="60"/>
      </w:pPr>
      <w:r>
        <w:rPr>
          <w:rFonts w:ascii="宋体" w:hAnsi="宋体" w:eastAsia="宋体"/>
          <w:sz w:val="21"/>
        </w:rPr>
        <w:t>根据水稻生育期选取对应的植被指数公式和养分或长势诊断公式；</w:t>
      </w:r>
    </w:p>
    <w:p w14:paraId="047D2456">
      <w:pPr>
        <w:pStyle w:val="14"/>
        <w:numPr>
          <w:ilvl w:val="0"/>
          <w:numId w:val="7"/>
        </w:numPr>
        <w:spacing w:after="60"/>
      </w:pPr>
      <w:r>
        <w:rPr>
          <w:rFonts w:ascii="宋体" w:hAnsi="宋体" w:eastAsia="宋体"/>
          <w:sz w:val="21"/>
        </w:rPr>
        <w:t>利用当前诊断范围内的诊断值分布确定自适应分位阈值，并据此形成养分等级；</w:t>
      </w:r>
    </w:p>
    <w:p w14:paraId="315FAFCB">
      <w:pPr>
        <w:pStyle w:val="14"/>
        <w:numPr>
          <w:ilvl w:val="0"/>
          <w:numId w:val="7"/>
        </w:numPr>
        <w:spacing w:after="60"/>
      </w:pPr>
      <w:r>
        <w:rPr>
          <w:rFonts w:ascii="宋体" w:hAnsi="宋体" w:eastAsia="宋体"/>
          <w:sz w:val="21"/>
        </w:rPr>
        <w:t>用统一的等级—施肥量公式或逐级给定值生成像元级施肥量；</w:t>
      </w:r>
    </w:p>
    <w:p w14:paraId="1DFFF127">
      <w:pPr>
        <w:pStyle w:val="14"/>
        <w:numPr>
          <w:ilvl w:val="0"/>
          <w:numId w:val="7"/>
        </w:numPr>
        <w:spacing w:after="60"/>
      </w:pPr>
      <w:r>
        <w:rPr>
          <w:rFonts w:ascii="宋体" w:hAnsi="宋体" w:eastAsia="宋体"/>
          <w:sz w:val="21"/>
        </w:rPr>
        <w:t>将目标处方格的米制宽度换算成源坐标单位，并对落入目标格内的有效施肥量进行面积加权聚合；</w:t>
      </w:r>
    </w:p>
    <w:p w14:paraId="4FB714FC">
      <w:pPr>
        <w:pStyle w:val="14"/>
        <w:numPr>
          <w:ilvl w:val="0"/>
          <w:numId w:val="7"/>
        </w:numPr>
        <w:spacing w:after="60"/>
      </w:pPr>
      <w:r>
        <w:rPr>
          <w:rFonts w:ascii="宋体" w:hAnsi="宋体" w:eastAsia="宋体"/>
          <w:sz w:val="21"/>
        </w:rPr>
        <w:t>保证公式计算只作用于有效且空间对应的光谱像元，无效值不进入阈值统计和处方量平均。</w:t>
      </w:r>
    </w:p>
    <w:p w14:paraId="49713C85">
      <w:pPr>
        <w:pStyle w:val="4"/>
      </w:pPr>
      <w:r>
        <w:rPr>
          <w:rFonts w:ascii="黑体" w:hAnsi="黑体" w:eastAsia="黑体"/>
        </w:rPr>
        <w:t>三、本发明技术方案的详细阐述</w:t>
      </w:r>
    </w:p>
    <w:p w14:paraId="542C3A2C">
      <w:pPr>
        <w:pStyle w:val="5"/>
      </w:pPr>
      <w:r>
        <w:rPr>
          <w:rFonts w:ascii="宋体" w:hAnsi="宋体" w:eastAsia="宋体"/>
        </w:rPr>
        <w:t>3.1 变量及总体公式链</w:t>
      </w:r>
    </w:p>
    <w:p w14:paraId="5836D832">
      <w:pPr>
        <w:spacing w:after="120" w:line="276" w:lineRule="auto"/>
      </w:pPr>
      <w:r>
        <w:rPr>
          <w:rFonts w:ascii="宋体" w:hAnsi="宋体" w:eastAsia="宋体"/>
          <w:sz w:val="21"/>
        </w:rPr>
        <w:t xml:space="preserve">设水稻生育期为 </w:t>
      </w:r>
      <m:oMath>
        <m:r>
          <m:rPr/>
          <w:rPr>
            <w:rFonts w:hint="default" w:ascii="Cambria Math" w:hAnsi="Cambria Math" w:eastAsia="宋体"/>
            <w:sz w:val="24"/>
          </w:rPr>
          <m:t>s</m:t>
        </m:r>
      </m:oMath>
      <w:r>
        <w:rPr>
          <w:rFonts w:ascii="宋体" w:hAnsi="宋体" w:eastAsia="宋体"/>
          <w:sz w:val="21"/>
        </w:rPr>
        <w:t>，绿光</w:t>
      </w:r>
      <w:r>
        <w:rPr>
          <w:rFonts w:hint="default" w:ascii="Times New Roman" w:hAnsi="Times New Roman" w:cs="Times New Roman"/>
          <w:sz w:val="21"/>
          <w:lang w:val="en-US" w:eastAsia="zh-CN"/>
        </w:rPr>
        <w:t>Green</w:t>
      </w:r>
      <w:r>
        <w:rPr>
          <w:rFonts w:ascii="宋体" w:hAnsi="宋体" w:eastAsia="宋体"/>
          <w:sz w:val="21"/>
        </w:rPr>
        <w:t>、红光</w:t>
      </w:r>
      <w:r>
        <w:rPr>
          <w:rFonts w:hint="default" w:ascii="Times New Roman" w:hAnsi="Times New Roman" w:cs="Times New Roman"/>
          <w:sz w:val="21"/>
          <w:lang w:val="en-US" w:eastAsia="zh-CN"/>
        </w:rPr>
        <w:t>Red</w:t>
      </w:r>
      <w:r>
        <w:rPr>
          <w:rFonts w:ascii="宋体" w:hAnsi="宋体" w:eastAsia="宋体"/>
          <w:sz w:val="21"/>
        </w:rPr>
        <w:t>和近红外</w:t>
      </w:r>
      <w:r>
        <w:rPr>
          <w:rFonts w:hint="default" w:ascii="Times New Roman" w:hAnsi="Times New Roman" w:cs="Times New Roman"/>
          <w:sz w:val="21"/>
          <w:lang w:val="en-US" w:eastAsia="zh-CN"/>
        </w:rPr>
        <w:t>NIR</w:t>
      </w:r>
      <w:r>
        <w:rPr>
          <w:rFonts w:ascii="宋体" w:hAnsi="宋体" w:eastAsia="宋体"/>
          <w:sz w:val="21"/>
        </w:rPr>
        <w:t xml:space="preserve">波段反射率分别为 </w:t>
      </w:r>
      <m:oMath>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(x)</m:t>
        </m:r>
      </m:oMath>
      <w:r>
        <w:rPr>
          <w:rFonts w:ascii="宋体" w:hAnsi="宋体" w:eastAsia="宋体"/>
          <w:sz w:val="21"/>
        </w:rPr>
        <w:t>、</w:t>
      </w:r>
      <m:oMath>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(x)</m:t>
        </m:r>
      </m:oMath>
      <w:r>
        <w:rPr>
          <w:rFonts w:ascii="宋体" w:hAnsi="宋体" w:eastAsia="宋体"/>
          <w:sz w:val="21"/>
        </w:rPr>
        <w:t xml:space="preserve"> 和 </w:t>
      </w:r>
      <m:oMath>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4</m:t>
            </m:r>
            <m:ctrlPr>
              <w:rPr>
                <w:rFonts w:ascii="Cambria Math" w:hAnsi="Cambria Math" w:eastAsia="宋体"/>
                <w:sz w:val="24"/>
              </w:rPr>
            </m:ctrlPr>
          </m:sub>
        </m:sSub>
        <m:r>
          <m:rPr/>
          <w:rPr>
            <w:rFonts w:hint="default" w:ascii="Cambria Math" w:hAnsi="Cambria Math" w:eastAsia="宋体"/>
            <w:sz w:val="24"/>
          </w:rPr>
          <m:t>(x)</m:t>
        </m:r>
      </m:oMath>
      <w:r>
        <w:rPr>
          <w:rFonts w:ascii="宋体" w:hAnsi="宋体" w:eastAsia="宋体"/>
          <w:sz w:val="21"/>
        </w:rPr>
        <w:t xml:space="preserve">，其中 </w:t>
      </w:r>
      <m:oMath>
        <m:r>
          <m:rPr/>
          <w:rPr>
            <w:rFonts w:hint="default" w:ascii="Cambria Math" w:hAnsi="Cambria Math" w:eastAsia="宋体"/>
            <w:sz w:val="24"/>
          </w:rPr>
          <m:t>x</m:t>
        </m:r>
      </m:oMath>
      <w:r>
        <w:rPr>
          <w:rFonts w:ascii="宋体" w:hAnsi="宋体" w:eastAsia="宋体"/>
          <w:sz w:val="21"/>
        </w:rPr>
        <w:t xml:space="preserve"> 表示地理位置对应的源影像像元。对每一生育期，先选择植被指数函数 </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oMath>
      <w:r>
        <w:rPr>
          <w:rFonts w:ascii="宋体" w:hAnsi="宋体" w:eastAsia="宋体"/>
          <w:sz w:val="21"/>
        </w:rPr>
        <w:t xml:space="preserve">，再选择诊断函数 </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oMath>
      <w:r>
        <w:rPr>
          <w:rFonts w:ascii="宋体" w:hAnsi="宋体" w:eastAsia="宋体"/>
          <w:sz w:val="21"/>
        </w:rPr>
        <w:t>：</w:t>
      </w:r>
    </w:p>
    <w:p w14:paraId="1DBDB091">
      <w:pPr>
        <w:spacing w:before="60" w:after="120"/>
        <w:jc w:val="center"/>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d>
                <m:dPr>
                  <m:ctrlPr>
                    <w:rPr>
                      <w:rFonts w:hint="default" w:ascii="Cambria Math" w:hAnsi="Cambria Math" w:eastAsia="宋体"/>
                      <w:sz w:val="24"/>
                    </w:rPr>
                  </m:ctrlPr>
                </m:dPr>
                <m:e>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4</m:t>
                      </m:r>
                      <m:ctrlPr>
                        <w:rPr>
                          <w:rFonts w:ascii="Cambria Math" w:hAnsi="Cambria Math" w:eastAsia="宋体"/>
                          <w:sz w:val="24"/>
                        </w:rPr>
                      </m:ctrlPr>
                    </m:sub>
                  </m:sSub>
                  <m:r>
                    <m:rPr/>
                    <w:rPr>
                      <w:rFonts w:hint="default" w:ascii="Cambria Math" w:hAnsi="Cambria Math" w:eastAsia="宋体"/>
                      <w:sz w:val="24"/>
                    </w:rPr>
                    <m:t>(x)</m:t>
                  </m:r>
                  <m:ctrlPr>
                    <w:rPr>
                      <w:rFonts w:hint="default" w:ascii="Cambria Math" w:hAnsi="Cambria Math" w:eastAsia="宋体"/>
                      <w:sz w:val="24"/>
                    </w:rPr>
                  </m:ctrlPr>
                </m:e>
              </m:d>
              <m:r>
                <m:rPr>
                  <m:sty m:val="p"/>
                </m:rPr>
                <w:rPr>
                  <w:rFonts w:hint="default" w:ascii="Cambria Math" w:hAnsi="Cambria Math"/>
                  <w:sz w:val="24"/>
                  <w:lang w:val="en-US" w:eastAsia="zh-CN"/>
                </w:rPr>
                <m:t>#(1)</m:t>
              </m:r>
              <m:ctrlPr>
                <w:rPr>
                  <w:rFonts w:hint="default" w:hAnsi="Cambria Math"/>
                  <w:i w:val="0"/>
                  <w:sz w:val="24"/>
                  <w:lang w:val="en-US" w:eastAsia="zh-CN"/>
                </w:rPr>
              </m:ctrlPr>
            </m:e>
          </m:eqArr>
        </m:oMath>
      </m:oMathPara>
    </w:p>
    <w:p w14:paraId="7C503C70">
      <w:pPr>
        <w:spacing w:before="60" w:after="120"/>
        <w:jc w:val="center"/>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d>
                <m:dPr>
                  <m:ctrlPr>
                    <w:rPr>
                      <w:rFonts w:hint="default" w:ascii="Cambria Math" w:hAnsi="Cambria Math" w:eastAsia="宋体"/>
                      <w:sz w:val="24"/>
                    </w:rPr>
                  </m:ctrlPr>
                </m:dPr>
                <m:e>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(x)</m:t>
                  </m:r>
                  <m:ctrlPr>
                    <w:rPr>
                      <w:rFonts w:hint="default" w:ascii="Cambria Math" w:hAnsi="Cambria Math" w:eastAsia="宋体"/>
                      <w:sz w:val="24"/>
                    </w:rPr>
                  </m:ctrlPr>
                </m:e>
              </m:d>
              <m:r>
                <m:rPr>
                  <m:sty m:val="p"/>
                </m:rPr>
                <w:rPr>
                  <w:rFonts w:hint="default" w:ascii="Cambria Math" w:hAnsi="Cambria Math"/>
                  <w:sz w:val="24"/>
                  <w:lang w:val="en-US" w:eastAsia="zh-CN"/>
                </w:rPr>
                <m:t>#(2)</m:t>
              </m:r>
              <m:ctrlPr>
                <w:rPr>
                  <w:rFonts w:hint="default" w:hAnsi="Cambria Math"/>
                  <w:i w:val="0"/>
                  <w:sz w:val="24"/>
                  <w:lang w:val="en-US" w:eastAsia="zh-CN"/>
                </w:rPr>
              </m:ctrlPr>
            </m:e>
          </m:eqArr>
        </m:oMath>
      </m:oMathPara>
    </w:p>
    <w:p w14:paraId="6EBBD89B">
      <w:pPr>
        <w:spacing w:after="120" w:line="276" w:lineRule="auto"/>
      </w:pPr>
      <w:r>
        <w:rPr>
          <w:rFonts w:ascii="宋体" w:hAnsi="宋体" w:eastAsia="宋体"/>
          <w:sz w:val="21"/>
        </w:rPr>
        <w:t>式中，</w:t>
      </w:r>
      <m:oMath>
        <m:sSub>
          <m:sSubPr>
            <m:ctrlPr>
              <w:rPr>
                <w:rFonts w:hint="default" w:ascii="Cambria Math" w:hAnsi="Cambria Math" w:eastAsia="宋体"/>
                <w:sz w:val="24"/>
              </w:rPr>
            </m:ctrlPr>
          </m:sSubPr>
          <m:e>
            <m:r>
              <m:rPr/>
              <w:rPr>
                <w:rFonts w:hint="default" w:ascii="Cambria Math" w:hAnsi="Cambria Math" w:eastAsia="宋体"/>
                <w:sz w:val="24"/>
              </w:rPr>
              <m:t>I</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(x)</m:t>
        </m:r>
      </m:oMath>
      <w:r>
        <w:rPr>
          <w:rFonts w:ascii="宋体" w:hAnsi="宋体" w:eastAsia="宋体"/>
          <w:sz w:val="21"/>
        </w:rPr>
        <w:t xml:space="preserve"> 为生育期 </w:t>
      </w:r>
      <m:oMath>
        <m:r>
          <m:rPr/>
          <w:rPr>
            <w:rFonts w:hint="default" w:ascii="Cambria Math" w:hAnsi="Cambria Math" w:eastAsia="宋体"/>
            <w:sz w:val="24"/>
          </w:rPr>
          <m:t>s</m:t>
        </m:r>
      </m:oMath>
      <w:r>
        <w:rPr>
          <w:rFonts w:ascii="宋体" w:hAnsi="宋体" w:eastAsia="宋体"/>
          <w:sz w:val="21"/>
        </w:rPr>
        <w:t xml:space="preserve"> 对应的植被指数，</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(x)</m:t>
        </m:r>
      </m:oMath>
      <w:r>
        <w:rPr>
          <w:rFonts w:ascii="宋体" w:hAnsi="宋体" w:eastAsia="宋体"/>
          <w:sz w:val="21"/>
        </w:rPr>
        <w:t xml:space="preserve"> 为对应的水稻养分、长势或产量诊断值。式</w:t>
      </w:r>
      <w:r>
        <w:rPr>
          <w:rFonts w:hint="eastAsia"/>
          <w:sz w:val="21"/>
          <w:lang w:val="en-US" w:eastAsia="zh-CN"/>
        </w:rPr>
        <w:t>(</w:t>
      </w:r>
      <w:r>
        <w:rPr>
          <w:rFonts w:ascii="宋体" w:hAnsi="宋体" w:eastAsia="宋体"/>
          <w:sz w:val="21"/>
        </w:rPr>
        <w:t>1</w:t>
      </w:r>
      <w:r>
        <w:rPr>
          <w:rFonts w:hint="eastAsia"/>
          <w:sz w:val="21"/>
          <w:lang w:val="en-US" w:eastAsia="zh-CN"/>
        </w:rPr>
        <w:t>)</w:t>
      </w:r>
      <w:r>
        <w:rPr>
          <w:rFonts w:ascii="宋体" w:hAnsi="宋体" w:eastAsia="宋体"/>
          <w:sz w:val="21"/>
        </w:rPr>
        <w:t>和式</w:t>
      </w:r>
      <w:r>
        <w:rPr>
          <w:rFonts w:hint="eastAsia"/>
          <w:sz w:val="21"/>
          <w:lang w:val="en-US" w:eastAsia="zh-CN"/>
        </w:rPr>
        <w:t>(</w:t>
      </w:r>
      <w:r>
        <w:rPr>
          <w:rFonts w:ascii="宋体" w:hAnsi="宋体" w:eastAsia="宋体"/>
          <w:sz w:val="21"/>
        </w:rPr>
        <w:t>2</w:t>
      </w:r>
      <w:r>
        <w:rPr>
          <w:rFonts w:hint="eastAsia"/>
          <w:sz w:val="21"/>
          <w:lang w:val="en-US" w:eastAsia="zh-CN"/>
        </w:rPr>
        <w:t>)</w:t>
      </w:r>
      <w:r>
        <w:rPr>
          <w:rFonts w:ascii="宋体" w:hAnsi="宋体" w:eastAsia="宋体"/>
          <w:sz w:val="21"/>
        </w:rPr>
        <w:t xml:space="preserve">将“生育期选择”转化为函数对 </w:t>
      </w:r>
      <m:oMath>
        <m:r>
          <m:rPr>
            <m:sty m:val="p"/>
          </m:rPr>
          <w:rPr>
            <w:rFonts w:ascii="Cambria Math" w:hAnsi="Cambria Math" w:eastAsia="Cambria Math" w:cs="Cambria Math"/>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m:sty m:val="p"/>
          </m:rPr>
          <w:rPr>
            <w:rFonts w:ascii="Cambria Math" w:hAnsi="Cambria Math" w:eastAsia="Cambria Math" w:cs="Cambria Math"/>
          </w:rPr>
          <m:t>,</m:t>
        </m:r>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m:sty m:val="p"/>
          </m:rPr>
          <w:rPr>
            <w:rFonts w:ascii="Cambria Math" w:hAnsi="Cambria Math" w:eastAsia="Cambria Math" w:cs="Cambria Math"/>
          </w:rPr>
          <m:t>)</m:t>
        </m:r>
      </m:oMath>
      <w:r>
        <w:rPr>
          <w:rFonts w:ascii="宋体" w:hAnsi="宋体" w:eastAsia="宋体"/>
          <w:sz w:val="21"/>
        </w:rPr>
        <w:t xml:space="preserve"> 的</w:t>
      </w:r>
      <w:bookmarkStart w:id="0" w:name="_GoBack"/>
      <w:bookmarkEnd w:id="0"/>
      <w:r>
        <w:rPr>
          <w:rFonts w:ascii="宋体" w:hAnsi="宋体" w:eastAsia="宋体"/>
          <w:sz w:val="21"/>
        </w:rPr>
        <w:t>选择，而不是仅改变界面标签。</w:t>
      </w:r>
    </w:p>
    <w:p w14:paraId="639863B9">
      <w:pPr>
        <w:spacing w:after="120" w:line="276" w:lineRule="auto"/>
        <w:rPr>
          <w:rFonts w:hAnsi="Cambria Math" w:eastAsia="Cambria Math" w:cs="Cambria Math"/>
          <w:b w:val="0"/>
          <w:i w:val="0"/>
        </w:rPr>
      </w:pPr>
      <w:r>
        <w:rPr>
          <w:rFonts w:ascii="宋体" w:hAnsi="宋体" w:eastAsia="宋体"/>
          <w:sz w:val="21"/>
        </w:rPr>
        <w:t xml:space="preserve">对诊断范围 </w:t>
      </w:r>
      <m:oMath>
        <m:r>
          <m:rPr>
            <m:sty m:val="p"/>
          </m:rPr>
          <w:rPr>
            <w:rFonts w:ascii="Cambria Math" w:hAnsi="Cambria Math" w:eastAsia="Cambria Math" w:cs="Cambria Math"/>
          </w:rPr>
          <m:t>Ω</m:t>
        </m:r>
      </m:oMath>
      <w:r>
        <w:rPr>
          <w:rFonts w:ascii="宋体" w:hAnsi="宋体" w:eastAsia="宋体"/>
          <w:sz w:val="21"/>
        </w:rPr>
        <w:t xml:space="preserve"> 内的有效诊断值集合求分位阈值，得到养分等级 </w:t>
      </w:r>
      <m:oMath>
        <m:sSub>
          <m:sSubPr>
            <m:ctrlPr>
              <w:rPr>
                <w:rFonts w:hint="default" w:ascii="Cambria Math" w:hAnsi="Cambria Math" w:eastAsia="Consolas"/>
                <w:i/>
                <w:iCs/>
              </w:rPr>
            </m:ctrlPr>
          </m:sSubPr>
          <m:e>
            <m:r>
              <m:rPr/>
              <w:rPr>
                <w:rFonts w:hint="default" w:ascii="Cambria Math" w:hAnsi="Cambria Math" w:eastAsia="Consolas"/>
              </w:rPr>
              <m:t>C</m:t>
            </m:r>
            <m:ctrlPr>
              <w:rPr>
                <w:rFonts w:ascii="Cambria Math" w:hAnsi="Cambria Math" w:eastAsia="Consolas"/>
                <w:i/>
                <w:iCs/>
              </w:rPr>
            </m:ctrlPr>
          </m:e>
          <m:sub>
            <m:r>
              <m:rPr/>
              <w:rPr>
                <w:rFonts w:hint="default" w:ascii="Cambria Math" w:hAnsi="Cambria Math" w:eastAsia="Consolas"/>
              </w:rPr>
              <m:t>s</m:t>
            </m:r>
            <m:ctrlPr>
              <w:rPr>
                <w:rFonts w:ascii="Cambria Math" w:hAnsi="Cambria Math" w:eastAsia="Consolas"/>
                <w:i/>
                <w:iCs/>
              </w:rPr>
            </m:ctrlPr>
          </m:sub>
        </m:sSub>
        <m:r>
          <m:rPr/>
          <w:rPr>
            <w:rFonts w:hint="default" w:ascii="Cambria Math" w:hAnsi="Cambria Math" w:eastAsia="宋体"/>
            <w:sz w:val="24"/>
          </w:rPr>
          <m:t>(x)</m:t>
        </m:r>
      </m:oMath>
      <w:r>
        <w:rPr>
          <w:rFonts w:ascii="宋体" w:hAnsi="宋体" w:eastAsia="宋体"/>
          <w:sz w:val="21"/>
        </w:rPr>
        <w:t xml:space="preserve">；再把等级转换为单位面积施肥量 </w:t>
      </w:r>
      <m:oMath>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宋体"/>
            <w:sz w:val="24"/>
          </w:rPr>
          <m:t>(x)</m:t>
        </m:r>
      </m:oMath>
      <w:r>
        <w:rPr>
          <w:rFonts w:ascii="宋体" w:hAnsi="宋体" w:eastAsia="宋体"/>
          <w:sz w:val="21"/>
        </w:rPr>
        <w:t xml:space="preserve">，最后聚合成目标地面处方格 </w:t>
      </w:r>
      <m:oMath>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(u,v)</m:t>
        </m:r>
      </m:oMath>
      <w:r>
        <w:rPr>
          <w:rFonts w:ascii="宋体" w:hAnsi="宋体" w:eastAsia="宋体"/>
          <w:sz w:val="21"/>
        </w:rPr>
        <w:t>。因此总体关系为：</w:t>
      </w:r>
    </w:p>
    <w:p w14:paraId="48384660">
      <w:pPr>
        <w:pStyle w:val="30"/>
        <w:keepNext w:val="0"/>
        <w:keepLines w:val="0"/>
        <w:widowControl/>
        <w:suppressLineNumbers w:val="0"/>
        <w:spacing w:before="60" w:after="120"/>
        <w:jc w:val="center"/>
        <w:rPr>
          <w:rFonts w:hint="default" w:hAnsi="Cambria Math" w:eastAsia="Consolas"/>
          <w:i w:val="0"/>
        </w:rPr>
      </w:pPr>
      <m:oMathPara>
        <m:oMath>
          <m:eqArr>
            <m:eqArrPr>
              <m:maxDist m:val="1"/>
              <m:ctrlPr>
                <w:rPr>
                  <w:rFonts w:hint="default" w:hAnsi="Cambria Math" w:eastAsia="Consolas"/>
                  <w:i w:val="0"/>
                </w:rPr>
              </m:ctrlPr>
            </m:eqArrPr>
            <m:e>
              <m:sSub>
                <m:sSubPr>
                  <m:ctrlPr>
                    <w:rPr>
                      <w:rFonts w:hint="default" w:ascii="Cambria Math" w:hAnsi="Cambria Math" w:eastAsia="Consolas"/>
                    </w:rPr>
                  </m:ctrlPr>
                </m:sSubPr>
                <m:e>
                  <m:r>
                    <m:rPr/>
                    <w:rPr>
                      <w:rFonts w:hint="default" w:ascii="Cambria Math" w:hAnsi="Cambria Math" w:eastAsia="Consolas"/>
                    </w:rPr>
                    <m:t>I</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f</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B</m:t>
                  </m:r>
                  <m:ctrlPr>
                    <w:rPr>
                      <w:rFonts w:ascii="Cambria Math" w:hAnsi="Cambria Math" w:eastAsia="Consolas"/>
                    </w:rPr>
                  </m:ctrlPr>
                </m:e>
                <m:sub>
                  <m:r>
                    <m:rPr/>
                    <w:rPr>
                      <w:rFonts w:hint="default" w:ascii="Cambria Math" w:hAnsi="Cambria Math" w:eastAsia="Consolas"/>
                    </w:rPr>
                    <m:t>2</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B</m:t>
                  </m:r>
                  <m:ctrlPr>
                    <w:rPr>
                      <w:rFonts w:ascii="Cambria Math" w:hAnsi="Cambria Math" w:eastAsia="Consolas"/>
                    </w:rPr>
                  </m:ctrlPr>
                </m:e>
                <m:sub>
                  <m:r>
                    <m:rPr/>
                    <w:rPr>
                      <w:rFonts w:hint="default" w:ascii="Cambria Math" w:hAnsi="Cambria Math" w:eastAsia="Consolas"/>
                    </w:rPr>
                    <m:t>3</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B</m:t>
                  </m:r>
                  <m:ctrlPr>
                    <w:rPr>
                      <w:rFonts w:ascii="Cambria Math" w:hAnsi="Cambria Math" w:eastAsia="Consolas"/>
                    </w:rPr>
                  </m:ctrlPr>
                </m:e>
                <m:sub>
                  <m:r>
                    <m:rPr/>
                    <w:rPr>
                      <w:rFonts w:hint="default" w:ascii="Cambria Math" w:hAnsi="Cambria Math" w:eastAsia="Consolas"/>
                    </w:rPr>
                    <m:t>4</m:t>
                  </m:r>
                  <m:ctrlPr>
                    <w:rPr>
                      <w:rFonts w:ascii="Cambria Math" w:hAnsi="Cambria Math" w:eastAsia="Consolas"/>
                    </w:rPr>
                  </m:ctrlPr>
                </m:sub>
              </m:sSub>
              <m:r>
                <m:rPr/>
                <w:rPr>
                  <w:rFonts w:hint="default" w:ascii="Cambria Math" w:hAnsi="Cambria Math" w:eastAsia="Consolas"/>
                </w:rPr>
                <m:t xml:space="preserve">), </m:t>
              </m:r>
              <m:sSub>
                <m:sSubPr>
                  <m:ctrlPr>
                    <w:rPr>
                      <w:rFonts w:hint="default" w:ascii="Cambria Math" w:hAnsi="Cambria Math" w:eastAsia="Consolas"/>
                    </w:rPr>
                  </m:ctrlPr>
                </m:sSubPr>
                <m:e>
                  <m:r>
                    <m:rPr/>
                    <w:rPr>
                      <w:rFonts w:hint="default" w:ascii="Cambria Math" w:hAnsi="Cambria Math" w:eastAsia="Consolas"/>
                    </w:rPr>
                    <m:t>D</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g</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I</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 xml:space="preserve">), </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m:sty m:val="p"/>
                </m:rPr>
                <w:rPr>
                  <w:rFonts w:hint="default" w:ascii="Cambria Math" w:hAnsi="Cambria Math"/>
                  <w:lang w:val="en-US" w:eastAsia="zh-CN"/>
                </w:rPr>
                <m:t>#</m:t>
              </m:r>
              <m:r>
                <m:rPr>
                  <m:sty m:val="p"/>
                </m:rPr>
                <w:rPr>
                  <w:rFonts w:hint="default" w:ascii="Cambria Math" w:hAnsi="Cambria Math" w:eastAsia="Consolas"/>
                </w:rPr>
                <m:t>(3)</m:t>
              </m:r>
              <m:ctrlPr>
                <w:rPr>
                  <w:rFonts w:hint="default" w:hAnsi="Cambria Math" w:eastAsia="Consolas"/>
                  <w:i w:val="0"/>
                </w:rPr>
              </m:ctrlPr>
            </m:e>
          </m:eqArr>
        </m:oMath>
      </m:oMathPara>
    </w:p>
    <w:p w14:paraId="621E6939">
      <w:pPr>
        <w:pStyle w:val="5"/>
      </w:pPr>
      <w:r>
        <w:rPr>
          <w:rFonts w:ascii="宋体" w:hAnsi="宋体" w:eastAsia="宋体"/>
        </w:rPr>
        <w:t>3.2 生育期养分诊断公式</w:t>
      </w:r>
    </w:p>
    <w:p w14:paraId="1CBEB7BB">
      <w:pPr>
        <w:spacing w:after="120" w:line="276" w:lineRule="auto"/>
      </w:pPr>
      <w:r>
        <w:rPr>
          <w:rFonts w:ascii="宋体" w:hAnsi="宋体" w:eastAsia="宋体"/>
          <w:sz w:val="21"/>
        </w:rPr>
        <w:t xml:space="preserve">八个水稻生育期采用下表所列公式。分母采用不小于预设正数 </w:t>
      </w:r>
      <m:oMath>
        <m:r>
          <m:rPr>
            <m:sty m:val="p"/>
          </m:rPr>
          <w:rPr>
            <w:rFonts w:ascii="Cambria Math" w:hAnsi="Cambria Math" w:eastAsia="Cambria Math" w:cs="Cambria Math"/>
          </w:rPr>
          <m:t>ε</m:t>
        </m:r>
      </m:oMath>
      <w:r>
        <w:rPr>
          <w:rFonts w:ascii="宋体" w:hAnsi="宋体" w:eastAsia="宋体"/>
          <w:sz w:val="21"/>
        </w:rPr>
        <w:t xml:space="preserve"> 的安全除法，以避免零分母；本实施例中 </w:t>
      </w:r>
      <m:oMath>
        <m:r>
          <m:rPr>
            <m:sty m:val="p"/>
          </m:rPr>
          <w:rPr>
            <w:rFonts w:ascii="Cambria Math" w:hAnsi="Cambria Math" w:eastAsia="Cambria Math" w:cs="Cambria Math"/>
          </w:rPr>
          <m:t>ε=</m:t>
        </m:r>
        <m:sSup>
          <m:sSupPr/>
          <m:e>
            <m:r>
              <m:rPr>
                <m:sty m:val="p"/>
              </m:rPr>
              <w:rPr>
                <w:rFonts w:ascii="Cambria Math" w:hAnsi="Cambria Math" w:eastAsia="Cambria Math" w:cs="Cambria Math"/>
              </w:rPr>
              <m:t>10</m:t>
            </m:r>
          </m:e>
          <m:sup>
            <m:r>
              <m:rPr>
                <m:sty m:val="p"/>
              </m:rPr>
              <w:rPr>
                <w:rFonts w:ascii="Cambria Math" w:hAnsi="Cambria Math" w:eastAsia="Cambria Math" w:cs="Cambria Math"/>
              </w:rPr>
              <m:t>−6</m:t>
            </m:r>
          </m:sup>
        </m:sSup>
      </m:oMath>
      <w:r>
        <w:rPr>
          <w:rFonts w:ascii="宋体" w:hAnsi="宋体" w:eastAsia="宋体"/>
          <w:sz w:val="21"/>
        </w:rPr>
        <w:t>。</w:t>
      </w:r>
    </w:p>
    <w:tbl>
      <w:tblPr>
        <w:tblStyle w:val="34"/>
        <w:tblW w:w="0" w:type="auto"/>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2542"/>
        <w:gridCol w:w="2916"/>
        <w:gridCol w:w="1782"/>
      </w:tblGrid>
      <w:tr w14:paraId="3E8D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20A0380B">
            <w:pPr>
              <w:spacing w:after="0" w:line="240" w:lineRule="auto"/>
            </w:pPr>
            <w:r>
              <w:rPr>
                <w:rFonts w:ascii="宋体" w:hAnsi="宋体" w:eastAsia="宋体"/>
                <w:sz w:val="20"/>
              </w:rPr>
              <w:t>生育期</w:t>
            </w:r>
          </w:p>
        </w:tc>
        <w:tc>
          <w:tcPr>
            <w:tcW w:w="2542" w:type="dxa"/>
          </w:tcPr>
          <w:p w14:paraId="35E3992E">
            <w:pPr>
              <w:spacing w:after="0" w:line="240" w:lineRule="auto"/>
            </w:pPr>
            <w:r>
              <w:rPr>
                <w:rFonts w:ascii="宋体" w:hAnsi="宋体" w:eastAsia="宋体"/>
                <w:sz w:val="20"/>
              </w:rPr>
              <w:t>植被指数公式</w:t>
            </w:r>
          </w:p>
        </w:tc>
        <w:tc>
          <w:tcPr>
            <w:tcW w:w="2916" w:type="dxa"/>
          </w:tcPr>
          <w:p w14:paraId="324CC06E">
            <w:pPr>
              <w:spacing w:after="0" w:line="240" w:lineRule="auto"/>
            </w:pPr>
            <w:r>
              <w:rPr>
                <w:rFonts w:ascii="宋体" w:hAnsi="宋体" w:eastAsia="宋体"/>
                <w:sz w:val="20"/>
              </w:rPr>
              <w:t>诊断公式</w:t>
            </w:r>
          </w:p>
        </w:tc>
        <w:tc>
          <w:tcPr>
            <w:tcW w:w="1782" w:type="dxa"/>
          </w:tcPr>
          <w:p w14:paraId="28A9145E">
            <w:pPr>
              <w:spacing w:after="0" w:line="240" w:lineRule="auto"/>
            </w:pPr>
            <w:r>
              <w:rPr>
                <w:rFonts w:ascii="宋体" w:hAnsi="宋体" w:eastAsia="宋体"/>
                <w:sz w:val="20"/>
              </w:rPr>
              <w:t>诊断含义</w:t>
            </w:r>
          </w:p>
        </w:tc>
      </w:tr>
      <w:tr w14:paraId="3F45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60001472">
            <w:pPr>
              <w:spacing w:after="0" w:line="240" w:lineRule="auto"/>
            </w:pPr>
            <w:r>
              <w:rPr>
                <w:rFonts w:ascii="宋体" w:hAnsi="宋体" w:eastAsia="宋体"/>
                <w:sz w:val="20"/>
              </w:rPr>
              <w:t>幼苗期</w:t>
            </w:r>
          </w:p>
        </w:tc>
        <w:tc>
          <w:tcPr>
            <w:tcW w:w="2542" w:type="dxa"/>
          </w:tcPr>
          <w:p w14:paraId="5FA54ADD">
            <w:pPr>
              <w:spacing w:after="0" w:line="240" w:lineRule="auto"/>
            </w:pPr>
            <w:r>
              <w:rPr>
                <w:rFonts w:ascii="宋体" w:hAnsi="宋体" w:eastAsia="宋体"/>
                <w:sz w:val="20"/>
              </w:rPr>
              <w:t>SAVI=1.10×(B4-B3)/(B4+B3+0.1)</w:t>
            </w:r>
          </w:p>
        </w:tc>
        <w:tc>
          <w:tcPr>
            <w:tcW w:w="2916" w:type="dxa"/>
          </w:tcPr>
          <w:p w14:paraId="035ADBF7">
            <w:pPr>
              <w:spacing w:after="0" w:line="240" w:lineRule="auto"/>
            </w:pPr>
            <w:r>
              <w:rPr>
                <w:rFonts w:ascii="宋体" w:hAnsi="宋体" w:eastAsia="宋体"/>
                <w:sz w:val="20"/>
              </w:rPr>
              <w:t>D=95.7×SAVI+18.4</w:t>
            </w:r>
          </w:p>
        </w:tc>
        <w:tc>
          <w:tcPr>
            <w:tcW w:w="1782" w:type="dxa"/>
          </w:tcPr>
          <w:p w14:paraId="471D7357">
            <w:pPr>
              <w:spacing w:after="0" w:line="240" w:lineRule="auto"/>
            </w:pPr>
            <w:r>
              <w:rPr>
                <w:rFonts w:ascii="宋体" w:hAnsi="宋体" w:eastAsia="宋体"/>
                <w:sz w:val="20"/>
              </w:rPr>
              <w:t>SPAD相关诊断值</w:t>
            </w:r>
          </w:p>
        </w:tc>
      </w:tr>
      <w:tr w14:paraId="4F383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397F8B1C">
            <w:pPr>
              <w:spacing w:after="0" w:line="240" w:lineRule="auto"/>
            </w:pPr>
            <w:r>
              <w:rPr>
                <w:rFonts w:ascii="宋体" w:hAnsi="宋体" w:eastAsia="宋体"/>
                <w:sz w:val="20"/>
              </w:rPr>
              <w:t>分蘖期</w:t>
            </w:r>
          </w:p>
        </w:tc>
        <w:tc>
          <w:tcPr>
            <w:tcW w:w="2542" w:type="dxa"/>
          </w:tcPr>
          <w:p w14:paraId="1FD74966">
            <w:pPr>
              <w:spacing w:after="0" w:line="240" w:lineRule="auto"/>
            </w:pPr>
            <w:r>
              <w:rPr>
                <w:rFonts w:ascii="宋体" w:hAnsi="宋体" w:eastAsia="宋体"/>
                <w:sz w:val="20"/>
              </w:rPr>
              <w:t>OSAVI=1.16×(B4-B3)/(B4+B3+0.16)</w:t>
            </w:r>
          </w:p>
        </w:tc>
        <w:tc>
          <w:tcPr>
            <w:tcW w:w="2916" w:type="dxa"/>
          </w:tcPr>
          <w:p w14:paraId="405D75F6">
            <w:pPr>
              <w:spacing w:after="0" w:line="240" w:lineRule="auto"/>
            </w:pPr>
            <w:r>
              <w:rPr>
                <w:rFonts w:ascii="宋体" w:hAnsi="宋体" w:eastAsia="宋体"/>
                <w:sz w:val="20"/>
              </w:rPr>
              <w:t>D=2845.6×OSAVI²-2953.2×OSAVI+987.5</w:t>
            </w:r>
          </w:p>
        </w:tc>
        <w:tc>
          <w:tcPr>
            <w:tcW w:w="1782" w:type="dxa"/>
          </w:tcPr>
          <w:p w14:paraId="0C6875CF">
            <w:pPr>
              <w:spacing w:after="0" w:line="240" w:lineRule="auto"/>
            </w:pPr>
            <w:r>
              <w:rPr>
                <w:rFonts w:ascii="宋体" w:hAnsi="宋体" w:eastAsia="宋体"/>
                <w:sz w:val="20"/>
              </w:rPr>
              <w:t>地上生物量</w:t>
            </w:r>
          </w:p>
        </w:tc>
      </w:tr>
      <w:tr w14:paraId="765B3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74D27115">
            <w:pPr>
              <w:spacing w:after="0" w:line="240" w:lineRule="auto"/>
            </w:pPr>
            <w:r>
              <w:rPr>
                <w:rFonts w:ascii="宋体" w:hAnsi="宋体" w:eastAsia="宋体"/>
                <w:sz w:val="20"/>
              </w:rPr>
              <w:t>拔节期</w:t>
            </w:r>
          </w:p>
        </w:tc>
        <w:tc>
          <w:tcPr>
            <w:tcW w:w="2542" w:type="dxa"/>
          </w:tcPr>
          <w:p w14:paraId="3EDE5C81">
            <w:pPr>
              <w:spacing w:after="0" w:line="240" w:lineRule="auto"/>
            </w:pPr>
            <w:r>
              <w:rPr>
                <w:rFonts w:ascii="宋体" w:hAnsi="宋体" w:eastAsia="宋体"/>
                <w:sz w:val="20"/>
              </w:rPr>
              <w:t>OSAVI=1.16×(B4-B3)/(B4+B3+0.16)</w:t>
            </w:r>
          </w:p>
        </w:tc>
        <w:tc>
          <w:tcPr>
            <w:tcW w:w="2916" w:type="dxa"/>
          </w:tcPr>
          <w:p w14:paraId="327DC9B3">
            <w:pPr>
              <w:spacing w:after="0" w:line="240" w:lineRule="auto"/>
            </w:pPr>
            <w:r>
              <w:rPr>
                <w:rFonts w:ascii="宋体" w:hAnsi="宋体" w:eastAsia="宋体"/>
                <w:sz w:val="20"/>
              </w:rPr>
              <w:t>D=26.107^(2.6114×OSAVI)</w:t>
            </w:r>
          </w:p>
        </w:tc>
        <w:tc>
          <w:tcPr>
            <w:tcW w:w="1782" w:type="dxa"/>
          </w:tcPr>
          <w:p w14:paraId="46E8E7A2">
            <w:pPr>
              <w:spacing w:after="0" w:line="240" w:lineRule="auto"/>
            </w:pPr>
            <w:r>
              <w:rPr>
                <w:rFonts w:ascii="宋体" w:hAnsi="宋体" w:eastAsia="宋体"/>
                <w:sz w:val="20"/>
              </w:rPr>
              <w:t>生物量</w:t>
            </w:r>
          </w:p>
        </w:tc>
      </w:tr>
      <w:tr w14:paraId="7F3A1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72FC7093">
            <w:pPr>
              <w:spacing w:after="0" w:line="240" w:lineRule="auto"/>
            </w:pPr>
            <w:r>
              <w:rPr>
                <w:rFonts w:ascii="宋体" w:hAnsi="宋体" w:eastAsia="宋体"/>
                <w:sz w:val="20"/>
              </w:rPr>
              <w:t>孕穗期</w:t>
            </w:r>
          </w:p>
        </w:tc>
        <w:tc>
          <w:tcPr>
            <w:tcW w:w="2542" w:type="dxa"/>
          </w:tcPr>
          <w:p w14:paraId="5FB26C38">
            <w:pPr>
              <w:spacing w:after="0" w:line="240" w:lineRule="auto"/>
            </w:pPr>
            <w:r>
              <w:rPr>
                <w:rFonts w:ascii="宋体" w:hAnsi="宋体" w:eastAsia="宋体"/>
                <w:sz w:val="20"/>
              </w:rPr>
              <w:t>RVI=B4/B3</w:t>
            </w:r>
          </w:p>
        </w:tc>
        <w:tc>
          <w:tcPr>
            <w:tcW w:w="2916" w:type="dxa"/>
          </w:tcPr>
          <w:p w14:paraId="0A3E7B9C">
            <w:pPr>
              <w:spacing w:after="0" w:line="240" w:lineRule="auto"/>
            </w:pPr>
            <w:r>
              <w:rPr>
                <w:rFonts w:ascii="宋体" w:hAnsi="宋体" w:eastAsia="宋体"/>
                <w:sz w:val="20"/>
              </w:rPr>
              <w:t>D=-0.7375×RVI+9.6073</w:t>
            </w:r>
          </w:p>
        </w:tc>
        <w:tc>
          <w:tcPr>
            <w:tcW w:w="1782" w:type="dxa"/>
          </w:tcPr>
          <w:p w14:paraId="7630CE21">
            <w:pPr>
              <w:spacing w:after="0" w:line="240" w:lineRule="auto"/>
            </w:pPr>
            <w:r>
              <w:rPr>
                <w:rFonts w:ascii="宋体" w:hAnsi="宋体" w:eastAsia="宋体"/>
                <w:sz w:val="20"/>
              </w:rPr>
              <w:t>叶面积指数</w:t>
            </w:r>
          </w:p>
        </w:tc>
      </w:tr>
      <w:tr w14:paraId="5F973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7AD69F74">
            <w:pPr>
              <w:spacing w:after="0" w:line="240" w:lineRule="auto"/>
            </w:pPr>
            <w:r>
              <w:rPr>
                <w:rFonts w:ascii="宋体" w:hAnsi="宋体" w:eastAsia="宋体"/>
                <w:sz w:val="20"/>
              </w:rPr>
              <w:t>抽穗期</w:t>
            </w:r>
          </w:p>
        </w:tc>
        <w:tc>
          <w:tcPr>
            <w:tcW w:w="2542" w:type="dxa"/>
          </w:tcPr>
          <w:p w14:paraId="6F8EF772">
            <w:pPr>
              <w:spacing w:after="0" w:line="240" w:lineRule="auto"/>
            </w:pPr>
            <w:r>
              <w:rPr>
                <w:rFonts w:ascii="宋体" w:hAnsi="宋体" w:eastAsia="宋体"/>
                <w:sz w:val="20"/>
              </w:rPr>
              <w:t>NDVI=(B4-B3)/(B4+B3)</w:t>
            </w:r>
          </w:p>
        </w:tc>
        <w:tc>
          <w:tcPr>
            <w:tcW w:w="2916" w:type="dxa"/>
          </w:tcPr>
          <w:p w14:paraId="24B6EF51">
            <w:pPr>
              <w:spacing w:after="0" w:line="240" w:lineRule="auto"/>
            </w:pPr>
            <w:r>
              <w:rPr>
                <w:rFonts w:ascii="宋体" w:hAnsi="宋体" w:eastAsia="宋体"/>
                <w:sz w:val="20"/>
              </w:rPr>
              <w:t>D=2.8339×exp(1.3655×NDVI)</w:t>
            </w:r>
          </w:p>
        </w:tc>
        <w:tc>
          <w:tcPr>
            <w:tcW w:w="1782" w:type="dxa"/>
          </w:tcPr>
          <w:p w14:paraId="0DE0C3C6">
            <w:pPr>
              <w:spacing w:after="0" w:line="240" w:lineRule="auto"/>
            </w:pPr>
            <w:r>
              <w:rPr>
                <w:rFonts w:ascii="宋体" w:hAnsi="宋体" w:eastAsia="宋体"/>
                <w:sz w:val="20"/>
              </w:rPr>
              <w:t>叶面积指数</w:t>
            </w:r>
          </w:p>
        </w:tc>
      </w:tr>
      <w:tr w14:paraId="45062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33D7586A">
            <w:pPr>
              <w:spacing w:after="0" w:line="240" w:lineRule="auto"/>
            </w:pPr>
            <w:r>
              <w:rPr>
                <w:rFonts w:ascii="宋体" w:hAnsi="宋体" w:eastAsia="宋体"/>
                <w:sz w:val="20"/>
              </w:rPr>
              <w:t>扬花期</w:t>
            </w:r>
          </w:p>
        </w:tc>
        <w:tc>
          <w:tcPr>
            <w:tcW w:w="2542" w:type="dxa"/>
          </w:tcPr>
          <w:p w14:paraId="267B05E5">
            <w:pPr>
              <w:spacing w:after="0" w:line="240" w:lineRule="auto"/>
            </w:pPr>
            <w:r>
              <w:rPr>
                <w:rFonts w:ascii="宋体" w:hAnsi="宋体" w:eastAsia="宋体"/>
                <w:sz w:val="20"/>
              </w:rPr>
              <w:t>NRI=(B2-B3)/(B2+B3)</w:t>
            </w:r>
          </w:p>
        </w:tc>
        <w:tc>
          <w:tcPr>
            <w:tcW w:w="2916" w:type="dxa"/>
          </w:tcPr>
          <w:p w14:paraId="2B58495E">
            <w:pPr>
              <w:spacing w:after="0" w:line="240" w:lineRule="auto"/>
            </w:pPr>
            <w:r>
              <w:rPr>
                <w:rFonts w:ascii="宋体" w:hAnsi="宋体" w:eastAsia="宋体"/>
                <w:sz w:val="20"/>
              </w:rPr>
              <w:t>D=-7.354×NRI+7.9181</w:t>
            </w:r>
          </w:p>
        </w:tc>
        <w:tc>
          <w:tcPr>
            <w:tcW w:w="1782" w:type="dxa"/>
          </w:tcPr>
          <w:p w14:paraId="1564FED9">
            <w:pPr>
              <w:spacing w:after="0" w:line="240" w:lineRule="auto"/>
            </w:pPr>
            <w:r>
              <w:rPr>
                <w:rFonts w:ascii="宋体" w:hAnsi="宋体" w:eastAsia="宋体"/>
                <w:sz w:val="20"/>
              </w:rPr>
              <w:t>叶面积指数</w:t>
            </w:r>
          </w:p>
        </w:tc>
      </w:tr>
      <w:tr w14:paraId="7A2C4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0B5DC240">
            <w:pPr>
              <w:spacing w:after="0" w:line="240" w:lineRule="auto"/>
            </w:pPr>
            <w:r>
              <w:rPr>
                <w:rFonts w:ascii="宋体" w:hAnsi="宋体" w:eastAsia="宋体"/>
                <w:sz w:val="20"/>
              </w:rPr>
              <w:t>成熟期前</w:t>
            </w:r>
          </w:p>
        </w:tc>
        <w:tc>
          <w:tcPr>
            <w:tcW w:w="2542" w:type="dxa"/>
          </w:tcPr>
          <w:p w14:paraId="5F2BC254">
            <w:pPr>
              <w:spacing w:after="0" w:line="240" w:lineRule="auto"/>
            </w:pPr>
            <w:r>
              <w:rPr>
                <w:rFonts w:ascii="宋体" w:hAnsi="宋体" w:eastAsia="宋体"/>
                <w:sz w:val="20"/>
              </w:rPr>
              <w:t>DVI=B4-B3</w:t>
            </w:r>
          </w:p>
        </w:tc>
        <w:tc>
          <w:tcPr>
            <w:tcW w:w="2916" w:type="dxa"/>
          </w:tcPr>
          <w:p w14:paraId="4BB2933A">
            <w:pPr>
              <w:spacing w:after="0" w:line="240" w:lineRule="auto"/>
            </w:pPr>
            <w:r>
              <w:rPr>
                <w:rFonts w:ascii="宋体" w:hAnsi="宋体" w:eastAsia="宋体"/>
                <w:sz w:val="20"/>
              </w:rPr>
              <w:t>D=0.3878×DVI-195.83</w:t>
            </w:r>
          </w:p>
        </w:tc>
        <w:tc>
          <w:tcPr>
            <w:tcW w:w="1782" w:type="dxa"/>
          </w:tcPr>
          <w:p w14:paraId="3321FFFF">
            <w:pPr>
              <w:spacing w:after="0" w:line="240" w:lineRule="auto"/>
            </w:pPr>
            <w:r>
              <w:rPr>
                <w:rFonts w:ascii="宋体" w:hAnsi="宋体" w:eastAsia="宋体"/>
                <w:sz w:val="20"/>
              </w:rPr>
              <w:t>理论产量</w:t>
            </w:r>
          </w:p>
        </w:tc>
      </w:tr>
      <w:tr w14:paraId="03C6E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Pr>
          <w:p w14:paraId="30C3E106">
            <w:pPr>
              <w:spacing w:after="0" w:line="240" w:lineRule="auto"/>
            </w:pPr>
            <w:r>
              <w:rPr>
                <w:rFonts w:ascii="宋体" w:hAnsi="宋体" w:eastAsia="宋体"/>
                <w:sz w:val="20"/>
              </w:rPr>
              <w:t>成熟期</w:t>
            </w:r>
          </w:p>
        </w:tc>
        <w:tc>
          <w:tcPr>
            <w:tcW w:w="2542" w:type="dxa"/>
          </w:tcPr>
          <w:p w14:paraId="57719EDE">
            <w:pPr>
              <w:spacing w:after="0" w:line="240" w:lineRule="auto"/>
            </w:pPr>
            <w:r>
              <w:rPr>
                <w:rFonts w:ascii="宋体" w:hAnsi="宋体" w:eastAsia="宋体"/>
                <w:sz w:val="20"/>
              </w:rPr>
              <w:t>RVI=B4/B3</w:t>
            </w:r>
          </w:p>
        </w:tc>
        <w:tc>
          <w:tcPr>
            <w:tcW w:w="2916" w:type="dxa"/>
          </w:tcPr>
          <w:p w14:paraId="690AC767">
            <w:pPr>
              <w:spacing w:after="0" w:line="240" w:lineRule="auto"/>
            </w:pPr>
            <w:r>
              <w:rPr>
                <w:rFonts w:ascii="宋体" w:hAnsi="宋体" w:eastAsia="宋体"/>
                <w:sz w:val="20"/>
              </w:rPr>
              <w:t>D=-48.304×RVI²+518.11×RVI-528.44</w:t>
            </w:r>
          </w:p>
        </w:tc>
        <w:tc>
          <w:tcPr>
            <w:tcW w:w="1782" w:type="dxa"/>
          </w:tcPr>
          <w:p w14:paraId="530ABBB6">
            <w:pPr>
              <w:spacing w:after="0" w:line="240" w:lineRule="auto"/>
            </w:pPr>
            <w:r>
              <w:rPr>
                <w:rFonts w:ascii="宋体" w:hAnsi="宋体" w:eastAsia="宋体"/>
                <w:sz w:val="20"/>
              </w:rPr>
              <w:t>实际产量</w:t>
            </w:r>
          </w:p>
        </w:tc>
      </w:tr>
    </w:tbl>
    <w:p w14:paraId="25BDB175">
      <w:pPr>
        <w:spacing w:after="120" w:line="276" w:lineRule="auto"/>
      </w:pPr>
      <w:r>
        <w:rPr>
          <w:rFonts w:ascii="宋体" w:hAnsi="宋体" w:eastAsia="宋体"/>
          <w:sz w:val="21"/>
        </w:rPr>
        <w:t xml:space="preserve">上述公式按生育期成对调用。例如，分蘖期先由 OSAVI 公式计算像元指数，再代入二次多项式得到地上生物量诊断值；抽穗期先计算 NDVI，再代入指数函数得到叶面积指数诊断值。绿光、红光和近红外影像应具有相同尺寸、坐标参考和仿射变换，只有三路像元同时有效时才计算 </w:t>
      </w:r>
      <m:oMath>
        <m:sSub>
          <m:sSubPr>
            <m:ctrlPr>
              <w:rPr>
                <w:rFonts w:hint="default" w:ascii="Cambria Math" w:hAnsi="Cambria Math" w:eastAsia="Consolas"/>
              </w:rPr>
            </m:ctrlPr>
          </m:sSubPr>
          <m:e>
            <m:r>
              <m:rPr/>
              <w:rPr>
                <w:rFonts w:hint="default" w:ascii="Cambria Math" w:hAnsi="Cambria Math" w:eastAsia="Consolas"/>
              </w:rPr>
              <m:t>I</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宋体"/>
            <w:sz w:val="24"/>
          </w:rPr>
          <m:t>(x)</m:t>
        </m:r>
      </m:oMath>
      <w:r>
        <w:rPr>
          <w:rFonts w:ascii="宋体" w:hAnsi="宋体" w:eastAsia="宋体"/>
          <w:sz w:val="21"/>
        </w:rPr>
        <w:t xml:space="preserve"> 和 </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(x)</m:t>
        </m:r>
      </m:oMath>
      <w:r>
        <w:rPr>
          <w:rFonts w:ascii="宋体" w:hAnsi="宋体" w:eastAsia="宋体"/>
          <w:sz w:val="21"/>
        </w:rPr>
        <w:t>。红边影像可作为多光谱数据完整性校验通道，但不强制代入上述八组现有模型。</w:t>
      </w:r>
    </w:p>
    <w:p w14:paraId="422855BB">
      <w:pPr>
        <w:pStyle w:val="5"/>
      </w:pPr>
      <w:r>
        <w:rPr>
          <w:rFonts w:ascii="宋体" w:hAnsi="宋体" w:eastAsia="宋体"/>
        </w:rPr>
        <w:t>3.3 自适应分位阈值和养分等级</w:t>
      </w:r>
    </w:p>
    <w:p w14:paraId="542CB443">
      <w:pPr>
        <w:spacing w:after="120" w:line="276" w:lineRule="auto"/>
      </w:pPr>
      <w:r>
        <w:rPr>
          <w:rFonts w:ascii="宋体" w:hAnsi="宋体" w:eastAsia="宋体"/>
          <w:sz w:val="21"/>
        </w:rPr>
        <w:t xml:space="preserve">设诊断范围 </w:t>
      </w:r>
      <m:oMath>
        <m:r>
          <m:rPr>
            <m:sty m:val="p"/>
          </m:rPr>
          <w:rPr>
            <w:rFonts w:ascii="Cambria Math" w:hAnsi="Cambria Math" w:eastAsia="Cambria Math" w:cs="Cambria Math"/>
          </w:rPr>
          <m:t>Ω</m:t>
        </m:r>
      </m:oMath>
      <w:r>
        <w:rPr>
          <w:rFonts w:ascii="宋体" w:hAnsi="宋体" w:eastAsia="宋体"/>
          <w:sz w:val="21"/>
        </w:rPr>
        <w:t xml:space="preserve"> 内有效诊断样本集合为</w:t>
      </w:r>
    </w:p>
    <w:p w14:paraId="0B5E2BB0">
      <w:pPr>
        <w:spacing w:before="60" w:after="120"/>
        <w:jc w:val="center"/>
        <w:rPr>
          <w:rFonts w:hAnsi="Cambria Math" w:eastAsia="Cambria Math" w:cs="Cambria Math"/>
          <w:b w:val="0"/>
          <w:i w:val="0"/>
        </w:rPr>
      </w:pPr>
      <m:oMathPara>
        <m:oMath>
          <m:sSub>
            <m:sSubPr>
              <m:ctrlPr>
                <w:rPr>
                  <w:rFonts w:hint="default" w:ascii="Cambria Math" w:hAnsi="Cambria Math" w:eastAsia="Cambria Math"/>
                  <w:sz w:val="24"/>
                </w:rPr>
              </m:ctrlPr>
            </m:sSubPr>
            <m:e>
              <m:r>
                <m:rPr/>
                <w:rPr>
                  <w:rFonts w:hint="default" w:ascii="Cambria Math" w:hAnsi="Cambria Math" w:eastAsia="Cambria Math"/>
                  <w:sz w:val="24"/>
                </w:rPr>
                <m:t>S</m:t>
              </m:r>
              <m:ctrlPr>
                <w:rPr>
                  <w:rFonts w:ascii="Cambria Math" w:hAnsi="Cambria Math" w:eastAsia="Cambria Math"/>
                  <w:sz w:val="24"/>
                </w:rPr>
              </m:ctrlPr>
            </m:e>
            <m:sub>
              <m:r>
                <m:rPr/>
                <w:rPr>
                  <w:rFonts w:hint="default" w:ascii="Cambria Math" w:hAnsi="Cambria Math" w:eastAsia="Cambria Math"/>
                  <w:sz w:val="24"/>
                </w:rPr>
                <m:t>s</m:t>
              </m:r>
              <m:ctrlPr>
                <w:rPr>
                  <w:rFonts w:ascii="Cambria Math" w:hAnsi="Cambria Math" w:eastAsia="Cambria Math"/>
                  <w:sz w:val="24"/>
                </w:rPr>
              </m:ctrlPr>
            </m:sub>
          </m:sSub>
          <m:r>
            <m:rPr/>
            <w:rPr>
              <w:rFonts w:hint="default" w:ascii="Cambria Math" w:hAnsi="Cambria Math" w:eastAsia="Cambria Math"/>
              <w:sz w:val="24"/>
            </w:rPr>
            <m:t>=</m:t>
          </m:r>
          <m:d>
            <m:dPr>
              <m:begChr m:val="{"/>
              <m:endChr m:val="}"/>
              <m:ctrlPr>
                <w:rPr>
                  <w:rFonts w:hint="default" w:ascii="Cambria Math" w:hAnsi="Cambria Math" w:eastAsia="Cambria Math"/>
                  <w:sz w:val="24"/>
                </w:rPr>
              </m:ctrlPr>
            </m:dPr>
            <m:e>
              <m:sSub>
                <m:sSubPr>
                  <m:ctrlPr>
                    <w:rPr>
                      <w:rFonts w:hint="default" w:ascii="Cambria Math" w:hAnsi="Cambria Math" w:eastAsia="Cambria Math"/>
                      <w:sz w:val="24"/>
                    </w:rPr>
                  </m:ctrlPr>
                </m:sSubPr>
                <m:e>
                  <m:r>
                    <m:rPr/>
                    <w:rPr>
                      <w:rFonts w:hint="default" w:ascii="Cambria Math" w:hAnsi="Cambria Math" w:eastAsia="Cambria Math"/>
                      <w:sz w:val="24"/>
                    </w:rPr>
                    <m:t>D</m:t>
                  </m:r>
                  <m:ctrlPr>
                    <w:rPr>
                      <w:rFonts w:ascii="Cambria Math" w:hAnsi="Cambria Math" w:eastAsia="Cambria Math"/>
                      <w:sz w:val="24"/>
                    </w:rPr>
                  </m:ctrlPr>
                </m:e>
                <m:sub>
                  <m:r>
                    <m:rPr/>
                    <w:rPr>
                      <w:rFonts w:hint="default" w:ascii="Cambria Math" w:hAnsi="Cambria Math" w:eastAsia="Cambria Math"/>
                      <w:sz w:val="24"/>
                    </w:rPr>
                    <m:t>s</m:t>
                  </m:r>
                  <m:ctrlPr>
                    <w:rPr>
                      <w:rFonts w:ascii="Cambria Math" w:hAnsi="Cambria Math" w:eastAsia="Cambria Math"/>
                      <w:sz w:val="24"/>
                    </w:rPr>
                  </m:ctrlPr>
                </m:sub>
              </m:sSub>
              <m:r>
                <m:rPr/>
                <w:rPr>
                  <w:rFonts w:hint="default" w:ascii="Cambria Math" w:hAnsi="Cambria Math" w:eastAsia="Cambria Math"/>
                  <w:sz w:val="24"/>
                </w:rPr>
                <m:t>(x)∣x∈Ω,x</m:t>
              </m:r>
              <m:r>
                <m:rPr>
                  <m:sty m:val="p"/>
                </m:rPr>
                <w:rPr>
                  <w:rFonts w:hint="default" w:ascii="Cambria Math" w:hAnsi="Cambria Math" w:eastAsia="Cambria Math"/>
                  <w:sz w:val="24"/>
                </w:rPr>
                <m:t>为有效像元</m:t>
              </m:r>
              <m:ctrlPr>
                <w:rPr>
                  <w:rFonts w:hint="default" w:ascii="Cambria Math" w:hAnsi="Cambria Math" w:eastAsia="Cambria Math"/>
                  <w:sz w:val="24"/>
                </w:rPr>
              </m:ctrlPr>
            </m:e>
          </m:d>
        </m:oMath>
      </m:oMathPara>
    </w:p>
    <w:p w14:paraId="58CEF40C">
      <w:pPr>
        <w:pStyle w:val="30"/>
        <w:keepNext w:val="0"/>
        <w:keepLines w:val="0"/>
        <w:widowControl/>
        <w:suppressLineNumbers w:val="0"/>
        <w:spacing w:after="120" w:line="276" w:lineRule="auto"/>
      </w:pPr>
      <w:r>
        <w:rPr>
          <w:rFonts w:ascii="宋体" w:hAnsi="宋体" w:eastAsia="宋体"/>
          <w:sz w:val="21"/>
        </w:rPr>
        <w:t xml:space="preserve">给定递增分位点 </w:t>
      </w:r>
      <m:oMath>
        <m:r>
          <m:rPr/>
          <w:rPr>
            <w:rFonts w:hint="default" w:ascii="Cambria Math" w:hAnsi="Cambria Math" w:eastAsia="Consolas"/>
          </w:rPr>
          <m:t>0&lt;</m:t>
        </m:r>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s,1</m:t>
            </m:r>
            <m:ctrlPr>
              <w:rPr>
                <w:rFonts w:ascii="Cambria Math" w:hAnsi="Cambria Math" w:eastAsia="Consolas"/>
              </w:rPr>
            </m:ctrlPr>
          </m:sub>
        </m:sSub>
        <m:r>
          <m:rPr/>
          <w:rPr>
            <w:rFonts w:hint="default" w:ascii="Cambria Math" w:hAnsi="Cambria Math" w:eastAsia="Consolas"/>
          </w:rPr>
          <m:t>&lt;</m:t>
        </m:r>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s,2</m:t>
            </m:r>
            <m:ctrlPr>
              <w:rPr>
                <w:rFonts w:ascii="Cambria Math" w:hAnsi="Cambria Math" w:eastAsia="Consolas"/>
              </w:rPr>
            </m:ctrlPr>
          </m:sub>
        </m:sSub>
        <m:r>
          <m:rPr/>
          <w:rPr>
            <w:rFonts w:hint="default" w:ascii="Cambria Math" w:hAnsi="Cambria Math" w:eastAsia="Consolas"/>
          </w:rPr>
          <m:t>&lt;…&lt;</m:t>
        </m:r>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s,</m:t>
            </m:r>
            <m:sSub>
              <m:sSubPr>
                <m:ctrlPr>
                  <w:rPr>
                    <w:rFonts w:hint="default" w:ascii="Cambria Math" w:hAnsi="Cambria Math" w:eastAsia="Consolas"/>
                  </w:rPr>
                </m:ctrlPr>
              </m:sSubPr>
              <m:e>
                <m:r>
                  <m:rPr/>
                  <w:rPr>
                    <w:rFonts w:hint="default" w:ascii="Cambria Math" w:hAnsi="Cambria Math" w:eastAsia="Consolas"/>
                  </w:rPr>
                  <m:t>L</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ctrlPr>
              <w:rPr>
                <w:rFonts w:hint="default" w:ascii="Cambria Math" w:hAnsi="Cambria Math" w:eastAsia="Consolas"/>
              </w:rPr>
            </m:ctrlPr>
          </m:sub>
        </m:sSub>
        <m:r>
          <m:rPr/>
          <w:rPr>
            <w:rFonts w:hint="default" w:ascii="Cambria Math" w:hAnsi="Cambria Math" w:eastAsia="Consolas"/>
          </w:rPr>
          <m:t>=1</m:t>
        </m:r>
      </m:oMath>
      <w:r>
        <w:rPr>
          <w:rFonts w:ascii="宋体" w:hAnsi="宋体" w:eastAsia="宋体"/>
          <w:sz w:val="21"/>
        </w:rPr>
        <w:t xml:space="preserve">第 </w:t>
      </w:r>
      <m:oMath>
        <m:r>
          <m:rPr>
            <m:sty m:val="p"/>
          </m:rPr>
          <w:rPr>
            <w:rFonts w:ascii="Cambria Math" w:hAnsi="Cambria Math" w:eastAsia="Cambria Math" w:cs="Cambria Math"/>
          </w:rPr>
          <m:t>j</m:t>
        </m:r>
      </m:oMath>
      <w:r>
        <w:rPr>
          <w:rFonts w:ascii="宋体" w:hAnsi="宋体" w:eastAsia="宋体"/>
          <w:sz w:val="21"/>
        </w:rPr>
        <w:t xml:space="preserve"> 个阈值为</w:t>
      </w:r>
    </w:p>
    <w:p w14:paraId="38F0C2A1">
      <w:pPr>
        <w:spacing w:before="60" w:after="120"/>
        <w:jc w:val="center"/>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sSub>
                <m:sSubPr>
                  <m:ctrlPr>
                    <w:rPr>
                      <w:rFonts w:hint="default" w:ascii="Cambria Math" w:hAnsi="Cambria Math" w:eastAsia="Cambria Math"/>
                      <w:sz w:val="24"/>
                    </w:rPr>
                  </m:ctrlPr>
                </m:sSubPr>
                <m:e>
                  <m:r>
                    <m:rPr/>
                    <w:rPr>
                      <w:rFonts w:hint="default" w:ascii="Cambria Math" w:hAnsi="Cambria Math" w:eastAsia="Cambria Math"/>
                      <w:sz w:val="24"/>
                    </w:rPr>
                    <m:t>T</m:t>
                  </m:r>
                  <m:ctrlPr>
                    <w:rPr>
                      <w:rFonts w:ascii="Cambria Math" w:hAnsi="Cambria Math" w:eastAsia="Cambria Math"/>
                      <w:sz w:val="24"/>
                    </w:rPr>
                  </m:ctrlPr>
                </m:e>
                <m:sub>
                  <m:r>
                    <m:rPr/>
                    <w:rPr>
                      <w:rFonts w:hint="default" w:ascii="Cambria Math" w:hAnsi="Cambria Math" w:eastAsia="Cambria Math"/>
                      <w:sz w:val="24"/>
                    </w:rPr>
                    <m:t>s,j</m:t>
                  </m:r>
                  <m:ctrlPr>
                    <w:rPr>
                      <w:rFonts w:ascii="Cambria Math" w:hAnsi="Cambria Math" w:eastAsia="Cambria Math"/>
                      <w:sz w:val="24"/>
                    </w:rPr>
                  </m:ctrlPr>
                </m:sub>
              </m:sSub>
              <m:r>
                <m:rPr/>
                <w:rPr>
                  <w:rFonts w:hint="default" w:ascii="Cambria Math" w:hAnsi="Cambria Math" w:eastAsia="Cambria Math"/>
                  <w:sz w:val="24"/>
                </w:rPr>
                <m:t>=</m:t>
              </m:r>
              <m:r>
                <m:rPr>
                  <m:sty m:val="p"/>
                </m:rPr>
                <w:rPr>
                  <w:rFonts w:hint="default" w:ascii="Cambria Math" w:hAnsi="Cambria Math" w:eastAsia="Cambria Math"/>
                  <w:sz w:val="24"/>
                </w:rPr>
                <m:t>Quantile</m:t>
              </m:r>
              <m:r>
                <m:rPr/>
                <w:rPr>
                  <w:rFonts w:hint="default" w:ascii="Cambria Math" w:hAnsi="Cambria Math" w:eastAsia="Cambria Math"/>
                  <w:sz w:val="24"/>
                </w:rPr>
                <m:t>(</m:t>
              </m:r>
              <m:sSub>
                <m:sSubPr>
                  <m:ctrlPr>
                    <w:rPr>
                      <w:rFonts w:hint="default" w:ascii="Cambria Math" w:hAnsi="Cambria Math" w:eastAsia="Cambria Math"/>
                      <w:sz w:val="24"/>
                    </w:rPr>
                  </m:ctrlPr>
                </m:sSubPr>
                <m:e>
                  <m:r>
                    <m:rPr/>
                    <w:rPr>
                      <w:rFonts w:hint="default" w:ascii="Cambria Math" w:hAnsi="Cambria Math" w:eastAsia="Cambria Math"/>
                      <w:sz w:val="24"/>
                    </w:rPr>
                    <m:t>S</m:t>
                  </m:r>
                  <m:ctrlPr>
                    <w:rPr>
                      <w:rFonts w:ascii="Cambria Math" w:hAnsi="Cambria Math" w:eastAsia="Cambria Math"/>
                      <w:sz w:val="24"/>
                    </w:rPr>
                  </m:ctrlPr>
                </m:e>
                <m:sub>
                  <m:r>
                    <m:rPr/>
                    <w:rPr>
                      <w:rFonts w:hint="default" w:ascii="Cambria Math" w:hAnsi="Cambria Math" w:eastAsia="Cambria Math"/>
                      <w:sz w:val="24"/>
                    </w:rPr>
                    <m:t>s</m:t>
                  </m:r>
                  <m:ctrlPr>
                    <w:rPr>
                      <w:rFonts w:ascii="Cambria Math" w:hAnsi="Cambria Math" w:eastAsia="Cambria Math"/>
                      <w:sz w:val="24"/>
                    </w:rPr>
                  </m:ctrlPr>
                </m:sub>
              </m:sSub>
              <m:r>
                <m:rPr/>
                <w:rPr>
                  <w:rFonts w:hint="default" w:ascii="Cambria Math" w:hAnsi="Cambria Math" w:eastAsia="Cambria Math"/>
                  <w:sz w:val="24"/>
                </w:rPr>
                <m:t>,</m:t>
              </m:r>
              <m:sSub>
                <m:sSubPr>
                  <m:ctrlPr>
                    <w:rPr>
                      <w:rFonts w:hint="default" w:ascii="Cambria Math" w:hAnsi="Cambria Math" w:eastAsia="Cambria Math"/>
                      <w:sz w:val="24"/>
                    </w:rPr>
                  </m:ctrlPr>
                </m:sSubPr>
                <m:e>
                  <m:r>
                    <m:rPr/>
                    <w:rPr>
                      <w:rFonts w:hint="default" w:ascii="Cambria Math" w:hAnsi="Cambria Math" w:eastAsia="Cambria Math"/>
                      <w:sz w:val="24"/>
                    </w:rPr>
                    <m:t>p</m:t>
                  </m:r>
                  <m:ctrlPr>
                    <w:rPr>
                      <w:rFonts w:ascii="Cambria Math" w:hAnsi="Cambria Math" w:eastAsia="Cambria Math"/>
                      <w:sz w:val="24"/>
                    </w:rPr>
                  </m:ctrlPr>
                </m:e>
                <m:sub>
                  <m:r>
                    <m:rPr/>
                    <w:rPr>
                      <w:rFonts w:hint="default" w:ascii="Cambria Math" w:hAnsi="Cambria Math" w:eastAsia="Cambria Math"/>
                      <w:sz w:val="24"/>
                    </w:rPr>
                    <m:t>s,j</m:t>
                  </m:r>
                  <m:ctrlPr>
                    <w:rPr>
                      <w:rFonts w:ascii="Cambria Math" w:hAnsi="Cambria Math" w:eastAsia="Cambria Math"/>
                      <w:sz w:val="24"/>
                    </w:rPr>
                  </m:ctrlPr>
                </m:sub>
              </m:sSub>
              <m:r>
                <m:rPr/>
                <w:rPr>
                  <w:rFonts w:hint="default" w:ascii="Cambria Math" w:hAnsi="Cambria Math" w:eastAsia="Cambria Math"/>
                  <w:sz w:val="24"/>
                </w:rPr>
                <m:t>)</m:t>
              </m:r>
              <m:r>
                <m:rPr>
                  <m:sty m:val="p"/>
                </m:rPr>
                <w:rPr>
                  <w:rFonts w:hint="default" w:ascii="Cambria Math" w:hAnsi="Cambria Math"/>
                  <w:sz w:val="24"/>
                  <w:lang w:val="en-US" w:eastAsia="zh-CN"/>
                </w:rPr>
                <m:t>#(5)</m:t>
              </m:r>
              <m:ctrlPr>
                <w:rPr>
                  <w:rFonts w:hint="default" w:hAnsi="Cambria Math"/>
                  <w:i w:val="0"/>
                  <w:sz w:val="24"/>
                  <w:lang w:val="en-US" w:eastAsia="zh-CN"/>
                </w:rPr>
              </m:ctrlPr>
            </m:e>
          </m:eqArr>
        </m:oMath>
      </m:oMathPara>
    </w:p>
    <w:p w14:paraId="620881BA">
      <w:pPr>
        <w:spacing w:after="120" w:line="276" w:lineRule="auto"/>
        <w:rPr>
          <w:rFonts w:ascii="宋体" w:hAnsi="宋体" w:eastAsia="宋体"/>
          <w:sz w:val="21"/>
        </w:rPr>
      </w:pPr>
      <w:r>
        <w:rPr>
          <w:rFonts w:ascii="宋体" w:hAnsi="宋体" w:eastAsia="宋体"/>
          <w:sz w:val="21"/>
        </w:rPr>
        <w:t xml:space="preserve">其中，幼苗期至扬花期采用五级，分位点为 0.1、0.3、0.7、0.9、1.0；成熟期前和成熟期采用四级，分位点为 0.25、0.6、0.9、1.0。令 </w:t>
      </w:r>
      <m:oMath>
        <m:sSub>
          <m:sSubPr/>
          <m:e>
            <m:r>
              <m:rPr>
                <m:sty m:val="p"/>
              </m:rPr>
              <w:rPr>
                <w:rFonts w:ascii="Cambria Math" w:hAnsi="Cambria Math" w:eastAsia="Cambria Math" w:cs="Cambria Math"/>
              </w:rPr>
              <m:t>T</m:t>
            </m:r>
          </m:e>
          <m:sub>
            <m:r>
              <m:rPr>
                <m:sty m:val="p"/>
              </m:rPr>
              <w:rPr>
                <w:rFonts w:ascii="Cambria Math" w:hAnsi="Cambria Math" w:eastAsia="Cambria Math" w:cs="Cambria Math"/>
              </w:rPr>
              <m:t>s,0</m:t>
            </m:r>
          </m:sub>
        </m:sSub>
        <m:r>
          <m:rPr>
            <m:sty m:val="p"/>
          </m:rPr>
          <w:rPr>
            <w:rFonts w:ascii="Cambria Math" w:hAnsi="Cambria Math" w:eastAsia="Cambria Math" w:cs="Cambria Math"/>
          </w:rPr>
          <m:t>=−∞</m:t>
        </m:r>
      </m:oMath>
      <w:r>
        <w:rPr>
          <w:rFonts w:ascii="宋体" w:hAnsi="宋体" w:eastAsia="宋体"/>
          <w:sz w:val="21"/>
        </w:rPr>
        <w:t>，则像元养分等级为</w:t>
      </w:r>
    </w:p>
    <w:p w14:paraId="7E921BCC">
      <w:pPr>
        <w:pStyle w:val="30"/>
        <w:keepNext w:val="0"/>
        <w:keepLines w:val="0"/>
        <w:widowControl/>
        <w:suppressLineNumbers w:val="0"/>
        <w:spacing w:after="120" w:line="276" w:lineRule="auto"/>
        <w:rPr>
          <w:rFonts w:hint="default" w:hAnsi="Cambria Math"/>
          <w:i w:val="0"/>
          <w:lang w:val="en-US" w:eastAsia="zh-CN"/>
        </w:rPr>
      </w:pPr>
      <m:oMathPara>
        <m:oMath>
          <m:eqArr>
            <m:eqArrPr>
              <m:maxDist m:val="1"/>
              <m:ctrlPr>
                <w:rPr>
                  <w:rFonts w:hint="default" w:hAnsi="Cambria Math"/>
                  <w:i w:val="0"/>
                  <w:lang w:val="en-US" w:eastAsia="zh-CN"/>
                </w:rPr>
              </m:ctrlPr>
            </m:eqArrPr>
            <m:e>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 xml:space="preserve">(x)=j, </m:t>
              </m:r>
              <m:sSub>
                <m:sSubPr>
                  <m:ctrlPr>
                    <w:rPr>
                      <w:rFonts w:hint="default" w:ascii="Cambria Math" w:hAnsi="Cambria Math" w:eastAsia="Consolas"/>
                    </w:rPr>
                  </m:ctrlPr>
                </m:sSub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s,j−1</m:t>
                  </m:r>
                  <m:ctrlPr>
                    <w:rPr>
                      <w:rFonts w:ascii="Cambria Math" w:hAnsi="Cambria Math" w:eastAsia="Consolas"/>
                    </w:rPr>
                  </m:ctrlPr>
                </m:sub>
              </m:sSub>
              <m:r>
                <m:rPr/>
                <w:rPr>
                  <w:rFonts w:hint="default" w:ascii="Cambria Math" w:hAnsi="Cambria Math" w:eastAsia="Consolas"/>
                </w:rPr>
                <m:t>&lt;</m:t>
              </m:r>
              <m:sSub>
                <m:sSubPr>
                  <m:ctrlPr>
                    <w:rPr>
                      <w:rFonts w:hint="default" w:ascii="Cambria Math" w:hAnsi="Cambria Math" w:eastAsia="Consolas"/>
                    </w:rPr>
                  </m:ctrlPr>
                </m:sSubPr>
                <m:e>
                  <m:r>
                    <m:rPr/>
                    <w:rPr>
                      <w:rFonts w:hint="default" w:ascii="Cambria Math" w:hAnsi="Cambria Math" w:eastAsia="Consolas"/>
                    </w:rPr>
                    <m:t>D</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(x)≤</m:t>
              </m:r>
              <m:sSub>
                <m:sSubPr>
                  <m:ctrlPr>
                    <w:rPr>
                      <w:rFonts w:hint="default" w:ascii="Cambria Math" w:hAnsi="Cambria Math" w:eastAsia="Consolas"/>
                    </w:rPr>
                  </m:ctrlPr>
                </m:sSubPr>
                <m:e>
                  <m:r>
                    <m:rPr/>
                    <w:rPr>
                      <w:rFonts w:hint="default" w:ascii="Cambria Math" w:hAnsi="Cambria Math" w:eastAsia="Consolas"/>
                    </w:rPr>
                    <m:t>T</m:t>
                  </m:r>
                  <m:ctrlPr>
                    <w:rPr>
                      <w:rFonts w:ascii="Cambria Math" w:hAnsi="Cambria Math" w:eastAsia="Consolas"/>
                    </w:rPr>
                  </m:ctrlPr>
                </m:e>
                <m:sub>
                  <m:r>
                    <m:rPr/>
                    <w:rPr>
                      <w:rFonts w:hint="default" w:ascii="Cambria Math" w:hAnsi="Cambria Math" w:eastAsia="Consolas"/>
                    </w:rPr>
                    <m:t>s,j</m:t>
                  </m:r>
                  <m:ctrlPr>
                    <w:rPr>
                      <w:rFonts w:ascii="Cambria Math" w:hAnsi="Cambria Math" w:eastAsia="Consolas"/>
                    </w:rPr>
                  </m:ctrlPr>
                </m:sub>
              </m:sSub>
              <m:r>
                <m:rPr/>
                <w:rPr>
                  <w:rFonts w:hint="default" w:ascii="Cambria Math" w:hAnsi="Cambria Math" w:eastAsia="Consolas"/>
                </w:rPr>
                <m:t>, j=1,2,…,</m:t>
              </m:r>
              <m:sSub>
                <m:sSubPr>
                  <m:ctrlPr>
                    <w:rPr>
                      <w:rFonts w:hint="default" w:ascii="Cambria Math" w:hAnsi="Cambria Math" w:eastAsia="Consolas"/>
                    </w:rPr>
                  </m:ctrlPr>
                </m:sSubPr>
                <m:e>
                  <m:r>
                    <m:rPr/>
                    <w:rPr>
                      <w:rFonts w:hint="default" w:ascii="Cambria Math" w:hAnsi="Cambria Math" w:eastAsia="Consolas"/>
                    </w:rPr>
                    <m:t>L</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m:sty m:val="p"/>
                </m:rPr>
                <w:rPr>
                  <w:rFonts w:hint="default" w:ascii="Cambria Math" w:hAnsi="Cambria Math"/>
                  <w:lang w:val="en-US" w:eastAsia="zh-CN"/>
                </w:rPr>
                <m:t>#(6)</m:t>
              </m:r>
              <m:ctrlPr>
                <w:rPr>
                  <w:rFonts w:hint="default" w:hAnsi="Cambria Math"/>
                  <w:i w:val="0"/>
                  <w:lang w:val="en-US" w:eastAsia="zh-CN"/>
                </w:rPr>
              </m:ctrlPr>
            </m:e>
          </m:eqArr>
        </m:oMath>
      </m:oMathPara>
    </w:p>
    <w:p w14:paraId="2E78E1FA">
      <w:pPr>
        <w:spacing w:after="120" w:line="276" w:lineRule="auto"/>
      </w:pPr>
      <w:r>
        <w:rPr>
          <w:rFonts w:ascii="宋体" w:hAnsi="宋体" w:eastAsia="宋体"/>
          <w:sz w:val="21"/>
        </w:rPr>
        <w:t xml:space="preserve">最低等级覆盖不大于第一阈值的有效值，最高等级覆盖最后一个有限阈值以上直至样本最大值。若划分多个互斥管理区 </w:t>
      </w:r>
      <m:oMath>
        <m:sSub>
          <m:sSubPr>
            <m:ctrlPr>
              <w:rPr>
                <w:rFonts w:ascii="Cambria Math" w:hAnsi="Cambria Math"/>
                <w:i/>
                <w:iCs/>
              </w:rPr>
            </m:ctrlPr>
          </m:sSubPr>
          <m:e>
            <m:r>
              <m:rPr/>
              <w:rPr>
                <w:rFonts w:hint="default" w:ascii="Cambria Math" w:hAnsi="Cambria Math" w:eastAsia="Cambria Math" w:cs="Cambria Math"/>
              </w:rPr>
              <m:t>Ω</m:t>
            </m:r>
            <m:ctrlPr>
              <w:rPr>
                <w:rFonts w:ascii="Cambria Math" w:hAnsi="Cambria Math"/>
                <w:i/>
                <w:iCs/>
              </w:rPr>
            </m:ctrlPr>
          </m:e>
          <m:sub>
            <m:r>
              <m:rPr/>
              <w:rPr>
                <w:rFonts w:hint="default" w:ascii="Cambria Math" w:hAnsi="Cambria Math" w:eastAsia="Cambria Math" w:cs="Cambria Math"/>
              </w:rPr>
              <m:t>h</m:t>
            </m:r>
            <m:ctrlPr>
              <w:rPr>
                <w:rFonts w:ascii="Cambria Math" w:hAnsi="Cambria Math"/>
                <w:i/>
                <w:iCs/>
              </w:rPr>
            </m:ctrlPr>
          </m:sub>
        </m:sSub>
      </m:oMath>
      <w:r>
        <w:rPr>
          <w:rFonts w:ascii="宋体" w:hAnsi="宋体" w:eastAsia="宋体"/>
          <w:sz w:val="21"/>
        </w:rPr>
        <w:t xml:space="preserve">，则分别构造 </w:t>
      </w:r>
      <m:oMath>
        <m:sSub>
          <m:sSubPr>
            <m:ctrlPr>
              <w:rPr>
                <w:rFonts w:hint="default" w:ascii="Cambria Math" w:hAnsi="Cambria Math" w:eastAsia="Consolas"/>
              </w:rPr>
            </m:ctrlPr>
          </m:sSubPr>
          <m:e>
            <m:r>
              <m:rPr/>
              <w:rPr>
                <w:rFonts w:hint="default" w:ascii="Cambria Math" w:hAnsi="Cambria Math"/>
                <w:lang w:val="en-US" w:eastAsia="zh-CN"/>
              </w:rPr>
              <m:t>S</m:t>
            </m:r>
            <m:ctrlPr>
              <w:rPr>
                <w:rFonts w:ascii="Cambria Math" w:hAnsi="Cambria Math" w:eastAsia="Consolas"/>
              </w:rPr>
            </m:ctrlPr>
          </m:e>
          <m:sub>
            <m:r>
              <m:rPr/>
              <w:rPr>
                <w:rFonts w:hint="default" w:ascii="Cambria Math" w:hAnsi="Cambria Math" w:eastAsia="Consolas"/>
              </w:rPr>
              <m:t>s,</m:t>
            </m:r>
            <m:r>
              <m:rPr/>
              <w:rPr>
                <w:rFonts w:hint="default" w:ascii="Cambria Math" w:hAnsi="Cambria Math"/>
                <w:lang w:val="en-US" w:eastAsia="zh-CN"/>
              </w:rPr>
              <m:t>h</m:t>
            </m:r>
            <m:ctrlPr>
              <w:rPr>
                <w:rFonts w:ascii="Cambria Math" w:hAnsi="Cambria Math" w:eastAsia="Consolas"/>
              </w:rPr>
            </m:ctrlPr>
          </m:sub>
        </m:sSub>
      </m:oMath>
      <w:r>
        <w:rPr>
          <w:rFonts w:ascii="宋体" w:hAnsi="宋体" w:eastAsia="宋体"/>
          <w:sz w:val="21"/>
        </w:rPr>
        <w:t>、</w:t>
      </w:r>
      <m:oMath>
        <m:sSub>
          <m:sSubPr>
            <m:ctrlPr>
              <w:rPr>
                <w:rFonts w:ascii="Cambria Math" w:hAnsi="Cambria Math"/>
                <w:i/>
                <w:iCs/>
              </w:rPr>
            </m:ctrlPr>
          </m:sSubPr>
          <m:e>
            <m:r>
              <m:rPr/>
              <w:rPr>
                <w:rFonts w:hint="default" w:ascii="Cambria Math" w:hAnsi="Cambria Math" w:eastAsia="Cambria Math" w:cs="Cambria Math"/>
              </w:rPr>
              <m:t>T</m:t>
            </m:r>
            <m:ctrlPr>
              <w:rPr>
                <w:rFonts w:ascii="Cambria Math" w:hAnsi="Cambria Math"/>
                <w:i/>
                <w:iCs/>
              </w:rPr>
            </m:ctrlPr>
          </m:e>
          <m:sub>
            <m:r>
              <m:rPr/>
              <w:rPr>
                <w:rFonts w:hint="default" w:ascii="Cambria Math" w:hAnsi="Cambria Math" w:eastAsia="Cambria Math" w:cs="Cambria Math"/>
              </w:rPr>
              <m:t>s,h,j</m:t>
            </m:r>
            <m:ctrlPr>
              <w:rPr>
                <w:rFonts w:ascii="Cambria Math" w:hAnsi="Cambria Math"/>
                <w:i/>
                <w:iCs/>
              </w:rPr>
            </m:ctrlPr>
          </m:sub>
        </m:sSub>
      </m:oMath>
      <w:r>
        <w:rPr>
          <w:rFonts w:ascii="宋体" w:hAnsi="宋体" w:eastAsia="宋体"/>
          <w:sz w:val="21"/>
        </w:rPr>
        <w:t xml:space="preserve"> 和 </w:t>
      </w:r>
      <m:oMath>
        <m:sSub>
          <m:sSubPr>
            <m:ctrlPr>
              <w:rPr>
                <w:rFonts w:ascii="Cambria Math" w:hAnsi="Cambria Math"/>
                <w:i/>
                <w:iCs/>
              </w:rPr>
            </m:ctrlPr>
          </m:sSubPr>
          <m:e>
            <m:r>
              <m:rPr/>
              <w:rPr>
                <w:rFonts w:hint="default" w:ascii="Cambria Math" w:hAnsi="Cambria Math" w:eastAsia="Cambria Math" w:cs="Cambria Math"/>
              </w:rPr>
              <m:t>C</m:t>
            </m:r>
            <m:ctrlPr>
              <w:rPr>
                <w:rFonts w:ascii="Cambria Math" w:hAnsi="Cambria Math"/>
                <w:i/>
                <w:iCs/>
              </w:rPr>
            </m:ctrlPr>
          </m:e>
          <m:sub>
            <m:r>
              <m:rPr/>
              <w:rPr>
                <w:rFonts w:hint="default" w:ascii="Cambria Math" w:hAnsi="Cambria Math" w:eastAsia="Cambria Math" w:cs="Cambria Math"/>
              </w:rPr>
              <m:t>s,h</m:t>
            </m:r>
            <m:ctrlPr>
              <w:rPr>
                <w:rFonts w:ascii="Cambria Math" w:hAnsi="Cambria Math"/>
                <w:i/>
                <w:iCs/>
              </w:rPr>
            </m:ctrlPr>
          </m:sub>
        </m:sSub>
        <m:r>
          <m:rPr/>
          <w:rPr>
            <w:rFonts w:hint="default" w:ascii="Cambria Math" w:hAnsi="Cambria Math" w:eastAsia="Cambria Math" w:cs="Cambria Math"/>
          </w:rPr>
          <m:t>(x)</m:t>
        </m:r>
      </m:oMath>
      <w:r>
        <w:rPr>
          <w:rFonts w:ascii="宋体" w:hAnsi="宋体" w:eastAsia="宋体"/>
          <w:sz w:val="21"/>
        </w:rPr>
        <w:t>，使每个管理区依据自身诊断值分布形成等级，而不是共用全田固定阈值。</w:t>
      </w:r>
    </w:p>
    <w:p w14:paraId="28E1BF7D">
      <w:pPr>
        <w:spacing w:after="120" w:line="276" w:lineRule="auto"/>
        <w:rPr>
          <w:rFonts w:ascii="宋体" w:hAnsi="宋体" w:eastAsia="宋体"/>
          <w:sz w:val="21"/>
        </w:rPr>
      </w:pPr>
      <w:r>
        <w:rPr>
          <w:rFonts w:ascii="宋体" w:hAnsi="宋体" w:eastAsia="宋体"/>
          <w:sz w:val="21"/>
        </w:rPr>
        <w:t xml:space="preserve">当有效像元数大于样本容量 </w:t>
      </w:r>
      <m:oMath>
        <m:sSub>
          <m:sSubPr>
            <m:ctrlPr>
              <w:rPr>
                <w:rFonts w:hint="default" w:ascii="Cambria Math" w:hAnsi="Cambria Math" w:eastAsia="Consolas"/>
              </w:rPr>
            </m:ctrlPr>
          </m:sSubPr>
          <m:e>
            <m:r>
              <m:rPr/>
              <w:rPr>
                <w:rFonts w:hint="default" w:ascii="Cambria Math" w:hAnsi="Cambria Math" w:eastAsia="Consolas"/>
              </w:rPr>
              <m:t>N</m:t>
            </m:r>
            <m:ctrlPr>
              <w:rPr>
                <w:rFonts w:ascii="Cambria Math" w:hAnsi="Cambria Math" w:eastAsia="Consolas"/>
              </w:rPr>
            </m:ctrlPr>
          </m:e>
          <m:sub>
            <m:r>
              <m:rPr/>
              <w:rPr>
                <w:rFonts w:hint="default" w:ascii="Cambria Math" w:hAnsi="Cambria Math" w:eastAsia="Consolas"/>
              </w:rPr>
              <m:t>max</m:t>
            </m:r>
            <m:ctrlPr>
              <w:rPr>
                <w:rFonts w:ascii="Cambria Math" w:hAnsi="Cambria Math" w:eastAsia="Consolas"/>
              </w:rPr>
            </m:ctrlPr>
          </m:sub>
        </m:sSub>
      </m:oMath>
      <w:r>
        <w:rPr>
          <w:rFonts w:ascii="宋体" w:hAnsi="宋体" w:eastAsia="宋体"/>
          <w:sz w:val="21"/>
        </w:rPr>
        <w:t xml:space="preserve"> 时，采用蓄水池抽样近似 </w:t>
      </w:r>
      <m:oMath>
        <m:sSub>
          <m:sSubPr>
            <m:ctrlPr>
              <w:rPr>
                <w:rFonts w:ascii="Cambria Math" w:hAnsi="Cambria Math"/>
                <w:i/>
                <w:iCs/>
              </w:rPr>
            </m:ctrlPr>
          </m:sSubPr>
          <m:e>
            <m:r>
              <m:rPr/>
              <w:rPr>
                <w:rFonts w:hint="default" w:ascii="Cambria Math" w:hAnsi="Cambria Math" w:eastAsia="Cambria Math" w:cs="Cambria Math"/>
              </w:rPr>
              <m:t>S</m:t>
            </m:r>
            <m:ctrlPr>
              <w:rPr>
                <w:rFonts w:ascii="Cambria Math" w:hAnsi="Cambria Math"/>
                <w:i/>
                <w:iCs/>
              </w:rPr>
            </m:ctrlPr>
          </m:e>
          <m:sub>
            <m:r>
              <m:rPr/>
              <w:rPr>
                <w:rFonts w:hint="default" w:ascii="Cambria Math" w:hAnsi="Cambria Math" w:eastAsia="Cambria Math" w:cs="Cambria Math"/>
              </w:rPr>
              <m:t>s</m:t>
            </m:r>
            <m:ctrlPr>
              <w:rPr>
                <w:rFonts w:ascii="Cambria Math" w:hAnsi="Cambria Math"/>
                <w:i/>
                <w:iCs/>
              </w:rPr>
            </m:ctrlPr>
          </m:sub>
        </m:sSub>
      </m:oMath>
      <w:r>
        <w:rPr>
          <w:rFonts w:ascii="宋体" w:hAnsi="宋体" w:eastAsia="宋体"/>
          <w:sz w:val="21"/>
        </w:rPr>
        <w:t xml:space="preserve">。遍历到第 </w:t>
      </w:r>
      <m:oMath>
        <m:r>
          <m:rPr/>
          <w:rPr>
            <w:rFonts w:hint="default" w:ascii="Cambria Math" w:hAnsi="Cambria Math" w:eastAsia="Cambria Math" w:cs="Cambria Math"/>
          </w:rPr>
          <m:t>n</m:t>
        </m:r>
      </m:oMath>
      <w:r>
        <w:rPr>
          <w:rFonts w:ascii="宋体" w:hAnsi="宋体" w:eastAsia="宋体"/>
          <w:sz w:val="21"/>
        </w:rPr>
        <w:t xml:space="preserve"> 个有效诊断值时，以</w:t>
      </w:r>
    </w:p>
    <w:p w14:paraId="17C7EBFB">
      <w:pPr>
        <w:pStyle w:val="30"/>
        <w:keepNext w:val="0"/>
        <w:keepLines w:val="0"/>
        <w:widowControl/>
        <w:suppressLineNumbers w:val="0"/>
        <w:spacing w:after="120" w:line="276" w:lineRule="auto"/>
        <w:rPr>
          <w:rFonts w:hint="default" w:hAnsi="Cambria Math"/>
          <w:i w:val="0"/>
          <w:lang w:val="en-US" w:eastAsia="zh-CN"/>
        </w:rPr>
      </w:pPr>
      <m:oMathPara>
        <m:oMath>
          <m:eqArr>
            <m:eqArrPr>
              <m:maxDist m:val="1"/>
              <m:ctrlPr>
                <w:rPr>
                  <w:rFonts w:hint="default" w:hAnsi="Cambria Math"/>
                  <w:i w:val="0"/>
                  <w:lang w:val="en-US" w:eastAsia="zh-CN"/>
                </w:rPr>
              </m:ctrlPr>
            </m:eqArrPr>
            <m:e>
              <m:func>
                <m:funcPr>
                  <m:ctrlPr>
                    <w:rPr>
                      <w:rFonts w:hint="default" w:ascii="Cambria Math" w:hAnsi="Cambria Math" w:eastAsia="Consolas"/>
                    </w:rPr>
                  </m:ctrlPr>
                </m:funcPr>
                <m:fName>
                  <m:r>
                    <m:rPr>
                      <m:sty m:val="p"/>
                    </m:rPr>
                    <w:rPr>
                      <w:rFonts w:hint="default" w:ascii="Cambria Math" w:hAnsi="Cambria Math" w:eastAsia="Consolas"/>
                    </w:rPr>
                    <m:t>Pr</m:t>
                  </m:r>
                  <m:ctrlPr>
                    <w:rPr>
                      <w:rFonts w:ascii="Cambria Math" w:hAnsi="Cambria Math" w:eastAsia="Consolas"/>
                    </w:rPr>
                  </m:ctrlPr>
                </m:fName>
                <m:e>
                  <m:r>
                    <m:rPr/>
                    <w:rPr>
                      <w:rFonts w:hint="default" w:ascii="Cambria Math" w:hAnsi="Cambria Math" w:eastAsia="Consolas"/>
                    </w:rPr>
                    <m:t>{</m:t>
                  </m:r>
                  <m:ctrlPr>
                    <w:rPr>
                      <w:rFonts w:ascii="Cambria Math" w:hAnsi="Cambria Math" w:eastAsia="Consolas"/>
                    </w:rPr>
                  </m:ctrlPr>
                </m:e>
              </m:func>
              <m:sSub>
                <m:sSubPr>
                  <m:ctrlPr>
                    <w:rPr>
                      <w:rFonts w:hint="default" w:ascii="Cambria Math" w:hAnsi="Cambria Math" w:eastAsia="Consolas"/>
                    </w:rPr>
                  </m:ctrlPr>
                </m:sSubPr>
                <m:e>
                  <m:r>
                    <m:rPr/>
                    <w:rPr>
                      <w:rFonts w:hint="default" w:ascii="Cambria Math" w:hAnsi="Cambria Math" w:eastAsia="Consolas"/>
                    </w:rPr>
                    <m:t>D</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x</m:t>
                  </m:r>
                  <m:ctrlPr>
                    <w:rPr>
                      <w:rFonts w:ascii="Cambria Math" w:hAnsi="Cambria Math" w:eastAsia="Consolas"/>
                    </w:rPr>
                  </m:ctrlPr>
                </m:e>
                <m:sub>
                  <m:r>
                    <m:rPr/>
                    <w:rPr>
                      <w:rFonts w:hint="default" w:ascii="Cambria Math" w:hAnsi="Cambria Math" w:eastAsia="Consolas"/>
                    </w:rPr>
                    <m:t>n</m:t>
                  </m:r>
                  <m:ctrlPr>
                    <w:rPr>
                      <w:rFonts w:ascii="Cambria Math" w:hAnsi="Cambria Math" w:eastAsia="Consolas"/>
                    </w:rPr>
                  </m:ctrlPr>
                </m:sub>
              </m:sSub>
              <m:r>
                <m:rPr/>
                <w:rPr>
                  <w:rFonts w:hint="default" w:ascii="Cambria Math" w:hAnsi="Cambria Math" w:eastAsia="Consolas"/>
                </w:rPr>
                <m:t>)</m:t>
              </m:r>
              <m:r>
                <m:rPr>
                  <m:sty m:val="p"/>
                </m:rPr>
                <w:rPr>
                  <w:rFonts w:hint="default" w:ascii="Cambria Math" w:hAnsi="Cambria Math" w:eastAsia="Consolas"/>
                </w:rPr>
                <m:t>保留</m:t>
              </m:r>
              <m:r>
                <m:rPr/>
                <w:rPr>
                  <w:rFonts w:hint="default" w:ascii="Cambria Math" w:hAnsi="Cambria Math" w:eastAsia="Consolas"/>
                </w:rPr>
                <m:t>}=</m:t>
              </m:r>
              <m:func>
                <m:funcPr>
                  <m:ctrlPr>
                    <w:rPr>
                      <w:rFonts w:hint="default" w:ascii="Cambria Math" w:hAnsi="Cambria Math" w:eastAsia="Consolas"/>
                    </w:rPr>
                  </m:ctrlPr>
                </m:funcPr>
                <m:fName>
                  <m:r>
                    <m:rPr>
                      <m:sty m:val="p"/>
                    </m:rPr>
                    <w:rPr>
                      <w:rFonts w:hint="default" w:ascii="Cambria Math" w:hAnsi="Cambria Math"/>
                      <w:lang w:val="en-US" w:eastAsia="zh-CN"/>
                    </w:rPr>
                    <m:t>mi</m:t>
                  </m:r>
                  <m:r>
                    <m:rPr>
                      <m:sty m:val="p"/>
                    </m:rPr>
                    <w:rPr>
                      <w:rFonts w:hint="eastAsia" w:ascii="Cambria Math" w:hAnsi="Cambria Math"/>
                      <w:lang w:val="en-US" w:eastAsia="zh-CN"/>
                    </w:rPr>
                    <m:t>n</m:t>
                  </m:r>
                  <m:ctrlPr>
                    <w:rPr>
                      <w:rFonts w:hint="default" w:ascii="Cambria Math" w:hAnsi="Cambria Math" w:eastAsia="Consolas"/>
                    </w:rPr>
                  </m:ctrlPr>
                </m:fName>
                <m:e>
                  <m:d>
                    <m:dPr>
                      <m:begChr m:val="{"/>
                      <m:endChr m:val="}"/>
                      <m:ctrlPr>
                        <w:rPr>
                          <w:rFonts w:hint="default" w:ascii="Cambria Math" w:hAnsi="Cambria Math" w:eastAsia="Consolas"/>
                        </w:rPr>
                      </m:ctrlPr>
                    </m:dPr>
                    <m:e>
                      <m:r>
                        <m:rPr/>
                        <w:rPr>
                          <w:rFonts w:hint="default" w:ascii="Cambria Math" w:hAnsi="Cambria Math" w:eastAsia="Consolas"/>
                        </w:rPr>
                        <m:t>1,</m:t>
                      </m:r>
                      <m:f>
                        <m:fPr>
                          <m:ctrlPr>
                            <w:rPr>
                              <w:rFonts w:hint="default" w:ascii="Cambria Math" w:hAnsi="Cambria Math" w:eastAsia="Consolas"/>
                            </w:rPr>
                          </m:ctrlPr>
                        </m:fPr>
                        <m:num>
                          <m:sSub>
                            <m:sSubPr>
                              <m:ctrlPr>
                                <w:rPr>
                                  <w:rFonts w:hint="default" w:ascii="Cambria Math" w:hAnsi="Cambria Math" w:eastAsia="Consolas"/>
                                </w:rPr>
                              </m:ctrlPr>
                            </m:sSubPr>
                            <m:e>
                              <m:r>
                                <m:rPr/>
                                <w:rPr>
                                  <w:rFonts w:hint="default" w:ascii="Cambria Math" w:hAnsi="Cambria Math" w:eastAsia="Consolas"/>
                                </w:rPr>
                                <m:t>N</m:t>
                              </m:r>
                              <m:ctrlPr>
                                <w:rPr>
                                  <w:rFonts w:ascii="Cambria Math" w:hAnsi="Cambria Math" w:eastAsia="Consolas"/>
                                </w:rPr>
                              </m:ctrlPr>
                            </m:e>
                            <m:sub>
                              <m:r>
                                <m:rPr/>
                                <w:rPr>
                                  <w:rFonts w:hint="default" w:ascii="Cambria Math" w:hAnsi="Cambria Math" w:eastAsia="Consolas"/>
                                </w:rPr>
                                <m:t>max</m:t>
                              </m:r>
                              <m:ctrlPr>
                                <w:rPr>
                                  <w:rFonts w:ascii="Cambria Math" w:hAnsi="Cambria Math" w:eastAsia="Consolas"/>
                                </w:rPr>
                              </m:ctrlPr>
                            </m:sub>
                          </m:sSub>
                          <m:ctrlPr>
                            <w:rPr>
                              <w:rFonts w:hint="default" w:ascii="Cambria Math" w:hAnsi="Cambria Math" w:eastAsia="Consolas"/>
                            </w:rPr>
                          </m:ctrlPr>
                        </m:num>
                        <m:den>
                          <m:r>
                            <m:rPr/>
                            <w:rPr>
                              <w:rFonts w:hint="default" w:ascii="Cambria Math" w:hAnsi="Cambria Math" w:eastAsia="Consolas"/>
                            </w:rPr>
                            <m:t>n</m:t>
                          </m:r>
                          <m:ctrlPr>
                            <w:rPr>
                              <w:rFonts w:hint="default" w:ascii="Cambria Math" w:hAnsi="Cambria Math" w:eastAsia="Consolas"/>
                            </w:rPr>
                          </m:ctrlPr>
                        </m:den>
                      </m:f>
                      <m:ctrlPr>
                        <w:rPr>
                          <w:rFonts w:hint="default" w:ascii="Cambria Math" w:hAnsi="Cambria Math" w:eastAsia="Consolas"/>
                        </w:rPr>
                      </m:ctrlPr>
                    </m:e>
                  </m:d>
                  <m:ctrlPr>
                    <w:rPr>
                      <w:rFonts w:hint="default" w:ascii="Cambria Math" w:hAnsi="Cambria Math" w:eastAsia="Consolas"/>
                    </w:rPr>
                  </m:ctrlPr>
                </m:e>
              </m:func>
              <m:r>
                <m:rPr>
                  <m:sty m:val="p"/>
                </m:rPr>
                <w:rPr>
                  <w:rFonts w:hint="default" w:ascii="Cambria Math" w:hAnsi="Cambria Math"/>
                  <w:lang w:val="en-US" w:eastAsia="zh-CN"/>
                </w:rPr>
                <m:t>#(7)</m:t>
              </m:r>
              <m:ctrlPr>
                <w:rPr>
                  <w:rFonts w:hint="default" w:hAnsi="Cambria Math"/>
                  <w:i w:val="0"/>
                  <w:lang w:val="en-US" w:eastAsia="zh-CN"/>
                </w:rPr>
              </m:ctrlPr>
            </m:e>
          </m:eqArr>
        </m:oMath>
      </m:oMathPara>
    </w:p>
    <w:p w14:paraId="3B6CDC8B">
      <w:pPr>
        <w:spacing w:after="120" w:line="276" w:lineRule="auto"/>
      </w:pPr>
      <w:r>
        <w:rPr>
          <w:rFonts w:ascii="宋体" w:hAnsi="宋体" w:eastAsia="宋体"/>
          <w:sz w:val="21"/>
        </w:rPr>
        <w:t xml:space="preserve">决定其是否进入样本池；采用固定随机种子可以复现阈值。该抽样使已遍历的每个有效诊断值具有相同保留概率，避免按影像读取顺序截取前 </w:t>
      </w:r>
      <m:oMath>
        <m:sSub>
          <m:sSubPr>
            <m:ctrlPr>
              <w:rPr>
                <w:rFonts w:hint="default" w:ascii="Cambria Math" w:hAnsi="Cambria Math" w:eastAsia="Consolas"/>
              </w:rPr>
            </m:ctrlPr>
          </m:sSubPr>
          <m:e>
            <m:r>
              <m:rPr/>
              <w:rPr>
                <w:rFonts w:hint="default" w:ascii="Cambria Math" w:hAnsi="Cambria Math" w:eastAsia="Consolas"/>
              </w:rPr>
              <m:t>N</m:t>
            </m:r>
            <m:ctrlPr>
              <w:rPr>
                <w:rFonts w:ascii="Cambria Math" w:hAnsi="Cambria Math" w:eastAsia="Consolas"/>
              </w:rPr>
            </m:ctrlPr>
          </m:e>
          <m:sub>
            <m:r>
              <m:rPr/>
              <w:rPr>
                <w:rFonts w:hint="default" w:ascii="Cambria Math" w:hAnsi="Cambria Math" w:eastAsia="Consolas"/>
              </w:rPr>
              <m:t>max</m:t>
            </m:r>
            <m:ctrlPr>
              <w:rPr>
                <w:rFonts w:ascii="Cambria Math" w:hAnsi="Cambria Math" w:eastAsia="Consolas"/>
              </w:rPr>
            </m:ctrlPr>
          </m:sub>
        </m:sSub>
      </m:oMath>
      <w:r>
        <w:rPr>
          <w:rFonts w:ascii="宋体" w:hAnsi="宋体" w:eastAsia="宋体"/>
          <w:sz w:val="21"/>
        </w:rPr>
        <w:t xml:space="preserve"> 个值所造成的空间偏置。</w:t>
      </w:r>
    </w:p>
    <w:p w14:paraId="702B4EDA">
      <w:pPr>
        <w:pStyle w:val="5"/>
      </w:pPr>
      <w:r>
        <w:rPr>
          <w:rFonts w:ascii="宋体" w:hAnsi="宋体" w:eastAsia="宋体"/>
        </w:rPr>
        <w:t>3.4 等级到施肥量的转换公式</w:t>
      </w:r>
    </w:p>
    <w:p w14:paraId="16D1B162">
      <w:pPr>
        <w:spacing w:after="120" w:line="276" w:lineRule="auto"/>
        <w:rPr>
          <w:rFonts w:ascii="宋体" w:hAnsi="宋体" w:eastAsia="宋体"/>
          <w:sz w:val="21"/>
        </w:rPr>
      </w:pPr>
      <w:r>
        <w:rPr>
          <w:rFonts w:ascii="宋体" w:hAnsi="宋体" w:eastAsia="宋体"/>
          <w:sz w:val="21"/>
        </w:rPr>
        <w:t xml:space="preserve">设基准等级为 </w:t>
      </w:r>
      <m:oMath>
        <m:r>
          <m:rPr/>
          <w:rPr>
            <w:rFonts w:hint="default" w:ascii="Cambria Math" w:hAnsi="Cambria Math" w:eastAsia="Consolas"/>
          </w:rPr>
          <m:t>b</m:t>
        </m:r>
      </m:oMath>
      <w:r>
        <w:rPr>
          <w:rFonts w:ascii="宋体" w:hAnsi="宋体" w:eastAsia="宋体"/>
          <w:sz w:val="21"/>
        </w:rPr>
        <w:t xml:space="preserve">，基准施肥量为 </w:t>
      </w:r>
      <m:oMath>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r>
              <m:rPr/>
              <w:rPr>
                <w:rFonts w:hint="default" w:ascii="Cambria Math" w:hAnsi="Cambria Math" w:eastAsia="Consolas"/>
              </w:rPr>
              <m:t>b</m:t>
            </m:r>
            <m:ctrlPr>
              <w:rPr>
                <w:rFonts w:ascii="Cambria Math" w:hAnsi="Cambria Math" w:eastAsia="Consolas"/>
              </w:rPr>
            </m:ctrlPr>
          </m:sub>
        </m:sSub>
      </m:oMath>
      <w:r>
        <w:rPr>
          <w:rFonts w:ascii="宋体" w:hAnsi="宋体" w:eastAsia="宋体"/>
          <w:sz w:val="21"/>
        </w:rPr>
        <w:t xml:space="preserve">，相邻等级变化系数为 </w:t>
      </w:r>
      <m:oMath>
        <m:r>
          <m:rPr/>
          <w:rPr>
            <w:rFonts w:hint="default" w:ascii="Cambria Math" w:hAnsi="Cambria Math" w:eastAsia="Consolas"/>
          </w:rPr>
          <m:t>k</m:t>
        </m:r>
      </m:oMath>
      <w:r>
        <w:rPr>
          <w:rFonts w:ascii="宋体" w:hAnsi="宋体" w:eastAsia="宋体"/>
          <w:sz w:val="21"/>
        </w:rPr>
        <w:t xml:space="preserve">，则第 </w:t>
      </w:r>
      <m:oMath>
        <m:r>
          <m:rPr/>
          <w:rPr>
            <w:rFonts w:hint="default" w:ascii="Cambria Math" w:hAnsi="Cambria Math" w:eastAsia="Consolas"/>
          </w:rPr>
          <m:t>i</m:t>
        </m:r>
      </m:oMath>
      <w:r>
        <w:rPr>
          <w:rFonts w:ascii="宋体" w:hAnsi="宋体" w:eastAsia="宋体"/>
          <w:sz w:val="21"/>
        </w:rPr>
        <w:t xml:space="preserve"> 级对应的施肥量为</w:t>
      </w:r>
    </w:p>
    <w:p w14:paraId="6D85CB93">
      <w:pPr>
        <w:pStyle w:val="30"/>
        <w:keepNext w:val="0"/>
        <w:keepLines w:val="0"/>
        <w:widowControl/>
        <w:suppressLineNumbers w:val="0"/>
        <w:spacing w:after="120" w:line="276" w:lineRule="auto"/>
        <w:rPr>
          <w:rFonts w:hint="default" w:hAnsi="Cambria Math"/>
          <w:i w:val="0"/>
          <w:lang w:val="en-US" w:eastAsia="zh-CN"/>
        </w:rPr>
      </w:pPr>
      <m:oMathPara>
        <m:oMath>
          <m:eqArr>
            <m:eqArrPr>
              <m:maxDist m:val="1"/>
              <m:ctrlPr>
                <w:rPr>
                  <w:rFonts w:hint="default" w:hAnsi="Cambria Math"/>
                  <w:i w:val="0"/>
                  <w:lang w:val="en-US" w:eastAsia="zh-CN"/>
                </w:rPr>
              </m:ctrlPr>
            </m:eqArrPr>
            <m:e>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r>
                    <m:rPr/>
                    <w:rPr>
                      <w:rFonts w:hint="default" w:ascii="Cambria Math" w:hAnsi="Cambria Math" w:eastAsia="Consolas"/>
                    </w:rPr>
                    <m:t>b</m:t>
                  </m:r>
                  <m:ctrlPr>
                    <w:rPr>
                      <w:rFonts w:ascii="Cambria Math" w:hAnsi="Cambria Math" w:eastAsia="Consolas"/>
                    </w:rPr>
                  </m:ctrlPr>
                </m:sub>
              </m:sSub>
              <m:d>
                <m:dPr>
                  <m:begChr m:val="["/>
                  <m:endChr m:val="]"/>
                  <m:ctrlPr>
                    <w:rPr>
                      <w:rFonts w:hint="default" w:ascii="Cambria Math" w:hAnsi="Cambria Math" w:eastAsia="Consolas"/>
                    </w:rPr>
                  </m:ctrlPr>
                </m:dPr>
                <m:e>
                  <m:r>
                    <m:rPr/>
                    <w:rPr>
                      <w:rFonts w:hint="default" w:ascii="Cambria Math" w:hAnsi="Cambria Math" w:eastAsia="Consolas"/>
                    </w:rPr>
                    <m:t>1+(b−i)k</m:t>
                  </m:r>
                  <m:ctrlPr>
                    <w:rPr>
                      <w:rFonts w:ascii="Cambria Math" w:hAnsi="Cambria Math" w:eastAsia="Consolas"/>
                    </w:rPr>
                  </m:ctrlPr>
                </m:e>
              </m:d>
              <m:r>
                <m:rPr>
                  <m:sty m:val="p"/>
                </m:rPr>
                <w:rPr>
                  <w:rFonts w:hint="default" w:ascii="Cambria Math" w:hAnsi="Cambria Math"/>
                  <w:lang w:val="en-US" w:eastAsia="zh-CN"/>
                </w:rPr>
                <m:t>#(8)</m:t>
              </m:r>
              <m:ctrlPr>
                <w:rPr>
                  <w:rFonts w:hint="default" w:hAnsi="Cambria Math"/>
                  <w:i w:val="0"/>
                  <w:lang w:val="en-US" w:eastAsia="zh-CN"/>
                </w:rPr>
              </m:ctrlPr>
            </m:e>
          </m:eqArr>
        </m:oMath>
      </m:oMathPara>
    </w:p>
    <w:p w14:paraId="33D125D2">
      <w:pPr>
        <w:spacing w:after="120" w:line="276" w:lineRule="auto"/>
        <w:rPr>
          <w:rFonts w:ascii="宋体" w:hAnsi="宋体" w:eastAsia="宋体"/>
          <w:sz w:val="21"/>
        </w:rPr>
      </w:pPr>
      <w:r>
        <w:rPr>
          <w:rFonts w:ascii="宋体" w:hAnsi="宋体" w:eastAsia="宋体"/>
          <w:sz w:val="21"/>
        </w:rPr>
        <w:t>像元级施肥量为</w:t>
      </w:r>
    </w:p>
    <w:p w14:paraId="6E944007">
      <w:pPr>
        <w:pStyle w:val="30"/>
        <w:keepNext w:val="0"/>
        <w:keepLines w:val="0"/>
        <w:widowControl/>
        <w:suppressLineNumbers w:val="0"/>
        <w:spacing w:after="120" w:line="276" w:lineRule="auto"/>
        <w:rPr>
          <w:rFonts w:hint="default" w:hAnsi="Cambria Math"/>
          <w:i w:val="0"/>
          <w:lang w:val="en-US" w:eastAsia="zh-CN"/>
        </w:rPr>
      </w:pPr>
      <m:oMathPara>
        <m:oMath>
          <m:eqArr>
            <m:eqArrPr>
              <m:maxDist m:val="1"/>
              <m:ctrlPr>
                <w:rPr>
                  <w:rFonts w:hint="default" w:hAnsi="Cambria Math"/>
                  <w:i w:val="0"/>
                  <w:lang w:val="en-US" w:eastAsia="zh-CN"/>
                </w:rPr>
              </m:ctrlPr>
            </m:eqArrPr>
            <m:e>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(x)=</m:t>
              </m:r>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ctrlPr>
                    <w:rPr>
                      <w:rFonts w:hint="default" w:ascii="Cambria Math" w:hAnsi="Cambria Math" w:eastAsia="Consolas"/>
                    </w:rPr>
                  </m:ctrlPr>
                </m:sub>
              </m:sSub>
              <m:r>
                <m:rPr/>
                <w:rPr>
                  <w:rFonts w:hint="default" w:ascii="Cambria Math" w:hAnsi="Cambria Math" w:eastAsia="Consolas"/>
                </w:rPr>
                <m:t>(x)</m:t>
              </m:r>
              <m:r>
                <m:rPr>
                  <m:sty m:val="p"/>
                </m:rPr>
                <w:rPr>
                  <w:rFonts w:hint="default" w:ascii="Cambria Math" w:hAnsi="Cambria Math"/>
                  <w:lang w:val="en-US" w:eastAsia="zh-CN"/>
                </w:rPr>
                <m:t>#(9)</m:t>
              </m:r>
              <m:ctrlPr>
                <w:rPr>
                  <w:rFonts w:hint="default" w:hAnsi="Cambria Math"/>
                  <w:i w:val="0"/>
                  <w:lang w:val="en-US" w:eastAsia="zh-CN"/>
                </w:rPr>
              </m:ctrlPr>
            </m:e>
          </m:eqArr>
        </m:oMath>
      </m:oMathPara>
    </w:p>
    <w:p w14:paraId="4D404E35">
      <w:pPr>
        <w:spacing w:after="120" w:line="276" w:lineRule="auto"/>
      </w:pPr>
      <w:r>
        <w:rPr>
          <w:rFonts w:ascii="宋体" w:hAnsi="宋体" w:eastAsia="宋体"/>
          <w:sz w:val="21"/>
        </w:rPr>
        <w:t>式（8）中，较低等级对应较大的补偿施肥量，较高等级对应较小的施肥量。以五级诊断、</w:t>
      </w:r>
      <m:oMath>
        <m:r>
          <m:rPr/>
          <w:rPr>
            <w:rFonts w:hint="default" w:ascii="Cambria Math" w:hAnsi="Cambria Math" w:eastAsia="Consolas"/>
          </w:rPr>
          <m:t>b</m:t>
        </m:r>
        <m:r>
          <m:rPr>
            <m:sty m:val="p"/>
          </m:rPr>
          <w:rPr>
            <w:rFonts w:ascii="Cambria Math" w:hAnsi="Cambria Math" w:eastAsia="Cambria Math" w:cs="Cambria Math"/>
          </w:rPr>
          <m:t>=3</m:t>
        </m:r>
      </m:oMath>
      <w:r>
        <w:rPr>
          <w:rFonts w:ascii="宋体" w:hAnsi="宋体" w:eastAsia="宋体"/>
          <w:sz w:val="21"/>
        </w:rPr>
        <w:t>、</w:t>
      </w:r>
      <m:oMath>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r>
              <m:rPr/>
              <w:rPr>
                <w:rFonts w:hint="default" w:ascii="Cambria Math" w:hAnsi="Cambria Math" w:eastAsia="Consolas"/>
              </w:rPr>
              <m:t>b</m:t>
            </m:r>
            <m:ctrlPr>
              <w:rPr>
                <w:rFonts w:ascii="Cambria Math" w:hAnsi="Cambria Math" w:eastAsia="Consolas"/>
              </w:rPr>
            </m:ctrlPr>
          </m:sub>
        </m:sSub>
        <m:r>
          <m:rPr>
            <m:sty m:val="p"/>
          </m:rPr>
          <w:rPr>
            <w:rFonts w:ascii="Cambria Math" w:hAnsi="Cambria Math" w:eastAsia="Cambria Math" w:cs="Cambria Math"/>
          </w:rPr>
          <m:t>=10 kg/</m:t>
        </m:r>
        <m:r>
          <m:rPr>
            <m:sty m:val="p"/>
          </m:rPr>
          <m:t>亩</m:t>
        </m:r>
      </m:oMath>
      <w:r>
        <w:rPr>
          <w:rFonts w:ascii="宋体" w:hAnsi="宋体" w:eastAsia="宋体"/>
          <w:sz w:val="21"/>
        </w:rPr>
        <w:t>、</w:t>
      </w:r>
      <m:oMath>
        <m:r>
          <m:rPr/>
          <w:rPr>
            <w:rFonts w:hint="default" w:ascii="Cambria Math" w:hAnsi="Cambria Math" w:eastAsia="Consolas"/>
          </w:rPr>
          <m:t>k</m:t>
        </m:r>
        <m:r>
          <m:rPr>
            <m:sty m:val="p"/>
          </m:rPr>
          <w:rPr>
            <w:rFonts w:ascii="Cambria Math" w:hAnsi="Cambria Math" w:eastAsia="Cambria Math" w:cs="Cambria Math"/>
          </w:rPr>
          <m:t>=0.025</m:t>
        </m:r>
      </m:oMath>
      <w:r>
        <w:rPr>
          <w:rFonts w:ascii="宋体" w:hAnsi="宋体" w:eastAsia="宋体"/>
          <w:sz w:val="21"/>
        </w:rPr>
        <w:t xml:space="preserve"> 为例，第1至第5级施肥量依次为 10.5、10.25、10、9.75 和 9.5 kg/亩。若已有农艺试验给出逐级施肥量，可将式（8）替换为查表关系 </w:t>
      </w:r>
      <m:oMath>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m:sty m:val="p"/>
          </m:rPr>
          <w:rPr>
            <w:rFonts w:ascii="Cambria Math" w:hAnsi="Cambria Math" w:eastAsia="Cambria Math" w:cs="Cambria Math"/>
          </w:rPr>
          <m:t>=</m:t>
        </m:r>
        <m:sSub>
          <m:sSubPr>
            <m:ctrlPr>
              <w:rPr>
                <w:rFonts w:hint="default" w:ascii="Cambria Math" w:hAnsi="Cambria Math" w:eastAsia="Consolas"/>
                <w:i/>
                <w:iCs/>
              </w:rPr>
            </m:ctrlPr>
          </m:sSubPr>
          <m:e>
            <m:r>
              <m:rPr/>
              <w:rPr>
                <w:rFonts w:hint="default" w:ascii="Cambria Math" w:hAnsi="Cambria Math"/>
                <w:lang w:val="en-US" w:eastAsia="zh-CN"/>
              </w:rPr>
              <m:t>q</m:t>
            </m:r>
            <m:ctrlPr>
              <w:rPr>
                <w:rFonts w:ascii="Cambria Math" w:hAnsi="Cambria Math" w:eastAsia="Consolas"/>
                <w:i/>
                <w:iCs/>
              </w:rPr>
            </m:ctrlPr>
          </m:e>
          <m:sub>
            <m:r>
              <m:rPr/>
              <w:rPr>
                <w:rFonts w:hint="default" w:ascii="Cambria Math" w:hAnsi="Cambria Math" w:eastAsia="Consolas"/>
              </w:rPr>
              <m:t>i</m:t>
            </m:r>
            <m:ctrlPr>
              <w:rPr>
                <w:rFonts w:ascii="Cambria Math" w:hAnsi="Cambria Math" w:eastAsia="Consolas"/>
                <w:i/>
                <w:iCs/>
              </w:rPr>
            </m:ctrlPr>
          </m:sub>
        </m:sSub>
      </m:oMath>
      <w:r>
        <w:rPr>
          <w:rFonts w:ascii="宋体" w:hAnsi="宋体" w:eastAsia="宋体"/>
          <w:sz w:val="21"/>
        </w:rPr>
        <w:t>，但必须为该生育期全部有效等级提供对应值。</w:t>
      </w:r>
    </w:p>
    <w:p w14:paraId="7D95930B">
      <w:pPr>
        <w:spacing w:after="120" w:line="276" w:lineRule="auto"/>
        <w:rPr>
          <w:rFonts w:ascii="宋体" w:hAnsi="宋体" w:eastAsia="宋体"/>
          <w:sz w:val="21"/>
        </w:rPr>
      </w:pPr>
      <w:r>
        <w:rPr>
          <w:rFonts w:ascii="宋体" w:hAnsi="宋体" w:eastAsia="宋体"/>
          <w:sz w:val="21"/>
        </w:rPr>
        <w:t xml:space="preserve">对于多个管理区，先分别依据各区阈值计算 </w:t>
      </w:r>
      <m:oMath>
        <m:sSub>
          <m:sSubPr>
            <m:ctrlPr>
              <w:rPr>
                <w:rFonts w:ascii="Cambria Math" w:hAnsi="Cambria Math"/>
                <w:i/>
                <w:iCs/>
              </w:rPr>
            </m:ctrlPr>
          </m:sSubPr>
          <m:e>
            <m:r>
              <m:rPr/>
              <w:rPr>
                <w:rFonts w:hint="default" w:ascii="Cambria Math" w:hAnsi="Cambria Math" w:eastAsia="Cambria Math" w:cs="Cambria Math"/>
              </w:rPr>
              <m:t>C</m:t>
            </m:r>
            <m:ctrlPr>
              <w:rPr>
                <w:rFonts w:ascii="Cambria Math" w:hAnsi="Cambria Math"/>
                <w:i/>
                <w:iCs/>
              </w:rPr>
            </m:ctrlPr>
          </m:e>
          <m:sub>
            <m:r>
              <m:rPr/>
              <w:rPr>
                <w:rFonts w:hint="default" w:ascii="Cambria Math" w:hAnsi="Cambria Math" w:eastAsia="Cambria Math" w:cs="Cambria Math"/>
              </w:rPr>
              <m:t>s,h</m:t>
            </m:r>
            <m:ctrlPr>
              <w:rPr>
                <w:rFonts w:ascii="Cambria Math" w:hAnsi="Cambria Math"/>
                <w:i/>
                <w:iCs/>
              </w:rPr>
            </m:ctrlPr>
          </m:sub>
        </m:sSub>
        <m:r>
          <m:rPr/>
          <w:rPr>
            <w:rFonts w:hint="default" w:ascii="Cambria Math" w:hAnsi="Cambria Math" w:eastAsia="Cambria Math" w:cs="Cambria Math"/>
          </w:rPr>
          <m:t>(x)</m:t>
        </m:r>
      </m:oMath>
      <w:r>
        <w:rPr>
          <w:rFonts w:ascii="宋体" w:hAnsi="宋体" w:eastAsia="宋体"/>
          <w:sz w:val="21"/>
        </w:rPr>
        <w:t xml:space="preserve"> 和 </w:t>
      </w:r>
      <m:oMath>
        <m:sSub>
          <m:sSubPr>
            <m:ctrlPr>
              <w:rPr>
                <w:rFonts w:ascii="Cambria Math" w:hAnsi="Cambria Math"/>
                <w:i/>
                <w:iCs/>
              </w:rPr>
            </m:ctrlPr>
          </m:sSubPr>
          <m:e>
            <m:r>
              <m:rPr/>
              <w:rPr>
                <w:rFonts w:hint="default" w:ascii="Cambria Math" w:hAnsi="Cambria Math" w:eastAsia="Cambria Math" w:cs="Cambria Math"/>
              </w:rPr>
              <m:t>Q</m:t>
            </m:r>
            <m:ctrlPr>
              <w:rPr>
                <w:rFonts w:ascii="Cambria Math" w:hAnsi="Cambria Math"/>
                <w:i/>
                <w:iCs/>
              </w:rPr>
            </m:ctrlPr>
          </m:e>
          <m:sub>
            <m:r>
              <m:rPr/>
              <w:rPr>
                <w:rFonts w:hint="default" w:ascii="Cambria Math" w:hAnsi="Cambria Math" w:eastAsia="Cambria Math" w:cs="Cambria Math"/>
              </w:rPr>
              <m:t>s,h</m:t>
            </m:r>
            <m:ctrlPr>
              <w:rPr>
                <w:rFonts w:ascii="Cambria Math" w:hAnsi="Cambria Math"/>
                <w:i/>
                <w:iCs/>
              </w:rPr>
            </m:ctrlPr>
          </m:sub>
        </m:sSub>
        <m:r>
          <m:rPr/>
          <w:rPr>
            <w:rFonts w:hint="default" w:ascii="Cambria Math" w:hAnsi="Cambria Math" w:eastAsia="Cambria Math" w:cs="Cambria Math"/>
          </w:rPr>
          <m:t>(x)</m:t>
        </m:r>
      </m:oMath>
      <w:r>
        <w:rPr>
          <w:rFonts w:ascii="宋体" w:hAnsi="宋体" w:eastAsia="宋体"/>
          <w:sz w:val="21"/>
        </w:rPr>
        <w:t>，再按互斥区域掩膜合并：</w:t>
      </w:r>
    </w:p>
    <w:p w14:paraId="5BB2130D">
      <w:pPr>
        <w:pStyle w:val="30"/>
        <w:keepNext w:val="0"/>
        <w:keepLines w:val="0"/>
        <w:widowControl/>
        <w:suppressLineNumbers w:val="0"/>
        <w:spacing w:after="120" w:line="276" w:lineRule="auto"/>
        <w:rPr>
          <w:rFonts w:hint="default" w:hAnsi="Cambria Math"/>
          <w:i w:val="0"/>
          <w:lang w:val="en-US" w:eastAsia="zh-CN"/>
        </w:rPr>
      </w:pPr>
      <m:oMathPara>
        <m:oMath>
          <m:eqArr>
            <m:eqArrPr>
              <m:maxDist m:val="1"/>
              <m:ctrlPr>
                <w:rPr>
                  <w:rFonts w:hint="default" w:hAnsi="Cambria Math"/>
                  <w:i w:val="0"/>
                  <w:lang w:val="en-US" w:eastAsia="zh-CN"/>
                </w:rPr>
              </m:ctrlPr>
            </m:eqArrPr>
            <m:e>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(x)=</m:t>
              </m:r>
              <m:nary>
                <m:naryPr>
                  <m:chr m:val="∑"/>
                  <m:limLoc m:val="subSup"/>
                  <m:ctrlPr>
                    <w:rPr>
                      <w:rFonts w:hint="default" w:ascii="Cambria Math" w:hAnsi="Cambria Math" w:eastAsia="Consolas"/>
                    </w:rPr>
                  </m:ctrlPr>
                </m:naryPr>
                <m:sub>
                  <m:r>
                    <m:rPr/>
                    <w:rPr>
                      <w:rFonts w:hint="default" w:ascii="Cambria Math" w:hAnsi="Cambria Math" w:eastAsia="Consolas"/>
                    </w:rPr>
                    <m:t>h=1</m:t>
                  </m:r>
                  <m:ctrlPr>
                    <w:rPr>
                      <w:rFonts w:ascii="Cambria Math" w:hAnsi="Cambria Math" w:eastAsia="Consolas"/>
                    </w:rPr>
                  </m:ctrlPr>
                </m:sub>
                <m:sup>
                  <m:r>
                    <m:rPr/>
                    <w:rPr>
                      <w:rFonts w:hint="default" w:ascii="Cambria Math" w:hAnsi="Cambria Math" w:eastAsia="Consolas"/>
                    </w:rPr>
                    <m:t>H</m:t>
                  </m:r>
                  <m:ctrlPr>
                    <w:rPr>
                      <w:rFonts w:ascii="Cambria Math" w:hAnsi="Cambria Math" w:eastAsia="Consolas"/>
                    </w:rPr>
                  </m:ctrlPr>
                </m:sup>
                <m:e>
                  <m:sSub>
                    <m:sSubPr>
                      <m:ctrlPr>
                        <w:rPr>
                          <w:rFonts w:hint="default" w:ascii="Cambria Math" w:hAnsi="Cambria Math" w:eastAsia="Consolas"/>
                        </w:rPr>
                      </m:ctrlPr>
                    </m:sSubPr>
                    <m:e>
                      <m:r>
                        <m:rPr/>
                        <w:rPr>
                          <w:rFonts w:hint="default" w:ascii="Cambria Math" w:hAnsi="Cambria Math" w:eastAsia="Consolas"/>
                        </w:rPr>
                        <m:t>J</m:t>
                      </m:r>
                      <m:ctrlPr>
                        <w:rPr>
                          <w:rFonts w:ascii="Cambria Math" w:hAnsi="Cambria Math" w:eastAsia="Consolas"/>
                        </w:rPr>
                      </m:ctrlPr>
                    </m:e>
                    <m:sub>
                      <m:r>
                        <m:rPr/>
                        <w:rPr>
                          <w:rFonts w:hint="default" w:ascii="Cambria Math" w:hAnsi="Cambria Math" w:eastAsia="Consolas"/>
                        </w:rPr>
                        <m:t>h</m:t>
                      </m:r>
                      <m:ctrlPr>
                        <w:rPr>
                          <w:rFonts w:ascii="Cambria Math" w:hAnsi="Cambria Math" w:eastAsia="Consolas"/>
                        </w:rPr>
                      </m:ctrlPr>
                    </m:sub>
                  </m:sSub>
                  <m:r>
                    <m:rPr/>
                    <w:rPr>
                      <w:rFonts w:hint="default" w:ascii="Cambria Math" w:hAnsi="Cambria Math" w:eastAsia="Consolas"/>
                    </w:rPr>
                    <m:t>(x)</m:t>
                  </m:r>
                  <m:ctrlPr>
                    <w:rPr>
                      <w:rFonts w:hint="default" w:ascii="Cambria Math" w:hAnsi="Cambria Math" w:eastAsia="Consolas"/>
                    </w:rPr>
                  </m:ctrlPr>
                </m:e>
              </m:nary>
              <m:sSub>
                <m:sSubPr>
                  <m:ctrlPr>
                    <w:rPr>
                      <w:rFonts w:hint="default" w:ascii="Cambria Math" w:hAnsi="Cambria Math" w:eastAsia="Consolas"/>
                    </w:rPr>
                  </m:ctrlPr>
                </m:sSubPr>
                <m:e>
                  <m:r>
                    <m:rPr/>
                    <w:rPr>
                      <w:rFonts w:hint="default" w:ascii="Cambria Math" w:hAnsi="Cambria Math" w:eastAsia="Consolas"/>
                    </w:rPr>
                    <m:t>Q</m:t>
                  </m:r>
                  <m:ctrlPr>
                    <w:rPr>
                      <w:rFonts w:hint="default" w:ascii="Cambria Math" w:hAnsi="Cambria Math" w:eastAsia="Consolas"/>
                    </w:rPr>
                  </m:ctrlPr>
                </m:e>
                <m:sub>
                  <m:r>
                    <m:rPr/>
                    <w:rPr>
                      <w:rFonts w:hint="default" w:ascii="Cambria Math" w:hAnsi="Cambria Math" w:eastAsia="Consolas"/>
                    </w:rPr>
                    <m:t>s,h</m:t>
                  </m:r>
                  <m:ctrlPr>
                    <w:rPr>
                      <w:rFonts w:hint="default" w:ascii="Cambria Math" w:hAnsi="Cambria Math" w:eastAsia="Consolas"/>
                    </w:rPr>
                  </m:ctrlPr>
                </m:sub>
              </m:sSub>
              <m:r>
                <m:rPr/>
                <w:rPr>
                  <w:rFonts w:hint="default" w:ascii="Cambria Math" w:hAnsi="Cambria Math" w:eastAsia="Consolas"/>
                </w:rPr>
                <m:t>(x)</m:t>
              </m:r>
              <m:r>
                <m:rPr>
                  <m:sty m:val="p"/>
                </m:rPr>
                <w:rPr>
                  <w:rFonts w:hint="default" w:ascii="Cambria Math" w:hAnsi="Cambria Math"/>
                  <w:lang w:val="en-US" w:eastAsia="zh-CN"/>
                </w:rPr>
                <m:t>#(10)</m:t>
              </m:r>
              <m:ctrlPr>
                <w:rPr>
                  <w:rFonts w:hint="default" w:hAnsi="Cambria Math"/>
                  <w:i w:val="0"/>
                  <w:lang w:val="en-US" w:eastAsia="zh-CN"/>
                </w:rPr>
              </m:ctrlPr>
            </m:e>
          </m:eqArr>
        </m:oMath>
      </m:oMathPara>
    </w:p>
    <w:p w14:paraId="6E39F124">
      <w:pPr>
        <w:spacing w:after="120" w:line="276" w:lineRule="auto"/>
      </w:pPr>
      <w:r>
        <w:rPr>
          <w:rFonts w:ascii="宋体" w:hAnsi="宋体" w:eastAsia="宋体"/>
          <w:sz w:val="21"/>
        </w:rPr>
        <w:t>式中，</w:t>
      </w:r>
      <m:oMath>
        <m:sSub>
          <m:sSubPr>
            <m:ctrlPr>
              <w:rPr>
                <w:rFonts w:hint="default" w:ascii="Cambria Math" w:hAnsi="Cambria Math" w:eastAsia="Consolas"/>
              </w:rPr>
            </m:ctrlPr>
          </m:sSubPr>
          <m:e>
            <m:r>
              <m:rPr/>
              <w:rPr>
                <w:rFonts w:hint="default" w:ascii="Cambria Math" w:hAnsi="Cambria Math" w:eastAsia="Consolas"/>
              </w:rPr>
              <m:t>J</m:t>
            </m:r>
            <m:ctrlPr>
              <w:rPr>
                <w:rFonts w:ascii="Cambria Math" w:hAnsi="Cambria Math" w:eastAsia="Consolas"/>
              </w:rPr>
            </m:ctrlPr>
          </m:e>
          <m:sub>
            <m:r>
              <m:rPr/>
              <w:rPr>
                <w:rFonts w:hint="default" w:ascii="Cambria Math" w:hAnsi="Cambria Math" w:eastAsia="Consolas"/>
              </w:rPr>
              <m:t>h</m:t>
            </m:r>
            <m:ctrlPr>
              <w:rPr>
                <w:rFonts w:ascii="Cambria Math" w:hAnsi="Cambria Math" w:eastAsia="Consolas"/>
              </w:rPr>
            </m:ctrlPr>
          </m:sub>
        </m:sSub>
        <m:r>
          <m:rPr/>
          <w:rPr>
            <w:rFonts w:hint="default" w:ascii="Cambria Math" w:hAnsi="Cambria Math" w:eastAsia="Consolas"/>
          </w:rPr>
          <m:t>(x)</m:t>
        </m:r>
      </m:oMath>
      <w:r>
        <w:rPr>
          <w:rFonts w:ascii="宋体" w:hAnsi="宋体" w:eastAsia="宋体"/>
          <w:sz w:val="21"/>
        </w:rPr>
        <w:t xml:space="preserve"> 为区域指示函数；未被任何管理区覆盖的位置保持无效，或按预设的全局诊断关系处理。</w:t>
      </w:r>
    </w:p>
    <w:p w14:paraId="24839D08">
      <w:pPr>
        <w:pStyle w:val="5"/>
      </w:pPr>
      <w:r>
        <w:rPr>
          <w:rFonts w:ascii="宋体" w:hAnsi="宋体" w:eastAsia="宋体"/>
        </w:rPr>
        <w:t>3.5 固定地面栅格处方图的构造公式</w:t>
      </w:r>
    </w:p>
    <w:p w14:paraId="0809857E">
      <w:pPr>
        <w:spacing w:after="120" w:line="276" w:lineRule="auto"/>
        <w:rPr>
          <w:rFonts w:ascii="宋体" w:hAnsi="宋体" w:eastAsia="宋体"/>
          <w:sz w:val="21"/>
        </w:rPr>
      </w:pPr>
      <w:r>
        <w:rPr>
          <w:rFonts w:ascii="宋体" w:hAnsi="宋体" w:eastAsia="宋体"/>
          <w:sz w:val="21"/>
        </w:rPr>
        <w:t xml:space="preserve">设目标处方格的真实地面边长为 </w:t>
      </w:r>
      <m:oMath>
        <m:r>
          <m:rPr>
            <m:sty m:val="p"/>
          </m:rPr>
          <w:rPr>
            <w:rFonts w:ascii="Cambria Math" w:hAnsi="Cambria Math" w:eastAsia="Cambria Math" w:cs="Cambria Math"/>
          </w:rPr>
          <m:t>R</m:t>
        </m:r>
      </m:oMath>
      <w:r>
        <w:rPr>
          <w:rFonts w:ascii="宋体" w:hAnsi="宋体" w:eastAsia="宋体"/>
          <w:sz w:val="21"/>
        </w:rPr>
        <w:t xml:space="preserve"> 米，源坐标系横、纵方向一个坐标单位分别对应 </w:t>
      </w:r>
      <m:oMath>
        <m:sSub>
          <m:sSubPr/>
          <m:e>
            <m:r>
              <m:rPr>
                <m:sty m:val="p"/>
              </m:rPr>
              <w:rPr>
                <w:rFonts w:ascii="Cambria Math" w:hAnsi="Cambria Math" w:eastAsia="Cambria Math" w:cs="Cambria Math"/>
              </w:rPr>
              <m:t>m</m:t>
            </m:r>
          </m:e>
          <m:sub>
            <m:r>
              <m:rPr>
                <m:sty m:val="p"/>
              </m:rPr>
              <w:rPr>
                <w:rFonts w:ascii="Cambria Math" w:hAnsi="Cambria Math" w:eastAsia="Cambria Math" w:cs="Cambria Math"/>
              </w:rPr>
              <m:t>x</m:t>
            </m:r>
          </m:sub>
        </m:sSub>
      </m:oMath>
      <w:r>
        <w:rPr>
          <w:rFonts w:ascii="宋体" w:hAnsi="宋体" w:eastAsia="宋体"/>
          <w:sz w:val="21"/>
        </w:rPr>
        <w:t xml:space="preserve"> 和 </w:t>
      </w:r>
      <m:oMath>
        <m:sSub>
          <m:sSubPr/>
          <m:e>
            <m:r>
              <m:rPr>
                <m:sty m:val="p"/>
              </m:rPr>
              <w:rPr>
                <w:rFonts w:ascii="Cambria Math" w:hAnsi="Cambria Math" w:eastAsia="Cambria Math" w:cs="Cambria Math"/>
              </w:rPr>
              <m:t>m</m:t>
            </m:r>
          </m:e>
          <m:sub>
            <m:r>
              <m:rPr>
                <m:sty m:val="p"/>
              </m:rPr>
              <w:rPr>
                <w:rFonts w:ascii="Cambria Math" w:hAnsi="Cambria Math" w:eastAsia="Cambria Math" w:cs="Cambria Math"/>
              </w:rPr>
              <m:t>y</m:t>
            </m:r>
          </m:sub>
        </m:sSub>
      </m:oMath>
      <w:r>
        <w:rPr>
          <w:rFonts w:ascii="宋体" w:hAnsi="宋体" w:eastAsia="宋体"/>
          <w:sz w:val="21"/>
        </w:rPr>
        <w:t xml:space="preserve"> 米，则目标格在源坐标系中的横、纵像元尺寸为</w:t>
      </w:r>
    </w:p>
    <w:p w14:paraId="089E511F">
      <w:pPr>
        <w:pStyle w:val="30"/>
        <w:keepNext w:val="0"/>
        <w:keepLines w:val="0"/>
        <w:widowControl/>
        <w:suppressLineNumbers w:val="0"/>
        <w:spacing w:after="120" w:line="276" w:lineRule="auto"/>
        <w:rPr>
          <w:rFonts w:hint="default" w:hAnsi="Cambria Math"/>
          <w:i w:val="0"/>
          <w:lang w:val="en-US" w:eastAsia="zh-CN"/>
        </w:rPr>
      </w:pPr>
      <m:oMathPara>
        <m:oMath>
          <m:eqArr>
            <m:eqArrPr>
              <m:maxDist m:val="1"/>
              <m:ctrlPr>
                <w:rPr>
                  <w:rFonts w:hint="default" w:hAnsi="Cambria Math"/>
                  <w:i w:val="0"/>
                  <w:lang w:val="en-US" w:eastAsia="zh-CN"/>
                </w:rPr>
              </m:ctrlPr>
            </m:eqArrPr>
            <m:e>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x</m:t>
                  </m:r>
                  <m:ctrlPr>
                    <w:rPr>
                      <w:rFonts w:ascii="Cambria Math" w:hAnsi="Cambria Math" w:eastAsia="Consolas"/>
                    </w:rPr>
                  </m:ctrlPr>
                </m:sub>
              </m:sSub>
              <m:r>
                <m:rPr/>
                <w:rPr>
                  <w:rFonts w:hint="default" w:ascii="Cambria Math" w:hAnsi="Cambria Math" w:eastAsia="Consolas"/>
                </w:rPr>
                <m:t>=</m:t>
              </m:r>
              <m:f>
                <m:fPr>
                  <m:ctrlPr>
                    <w:rPr>
                      <w:rFonts w:hint="default" w:ascii="Cambria Math" w:hAnsi="Cambria Math" w:eastAsia="Consolas"/>
                    </w:rPr>
                  </m:ctrlPr>
                </m:fPr>
                <m:num>
                  <m:r>
                    <m:rPr/>
                    <w:rPr>
                      <w:rFonts w:hint="default" w:ascii="Cambria Math" w:hAnsi="Cambria Math" w:eastAsia="Consolas"/>
                    </w:rPr>
                    <m:t>R</m:t>
                  </m:r>
                  <m:ctrlPr>
                    <w:rPr>
                      <w:rFonts w:ascii="Cambria Math" w:hAnsi="Cambria Math" w:eastAsia="Consolas"/>
                    </w:rPr>
                  </m:ctrlPr>
                </m:num>
                <m:den>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x</m:t>
                      </m:r>
                      <m:ctrlPr>
                        <w:rPr>
                          <w:rFonts w:ascii="Cambria Math" w:hAnsi="Cambria Math" w:eastAsia="Consolas"/>
                        </w:rPr>
                      </m:ctrlPr>
                    </m:sub>
                  </m:sSub>
                  <m:ctrlPr>
                    <w:rPr>
                      <w:rFonts w:hint="default" w:ascii="Cambria Math" w:hAnsi="Cambria Math" w:eastAsia="Consolas"/>
                    </w:rPr>
                  </m:ctrlPr>
                </m:den>
              </m:f>
              <m:r>
                <m:rPr/>
                <w:rPr>
                  <w:rFonts w:hint="default" w:ascii="Cambria Math" w:hAnsi="Cambria Math" w:eastAsia="Consolas"/>
                </w:rPr>
                <m:t>, </m:t>
              </m:r>
              <m:sSub>
                <m:sSubPr>
                  <m:ctrlPr>
                    <w:rPr>
                      <w:rFonts w:hint="default" w:ascii="Cambria Math" w:hAnsi="Cambria Math" w:eastAsia="Consolas"/>
                    </w:rPr>
                  </m:ctrlPr>
                </m:sSubPr>
                <m:e>
                  <m:r>
                    <m:rPr/>
                    <w:rPr>
                      <w:rFonts w:hint="default" w:ascii="Cambria Math" w:hAnsi="Cambria Math" w:eastAsia="Consolas"/>
                    </w:rPr>
                    <m:t>r</m:t>
                  </m:r>
                  <m:ctrlPr>
                    <w:rPr>
                      <w:rFonts w:hint="default" w:ascii="Cambria Math" w:hAnsi="Cambria Math" w:eastAsia="Consolas"/>
                    </w:rPr>
                  </m:ctrlPr>
                </m:e>
                <m:sub>
                  <m:r>
                    <m:rPr/>
                    <w:rPr>
                      <w:rFonts w:hint="default" w:ascii="Cambria Math" w:hAnsi="Cambria Math" w:eastAsia="Consolas"/>
                    </w:rPr>
                    <m:t>y</m:t>
                  </m:r>
                  <m:ctrlPr>
                    <w:rPr>
                      <w:rFonts w:hint="default" w:ascii="Cambria Math" w:hAnsi="Cambria Math" w:eastAsia="Consolas"/>
                    </w:rPr>
                  </m:ctrlPr>
                </m:sub>
              </m:sSub>
              <m:r>
                <m:rPr/>
                <w:rPr>
                  <w:rFonts w:hint="default" w:ascii="Cambria Math" w:hAnsi="Cambria Math" w:eastAsia="Consolas"/>
                </w:rPr>
                <m:t>=</m:t>
              </m:r>
              <m:f>
                <m:fPr>
                  <m:ctrlPr>
                    <w:rPr>
                      <w:rFonts w:hint="default" w:ascii="Cambria Math" w:hAnsi="Cambria Math" w:eastAsia="Consolas"/>
                    </w:rPr>
                  </m:ctrlPr>
                </m:fPr>
                <m:num>
                  <m:r>
                    <m:rPr/>
                    <w:rPr>
                      <w:rFonts w:hint="default" w:ascii="Cambria Math" w:hAnsi="Cambria Math" w:eastAsia="Consolas"/>
                    </w:rPr>
                    <m:t>R</m:t>
                  </m:r>
                  <m:ctrlPr>
                    <w:rPr>
                      <w:rFonts w:hint="default" w:ascii="Cambria Math" w:hAnsi="Cambria Math" w:eastAsia="Consolas"/>
                    </w:rPr>
                  </m:ctrlPr>
                </m:num>
                <m:den>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y</m:t>
                      </m:r>
                      <m:ctrlPr>
                        <w:rPr>
                          <w:rFonts w:ascii="Cambria Math" w:hAnsi="Cambria Math" w:eastAsia="Consolas"/>
                        </w:rPr>
                      </m:ctrlPr>
                    </m:sub>
                  </m:sSub>
                  <m:ctrlPr>
                    <w:rPr>
                      <w:rFonts w:hint="default" w:ascii="Cambria Math" w:hAnsi="Cambria Math" w:eastAsia="Consolas"/>
                    </w:rPr>
                  </m:ctrlPr>
                </m:den>
              </m:f>
              <m:r>
                <m:rPr>
                  <m:sty m:val="p"/>
                </m:rPr>
                <w:rPr>
                  <w:rFonts w:hint="default" w:ascii="Cambria Math" w:hAnsi="Cambria Math"/>
                  <w:lang w:val="en-US" w:eastAsia="zh-CN"/>
                </w:rPr>
                <m:t>#(11)</m:t>
              </m:r>
              <m:ctrlPr>
                <w:rPr>
                  <w:rFonts w:hint="default" w:hAnsi="Cambria Math"/>
                  <w:i w:val="0"/>
                  <w:lang w:val="en-US" w:eastAsia="zh-CN"/>
                </w:rPr>
              </m:ctrlPr>
            </m:e>
          </m:eqArr>
        </m:oMath>
      </m:oMathPara>
    </w:p>
    <w:p w14:paraId="5CBAD8B1">
      <w:pPr>
        <w:spacing w:after="120" w:line="276" w:lineRule="auto"/>
      </w:pPr>
      <w:r>
        <w:rPr>
          <w:rFonts w:ascii="宋体" w:hAnsi="宋体" w:eastAsia="宋体"/>
          <w:sz w:val="21"/>
        </w:rPr>
        <w:t>其中，</w:t>
      </w:r>
      <m:oMath>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x</m:t>
            </m:r>
            <m:ctrlPr>
              <w:rPr>
                <w:rFonts w:ascii="Cambria Math" w:hAnsi="Cambria Math" w:eastAsia="Consolas"/>
              </w:rPr>
            </m:ctrlPr>
          </m:sub>
        </m:sSub>
      </m:oMath>
      <w:r>
        <w:rPr>
          <w:rFonts w:ascii="宋体" w:hAnsi="宋体" w:eastAsia="宋体"/>
          <w:sz w:val="21"/>
        </w:rPr>
        <w:t xml:space="preserve"> 和 </w:t>
      </w:r>
      <m:oMath>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y</m:t>
            </m:r>
            <m:ctrlPr>
              <w:rPr>
                <w:rFonts w:ascii="Cambria Math" w:hAnsi="Cambria Math" w:eastAsia="Consolas"/>
              </w:rPr>
            </m:ctrlPr>
          </m:sub>
        </m:sSub>
      </m:oMath>
      <w:r>
        <w:rPr>
          <w:rFonts w:ascii="宋体" w:hAnsi="宋体" w:eastAsia="宋体"/>
          <w:sz w:val="21"/>
        </w:rPr>
        <w:t xml:space="preserve"> 通过影像中心附近从源坐标系到当地通用横轴墨卡托投影分区的距离量测得到。由此，无论源数据采用经纬度单位、米制投影或其他投影单位，目标处方格均对应 </w:t>
      </w:r>
      <m:oMath>
        <m:r>
          <m:rPr>
            <m:sty m:val="p"/>
          </m:rPr>
          <w:rPr>
            <w:rFonts w:ascii="Cambria Math" w:hAnsi="Cambria Math" w:eastAsia="Cambria Math" w:cs="Cambria Math"/>
          </w:rPr>
          <m:t>R×R</m:t>
        </m:r>
      </m:oMath>
      <w:r>
        <w:rPr>
          <w:rFonts w:ascii="宋体" w:hAnsi="宋体" w:eastAsia="宋体"/>
          <w:sz w:val="21"/>
        </w:rPr>
        <w:t xml:space="preserve"> 平方米的地面范围。</w:t>
      </w:r>
    </w:p>
    <w:p w14:paraId="017334D3">
      <w:pPr>
        <w:spacing w:after="120" w:line="276" w:lineRule="auto"/>
        <w:rPr>
          <w:rFonts w:ascii="宋体" w:hAnsi="宋体" w:eastAsia="宋体"/>
          <w:sz w:val="21"/>
        </w:rPr>
      </w:pPr>
      <w:r>
        <w:rPr>
          <w:rFonts w:ascii="宋体" w:hAnsi="宋体" w:eastAsia="宋体"/>
          <w:sz w:val="21"/>
        </w:rPr>
        <w:t xml:space="preserve">设目标处方格 </w:t>
      </w:r>
      <m:oMath>
        <m:sSub>
          <m:sSubPr>
            <m:ctrlPr>
              <w:rPr>
                <w:rFonts w:ascii="Cambria Math" w:hAnsi="Cambria Math"/>
                <w:i/>
                <w:iCs/>
              </w:rPr>
            </m:ctrlPr>
          </m:sSubPr>
          <m:e>
            <m:r>
              <m:rPr/>
              <w:rPr>
                <w:rFonts w:hint="default" w:ascii="Cambria Math" w:hAnsi="Cambria Math" w:eastAsia="Cambria Math" w:cs="Cambria Math"/>
              </w:rPr>
              <m:t>G</m:t>
            </m:r>
            <m:ctrlPr>
              <w:rPr>
                <w:rFonts w:ascii="Cambria Math" w:hAnsi="Cambria Math"/>
                <w:i/>
                <w:iCs/>
              </w:rPr>
            </m:ctrlPr>
          </m:e>
          <m:sub>
            <m:r>
              <m:rPr/>
              <w:rPr>
                <w:rFonts w:hint="default" w:ascii="Cambria Math" w:hAnsi="Cambria Math" w:eastAsia="Cambria Math" w:cs="Cambria Math"/>
              </w:rPr>
              <m:t>u,v</m:t>
            </m:r>
            <m:ctrlPr>
              <w:rPr>
                <w:rFonts w:ascii="Cambria Math" w:hAnsi="Cambria Math"/>
                <w:i/>
                <w:iCs/>
              </w:rPr>
            </m:ctrlPr>
          </m:sub>
        </m:sSub>
      </m:oMath>
      <w:r>
        <w:rPr>
          <w:rFonts w:ascii="宋体" w:hAnsi="宋体" w:eastAsia="宋体"/>
          <w:sz w:val="21"/>
        </w:rPr>
        <w:t xml:space="preserve"> 与源像元 </w:t>
      </w:r>
      <m:oMath>
        <m:r>
          <m:rPr/>
          <w:rPr>
            <w:rFonts w:hint="default" w:ascii="Cambria Math" w:hAnsi="Cambria Math" w:eastAsia="Cambria Math" w:cs="Cambria Math"/>
          </w:rPr>
          <m:t>x</m:t>
        </m:r>
      </m:oMath>
      <w:r>
        <w:rPr>
          <w:rFonts w:ascii="宋体" w:hAnsi="宋体" w:eastAsia="宋体"/>
          <w:sz w:val="21"/>
        </w:rPr>
        <w:t xml:space="preserve"> 的重叠面积为 </w:t>
      </w:r>
      <m:oMath>
        <m:sSub>
          <m:sSubPr>
            <m:ctrlPr>
              <w:rPr>
                <w:rFonts w:ascii="Cambria Math" w:hAnsi="Cambria Math"/>
                <w:i/>
                <w:iCs/>
              </w:rPr>
            </m:ctrlPr>
          </m:sSubPr>
          <m:e>
            <m:r>
              <m:rPr/>
              <w:rPr>
                <w:rFonts w:hint="default" w:ascii="Cambria Math" w:hAnsi="Cambria Math" w:eastAsia="Cambria Math" w:cs="Cambria Math"/>
              </w:rPr>
              <m:t>a</m:t>
            </m:r>
            <m:ctrlPr>
              <w:rPr>
                <w:rFonts w:ascii="Cambria Math" w:hAnsi="Cambria Math"/>
                <w:i/>
                <w:iCs/>
              </w:rPr>
            </m:ctrlPr>
          </m:e>
          <m:sub>
            <m:r>
              <m:rPr/>
              <w:rPr>
                <w:rFonts w:hint="default" w:ascii="Cambria Math" w:hAnsi="Cambria Math" w:eastAsia="Cambria Math" w:cs="Cambria Math"/>
              </w:rPr>
              <m:t>x,u,v</m:t>
            </m:r>
            <m:ctrlPr>
              <w:rPr>
                <w:rFonts w:ascii="Cambria Math" w:hAnsi="Cambria Math"/>
                <w:i/>
                <w:iCs/>
              </w:rPr>
            </m:ctrlPr>
          </m:sub>
        </m:sSub>
      </m:oMath>
      <w:r>
        <w:rPr>
          <w:rFonts w:ascii="宋体" w:hAnsi="宋体" w:eastAsia="宋体"/>
          <w:sz w:val="21"/>
        </w:rPr>
        <w:t xml:space="preserve">，目标格内有效源像元集合为 </w:t>
      </w:r>
      <m:oMath>
        <m:sSub>
          <m:sSubPr>
            <m:ctrlPr>
              <w:rPr>
                <w:rFonts w:ascii="Cambria Math" w:hAnsi="Cambria Math"/>
                <w:i/>
                <w:iCs/>
              </w:rPr>
            </m:ctrlPr>
          </m:sSubPr>
          <m:e>
            <m:r>
              <m:rPr/>
              <w:rPr>
                <w:rFonts w:hint="default" w:ascii="Cambria Math" w:hAnsi="Cambria Math" w:eastAsia="Cambria Math" w:cs="Cambria Math"/>
              </w:rPr>
              <m:t>V</m:t>
            </m:r>
            <m:ctrlPr>
              <w:rPr>
                <w:rFonts w:ascii="Cambria Math" w:hAnsi="Cambria Math"/>
                <w:i/>
                <w:iCs/>
              </w:rPr>
            </m:ctrlPr>
          </m:e>
          <m:sub>
            <m:r>
              <m:rPr/>
              <w:rPr>
                <w:rFonts w:hint="default" w:ascii="Cambria Math" w:hAnsi="Cambria Math" w:eastAsia="Cambria Math" w:cs="Cambria Math"/>
              </w:rPr>
              <m:t>u,v</m:t>
            </m:r>
            <m:ctrlPr>
              <w:rPr>
                <w:rFonts w:ascii="Cambria Math" w:hAnsi="Cambria Math"/>
                <w:i/>
                <w:iCs/>
              </w:rPr>
            </m:ctrlPr>
          </m:sub>
        </m:sSub>
      </m:oMath>
      <w:r>
        <w:rPr>
          <w:rFonts w:ascii="宋体" w:hAnsi="宋体" w:eastAsia="宋体"/>
          <w:sz w:val="21"/>
        </w:rPr>
        <w:t>，则面积平均处方量为</w:t>
      </w:r>
    </w:p>
    <w:p w14:paraId="213160BF">
      <w:pPr>
        <w:pStyle w:val="30"/>
        <w:keepNext w:val="0"/>
        <w:keepLines w:val="0"/>
        <w:widowControl/>
        <w:suppressLineNumbers w:val="0"/>
        <w:spacing w:after="120" w:line="276" w:lineRule="auto"/>
        <w:rPr>
          <w:rFonts w:hint="default" w:hAnsi="Cambria Math"/>
          <w:i w:val="0"/>
          <w:lang w:val="en-US" w:eastAsia="zh-CN"/>
        </w:rPr>
      </w:pPr>
      <m:oMathPara>
        <m:oMath>
          <m:eqArr>
            <m:eqArrPr>
              <m:maxDist m:val="1"/>
              <m:ctrlPr>
                <w:rPr>
                  <w:rFonts w:hint="default" w:hAnsi="Cambria Math"/>
                  <w:i w:val="0"/>
                  <w:lang w:val="en-US" w:eastAsia="zh-CN"/>
                </w:rPr>
              </m:ctrlPr>
            </m:eqArrPr>
            <m:e>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(u,v)=</m:t>
              </m:r>
              <m:f>
                <m:fPr>
                  <m:ctrlPr>
                    <w:rPr>
                      <w:rFonts w:hint="default" w:ascii="Cambria Math" w:hAnsi="Cambria Math" w:eastAsia="Consolas"/>
                    </w:rPr>
                  </m:ctrlPr>
                </m:fPr>
                <m:num>
                  <m:nary>
                    <m:naryPr>
                      <m:chr m:val="∑"/>
                      <m:limLoc m:val="subSup"/>
                      <m:supHide m:val="1"/>
                      <m:ctrlPr>
                        <w:rPr>
                          <w:rFonts w:hint="default" w:ascii="Cambria Math" w:hAnsi="Cambria Math" w:eastAsia="Consolas"/>
                        </w:rPr>
                      </m:ctrlPr>
                    </m:naryPr>
                    <m:sub>
                      <m:r>
                        <m:rPr/>
                        <w:rPr>
                          <w:rFonts w:hint="default" w:ascii="Cambria Math" w:hAnsi="Cambria Math" w:eastAsia="Consolas"/>
                        </w:rPr>
                        <m:t>x∈</m:t>
                      </m:r>
                      <m:sSub>
                        <m:sSubPr>
                          <m:ctrlPr>
                            <w:rPr>
                              <w:rFonts w:hint="default" w:ascii="Cambria Math" w:hAnsi="Cambria Math" w:eastAsia="Consolas"/>
                            </w:rPr>
                          </m:ctrlPr>
                        </m:sSubPr>
                        <m:e>
                          <m:r>
                            <m:rPr/>
                            <w:rPr>
                              <w:rFonts w:hint="default" w:ascii="Cambria Math" w:hAnsi="Cambria Math" w:eastAsia="Consolas"/>
                            </w:rPr>
                            <m:t>V</m:t>
                          </m:r>
                          <m:ctrlPr>
                            <w:rPr>
                              <w:rFonts w:ascii="Cambria Math" w:hAnsi="Cambria Math" w:eastAsia="Consolas"/>
                            </w:rPr>
                          </m:ctrlPr>
                        </m:e>
                        <m:sub>
                          <m:r>
                            <m:rPr/>
                            <w:rPr>
                              <w:rFonts w:hint="default" w:ascii="Cambria Math" w:hAnsi="Cambria Math" w:eastAsia="Consolas"/>
                            </w:rPr>
                            <m:t>u,v</m:t>
                          </m:r>
                          <m:ctrlPr>
                            <w:rPr>
                              <w:rFonts w:ascii="Cambria Math" w:hAnsi="Cambria Math" w:eastAsia="Consolas"/>
                            </w:rPr>
                          </m:ctrlPr>
                        </m:sub>
                      </m:sSub>
                      <m:ctrlPr>
                        <w:rPr>
                          <w:rFonts w:hint="default" w:ascii="Cambria Math" w:hAnsi="Cambria Math" w:eastAsia="Consolas"/>
                        </w:rPr>
                      </m:ctrlPr>
                    </m:sub>
                    <m:sup>
                      <m:ctrlPr>
                        <w:rPr>
                          <w:rFonts w:hint="default" w:ascii="Cambria Math" w:hAnsi="Cambria Math" w:eastAsia="Consolas"/>
                        </w:rPr>
                      </m:ctrlPr>
                    </m:sup>
                    <m:e>
                      <m:sSub>
                        <m:sSubPr>
                          <m:ctrlPr>
                            <w:rPr>
                              <w:rFonts w:hint="default" w:ascii="Cambria Math" w:hAnsi="Cambria Math" w:eastAsia="Consolas"/>
                            </w:rPr>
                          </m:ctrlPr>
                        </m:sSubPr>
                        <m:e>
                          <m:r>
                            <m:rPr/>
                            <w:rPr>
                              <w:rFonts w:hint="default" w:ascii="Cambria Math" w:hAnsi="Cambria Math" w:eastAsia="Consolas"/>
                            </w:rPr>
                            <m:t>a</m:t>
                          </m:r>
                          <m:ctrlPr>
                            <w:rPr>
                              <w:rFonts w:ascii="Cambria Math" w:hAnsi="Cambria Math" w:eastAsia="Consolas"/>
                            </w:rPr>
                          </m:ctrlPr>
                        </m:e>
                        <m:sub>
                          <m:r>
                            <m:rPr/>
                            <w:rPr>
                              <w:rFonts w:hint="default" w:ascii="Cambria Math" w:hAnsi="Cambria Math" w:eastAsia="Consolas"/>
                            </w:rPr>
                            <m:t>x,u,v</m:t>
                          </m:r>
                          <m:ctrlPr>
                            <w:rPr>
                              <w:rFonts w:ascii="Cambria Math" w:hAnsi="Cambria Math" w:eastAsia="Consolas"/>
                            </w:rPr>
                          </m:ctrlPr>
                        </m:sub>
                      </m:sSub>
                      <m:ctrlPr>
                        <w:rPr>
                          <w:rFonts w:hint="default" w:ascii="Cambria Math" w:hAnsi="Cambria Math" w:eastAsia="Consolas"/>
                        </w:rPr>
                      </m:ctrlPr>
                    </m:e>
                  </m:nary>
                  <m:sSub>
                    <m:sSubPr>
                      <m:ctrlPr>
                        <w:rPr>
                          <w:rFonts w:hint="default" w:ascii="Cambria Math" w:hAnsi="Cambria Math" w:eastAsia="Consolas"/>
                        </w:rPr>
                      </m:ctrlPr>
                    </m:sSubPr>
                    <m:e>
                      <m:r>
                        <m:rPr/>
                        <w:rPr>
                          <w:rFonts w:hint="default" w:ascii="Cambria Math" w:hAnsi="Cambria Math" w:eastAsia="Consolas"/>
                        </w:rPr>
                        <m:t>Q</m:t>
                      </m:r>
                      <m:ctrlPr>
                        <w:rPr>
                          <w:rFonts w:hint="default" w:ascii="Cambria Math" w:hAnsi="Cambria Math" w:eastAsia="Consolas"/>
                        </w:rPr>
                      </m:ctrlPr>
                    </m:e>
                    <m:sub>
                      <m:r>
                        <m:rPr/>
                        <w:rPr>
                          <w:rFonts w:hint="default" w:ascii="Cambria Math" w:hAnsi="Cambria Math" w:eastAsia="Consolas"/>
                        </w:rPr>
                        <m:t>s</m:t>
                      </m:r>
                      <m:ctrlPr>
                        <w:rPr>
                          <w:rFonts w:hint="default" w:ascii="Cambria Math" w:hAnsi="Cambria Math" w:eastAsia="Consolas"/>
                        </w:rPr>
                      </m:ctrlPr>
                    </m:sub>
                  </m:sSub>
                  <m:r>
                    <m:rPr/>
                    <w:rPr>
                      <w:rFonts w:hint="default" w:ascii="Cambria Math" w:hAnsi="Cambria Math" w:eastAsia="Consolas"/>
                    </w:rPr>
                    <m:t>(x)</m:t>
                  </m:r>
                  <m:ctrlPr>
                    <w:rPr>
                      <w:rFonts w:hint="default" w:ascii="Cambria Math" w:hAnsi="Cambria Math" w:eastAsia="Consolas"/>
                    </w:rPr>
                  </m:ctrlPr>
                </m:num>
                <m:den>
                  <m:nary>
                    <m:naryPr>
                      <m:chr m:val="∑"/>
                      <m:limLoc m:val="subSup"/>
                      <m:supHide m:val="1"/>
                      <m:ctrlPr>
                        <w:rPr>
                          <w:rFonts w:hint="default" w:ascii="Cambria Math" w:hAnsi="Cambria Math" w:eastAsia="Consolas"/>
                        </w:rPr>
                      </m:ctrlPr>
                    </m:naryPr>
                    <m:sub>
                      <m:r>
                        <m:rPr/>
                        <w:rPr>
                          <w:rFonts w:hint="default" w:ascii="Cambria Math" w:hAnsi="Cambria Math" w:eastAsia="Consolas"/>
                        </w:rPr>
                        <m:t>x∈</m:t>
                      </m:r>
                      <m:sSub>
                        <m:sSubPr>
                          <m:ctrlPr>
                            <w:rPr>
                              <w:rFonts w:hint="default" w:ascii="Cambria Math" w:hAnsi="Cambria Math" w:eastAsia="Consolas"/>
                            </w:rPr>
                          </m:ctrlPr>
                        </m:sSubPr>
                        <m:e>
                          <m:r>
                            <m:rPr/>
                            <w:rPr>
                              <w:rFonts w:hint="default" w:ascii="Cambria Math" w:hAnsi="Cambria Math" w:eastAsia="Consolas"/>
                            </w:rPr>
                            <m:t>V</m:t>
                          </m:r>
                          <m:ctrlPr>
                            <w:rPr>
                              <w:rFonts w:ascii="Cambria Math" w:hAnsi="Cambria Math" w:eastAsia="Consolas"/>
                            </w:rPr>
                          </m:ctrlPr>
                        </m:e>
                        <m:sub>
                          <m:r>
                            <m:rPr/>
                            <w:rPr>
                              <w:rFonts w:hint="default" w:ascii="Cambria Math" w:hAnsi="Cambria Math" w:eastAsia="Consolas"/>
                            </w:rPr>
                            <m:t>u,v</m:t>
                          </m:r>
                          <m:ctrlPr>
                            <w:rPr>
                              <w:rFonts w:ascii="Cambria Math" w:hAnsi="Cambria Math" w:eastAsia="Consolas"/>
                            </w:rPr>
                          </m:ctrlPr>
                        </m:sub>
                      </m:sSub>
                      <m:ctrlPr>
                        <w:rPr>
                          <w:rFonts w:hint="default" w:ascii="Cambria Math" w:hAnsi="Cambria Math" w:eastAsia="Consolas"/>
                        </w:rPr>
                      </m:ctrlPr>
                    </m:sub>
                    <m:sup>
                      <m:ctrlPr>
                        <w:rPr>
                          <w:rFonts w:hint="default" w:ascii="Cambria Math" w:hAnsi="Cambria Math" w:eastAsia="Consolas"/>
                        </w:rPr>
                      </m:ctrlPr>
                    </m:sup>
                    <m:e>
                      <m:sSub>
                        <m:sSubPr>
                          <m:ctrlPr>
                            <w:rPr>
                              <w:rFonts w:hint="default" w:ascii="Cambria Math" w:hAnsi="Cambria Math" w:eastAsia="Consolas"/>
                            </w:rPr>
                          </m:ctrlPr>
                        </m:sSubPr>
                        <m:e>
                          <m:r>
                            <m:rPr/>
                            <w:rPr>
                              <w:rFonts w:hint="default" w:ascii="Cambria Math" w:hAnsi="Cambria Math" w:eastAsia="Consolas"/>
                            </w:rPr>
                            <m:t>a</m:t>
                          </m:r>
                          <m:ctrlPr>
                            <w:rPr>
                              <w:rFonts w:ascii="Cambria Math" w:hAnsi="Cambria Math" w:eastAsia="Consolas"/>
                            </w:rPr>
                          </m:ctrlPr>
                        </m:e>
                        <m:sub>
                          <m:r>
                            <m:rPr/>
                            <w:rPr>
                              <w:rFonts w:hint="default" w:ascii="Cambria Math" w:hAnsi="Cambria Math" w:eastAsia="Consolas"/>
                            </w:rPr>
                            <m:t>x,u,v</m:t>
                          </m:r>
                          <m:ctrlPr>
                            <w:rPr>
                              <w:rFonts w:ascii="Cambria Math" w:hAnsi="Cambria Math" w:eastAsia="Consolas"/>
                            </w:rPr>
                          </m:ctrlPr>
                        </m:sub>
                      </m:sSub>
                      <m:ctrlPr>
                        <w:rPr>
                          <w:rFonts w:hint="default" w:ascii="Cambria Math" w:hAnsi="Cambria Math" w:eastAsia="Consolas"/>
                        </w:rPr>
                      </m:ctrlPr>
                    </m:e>
                  </m:nary>
                  <m:ctrlPr>
                    <w:rPr>
                      <w:rFonts w:hint="default" w:ascii="Cambria Math" w:hAnsi="Cambria Math" w:eastAsia="Consolas"/>
                    </w:rPr>
                  </m:ctrlPr>
                </m:den>
              </m:f>
              <m:r>
                <m:rPr>
                  <m:sty m:val="p"/>
                </m:rPr>
                <w:rPr>
                  <w:rFonts w:hint="default" w:ascii="Cambria Math" w:hAnsi="Cambria Math"/>
                  <w:lang w:val="en-US" w:eastAsia="zh-CN"/>
                </w:rPr>
                <m:t>#(12)</m:t>
              </m:r>
              <m:ctrlPr>
                <w:rPr>
                  <w:rFonts w:hint="default" w:hAnsi="Cambria Math"/>
                  <w:i w:val="0"/>
                  <w:lang w:val="en-US" w:eastAsia="zh-CN"/>
                </w:rPr>
              </m:ctrlPr>
            </m:e>
          </m:eqArr>
        </m:oMath>
      </m:oMathPara>
    </w:p>
    <w:p w14:paraId="00CD4BBE">
      <w:pPr>
        <w:spacing w:after="120" w:line="276" w:lineRule="auto"/>
        <w:rPr>
          <w:rFonts w:ascii="宋体" w:hAnsi="宋体" w:eastAsia="宋体"/>
          <w:sz w:val="21"/>
        </w:rPr>
      </w:pPr>
      <w:r>
        <w:rPr>
          <w:rFonts w:ascii="宋体" w:hAnsi="宋体" w:eastAsia="宋体"/>
          <w:sz w:val="21"/>
        </w:rPr>
        <w:t xml:space="preserve">无效值不进入式（12）的分子和分母。若 </w:t>
      </w:r>
      <m:oMath>
        <m:sSub>
          <m:sSubPr>
            <m:ctrlPr>
              <w:rPr>
                <w:rFonts w:hint="default" w:ascii="Cambria Math" w:hAnsi="Cambria Math" w:eastAsia="Consolas"/>
              </w:rPr>
            </m:ctrlPr>
          </m:sSubPr>
          <m:e>
            <m:r>
              <m:rPr/>
              <w:rPr>
                <w:rFonts w:hint="default" w:ascii="Cambria Math" w:hAnsi="Cambria Math" w:eastAsia="Consolas"/>
              </w:rPr>
              <m:t>V</m:t>
            </m:r>
            <m:ctrlPr>
              <w:rPr>
                <w:rFonts w:ascii="Cambria Math" w:hAnsi="Cambria Math" w:eastAsia="Consolas"/>
              </w:rPr>
            </m:ctrlPr>
          </m:e>
          <m:sub>
            <m:r>
              <m:rPr/>
              <w:rPr>
                <w:rFonts w:hint="default" w:ascii="Cambria Math" w:hAnsi="Cambria Math" w:eastAsia="Consolas"/>
              </w:rPr>
              <m:t>u,v</m:t>
            </m:r>
            <m:ctrlPr>
              <w:rPr>
                <w:rFonts w:ascii="Cambria Math" w:hAnsi="Cambria Math" w:eastAsia="Consolas"/>
              </w:rPr>
            </m:ctrlPr>
          </m:sub>
        </m:sSub>
      </m:oMath>
      <w:r>
        <w:rPr>
          <w:rFonts w:ascii="宋体" w:hAnsi="宋体" w:eastAsia="宋体"/>
          <w:sz w:val="21"/>
        </w:rPr>
        <w:t xml:space="preserve"> 为空，则该目标格写为非数值。目标格总施肥质量可按下式统计：</w:t>
      </w:r>
    </w:p>
    <w:p w14:paraId="5DAD99D4">
      <w:pPr>
        <w:pStyle w:val="30"/>
        <w:keepNext w:val="0"/>
        <w:keepLines w:val="0"/>
        <w:widowControl/>
        <w:suppressLineNumbers w:val="0"/>
        <w:spacing w:after="120" w:line="276" w:lineRule="auto"/>
        <w:rPr>
          <w:rFonts w:hint="default" w:hAnsi="Cambria Math"/>
          <w:i w:val="0"/>
          <w:lang w:val="en-US" w:eastAsia="zh-CN"/>
        </w:rPr>
      </w:pPr>
      <m:oMathPara>
        <m:oMath>
          <m:eqArr>
            <m:eqArrPr>
              <m:maxDist m:val="1"/>
              <m:ctrlPr>
                <w:rPr>
                  <w:rFonts w:hint="default" w:hAnsi="Cambria Math"/>
                  <w:i w:val="0"/>
                  <w:lang w:val="en-US" w:eastAsia="zh-CN"/>
                </w:rPr>
              </m:ctrlPr>
            </m:eqArrPr>
            <m:e>
              <m:r>
                <m:rPr/>
                <w:rPr>
                  <w:rFonts w:hint="default" w:ascii="Cambria Math" w:hAnsi="Cambria Math" w:eastAsia="Consolas"/>
                </w:rPr>
                <m:t>M=</m:t>
              </m:r>
              <m:f>
                <m:fPr>
                  <m:ctrlPr>
                    <w:rPr>
                      <w:rFonts w:hint="default" w:ascii="Cambria Math" w:hAnsi="Cambria Math" w:eastAsia="Consolas"/>
                    </w:rPr>
                  </m:ctrlPr>
                </m:fPr>
                <m:num>
                  <m:sSup>
                    <m:sSupPr>
                      <m:ctrlPr>
                        <w:rPr>
                          <w:rFonts w:hint="default" w:ascii="Cambria Math" w:hAnsi="Cambria Math" w:eastAsia="Consolas"/>
                        </w:rPr>
                      </m:ctrlPr>
                    </m:sSupPr>
                    <m:e>
                      <m:r>
                        <m:rPr/>
                        <w:rPr>
                          <w:rFonts w:hint="default" w:ascii="Cambria Math" w:hAnsi="Cambria Math" w:eastAsia="Consolas"/>
                        </w:rPr>
                        <m:t>R</m:t>
                      </m:r>
                      <m:ctrlPr>
                        <w:rPr>
                          <w:rFonts w:ascii="Cambria Math" w:hAnsi="Cambria Math" w:eastAsia="Consolas"/>
                        </w:rPr>
                      </m:ctrlPr>
                    </m:e>
                    <m:sup>
                      <m:r>
                        <m:rPr/>
                        <w:rPr>
                          <w:rFonts w:hint="default" w:ascii="Cambria Math" w:hAnsi="Cambria Math" w:eastAsia="Consolas"/>
                        </w:rPr>
                        <m:t>2</m:t>
                      </m:r>
                      <m:ctrlPr>
                        <w:rPr>
                          <w:rFonts w:ascii="Cambria Math" w:hAnsi="Cambria Math" w:eastAsia="Consolas"/>
                        </w:rPr>
                      </m:ctrlPr>
                    </m:sup>
                  </m:sSup>
                  <m:ctrlPr>
                    <w:rPr>
                      <w:rFonts w:hint="default" w:ascii="Cambria Math" w:hAnsi="Cambria Math" w:eastAsia="Consolas"/>
                    </w:rPr>
                  </m:ctrlPr>
                </m:num>
                <m:den>
                  <m:r>
                    <m:rPr/>
                    <w:rPr>
                      <w:rFonts w:hint="default" w:ascii="Cambria Math" w:hAnsi="Cambria Math" w:eastAsia="Consolas"/>
                    </w:rPr>
                    <m:t>666.6667</m:t>
                  </m:r>
                  <m:ctrlPr>
                    <w:rPr>
                      <w:rFonts w:hint="default" w:ascii="Cambria Math" w:hAnsi="Cambria Math" w:eastAsia="Consolas"/>
                    </w:rPr>
                  </m:ctrlPr>
                </m:den>
              </m:f>
              <m:nary>
                <m:naryPr>
                  <m:chr m:val="∑"/>
                  <m:limLoc m:val="subSup"/>
                  <m:supHide m:val="1"/>
                  <m:ctrlPr>
                    <w:rPr>
                      <w:rFonts w:hint="default" w:ascii="Cambria Math" w:hAnsi="Cambria Math" w:eastAsia="Consolas"/>
                    </w:rPr>
                  </m:ctrlPr>
                </m:naryPr>
                <m:sub>
                  <m:r>
                    <m:rPr/>
                    <w:rPr>
                      <w:rFonts w:hint="default" w:ascii="Cambria Math" w:hAnsi="Cambria Math" w:eastAsia="Consolas"/>
                    </w:rPr>
                    <m:t>(u,v)∈</m:t>
                  </m:r>
                  <m:sSub>
                    <m:sSubPr>
                      <m:ctrlPr>
                        <w:rPr>
                          <w:rFonts w:hint="default" w:ascii="Cambria Math" w:hAnsi="Cambria Math" w:eastAsia="Consolas"/>
                        </w:rPr>
                      </m:ctrlPr>
                    </m:sSubPr>
                    <m:e>
                      <m:r>
                        <m:rPr/>
                        <w:rPr>
                          <w:rFonts w:hint="default" w:ascii="Cambria Math" w:hAnsi="Cambria Math" w:eastAsia="Consolas"/>
                        </w:rPr>
                        <m:t>V</m:t>
                      </m:r>
                      <m:ctrlPr>
                        <w:rPr>
                          <w:rFonts w:ascii="Cambria Math" w:hAnsi="Cambria Math" w:eastAsia="Consolas"/>
                        </w:rPr>
                      </m:ctrlPr>
                    </m:e>
                    <m:sub>
                      <m:r>
                        <m:rPr/>
                        <w:rPr>
                          <w:rFonts w:hint="default" w:ascii="Cambria Math" w:hAnsi="Cambria Math" w:eastAsia="Consolas"/>
                        </w:rPr>
                        <m:t>G</m:t>
                      </m:r>
                      <m:ctrlPr>
                        <w:rPr>
                          <w:rFonts w:ascii="Cambria Math" w:hAnsi="Cambria Math" w:eastAsia="Consolas"/>
                        </w:rPr>
                      </m:ctrlPr>
                    </m:sub>
                  </m:sSub>
                  <m:ctrlPr>
                    <w:rPr>
                      <w:rFonts w:hint="default" w:ascii="Cambria Math" w:hAnsi="Cambria Math" w:eastAsia="Consolas"/>
                    </w:rPr>
                  </m:ctrlPr>
                </m:sub>
                <m:sup>
                  <m:ctrlPr>
                    <w:rPr>
                      <w:rFonts w:hint="default" w:ascii="Cambria Math" w:hAnsi="Cambria Math" w:eastAsia="Consolas"/>
                    </w:rPr>
                  </m:ctrlPr>
                </m:sup>
                <m:e>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(u,v)</m:t>
                  </m:r>
                  <m:ctrlPr>
                    <w:rPr>
                      <w:rFonts w:hint="default" w:ascii="Cambria Math" w:hAnsi="Cambria Math" w:eastAsia="Consolas"/>
                    </w:rPr>
                  </m:ctrlPr>
                </m:e>
              </m:nary>
              <m:r>
                <m:rPr>
                  <m:sty m:val="p"/>
                </m:rPr>
                <w:rPr>
                  <w:rFonts w:hint="default" w:ascii="Cambria Math" w:hAnsi="Cambria Math"/>
                  <w:lang w:val="en-US" w:eastAsia="zh-CN"/>
                </w:rPr>
                <m:t>#(13)</m:t>
              </m:r>
              <m:ctrlPr>
                <w:rPr>
                  <w:rFonts w:hint="default" w:hAnsi="Cambria Math"/>
                  <w:i w:val="0"/>
                  <w:lang w:val="en-US" w:eastAsia="zh-CN"/>
                </w:rPr>
              </m:ctrlPr>
            </m:e>
          </m:eqArr>
        </m:oMath>
      </m:oMathPara>
    </w:p>
    <w:p w14:paraId="2AF9F987">
      <w:pPr>
        <w:spacing w:after="120" w:line="276" w:lineRule="auto"/>
      </w:pPr>
      <w:r>
        <w:rPr>
          <w:rFonts w:ascii="宋体" w:hAnsi="宋体" w:eastAsia="宋体"/>
          <w:sz w:val="21"/>
        </w:rPr>
        <w:t>式中，</w:t>
      </w:r>
      <m:oMath>
        <m:sSub>
          <m:sSubPr>
            <m:ctrlPr>
              <w:rPr>
                <w:rFonts w:ascii="Cambria Math" w:hAnsi="Cambria Math"/>
                <w:i/>
                <w:iCs/>
              </w:rPr>
            </m:ctrlPr>
          </m:sSubPr>
          <m:e>
            <m:r>
              <m:rPr/>
              <w:rPr>
                <w:rFonts w:hint="default" w:ascii="Cambria Math" w:hAnsi="Cambria Math" w:eastAsia="Cambria Math" w:cs="Cambria Math"/>
              </w:rPr>
              <m:t>V</m:t>
            </m:r>
            <m:ctrlPr>
              <w:rPr>
                <w:rFonts w:ascii="Cambria Math" w:hAnsi="Cambria Math"/>
                <w:i/>
                <w:iCs/>
              </w:rPr>
            </m:ctrlPr>
          </m:e>
          <m:sub>
            <m:r>
              <m:rPr/>
              <w:rPr>
                <w:rFonts w:hint="default" w:ascii="Cambria Math" w:hAnsi="Cambria Math" w:eastAsia="Cambria Math" w:cs="Cambria Math"/>
              </w:rPr>
              <m:t>G</m:t>
            </m:r>
            <m:ctrlPr>
              <w:rPr>
                <w:rFonts w:ascii="Cambria Math" w:hAnsi="Cambria Math"/>
                <w:i/>
                <w:iCs/>
              </w:rPr>
            </m:ctrlPr>
          </m:sub>
        </m:sSub>
      </m:oMath>
      <w:r>
        <w:rPr>
          <w:rFonts w:ascii="宋体" w:hAnsi="宋体" w:eastAsia="宋体"/>
          <w:i/>
          <w:iCs/>
          <w:sz w:val="21"/>
        </w:rPr>
        <w:t xml:space="preserve"> </w:t>
      </w:r>
      <w:r>
        <w:rPr>
          <w:rFonts w:ascii="宋体" w:hAnsi="宋体" w:eastAsia="宋体"/>
          <w:sz w:val="21"/>
        </w:rPr>
        <w:t>为有效目标格集合，</w:t>
      </w:r>
      <m:oMath>
        <m:r>
          <m:rPr/>
          <w:rPr>
            <w:rFonts w:hint="default" w:ascii="Cambria Math" w:hAnsi="Cambria Math" w:eastAsia="Cambria Math" w:cs="Cambria Math"/>
          </w:rPr>
          <m:t>M</m:t>
        </m:r>
      </m:oMath>
      <w:r>
        <w:rPr>
          <w:rFonts w:ascii="宋体" w:hAnsi="宋体" w:eastAsia="宋体"/>
          <w:sz w:val="21"/>
        </w:rPr>
        <w:t xml:space="preserve"> 的单位为 kg。式（13）利用一亩约为 666.6667 m²，把 kg/亩转换为每个目标格的肥料质量并求和。</w:t>
      </w:r>
    </w:p>
    <w:p w14:paraId="619C199D">
      <w:pPr>
        <w:pStyle w:val="5"/>
      </w:pPr>
      <w:r>
        <w:rPr>
          <w:rFonts w:ascii="宋体" w:hAnsi="宋体" w:eastAsia="宋体"/>
        </w:rPr>
        <w:t>3.6 计算边界与数据组织</w:t>
      </w:r>
    </w:p>
    <w:p w14:paraId="6883A842">
      <w:pPr>
        <w:spacing w:after="120" w:line="276" w:lineRule="auto"/>
      </w:pPr>
      <w:r>
        <w:rPr>
          <w:rFonts w:ascii="宋体" w:hAnsi="宋体" w:eastAsia="宋体"/>
          <w:sz w:val="21"/>
        </w:rPr>
        <w:t>诊断公式、阈值统计和处方计算按影像窗口执行。第一遍计算式（1）至式（5），得到诊断样本和阈值；第二遍重新计算式（1）和式（2），再按式（6）至式（10）写出等级图和施肥量图。两遍计算的目的在于先获得全局或区域阈值，再对所有像元作一致分类，并非本发明的主要保护对象。</w:t>
      </w:r>
    </w:p>
    <w:p w14:paraId="534CAB37">
      <w:pPr>
        <w:spacing w:after="120" w:line="276" w:lineRule="auto"/>
      </w:pPr>
      <w:r>
        <w:rPr>
          <w:rFonts w:ascii="宋体" w:hAnsi="宋体" w:eastAsia="宋体"/>
          <w:sz w:val="21"/>
        </w:rPr>
        <w:t xml:space="preserve">参与公式计算的光谱影像须为同一地理网格；输入无效像元、区域外像元、分母异常像元及未匹配等级均写为无效值。处方图采用单波段浮点栅格保存 </w:t>
      </w:r>
      <m:oMath>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(u,v)</m:t>
        </m:r>
      </m:oMath>
      <w:r>
        <w:rPr>
          <w:rFonts w:ascii="宋体" w:hAnsi="宋体" w:eastAsia="宋体"/>
          <w:sz w:val="21"/>
        </w:rPr>
        <w:t>，并通过世界文件保留其空间位置；设备模板替换仅是处方图的可选输出方式，不改变式（1）至式（13）的诊断和处方计算关系。</w:t>
      </w:r>
    </w:p>
    <w:p w14:paraId="5D05D70F">
      <w:pPr>
        <w:pStyle w:val="5"/>
        <w:rPr>
          <w:rFonts w:ascii="宋体" w:hAnsi="宋体" w:eastAsia="宋体"/>
        </w:rPr>
      </w:pPr>
      <w:r>
        <w:rPr>
          <w:rFonts w:ascii="宋体" w:hAnsi="宋体" w:eastAsia="宋体"/>
        </w:rPr>
        <w:t>3.7 公式关系示意图</w:t>
      </w: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08"/>
        <w:gridCol w:w="4248"/>
      </w:tblGrid>
      <w:tr w14:paraId="21B20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tcBorders>
              <w:tl2br w:val="nil"/>
              <w:tr2bl w:val="nil"/>
            </w:tcBorders>
          </w:tcPr>
          <w:p w14:paraId="468F5BC2">
            <w:pPr>
              <w:jc w:val="center"/>
              <w:rPr>
                <w:b w:val="0"/>
              </w:rPr>
            </w:pPr>
            <w:r>
              <w:rPr>
                <w:b w:val="0"/>
              </w:rPr>
              <w:drawing>
                <wp:inline distT="0" distB="0" distL="114300" distR="114300">
                  <wp:extent cx="2774315" cy="4582795"/>
                  <wp:effectExtent l="0" t="0" r="146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774315" cy="4582795"/>
                          </a:xfrm>
                          <a:prstGeom prst="rect">
                            <a:avLst/>
                          </a:prstGeom>
                        </pic:spPr>
                      </pic:pic>
                    </a:graphicData>
                  </a:graphic>
                </wp:inline>
              </w:drawing>
            </w:r>
          </w:p>
          <w:p w14:paraId="0B36F0ED">
            <w:pPr>
              <w:pStyle w:val="15"/>
              <w:jc w:val="center"/>
              <w:rPr>
                <w:vertAlign w:val="baseline"/>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水稻养分遥感诊断公式关系示意图</w:t>
            </w:r>
          </w:p>
        </w:tc>
        <w:tc>
          <w:tcPr>
            <w:tcW w:w="4428" w:type="dxa"/>
            <w:tcBorders>
              <w:tl2br w:val="nil"/>
              <w:tr2bl w:val="nil"/>
            </w:tcBorders>
          </w:tcPr>
          <w:p w14:paraId="058B9B02">
            <w:pPr>
              <w:spacing w:before="60" w:after="120"/>
              <w:jc w:val="center"/>
              <w:rPr>
                <w:b w:val="0"/>
              </w:rPr>
            </w:pPr>
            <w:r>
              <w:rPr>
                <w:b w:val="0"/>
              </w:rPr>
              <w:drawing>
                <wp:inline distT="0" distB="0" distL="114300" distR="114300">
                  <wp:extent cx="2333625" cy="4590415"/>
                  <wp:effectExtent l="0" t="0" r="1333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333625" cy="4590415"/>
                          </a:xfrm>
                          <a:prstGeom prst="rect">
                            <a:avLst/>
                          </a:prstGeom>
                        </pic:spPr>
                      </pic:pic>
                    </a:graphicData>
                  </a:graphic>
                </wp:inline>
              </w:drawing>
            </w:r>
          </w:p>
          <w:p w14:paraId="2A680E76">
            <w:pPr>
              <w:pStyle w:val="15"/>
              <w:spacing w:before="60" w:after="120"/>
              <w:jc w:val="center"/>
              <w:rPr>
                <w:vertAlign w:val="baseline"/>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水稻无人机施肥处方图计算关系示意图</w:t>
            </w:r>
          </w:p>
        </w:tc>
      </w:tr>
    </w:tbl>
    <w:p w14:paraId="0F95D1E8">
      <w:pPr>
        <w:pStyle w:val="5"/>
      </w:pPr>
      <w:r>
        <w:rPr>
          <w:rFonts w:ascii="宋体" w:hAnsi="宋体" w:eastAsia="宋体"/>
        </w:rPr>
        <w:t>3.8 关键技术参数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743A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B015377">
            <w:pPr>
              <w:spacing w:after="0" w:line="240" w:lineRule="auto"/>
            </w:pPr>
            <w:r>
              <w:rPr>
                <w:rFonts w:ascii="宋体" w:hAnsi="宋体" w:eastAsia="宋体"/>
                <w:sz w:val="20"/>
              </w:rPr>
              <w:t>参数</w:t>
            </w:r>
          </w:p>
        </w:tc>
        <w:tc>
          <w:tcPr>
            <w:tcW w:w="2880" w:type="dxa"/>
          </w:tcPr>
          <w:p w14:paraId="29CBAD2E">
            <w:pPr>
              <w:spacing w:after="0" w:line="240" w:lineRule="auto"/>
            </w:pPr>
            <w:r>
              <w:rPr>
                <w:rFonts w:ascii="宋体" w:hAnsi="宋体" w:eastAsia="宋体"/>
                <w:sz w:val="20"/>
              </w:rPr>
              <w:t>实施例取值或约束</w:t>
            </w:r>
          </w:p>
        </w:tc>
        <w:tc>
          <w:tcPr>
            <w:tcW w:w="2880" w:type="dxa"/>
          </w:tcPr>
          <w:p w14:paraId="2FE79CD6">
            <w:pPr>
              <w:spacing w:after="0" w:line="240" w:lineRule="auto"/>
            </w:pPr>
            <w:r>
              <w:rPr>
                <w:rFonts w:ascii="宋体" w:hAnsi="宋体" w:eastAsia="宋体"/>
                <w:sz w:val="20"/>
              </w:rPr>
              <w:t>作用</w:t>
            </w:r>
          </w:p>
        </w:tc>
      </w:tr>
      <w:tr w14:paraId="00691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3827F92">
            <w:pPr>
              <w:spacing w:after="0" w:line="240" w:lineRule="auto"/>
            </w:pPr>
            <w:r>
              <w:rPr>
                <w:rFonts w:ascii="宋体" w:hAnsi="宋体" w:eastAsia="宋体"/>
                <w:sz w:val="20"/>
              </w:rPr>
              <w:t xml:space="preserve">安全除法下限 </w:t>
            </w:r>
            <m:oMath>
              <m:r>
                <m:rPr/>
                <w:rPr>
                  <w:rFonts w:hint="default" w:ascii="Cambria Math" w:hAnsi="Cambria Math" w:eastAsia="Cambria Math" w:cs="Cambria Math"/>
                </w:rPr>
                <m:t>ε</m:t>
              </m:r>
            </m:oMath>
          </w:p>
        </w:tc>
        <w:tc>
          <w:tcPr>
            <w:tcW w:w="2880" w:type="dxa"/>
          </w:tcPr>
          <w:p w14:paraId="6235EAB4">
            <w:pPr>
              <w:spacing w:after="0" w:line="240" w:lineRule="auto"/>
            </w:pPr>
            <m:oMathPara>
              <m:oMath>
                <m:sSup>
                  <m:sSupPr/>
                  <m:e>
                    <m:r>
                      <m:rPr>
                        <m:sty m:val="p"/>
                      </m:rPr>
                      <w:rPr>
                        <w:rFonts w:ascii="Cambria Math" w:hAnsi="Cambria Math" w:eastAsia="Cambria Math" w:cs="Cambria Math"/>
                      </w:rPr>
                      <m:t>10</m:t>
                    </m:r>
                  </m:e>
                  <m:sup>
                    <m:r>
                      <m:rPr>
                        <m:sty m:val="p"/>
                      </m:rPr>
                      <w:rPr>
                        <w:rFonts w:ascii="Cambria Math" w:hAnsi="Cambria Math" w:eastAsia="Cambria Math" w:cs="Cambria Math"/>
                      </w:rPr>
                      <m:t>−6</m:t>
                    </m:r>
                  </m:sup>
                </m:sSup>
              </m:oMath>
            </m:oMathPara>
          </w:p>
        </w:tc>
        <w:tc>
          <w:tcPr>
            <w:tcW w:w="2880" w:type="dxa"/>
          </w:tcPr>
          <w:p w14:paraId="59D91204">
            <w:pPr>
              <w:spacing w:after="0" w:line="240" w:lineRule="auto"/>
            </w:pPr>
            <w:r>
              <w:rPr>
                <w:rFonts w:ascii="宋体" w:hAnsi="宋体" w:eastAsia="宋体"/>
                <w:sz w:val="20"/>
              </w:rPr>
              <w:t>避免植被指数分母为零</w:t>
            </w:r>
          </w:p>
        </w:tc>
      </w:tr>
      <w:tr w14:paraId="2AF7B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9CA3C2">
            <w:pPr>
              <w:spacing w:after="0" w:line="240" w:lineRule="auto"/>
            </w:pPr>
            <w:r>
              <w:rPr>
                <w:rFonts w:ascii="宋体" w:hAnsi="宋体" w:eastAsia="宋体"/>
                <w:sz w:val="20"/>
              </w:rPr>
              <w:t>五级分位点</w:t>
            </w:r>
          </w:p>
        </w:tc>
        <w:tc>
          <w:tcPr>
            <w:tcW w:w="2880" w:type="dxa"/>
          </w:tcPr>
          <w:p w14:paraId="671C5317">
            <w:pPr>
              <w:spacing w:after="0" w:line="240" w:lineRule="auto"/>
            </w:pPr>
            <w:r>
              <w:rPr>
                <w:rFonts w:ascii="宋体" w:hAnsi="宋体" w:eastAsia="宋体"/>
                <w:sz w:val="20"/>
              </w:rPr>
              <w:t>0.1、0.3、0.7、0.9、1.0</w:t>
            </w:r>
          </w:p>
        </w:tc>
        <w:tc>
          <w:tcPr>
            <w:tcW w:w="2880" w:type="dxa"/>
          </w:tcPr>
          <w:p w14:paraId="05FD8246">
            <w:pPr>
              <w:spacing w:after="0" w:line="240" w:lineRule="auto"/>
            </w:pPr>
            <w:r>
              <w:rPr>
                <w:rFonts w:ascii="宋体" w:hAnsi="宋体" w:eastAsia="宋体"/>
                <w:sz w:val="20"/>
              </w:rPr>
              <w:t>幼苗期至扬花期分级</w:t>
            </w:r>
          </w:p>
        </w:tc>
      </w:tr>
      <w:tr w14:paraId="03C8D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52EE2F1">
            <w:pPr>
              <w:spacing w:after="0" w:line="240" w:lineRule="auto"/>
            </w:pPr>
            <w:r>
              <w:rPr>
                <w:rFonts w:ascii="宋体" w:hAnsi="宋体" w:eastAsia="宋体"/>
                <w:sz w:val="20"/>
              </w:rPr>
              <w:t>四级分位点</w:t>
            </w:r>
          </w:p>
        </w:tc>
        <w:tc>
          <w:tcPr>
            <w:tcW w:w="2880" w:type="dxa"/>
          </w:tcPr>
          <w:p w14:paraId="51717FD3">
            <w:pPr>
              <w:spacing w:after="0" w:line="240" w:lineRule="auto"/>
            </w:pPr>
            <w:r>
              <w:rPr>
                <w:rFonts w:ascii="宋体" w:hAnsi="宋体" w:eastAsia="宋体"/>
                <w:sz w:val="20"/>
              </w:rPr>
              <w:t>0.25、0.6、0.9、1.0</w:t>
            </w:r>
          </w:p>
        </w:tc>
        <w:tc>
          <w:tcPr>
            <w:tcW w:w="2880" w:type="dxa"/>
          </w:tcPr>
          <w:p w14:paraId="294F2573">
            <w:pPr>
              <w:spacing w:after="0" w:line="240" w:lineRule="auto"/>
            </w:pPr>
            <w:r>
              <w:rPr>
                <w:rFonts w:ascii="宋体" w:hAnsi="宋体" w:eastAsia="宋体"/>
                <w:sz w:val="20"/>
              </w:rPr>
              <w:t>成熟期前和成熟期分级</w:t>
            </w:r>
          </w:p>
        </w:tc>
      </w:tr>
      <w:tr w14:paraId="2EEAA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5969FC0">
            <w:pPr>
              <w:spacing w:after="0" w:line="240" w:lineRule="auto"/>
            </w:pPr>
            <w:r>
              <w:rPr>
                <w:rFonts w:ascii="宋体" w:hAnsi="宋体" w:eastAsia="宋体"/>
                <w:sz w:val="20"/>
              </w:rPr>
              <w:t xml:space="preserve">最大分位样本数 </w:t>
            </w:r>
            <m:oMath>
              <m:sSub>
                <m:sSubPr>
                  <m:ctrlPr>
                    <w:rPr>
                      <w:rFonts w:ascii="Cambria Math" w:hAnsi="Cambria Math"/>
                      <w:i/>
                      <w:iCs/>
                    </w:rPr>
                  </m:ctrlPr>
                </m:sSubPr>
                <m:e>
                  <m:r>
                    <m:rPr/>
                    <w:rPr>
                      <w:rFonts w:hint="default" w:ascii="Cambria Math" w:hAnsi="Cambria Math" w:eastAsia="Cambria Math" w:cs="Cambria Math"/>
                    </w:rPr>
                    <m:t>N</m:t>
                  </m:r>
                  <m:ctrlPr>
                    <w:rPr>
                      <w:rFonts w:ascii="Cambria Math" w:hAnsi="Cambria Math"/>
                      <w:i/>
                      <w:iCs/>
                    </w:rPr>
                  </m:ctrlPr>
                </m:e>
                <m:sub>
                  <m:r>
                    <m:rPr/>
                    <w:rPr>
                      <w:rFonts w:hint="default" w:ascii="Cambria Math" w:hAnsi="Cambria Math" w:eastAsia="Cambria Math" w:cs="Cambria Math"/>
                    </w:rPr>
                    <m:t>max</m:t>
                  </m:r>
                  <m:ctrlPr>
                    <w:rPr>
                      <w:rFonts w:ascii="Cambria Math" w:hAnsi="Cambria Math"/>
                      <w:i/>
                      <w:iCs/>
                    </w:rPr>
                  </m:ctrlPr>
                </m:sub>
              </m:sSub>
            </m:oMath>
          </w:p>
        </w:tc>
        <w:tc>
          <w:tcPr>
            <w:tcW w:w="2880" w:type="dxa"/>
          </w:tcPr>
          <w:p w14:paraId="0768E779">
            <w:pPr>
              <w:spacing w:after="0" w:line="240" w:lineRule="auto"/>
            </w:pPr>
            <w:r>
              <w:rPr>
                <w:rFonts w:ascii="宋体" w:hAnsi="宋体" w:eastAsia="宋体"/>
                <w:sz w:val="20"/>
              </w:rPr>
              <w:t>默认 2,000,000；0 表示全量</w:t>
            </w:r>
          </w:p>
        </w:tc>
        <w:tc>
          <w:tcPr>
            <w:tcW w:w="2880" w:type="dxa"/>
          </w:tcPr>
          <w:p w14:paraId="35114AB0">
            <w:pPr>
              <w:spacing w:after="0" w:line="240" w:lineRule="auto"/>
            </w:pPr>
            <w:r>
              <w:rPr>
                <w:rFonts w:ascii="宋体" w:hAnsi="宋体" w:eastAsia="宋体"/>
                <w:sz w:val="20"/>
              </w:rPr>
              <w:t>控制阈值统计内存</w:t>
            </w:r>
          </w:p>
        </w:tc>
      </w:tr>
      <w:tr w14:paraId="42EB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13D1D81">
            <w:pPr>
              <w:spacing w:after="0" w:line="240" w:lineRule="auto"/>
            </w:pPr>
            <w:r>
              <w:rPr>
                <w:rFonts w:ascii="宋体" w:hAnsi="宋体" w:eastAsia="宋体"/>
                <w:sz w:val="20"/>
              </w:rPr>
              <w:t>随机种子</w:t>
            </w:r>
          </w:p>
        </w:tc>
        <w:tc>
          <w:tcPr>
            <w:tcW w:w="2880" w:type="dxa"/>
          </w:tcPr>
          <w:p w14:paraId="066F983B">
            <w:pPr>
              <w:spacing w:after="0" w:line="240" w:lineRule="auto"/>
            </w:pPr>
            <w:r>
              <w:rPr>
                <w:rFonts w:ascii="宋体" w:hAnsi="宋体" w:eastAsia="宋体"/>
                <w:sz w:val="20"/>
              </w:rPr>
              <w:t>20240101</w:t>
            </w:r>
          </w:p>
        </w:tc>
        <w:tc>
          <w:tcPr>
            <w:tcW w:w="2880" w:type="dxa"/>
          </w:tcPr>
          <w:p w14:paraId="6C541216">
            <w:pPr>
              <w:spacing w:after="0" w:line="240" w:lineRule="auto"/>
            </w:pPr>
            <w:r>
              <w:rPr>
                <w:rFonts w:ascii="宋体" w:hAnsi="宋体" w:eastAsia="宋体"/>
                <w:sz w:val="20"/>
              </w:rPr>
              <w:t>复现蓄水池抽样结果</w:t>
            </w:r>
          </w:p>
        </w:tc>
      </w:tr>
      <w:tr w14:paraId="65333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05264C">
            <w:pPr>
              <w:spacing w:after="0" w:line="240" w:lineRule="auto"/>
            </w:pPr>
            <w:r>
              <w:rPr>
                <w:rFonts w:ascii="宋体" w:hAnsi="宋体" w:eastAsia="宋体"/>
                <w:sz w:val="20"/>
              </w:rPr>
              <w:t xml:space="preserve">基准等级 </w:t>
            </w:r>
            <m:oMath>
              <m:r>
                <m:rPr/>
                <w:rPr>
                  <w:rFonts w:hint="default" w:ascii="Cambria Math" w:hAnsi="Cambria Math" w:eastAsia="Cambria Math" w:cs="Cambria Math"/>
                </w:rPr>
                <m:t>b</m:t>
              </m:r>
            </m:oMath>
          </w:p>
        </w:tc>
        <w:tc>
          <w:tcPr>
            <w:tcW w:w="2880" w:type="dxa"/>
          </w:tcPr>
          <w:p w14:paraId="4C0D5847">
            <w:pPr>
              <w:spacing w:after="0" w:line="240" w:lineRule="auto"/>
            </w:pPr>
            <w:r>
              <w:rPr>
                <w:rFonts w:ascii="宋体" w:hAnsi="宋体" w:eastAsia="宋体"/>
                <w:sz w:val="20"/>
              </w:rPr>
              <w:t>默认3</w:t>
            </w:r>
          </w:p>
        </w:tc>
        <w:tc>
          <w:tcPr>
            <w:tcW w:w="2880" w:type="dxa"/>
          </w:tcPr>
          <w:p w14:paraId="37EA275E">
            <w:pPr>
              <w:spacing w:after="0" w:line="240" w:lineRule="auto"/>
            </w:pPr>
            <w:r>
              <w:rPr>
                <w:rFonts w:ascii="宋体" w:hAnsi="宋体" w:eastAsia="宋体"/>
                <w:sz w:val="20"/>
              </w:rPr>
              <w:t>施肥量计算基准</w:t>
            </w:r>
          </w:p>
        </w:tc>
      </w:tr>
      <w:tr w14:paraId="205BB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DD67F21">
            <w:pPr>
              <w:spacing w:after="0" w:line="240" w:lineRule="auto"/>
            </w:pPr>
            <w:r>
              <w:rPr>
                <w:rFonts w:ascii="宋体" w:hAnsi="宋体" w:eastAsia="宋体"/>
                <w:sz w:val="20"/>
              </w:rPr>
              <w:t xml:space="preserve">基准施肥量 </w:t>
            </w:r>
            <m:oMath>
              <m:sSub>
                <m:sSubPr>
                  <m:ctrlPr>
                    <w:rPr>
                      <w:rFonts w:ascii="Cambria Math" w:hAnsi="Cambria Math"/>
                      <w:i/>
                      <w:iCs/>
                    </w:rPr>
                  </m:ctrlPr>
                </m:sSubPr>
                <m:e>
                  <m:r>
                    <m:rPr/>
                    <w:rPr>
                      <w:rFonts w:hint="default" w:ascii="Cambria Math" w:hAnsi="Cambria Math" w:eastAsia="Cambria Math" w:cs="Cambria Math"/>
                    </w:rPr>
                    <m:t>Q</m:t>
                  </m:r>
                  <m:ctrlPr>
                    <w:rPr>
                      <w:rFonts w:ascii="Cambria Math" w:hAnsi="Cambria Math"/>
                      <w:i/>
                      <w:iCs/>
                    </w:rPr>
                  </m:ctrlPr>
                </m:e>
                <m:sub>
                  <m:r>
                    <m:rPr/>
                    <w:rPr>
                      <w:rFonts w:hint="default" w:ascii="Cambria Math" w:hAnsi="Cambria Math" w:eastAsia="Cambria Math" w:cs="Cambria Math"/>
                    </w:rPr>
                    <m:t>b</m:t>
                  </m:r>
                  <m:ctrlPr>
                    <w:rPr>
                      <w:rFonts w:ascii="Cambria Math" w:hAnsi="Cambria Math"/>
                      <w:i/>
                      <w:iCs/>
                    </w:rPr>
                  </m:ctrlPr>
                </m:sub>
              </m:sSub>
            </m:oMath>
          </w:p>
        </w:tc>
        <w:tc>
          <w:tcPr>
            <w:tcW w:w="2880" w:type="dxa"/>
          </w:tcPr>
          <w:p w14:paraId="1C99C4C6">
            <w:pPr>
              <w:spacing w:after="0" w:line="240" w:lineRule="auto"/>
            </w:pPr>
            <w:r>
              <w:rPr>
                <w:rFonts w:ascii="宋体" w:hAnsi="宋体" w:eastAsia="宋体"/>
                <w:sz w:val="20"/>
              </w:rPr>
              <w:t>默认10 kg/亩</w:t>
            </w:r>
          </w:p>
        </w:tc>
        <w:tc>
          <w:tcPr>
            <w:tcW w:w="2880" w:type="dxa"/>
          </w:tcPr>
          <w:p w14:paraId="7853AB40">
            <w:pPr>
              <w:spacing w:after="0" w:line="240" w:lineRule="auto"/>
            </w:pPr>
            <w:r>
              <w:rPr>
                <w:rFonts w:ascii="宋体" w:hAnsi="宋体" w:eastAsia="宋体"/>
                <w:sz w:val="20"/>
              </w:rPr>
              <w:t>施肥量计算基准</w:t>
            </w:r>
          </w:p>
        </w:tc>
      </w:tr>
      <w:tr w14:paraId="20CB9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3BACE7A">
            <w:pPr>
              <w:spacing w:after="0" w:line="240" w:lineRule="auto"/>
            </w:pPr>
            <w:r>
              <w:rPr>
                <w:rFonts w:ascii="宋体" w:hAnsi="宋体" w:eastAsia="宋体"/>
                <w:sz w:val="20"/>
              </w:rPr>
              <w:t xml:space="preserve">等级变化系数 </w:t>
            </w:r>
            <m:oMath>
              <m:r>
                <m:rPr/>
                <w:rPr>
                  <w:rFonts w:hint="default" w:ascii="Cambria Math" w:hAnsi="Cambria Math" w:eastAsia="Cambria Math" w:cs="Cambria Math"/>
                </w:rPr>
                <m:t>k</m:t>
              </m:r>
            </m:oMath>
          </w:p>
        </w:tc>
        <w:tc>
          <w:tcPr>
            <w:tcW w:w="2880" w:type="dxa"/>
          </w:tcPr>
          <w:p w14:paraId="0E9A44F6">
            <w:pPr>
              <w:spacing w:after="0" w:line="240" w:lineRule="auto"/>
            </w:pPr>
            <w:r>
              <w:rPr>
                <w:rFonts w:ascii="宋体" w:hAnsi="宋体" w:eastAsia="宋体"/>
                <w:sz w:val="20"/>
              </w:rPr>
              <w:t>默认0.025</w:t>
            </w:r>
          </w:p>
        </w:tc>
        <w:tc>
          <w:tcPr>
            <w:tcW w:w="2880" w:type="dxa"/>
          </w:tcPr>
          <w:p w14:paraId="3B4BAC23">
            <w:pPr>
              <w:spacing w:after="0" w:line="240" w:lineRule="auto"/>
            </w:pPr>
            <w:r>
              <w:rPr>
                <w:rFonts w:ascii="宋体" w:hAnsi="宋体" w:eastAsia="宋体"/>
                <w:sz w:val="20"/>
              </w:rPr>
              <w:t>控制相邻等级施肥差</w:t>
            </w:r>
          </w:p>
        </w:tc>
      </w:tr>
      <w:tr w14:paraId="07535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F2B9D1C">
            <w:pPr>
              <w:spacing w:after="0" w:line="240" w:lineRule="auto"/>
            </w:pPr>
            <w:r>
              <w:rPr>
                <w:rFonts w:ascii="宋体" w:hAnsi="宋体" w:eastAsia="宋体"/>
                <w:sz w:val="20"/>
              </w:rPr>
              <w:t xml:space="preserve">目标处方格边长 </w:t>
            </w:r>
            <m:oMath>
              <m:r>
                <m:rPr/>
                <w:rPr>
                  <w:rFonts w:hint="default" w:ascii="Cambria Math" w:hAnsi="Cambria Math" w:eastAsia="Cambria Math" w:cs="Cambria Math"/>
                </w:rPr>
                <m:t>R</m:t>
              </m:r>
            </m:oMath>
          </w:p>
        </w:tc>
        <w:tc>
          <w:tcPr>
            <w:tcW w:w="2880" w:type="dxa"/>
          </w:tcPr>
          <w:p w14:paraId="7479F0FC">
            <w:pPr>
              <w:spacing w:after="0" w:line="240" w:lineRule="auto"/>
            </w:pPr>
            <w:r>
              <w:rPr>
                <w:rFonts w:ascii="宋体" w:hAnsi="宋体" w:eastAsia="宋体"/>
                <w:sz w:val="20"/>
              </w:rPr>
              <w:t>默认1 m</w:t>
            </w:r>
          </w:p>
        </w:tc>
        <w:tc>
          <w:tcPr>
            <w:tcW w:w="2880" w:type="dxa"/>
          </w:tcPr>
          <w:p w14:paraId="66D3E4E3">
            <w:pPr>
              <w:spacing w:after="0" w:line="240" w:lineRule="auto"/>
            </w:pPr>
            <w:r>
              <w:rPr>
                <w:rFonts w:ascii="宋体" w:hAnsi="宋体" w:eastAsia="宋体"/>
                <w:sz w:val="20"/>
              </w:rPr>
              <w:t>规定处方图真实地面尺度</w:t>
            </w:r>
          </w:p>
        </w:tc>
      </w:tr>
    </w:tbl>
    <w:p w14:paraId="5FDFDACF">
      <w:pPr>
        <w:pStyle w:val="4"/>
      </w:pPr>
      <w:r>
        <w:rPr>
          <w:rFonts w:ascii="黑体" w:hAnsi="黑体" w:eastAsia="黑体"/>
        </w:rPr>
        <w:t>四、与现有技术相比的优点</w:t>
      </w:r>
    </w:p>
    <w:p w14:paraId="24BE0F75">
      <w:pPr>
        <w:pStyle w:val="14"/>
        <w:numPr>
          <w:ilvl w:val="0"/>
          <w:numId w:val="8"/>
        </w:numPr>
        <w:spacing w:after="60"/>
      </w:pPr>
      <w:r>
        <w:rPr>
          <w:rFonts w:ascii="宋体" w:hAnsi="宋体" w:eastAsia="宋体"/>
          <w:sz w:val="21"/>
        </w:rPr>
        <w:t>以生育期为索引选择植被指数和诊断函数，使每一时期的光谱特征与诊断指标之间具有明确、可复算的公式对应关系。</w:t>
      </w:r>
    </w:p>
    <w:p w14:paraId="3763D034">
      <w:pPr>
        <w:pStyle w:val="14"/>
        <w:numPr>
          <w:ilvl w:val="0"/>
          <w:numId w:val="8"/>
        </w:numPr>
        <w:spacing w:after="60"/>
      </w:pPr>
      <w:r>
        <w:rPr>
          <w:rFonts w:ascii="宋体" w:hAnsi="宋体" w:eastAsia="宋体"/>
          <w:sz w:val="21"/>
        </w:rPr>
        <w:t>以当前诊断范围内的分位数代替固定绝对阈值，能够按照全田或不同管理区的实际诊断分布形成相对养分等级。</w:t>
      </w:r>
    </w:p>
    <w:p w14:paraId="6BE8EB47">
      <w:pPr>
        <w:pStyle w:val="14"/>
        <w:numPr>
          <w:ilvl w:val="0"/>
          <w:numId w:val="8"/>
        </w:numPr>
        <w:spacing w:after="60"/>
      </w:pPr>
      <w:r>
        <w:rPr>
          <w:rFonts w:ascii="宋体" w:hAnsi="宋体" w:eastAsia="宋体"/>
          <w:sz w:val="21"/>
        </w:rPr>
        <w:t>通过式（8）把养分等级、基准等级、基准施肥量和等级变化系数统一到一个施肥量模型中，参数含义明确且便于农艺校准。</w:t>
      </w:r>
    </w:p>
    <w:p w14:paraId="4B3DFB47">
      <w:pPr>
        <w:pStyle w:val="14"/>
        <w:numPr>
          <w:ilvl w:val="0"/>
          <w:numId w:val="8"/>
        </w:numPr>
        <w:spacing w:after="60"/>
      </w:pPr>
      <w:r>
        <w:rPr>
          <w:rFonts w:ascii="宋体" w:hAnsi="宋体" w:eastAsia="宋体"/>
          <w:sz w:val="21"/>
        </w:rPr>
        <w:t>通过式（11）和式（12）把源影像施肥量转换成固定米制处方格，并排除无效像元对平均值的稀释。</w:t>
      </w:r>
    </w:p>
    <w:p w14:paraId="46750D08">
      <w:pPr>
        <w:pStyle w:val="14"/>
        <w:numPr>
          <w:ilvl w:val="0"/>
          <w:numId w:val="8"/>
        </w:numPr>
        <w:spacing w:after="60"/>
      </w:pPr>
      <w:r>
        <w:rPr>
          <w:rFonts w:ascii="宋体" w:hAnsi="宋体" w:eastAsia="宋体"/>
          <w:sz w:val="21"/>
        </w:rPr>
        <w:t>通过式（13）可直接统计目标区域的总肥料质量，使像元级处方图与实际备肥量形成可核算关系。</w:t>
      </w:r>
    </w:p>
    <w:p w14:paraId="5F110509">
      <w:pPr>
        <w:pStyle w:val="4"/>
      </w:pPr>
      <w:r>
        <w:rPr>
          <w:rFonts w:ascii="黑体" w:hAnsi="黑体" w:eastAsia="黑体"/>
        </w:rPr>
        <w:t>五、本发明的技术关键点和欲保护点</w:t>
      </w:r>
    </w:p>
    <w:p w14:paraId="4A4F44F1">
      <w:pPr>
        <w:spacing w:after="120" w:line="276" w:lineRule="auto"/>
      </w:pPr>
      <w:r>
        <w:rPr>
          <w:rFonts w:ascii="宋体" w:hAnsi="宋体" w:eastAsia="宋体"/>
          <w:sz w:val="21"/>
        </w:rPr>
        <w:t xml:space="preserve">1. 按水稻生育期选择植被指数函数 </w:t>
      </w:r>
      <m:oMath>
        <m:sSub>
          <m:sSubPr/>
          <m:e>
            <m:r>
              <m:rPr>
                <m:sty m:val="p"/>
              </m:rPr>
              <w:rPr>
                <w:rFonts w:ascii="Cambria Math" w:hAnsi="Cambria Math" w:eastAsia="Cambria Math" w:cs="Cambria Math"/>
              </w:rPr>
              <m:t>f</m:t>
            </m:r>
          </m:e>
          <m:sub>
            <m:r>
              <m:rPr>
                <m:sty m:val="p"/>
              </m:rPr>
              <w:rPr>
                <w:rFonts w:ascii="Cambria Math" w:hAnsi="Cambria Math" w:eastAsia="Cambria Math" w:cs="Cambria Math"/>
              </w:rPr>
              <m:t>s</m:t>
            </m:r>
          </m:sub>
        </m:sSub>
      </m:oMath>
      <w:r>
        <w:rPr>
          <w:rFonts w:ascii="宋体" w:hAnsi="宋体" w:eastAsia="宋体"/>
          <w:sz w:val="21"/>
        </w:rPr>
        <w:t xml:space="preserve"> 与诊断函数 </w:t>
      </w:r>
      <m:oMath>
        <m:sSub>
          <m:sSubPr/>
          <m:e>
            <m:r>
              <m:rPr>
                <m:sty m:val="p"/>
              </m:rPr>
              <w:rPr>
                <w:rFonts w:ascii="Cambria Math" w:hAnsi="Cambria Math" w:eastAsia="Cambria Math" w:cs="Cambria Math"/>
              </w:rPr>
              <m:t>g</m:t>
            </m:r>
          </m:e>
          <m:sub>
            <m:r>
              <m:rPr>
                <m:sty m:val="p"/>
              </m:rPr>
              <w:rPr>
                <w:rFonts w:ascii="Cambria Math" w:hAnsi="Cambria Math" w:eastAsia="Cambria Math" w:cs="Cambria Math"/>
              </w:rPr>
              <m:t>s</m:t>
            </m:r>
          </m:sub>
        </m:sSub>
      </m:oMath>
      <w:r>
        <w:rPr>
          <w:rFonts w:ascii="宋体" w:hAnsi="宋体" w:eastAsia="宋体"/>
          <w:sz w:val="21"/>
        </w:rPr>
        <w:t xml:space="preserve">，连续计算 </w:t>
      </w:r>
      <m:oMath>
        <m:sSub>
          <m:sSubPr/>
          <m:e>
            <m:r>
              <m:rPr>
                <m:sty m:val="p"/>
              </m:rPr>
              <w:rPr>
                <w:rFonts w:ascii="Cambria Math" w:hAnsi="Cambria Math" w:eastAsia="Cambria Math" w:cs="Cambria Math"/>
              </w:rPr>
              <m:t>I</m:t>
            </m:r>
          </m:e>
          <m:sub>
            <m:r>
              <m:rPr>
                <m:sty m:val="p"/>
              </m:rPr>
              <w:rPr>
                <w:rFonts w:ascii="Cambria Math" w:hAnsi="Cambria Math" w:eastAsia="Cambria Math" w:cs="Cambria Math"/>
              </w:rPr>
              <m:t>s</m:t>
            </m:r>
          </m:sub>
        </m:sSub>
        <m:r>
          <m:rPr>
            <m:sty m:val="p"/>
          </m:rPr>
          <w:rPr>
            <w:rFonts w:ascii="Cambria Math" w:hAnsi="Cambria Math" w:eastAsia="Cambria Math" w:cs="Cambria Math"/>
          </w:rPr>
          <m:t>(x)</m:t>
        </m:r>
      </m:oMath>
      <w:r>
        <w:rPr>
          <w:rFonts w:ascii="宋体" w:hAnsi="宋体" w:eastAsia="宋体"/>
          <w:sz w:val="21"/>
        </w:rPr>
        <w:t xml:space="preserve"> 和 </w:t>
      </w:r>
      <m:oMath>
        <m:sSub>
          <m:sSubPr/>
          <m:e>
            <m:r>
              <m:rPr>
                <m:sty m:val="p"/>
              </m:rPr>
              <w:rPr>
                <w:rFonts w:ascii="Cambria Math" w:hAnsi="Cambria Math" w:eastAsia="Cambria Math" w:cs="Cambria Math"/>
              </w:rPr>
              <m:t>D</m:t>
            </m:r>
          </m:e>
          <m:sub>
            <m:r>
              <m:rPr>
                <m:sty m:val="p"/>
              </m:rPr>
              <w:rPr>
                <w:rFonts w:ascii="Cambria Math" w:hAnsi="Cambria Math" w:eastAsia="Cambria Math" w:cs="Cambria Math"/>
              </w:rPr>
              <m:t>s</m:t>
            </m:r>
          </m:sub>
        </m:sSub>
        <m:r>
          <m:rPr>
            <m:sty m:val="p"/>
          </m:rPr>
          <w:rPr>
            <w:rFonts w:ascii="Cambria Math" w:hAnsi="Cambria Math" w:eastAsia="Cambria Math" w:cs="Cambria Math"/>
          </w:rPr>
          <m:t>(x)</m:t>
        </m:r>
      </m:oMath>
      <w:r>
        <w:rPr>
          <w:rFonts w:ascii="宋体" w:hAnsi="宋体" w:eastAsia="宋体"/>
          <w:sz w:val="21"/>
        </w:rPr>
        <w:t xml:space="preserve"> 的养分诊断公式体系。</w:t>
      </w:r>
    </w:p>
    <w:p w14:paraId="303A6AF9">
      <w:pPr>
        <w:pStyle w:val="14"/>
        <w:numPr>
          <w:ilvl w:val="0"/>
          <w:numId w:val="9"/>
        </w:numPr>
        <w:spacing w:after="60"/>
      </w:pPr>
      <w:r>
        <w:rPr>
          <w:rFonts w:ascii="宋体" w:hAnsi="宋体" w:eastAsia="宋体"/>
          <w:sz w:val="21"/>
        </w:rPr>
        <w:t>由诊断范围内的有效诊断值集合计算分位阈值，并按式（6）把连续诊断值转化为养分等级的方法；多个管理区分别计算阈值。</w:t>
      </w:r>
    </w:p>
    <w:p w14:paraId="709516B5">
      <w:pPr>
        <w:pStyle w:val="14"/>
        <w:numPr>
          <w:ilvl w:val="0"/>
          <w:numId w:val="9"/>
        </w:numPr>
        <w:spacing w:after="60"/>
      </w:pPr>
      <w:r>
        <w:rPr>
          <w:rFonts w:ascii="宋体" w:hAnsi="宋体" w:eastAsia="宋体"/>
          <w:sz w:val="21"/>
        </w:rPr>
        <w:t>当样本量受限时，用等概率蓄水池抽样构成阈值样本，避免空间读取顺序造成分位阈值偏移。</w:t>
      </w:r>
    </w:p>
    <w:p w14:paraId="6049456E">
      <w:pPr>
        <w:pStyle w:val="14"/>
        <w:numPr>
          <w:ilvl w:val="0"/>
          <w:numId w:val="9"/>
        </w:numPr>
        <w:spacing w:after="60"/>
      </w:pPr>
      <w:r>
        <w:rPr>
          <w:rFonts w:ascii="宋体" w:hAnsi="宋体" w:eastAsia="宋体"/>
          <w:sz w:val="21"/>
        </w:rPr>
        <w:t>用式（8）或完整逐级映射关系把养分等级转化为 kg/亩施肥量，并按区域指示函数合并多个管理区结果。</w:t>
      </w:r>
    </w:p>
    <w:p w14:paraId="7A8C906C">
      <w:pPr>
        <w:pStyle w:val="14"/>
        <w:numPr>
          <w:ilvl w:val="0"/>
          <w:numId w:val="9"/>
        </w:numPr>
        <w:spacing w:after="60"/>
      </w:pPr>
      <w:r>
        <w:rPr>
          <w:rFonts w:ascii="宋体" w:hAnsi="宋体" w:eastAsia="宋体"/>
          <w:sz w:val="21"/>
        </w:rPr>
        <w:t>根据源坐标单位对应的真实地面距离计算目标处方格尺寸，并按重叠面积对有效施肥量进行加权聚合。</w:t>
      </w:r>
    </w:p>
    <w:p w14:paraId="33285828">
      <w:pPr>
        <w:pStyle w:val="14"/>
        <w:numPr>
          <w:ilvl w:val="0"/>
          <w:numId w:val="9"/>
        </w:numPr>
        <w:spacing w:after="60"/>
      </w:pPr>
      <w:r>
        <w:rPr>
          <w:rFonts w:ascii="宋体" w:hAnsi="宋体" w:eastAsia="宋体"/>
          <w:sz w:val="21"/>
        </w:rPr>
        <w:t>由固定地面面积和处方格施肥量计算总施肥质量的统计关系。</w:t>
      </w:r>
    </w:p>
    <w:p w14:paraId="25C67392">
      <w:pPr>
        <w:spacing w:after="120" w:line="276" w:lineRule="auto"/>
      </w:pPr>
      <w:r>
        <w:rPr>
          <w:rFonts w:ascii="宋体" w:hAnsi="宋体" w:eastAsia="宋体"/>
          <w:sz w:val="21"/>
        </w:rPr>
        <w:t>影像通道识别、分块读写、文件压缩、世界文件和设备模板保留属于上述公式方法的实施条件或输出方式，不作为本案独立保护主线。</w:t>
      </w:r>
    </w:p>
    <w:p w14:paraId="04E7139D">
      <w:pPr>
        <w:pStyle w:val="4"/>
      </w:pPr>
      <w:r>
        <w:rPr>
          <w:rFonts w:ascii="黑体" w:hAnsi="黑体" w:eastAsia="黑体"/>
        </w:rPr>
        <w:t>六、实施例</w:t>
      </w:r>
    </w:p>
    <w:p w14:paraId="1BE2303D">
      <w:pPr>
        <w:pStyle w:val="5"/>
      </w:pPr>
      <w:r>
        <w:rPr>
          <w:rFonts w:ascii="宋体" w:hAnsi="宋体" w:eastAsia="宋体"/>
        </w:rPr>
        <w:t>6.1 分蘖期养分诊断和处方计算</w:t>
      </w:r>
    </w:p>
    <w:p w14:paraId="360C26CF">
      <w:pPr>
        <w:spacing w:after="120" w:line="276" w:lineRule="auto"/>
        <w:rPr>
          <w:rFonts w:ascii="宋体" w:hAnsi="宋体" w:eastAsia="宋体"/>
          <w:sz w:val="21"/>
        </w:rPr>
      </w:pPr>
      <w:r>
        <w:rPr>
          <w:rFonts w:ascii="宋体" w:hAnsi="宋体" w:eastAsia="宋体"/>
          <w:sz w:val="21"/>
        </w:rPr>
        <w:t>对同一水稻田获取绿光、红光和近红外反射率影像，选择分蘖期。对每个有效像元计算</w:t>
      </w:r>
    </w:p>
    <w:p w14:paraId="737E015B">
      <w:pPr>
        <w:pStyle w:val="30"/>
        <w:keepNext w:val="0"/>
        <w:keepLines w:val="0"/>
        <w:widowControl/>
        <w:suppressLineNumbers w:val="0"/>
        <w:spacing w:after="120" w:line="276" w:lineRule="auto"/>
        <w:rPr>
          <w:rFonts w:ascii="宋体" w:hAnsi="宋体" w:eastAsia="宋体"/>
          <w:sz w:val="21"/>
        </w:rPr>
      </w:pPr>
      <m:oMathPara>
        <m:oMath>
          <m:r>
            <m:rPr/>
            <w:rPr>
              <w:rFonts w:hint="default" w:ascii="Cambria Math" w:hAnsi="Cambria Math" w:eastAsia="Consolas"/>
            </w:rPr>
            <m:t>OSAVI=1.16</m:t>
          </m:r>
          <m:f>
            <m:fPr>
              <m:ctrlPr>
                <w:rPr>
                  <w:rFonts w:hint="default" w:ascii="Cambria Math" w:hAnsi="Cambria Math" w:eastAsia="Consolas"/>
                </w:rPr>
              </m:ctrlPr>
            </m:fPr>
            <m:num>
              <m:sSub>
                <m:sSubPr>
                  <m:ctrlPr>
                    <w:rPr>
                      <w:rFonts w:hint="default" w:ascii="Cambria Math" w:hAnsi="Cambria Math" w:eastAsia="Consolas"/>
                    </w:rPr>
                  </m:ctrlPr>
                </m:sSubPr>
                <m:e>
                  <m:r>
                    <m:rPr/>
                    <w:rPr>
                      <w:rFonts w:hint="default" w:ascii="Cambria Math" w:hAnsi="Cambria Math" w:eastAsia="Consolas"/>
                    </w:rPr>
                    <m:t>B</m:t>
                  </m:r>
                  <m:ctrlPr>
                    <w:rPr>
                      <w:rFonts w:ascii="Cambria Math" w:hAnsi="Cambria Math" w:eastAsia="Consolas"/>
                    </w:rPr>
                  </m:ctrlPr>
                </m:e>
                <m:sub>
                  <m:r>
                    <m:rPr/>
                    <w:rPr>
                      <w:rFonts w:hint="default" w:ascii="Cambria Math" w:hAnsi="Cambria Math" w:eastAsia="Consolas"/>
                    </w:rPr>
                    <m:t>4</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B</m:t>
                  </m:r>
                  <m:ctrlPr>
                    <w:rPr>
                      <w:rFonts w:ascii="Cambria Math" w:hAnsi="Cambria Math" w:eastAsia="Consolas"/>
                    </w:rPr>
                  </m:ctrlPr>
                </m:e>
                <m:sub>
                  <m:r>
                    <m:rPr/>
                    <w:rPr>
                      <w:rFonts w:hint="default" w:ascii="Cambria Math" w:hAnsi="Cambria Math" w:eastAsia="Consolas"/>
                    </w:rPr>
                    <m:t>3</m:t>
                  </m:r>
                  <m:ctrlPr>
                    <w:rPr>
                      <w:rFonts w:ascii="Cambria Math" w:hAnsi="Cambria Math" w:eastAsia="Consolas"/>
                    </w:rPr>
                  </m:ctrlPr>
                </m:sub>
              </m:sSub>
              <m:ctrlPr>
                <w:rPr>
                  <w:rFonts w:hint="default" w:ascii="Cambria Math" w:hAnsi="Cambria Math" w:eastAsia="Consolas"/>
                </w:rPr>
              </m:ctrlPr>
            </m:num>
            <m:den>
              <m:sSub>
                <m:sSubPr>
                  <m:ctrlPr>
                    <w:rPr>
                      <w:rFonts w:hint="default" w:ascii="Cambria Math" w:hAnsi="Cambria Math" w:eastAsia="Consolas"/>
                    </w:rPr>
                  </m:ctrlPr>
                </m:sSubPr>
                <m:e>
                  <m:r>
                    <m:rPr/>
                    <w:rPr>
                      <w:rFonts w:hint="default" w:ascii="Cambria Math" w:hAnsi="Cambria Math" w:eastAsia="Consolas"/>
                    </w:rPr>
                    <m:t>B</m:t>
                  </m:r>
                  <m:ctrlPr>
                    <w:rPr>
                      <w:rFonts w:ascii="Cambria Math" w:hAnsi="Cambria Math" w:eastAsia="Consolas"/>
                    </w:rPr>
                  </m:ctrlPr>
                </m:e>
                <m:sub>
                  <m:r>
                    <m:rPr/>
                    <w:rPr>
                      <w:rFonts w:hint="default" w:ascii="Cambria Math" w:hAnsi="Cambria Math" w:eastAsia="Consolas"/>
                    </w:rPr>
                    <m:t>4</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B</m:t>
                  </m:r>
                  <m:ctrlPr>
                    <w:rPr>
                      <w:rFonts w:ascii="Cambria Math" w:hAnsi="Cambria Math" w:eastAsia="Consolas"/>
                    </w:rPr>
                  </m:ctrlPr>
                </m:e>
                <m:sub>
                  <m:r>
                    <m:rPr/>
                    <w:rPr>
                      <w:rFonts w:hint="default" w:ascii="Cambria Math" w:hAnsi="Cambria Math" w:eastAsia="Consolas"/>
                    </w:rPr>
                    <m:t>3</m:t>
                  </m:r>
                  <m:ctrlPr>
                    <w:rPr>
                      <w:rFonts w:ascii="Cambria Math" w:hAnsi="Cambria Math" w:eastAsia="Consolas"/>
                    </w:rPr>
                  </m:ctrlPr>
                </m:sub>
              </m:sSub>
              <m:r>
                <m:rPr/>
                <w:rPr>
                  <w:rFonts w:hint="default" w:ascii="Cambria Math" w:hAnsi="Cambria Math" w:eastAsia="Consolas"/>
                </w:rPr>
                <m:t>+0.16</m:t>
              </m:r>
              <m:ctrlPr>
                <w:rPr>
                  <w:rFonts w:hint="default" w:ascii="Cambria Math" w:hAnsi="Cambria Math" w:eastAsia="Consolas"/>
                </w:rPr>
              </m:ctrlPr>
            </m:den>
          </m:f>
        </m:oMath>
      </m:oMathPara>
    </w:p>
    <w:p w14:paraId="5776036A">
      <w:pPr>
        <w:spacing w:after="120" w:line="276" w:lineRule="auto"/>
        <w:rPr>
          <w:rFonts w:ascii="宋体" w:hAnsi="宋体" w:eastAsia="宋体"/>
          <w:sz w:val="21"/>
        </w:rPr>
      </w:pPr>
      <w:r>
        <w:rPr>
          <w:rFonts w:ascii="宋体" w:hAnsi="宋体" w:eastAsia="宋体"/>
          <w:sz w:val="21"/>
        </w:rPr>
        <w:t>再计算</w:t>
      </w:r>
    </w:p>
    <w:p w14:paraId="70480E9B">
      <w:pPr>
        <w:pStyle w:val="30"/>
        <w:keepNext w:val="0"/>
        <w:keepLines w:val="0"/>
        <w:widowControl/>
        <w:suppressLineNumbers w:val="0"/>
        <w:spacing w:after="120" w:line="276" w:lineRule="auto"/>
        <w:rPr>
          <w:rFonts w:ascii="宋体" w:hAnsi="宋体" w:eastAsia="宋体"/>
          <w:sz w:val="21"/>
        </w:rPr>
      </w:pPr>
      <m:oMathPara>
        <m:oMath>
          <m:sSub>
            <m:sSubPr>
              <m:ctrlPr>
                <w:rPr>
                  <w:rFonts w:hint="default" w:ascii="Cambria Math" w:hAnsi="Cambria Math" w:eastAsia="Consolas"/>
                </w:rPr>
              </m:ctrlPr>
            </m:sSubPr>
            <m:e>
              <m:r>
                <m:rPr/>
                <w:rPr>
                  <w:rFonts w:hint="default" w:ascii="Cambria Math" w:hAnsi="Cambria Math" w:eastAsia="Consolas"/>
                </w:rPr>
                <m:t>D</m:t>
              </m:r>
              <m:ctrlPr>
                <w:rPr>
                  <w:rFonts w:ascii="Cambria Math" w:hAnsi="Cambria Math" w:eastAsia="Consolas"/>
                </w:rPr>
              </m:ctrlPr>
            </m:e>
            <m:sub>
              <m:r>
                <m:rPr/>
                <w:rPr>
                  <w:rFonts w:hint="default" w:ascii="Cambria Math" w:hAnsi="Cambria Math" w:eastAsia="Consolas"/>
                </w:rPr>
                <m:t>s</m:t>
              </m:r>
              <m:ctrlPr>
                <w:rPr>
                  <w:rFonts w:ascii="Cambria Math" w:hAnsi="Cambria Math" w:eastAsia="Consolas"/>
                </w:rPr>
              </m:ctrlPr>
            </m:sub>
          </m:sSub>
          <m:r>
            <m:rPr/>
            <w:rPr>
              <w:rFonts w:hint="default" w:ascii="Cambria Math" w:hAnsi="Cambria Math" w:eastAsia="Consolas"/>
            </w:rPr>
            <m:t>=2845.6OSAV</m:t>
          </m:r>
          <m:sSup>
            <m:sSupPr>
              <m:ctrlPr>
                <w:rPr>
                  <w:rFonts w:hint="default" w:ascii="Cambria Math" w:hAnsi="Cambria Math" w:eastAsia="Consolas"/>
                </w:rPr>
              </m:ctrlPr>
            </m:sSupPr>
            <m:e>
              <m:r>
                <m:rPr/>
                <w:rPr>
                  <w:rFonts w:hint="default" w:ascii="Cambria Math" w:hAnsi="Cambria Math" w:eastAsia="Consolas"/>
                </w:rPr>
                <m:t>I</m:t>
              </m:r>
              <m:ctrlPr>
                <w:rPr>
                  <w:rFonts w:ascii="Cambria Math" w:hAnsi="Cambria Math" w:eastAsia="Consolas"/>
                </w:rPr>
              </m:ctrlPr>
            </m:e>
            <m:sup>
              <m:r>
                <m:rPr/>
                <w:rPr>
                  <w:rFonts w:hint="default" w:ascii="Cambria Math" w:hAnsi="Cambria Math" w:eastAsia="Consolas"/>
                </w:rPr>
                <m:t>2</m:t>
              </m:r>
              <m:ctrlPr>
                <w:rPr>
                  <w:rFonts w:ascii="Cambria Math" w:hAnsi="Cambria Math" w:eastAsia="Consolas"/>
                </w:rPr>
              </m:ctrlPr>
            </m:sup>
          </m:sSup>
          <m:r>
            <m:rPr/>
            <w:rPr>
              <w:rFonts w:hint="default" w:ascii="Cambria Math" w:hAnsi="Cambria Math" w:eastAsia="Consolas"/>
            </w:rPr>
            <m:t>−2953.2OSAVI+987.5</m:t>
          </m:r>
        </m:oMath>
      </m:oMathPara>
    </w:p>
    <w:p w14:paraId="68AE28E9">
      <w:pPr>
        <w:spacing w:after="120" w:line="276" w:lineRule="auto"/>
      </w:pPr>
      <w:r>
        <w:rPr>
          <w:rFonts w:ascii="宋体" w:hAnsi="宋体" w:eastAsia="宋体"/>
          <w:sz w:val="21"/>
        </w:rPr>
        <w:t xml:space="preserve">从全田有效 </w:t>
      </w:r>
      <m:oMath>
        <m:sSub>
          <m:sSubPr/>
          <m:e>
            <m:r>
              <m:rPr>
                <m:sty m:val="p"/>
              </m:rPr>
              <w:rPr>
                <w:rFonts w:ascii="Cambria Math" w:hAnsi="Cambria Math" w:eastAsia="Cambria Math" w:cs="Cambria Math"/>
              </w:rPr>
              <m:t>D</m:t>
            </m:r>
          </m:e>
          <m:sub>
            <m:r>
              <m:rPr>
                <m:sty m:val="p"/>
              </m:rPr>
              <w:rPr>
                <w:rFonts w:ascii="Cambria Math" w:hAnsi="Cambria Math" w:eastAsia="Cambria Math" w:cs="Cambria Math"/>
              </w:rPr>
              <m:t>s</m:t>
            </m:r>
          </m:sub>
        </m:sSub>
      </m:oMath>
      <w:r>
        <w:rPr>
          <w:rFonts w:ascii="宋体" w:hAnsi="宋体" w:eastAsia="宋体"/>
          <w:sz w:val="21"/>
        </w:rPr>
        <w:t xml:space="preserve"> 中以固定随机种子进行最多2,000,000个样本的蓄水池抽样，分别求 0.1、0.3、0.7、0.9 和 1.0 分位值，并按式（6）形成五个养分等级。取 </w:t>
      </w:r>
      <m:oMath>
        <m:r>
          <m:rPr>
            <m:sty m:val="p"/>
          </m:rPr>
          <w:rPr>
            <w:rFonts w:ascii="Cambria Math" w:hAnsi="Cambria Math" w:eastAsia="Cambria Math" w:cs="Cambria Math"/>
          </w:rPr>
          <m:t>b=3</m:t>
        </m:r>
      </m:oMath>
      <w:r>
        <w:rPr>
          <w:rFonts w:ascii="宋体" w:hAnsi="宋体" w:eastAsia="宋体"/>
          <w:sz w:val="21"/>
        </w:rPr>
        <w:t>、</w:t>
      </w:r>
      <m:oMath>
        <m:sSub>
          <m:sSubPr/>
          <m:e>
            <m:r>
              <m:rPr>
                <m:sty m:val="p"/>
              </m:rPr>
              <w:rPr>
                <w:rFonts w:ascii="Cambria Math" w:hAnsi="Cambria Math" w:eastAsia="Cambria Math" w:cs="Cambria Math"/>
              </w:rPr>
              <m:t>Q</m:t>
            </m:r>
          </m:e>
          <m:sub>
            <m:r>
              <m:rPr>
                <m:sty m:val="p"/>
              </m:rPr>
              <w:rPr>
                <w:rFonts w:ascii="Cambria Math" w:hAnsi="Cambria Math" w:eastAsia="Cambria Math" w:cs="Cambria Math"/>
              </w:rPr>
              <m:t>b</m:t>
            </m:r>
          </m:sub>
        </m:sSub>
        <m:r>
          <m:rPr>
            <m:sty m:val="p"/>
          </m:rPr>
          <w:rPr>
            <w:rFonts w:ascii="Cambria Math" w:hAnsi="Cambria Math" w:eastAsia="Cambria Math" w:cs="Cambria Math"/>
          </w:rPr>
          <m:t>=10 kg/</m:t>
        </m:r>
        <m:r>
          <m:rPr>
            <m:sty m:val="p"/>
          </m:rPr>
          <m:t>亩</m:t>
        </m:r>
      </m:oMath>
      <w:r>
        <w:rPr>
          <w:rFonts w:ascii="宋体" w:hAnsi="宋体" w:eastAsia="宋体"/>
          <w:sz w:val="21"/>
        </w:rPr>
        <w:t>、</w:t>
      </w:r>
      <m:oMath>
        <m:r>
          <m:rPr>
            <m:sty m:val="p"/>
          </m:rPr>
          <w:rPr>
            <w:rFonts w:ascii="Cambria Math" w:hAnsi="Cambria Math" w:eastAsia="Cambria Math" w:cs="Cambria Math"/>
          </w:rPr>
          <m:t>k=0.025</m:t>
        </m:r>
      </m:oMath>
      <w:r>
        <w:rPr>
          <w:rFonts w:ascii="宋体" w:hAnsi="宋体" w:eastAsia="宋体"/>
          <w:sz w:val="21"/>
        </w:rPr>
        <w:t>，按式（8）得到1至5级施肥量10.5、10.25、10、9.75和9.5 kg/亩。</w:t>
      </w:r>
    </w:p>
    <w:p w14:paraId="6F5D2AA4">
      <w:pPr>
        <w:spacing w:after="120" w:line="276" w:lineRule="auto"/>
      </w:pPr>
      <w:r>
        <w:rPr>
          <w:rFonts w:ascii="宋体" w:hAnsi="宋体" w:eastAsia="宋体"/>
          <w:sz w:val="21"/>
        </w:rPr>
        <w:t xml:space="preserve">设目标处方格边长 </w:t>
      </w:r>
      <m:oMath>
        <m:r>
          <m:rPr>
            <m:sty m:val="p"/>
          </m:rPr>
          <w:rPr>
            <w:rFonts w:ascii="Cambria Math" w:hAnsi="Cambria Math" w:eastAsia="Cambria Math" w:cs="Cambria Math"/>
          </w:rPr>
          <m:t>R=1</m:t>
        </m:r>
      </m:oMath>
      <w:r>
        <w:rPr>
          <w:rFonts w:ascii="宋体" w:hAnsi="宋体" w:eastAsia="宋体"/>
          <w:sz w:val="21"/>
        </w:rPr>
        <w:t xml:space="preserve"> m，在影像中心附近测得源坐标横、纵方向每一坐标单位对应的地面距离 </w:t>
      </w:r>
      <m:oMath>
        <m:sSub>
          <m:sSubPr/>
          <m:e>
            <m:r>
              <m:rPr>
                <m:sty m:val="p"/>
              </m:rPr>
              <w:rPr>
                <w:rFonts w:ascii="Cambria Math" w:hAnsi="Cambria Math" w:eastAsia="Cambria Math" w:cs="Cambria Math"/>
              </w:rPr>
              <m:t>m</m:t>
            </m:r>
          </m:e>
          <m:sub>
            <m:r>
              <m:rPr>
                <m:sty m:val="p"/>
              </m:rPr>
              <w:rPr>
                <w:rFonts w:ascii="Cambria Math" w:hAnsi="Cambria Math" w:eastAsia="Cambria Math" w:cs="Cambria Math"/>
              </w:rPr>
              <m:t>x</m:t>
            </m:r>
          </m:sub>
        </m:sSub>
      </m:oMath>
      <w:r>
        <w:rPr>
          <w:rFonts w:ascii="宋体" w:hAnsi="宋体" w:eastAsia="宋体"/>
          <w:sz w:val="21"/>
        </w:rPr>
        <w:t xml:space="preserve"> 和 </w:t>
      </w:r>
      <m:oMath>
        <m:sSub>
          <m:sSubPr/>
          <m:e>
            <m:r>
              <m:rPr>
                <m:sty m:val="p"/>
              </m:rPr>
              <w:rPr>
                <w:rFonts w:ascii="Cambria Math" w:hAnsi="Cambria Math" w:eastAsia="Cambria Math" w:cs="Cambria Math"/>
              </w:rPr>
              <m:t>m</m:t>
            </m:r>
          </m:e>
          <m:sub>
            <m:r>
              <m:rPr>
                <m:sty m:val="p"/>
              </m:rPr>
              <w:rPr>
                <w:rFonts w:ascii="Cambria Math" w:hAnsi="Cambria Math" w:eastAsia="Cambria Math" w:cs="Cambria Math"/>
              </w:rPr>
              <m:t>y</m:t>
            </m:r>
          </m:sub>
        </m:sSub>
      </m:oMath>
      <w:r>
        <w:rPr>
          <w:rFonts w:ascii="宋体" w:hAnsi="宋体" w:eastAsia="宋体"/>
          <w:sz w:val="21"/>
        </w:rPr>
        <w:t>，按式（11）建立目标网格，再按式（12）对有效施肥量进行面积加权平均，得到无人机处方图。</w:t>
      </w:r>
    </w:p>
    <w:p w14:paraId="4E9B7E07">
      <w:pPr>
        <w:pStyle w:val="5"/>
      </w:pPr>
      <w:r>
        <w:rPr>
          <w:rFonts w:ascii="宋体" w:hAnsi="宋体" w:eastAsia="宋体"/>
        </w:rPr>
        <w:t>6.2 分管理区独立诊断</w:t>
      </w:r>
    </w:p>
    <w:p w14:paraId="7FB418BE">
      <w:pPr>
        <w:spacing w:after="120" w:line="276" w:lineRule="auto"/>
      </w:pPr>
      <w:r>
        <w:rPr>
          <w:rFonts w:ascii="宋体" w:hAnsi="宋体" w:eastAsia="宋体"/>
          <w:sz w:val="21"/>
        </w:rPr>
        <w:t xml:space="preserve">将两个互不重叠的管理区分别记为 </w:t>
      </w:r>
      <m:oMath>
        <m:sSub>
          <m:sSubPr/>
          <m:e>
            <m:r>
              <m:rPr>
                <m:sty m:val="p"/>
              </m:rPr>
              <w:rPr>
                <w:rFonts w:ascii="Cambria Math" w:hAnsi="Cambria Math" w:eastAsia="Cambria Math" w:cs="Cambria Math"/>
              </w:rPr>
              <m:t>Ω</m:t>
            </m:r>
          </m:e>
          <m:sub>
            <m:r>
              <m:rPr>
                <m:sty m:val="p"/>
              </m:rPr>
              <w:rPr>
                <w:rFonts w:ascii="Cambria Math" w:hAnsi="Cambria Math" w:eastAsia="Cambria Math" w:cs="Cambria Math"/>
              </w:rPr>
              <m:t>1</m:t>
            </m:r>
          </m:sub>
        </m:sSub>
      </m:oMath>
      <w:r>
        <w:rPr>
          <w:rFonts w:ascii="宋体" w:hAnsi="宋体" w:eastAsia="宋体"/>
          <w:sz w:val="21"/>
        </w:rPr>
        <w:t xml:space="preserve"> 和 </w:t>
      </w:r>
      <m:oMath>
        <m:sSub>
          <m:sSubPr/>
          <m:e>
            <m:r>
              <m:rPr>
                <m:sty m:val="p"/>
              </m:rPr>
              <w:rPr>
                <w:rFonts w:ascii="Cambria Math" w:hAnsi="Cambria Math" w:eastAsia="Cambria Math" w:cs="Cambria Math"/>
              </w:rPr>
              <m:t>Ω</m:t>
            </m:r>
          </m:e>
          <m:sub>
            <m:r>
              <m:rPr>
                <m:sty m:val="p"/>
              </m:rPr>
              <w:rPr>
                <w:rFonts w:ascii="Cambria Math" w:hAnsi="Cambria Math" w:eastAsia="Cambria Math" w:cs="Cambria Math"/>
              </w:rPr>
              <m:t>2</m:t>
            </m:r>
          </m:sub>
        </m:sSub>
      </m:oMath>
      <w:r>
        <w:rPr>
          <w:rFonts w:ascii="宋体" w:hAnsi="宋体" w:eastAsia="宋体"/>
          <w:sz w:val="21"/>
        </w:rPr>
        <w:t xml:space="preserve">。对两个区域分别构造诊断样本集合并计算各自分位阈值。即使两个区域的诊断值绝对范围不同，仍能分别按其内部相对分布形成养分等级。每个区域可采用不同的 </w:t>
      </w:r>
      <m:oMath>
        <m:sSub>
          <m:sSubPr>
            <m:ctrlPr>
              <w:rPr>
                <w:rFonts w:ascii="Cambria Math" w:hAnsi="Cambria Math"/>
                <w:i/>
                <w:iCs/>
              </w:rPr>
            </m:ctrlPr>
          </m:sSubPr>
          <m:e>
            <m:r>
              <m:rPr/>
              <w:rPr>
                <w:rFonts w:hint="default" w:ascii="Cambria Math" w:hAnsi="Cambria Math" w:eastAsia="Cambria Math" w:cs="Cambria Math"/>
              </w:rPr>
              <m:t>Q</m:t>
            </m:r>
            <m:ctrlPr>
              <w:rPr>
                <w:rFonts w:ascii="Cambria Math" w:hAnsi="Cambria Math"/>
                <w:i/>
                <w:iCs/>
              </w:rPr>
            </m:ctrlPr>
          </m:e>
          <m:sub>
            <m:r>
              <m:rPr/>
              <w:rPr>
                <w:rFonts w:hint="default" w:ascii="Cambria Math" w:hAnsi="Cambria Math" w:eastAsia="Cambria Math" w:cs="Cambria Math"/>
              </w:rPr>
              <m:t>b</m:t>
            </m:r>
            <m:ctrlPr>
              <w:rPr>
                <w:rFonts w:ascii="Cambria Math" w:hAnsi="Cambria Math"/>
                <w:i/>
                <w:iCs/>
              </w:rPr>
            </m:ctrlPr>
          </m:sub>
        </m:sSub>
      </m:oMath>
      <w:r>
        <w:rPr>
          <w:rFonts w:ascii="宋体" w:hAnsi="宋体" w:eastAsia="宋体"/>
          <w:sz w:val="21"/>
        </w:rPr>
        <w:t>、</w:t>
      </w:r>
      <m:oMath>
        <m:r>
          <m:rPr/>
          <w:rPr>
            <w:rFonts w:hint="default" w:ascii="Cambria Math" w:hAnsi="Cambria Math" w:eastAsia="Cambria Math" w:cs="Cambria Math"/>
          </w:rPr>
          <m:t>b</m:t>
        </m:r>
      </m:oMath>
      <w:r>
        <w:rPr>
          <w:rFonts w:ascii="宋体" w:hAnsi="宋体" w:eastAsia="宋体"/>
          <w:sz w:val="21"/>
        </w:rPr>
        <w:t xml:space="preserve"> 或</w:t>
      </w:r>
      <w:r>
        <w:rPr>
          <w:rFonts w:ascii="宋体" w:hAnsi="宋体" w:eastAsia="宋体"/>
          <w:i/>
          <w:iCs/>
          <w:sz w:val="21"/>
        </w:rPr>
        <w:t xml:space="preserve"> </w:t>
      </w:r>
      <m:oMath>
        <m:r>
          <m:rPr/>
          <w:rPr>
            <w:rFonts w:hint="default" w:ascii="Cambria Math" w:hAnsi="Cambria Math" w:eastAsia="Cambria Math" w:cs="Cambria Math"/>
          </w:rPr>
          <m:t>k</m:t>
        </m:r>
      </m:oMath>
      <w:r>
        <w:rPr>
          <w:rFonts w:ascii="宋体" w:hAnsi="宋体" w:eastAsia="宋体"/>
          <w:sz w:val="21"/>
        </w:rPr>
        <w:t>，随后按式（10）合并施肥量，最后统一按式（12）生成固定地面处方格。</w:t>
      </w:r>
    </w:p>
    <w:p w14:paraId="5E3CE5CC">
      <w:pPr>
        <w:pStyle w:val="5"/>
      </w:pPr>
      <w:r>
        <w:rPr>
          <w:rFonts w:ascii="宋体" w:hAnsi="宋体" w:eastAsia="宋体"/>
        </w:rPr>
        <w:t>6.3 成熟期四级产量诊断</w:t>
      </w:r>
    </w:p>
    <w:p w14:paraId="26B2CDA1">
      <w:pPr>
        <w:spacing w:after="120" w:line="276" w:lineRule="auto"/>
      </w:pPr>
      <w:r>
        <w:rPr>
          <w:rFonts w:ascii="宋体" w:hAnsi="宋体" w:eastAsia="宋体"/>
          <w:sz w:val="21"/>
        </w:rPr>
        <w:t xml:space="preserve">成熟期计算 </w:t>
      </w:r>
      <m:oMath>
        <m:r>
          <m:rPr>
            <m:sty m:val="p"/>
          </m:rPr>
          <w:rPr>
            <w:rFonts w:ascii="Cambria Math" w:hAnsi="Cambria Math" w:eastAsia="Cambria Math" w:cs="Cambria Math"/>
          </w:rPr>
          <m:t>RVI=</m:t>
        </m:r>
        <m:sSub>
          <m:sSubPr/>
          <m:e>
            <m:r>
              <m:rPr>
                <m:sty m:val="p"/>
              </m:rPr>
              <w:rPr>
                <w:rFonts w:ascii="Cambria Math" w:hAnsi="Cambria Math" w:eastAsia="Cambria Math" w:cs="Cambria Math"/>
              </w:rPr>
              <m:t>B</m:t>
            </m:r>
          </m:e>
          <m:sub>
            <m:r>
              <m:rPr>
                <m:sty m:val="p"/>
              </m:rPr>
              <w:rPr>
                <w:rFonts w:ascii="Cambria Math" w:hAnsi="Cambria Math" w:eastAsia="Cambria Math" w:cs="Cambria Math"/>
              </w:rPr>
              <m:t>4</m:t>
            </m:r>
          </m:sub>
        </m:sSub>
        <m:r>
          <m:rPr>
            <m:sty m:val="p"/>
          </m:rPr>
          <w:rPr>
            <w:rFonts w:ascii="Cambria Math" w:hAnsi="Cambria Math" w:eastAsia="Cambria Math" w:cs="Cambria Math"/>
          </w:rPr>
          <m:t>/</m:t>
        </m:r>
        <m:sSub>
          <m:sSubPr/>
          <m:e>
            <m:r>
              <m:rPr>
                <m:sty m:val="p"/>
              </m:rPr>
              <w:rPr>
                <w:rFonts w:ascii="Cambria Math" w:hAnsi="Cambria Math" w:eastAsia="Cambria Math" w:cs="Cambria Math"/>
              </w:rPr>
              <m:t>B</m:t>
            </m:r>
          </m:e>
          <m:sub>
            <m:r>
              <m:rPr>
                <m:sty m:val="p"/>
              </m:rPr>
              <w:rPr>
                <w:rFonts w:ascii="Cambria Math" w:hAnsi="Cambria Math" w:eastAsia="Cambria Math" w:cs="Cambria Math"/>
              </w:rPr>
              <m:t>3</m:t>
            </m:r>
          </m:sub>
        </m:sSub>
      </m:oMath>
      <w:r>
        <w:rPr>
          <w:rFonts w:ascii="宋体" w:hAnsi="宋体" w:eastAsia="宋体"/>
          <w:sz w:val="21"/>
        </w:rPr>
        <w:t xml:space="preserve">，再计算 </w:t>
      </w:r>
      <m:oMath>
        <m:sSub>
          <m:sSubPr/>
          <m:e>
            <m:r>
              <m:rPr>
                <m:sty m:val="p"/>
              </m:rPr>
              <w:rPr>
                <w:rFonts w:ascii="Cambria Math" w:hAnsi="Cambria Math" w:eastAsia="Cambria Math" w:cs="Cambria Math"/>
              </w:rPr>
              <m:t>D</m:t>
            </m:r>
          </m:e>
          <m:sub>
            <m:r>
              <m:rPr>
                <m:sty m:val="p"/>
              </m:rPr>
              <w:rPr>
                <w:rFonts w:ascii="Cambria Math" w:hAnsi="Cambria Math" w:eastAsia="Cambria Math" w:cs="Cambria Math"/>
              </w:rPr>
              <m:t>s</m:t>
            </m:r>
          </m:sub>
        </m:sSub>
        <m:r>
          <m:rPr>
            <m:sty m:val="p"/>
          </m:rPr>
          <w:rPr>
            <w:rFonts w:ascii="Cambria Math" w:hAnsi="Cambria Math" w:eastAsia="Cambria Math" w:cs="Cambria Math"/>
          </w:rPr>
          <m:t>=−48.304RV</m:t>
        </m:r>
        <m:sSup>
          <m:sSupPr/>
          <m:e>
            <m:r>
              <m:rPr>
                <m:sty m:val="p"/>
              </m:rPr>
              <w:rPr>
                <w:rFonts w:ascii="Cambria Math" w:hAnsi="Cambria Math" w:eastAsia="Cambria Math" w:cs="Cambria Math"/>
              </w:rPr>
              <m:t>I</m:t>
            </m:r>
          </m:e>
          <m:sup>
            <m:r>
              <m:rPr>
                <m:sty m:val="p"/>
              </m:rPr>
              <w:rPr>
                <w:rFonts w:ascii="Cambria Math" w:hAnsi="Cambria Math" w:eastAsia="Cambria Math" w:cs="Cambria Math"/>
              </w:rPr>
              <m:t>2</m:t>
            </m:r>
          </m:sup>
        </m:sSup>
        <m:r>
          <m:rPr>
            <m:sty m:val="p"/>
          </m:rPr>
          <w:rPr>
            <w:rFonts w:ascii="Cambria Math" w:hAnsi="Cambria Math" w:eastAsia="Cambria Math" w:cs="Cambria Math"/>
          </w:rPr>
          <m:t>+518.11RVI−528.44</m:t>
        </m:r>
      </m:oMath>
      <w:r>
        <w:rPr>
          <w:rFonts w:ascii="宋体" w:hAnsi="宋体" w:eastAsia="宋体"/>
          <w:sz w:val="21"/>
        </w:rPr>
        <w:t>。采用0.25、0.6、0.9和1.0分位点形成四级产量诊断。若该阶段仅用于产量空间分析，可输出等级图而不执行式（8）；若用于收获后养分管理或后续作业规划，则可依据经农艺试验确定的四级映射值生成对应处方图。</w:t>
      </w:r>
    </w:p>
    <w:p w14:paraId="262EF501">
      <w:pPr>
        <w:pStyle w:val="5"/>
      </w:pPr>
      <w:r>
        <w:rPr>
          <w:rFonts w:ascii="宋体" w:hAnsi="宋体" w:eastAsia="宋体"/>
        </w:rPr>
        <w:t>6.4 边界条件</w:t>
      </w:r>
    </w:p>
    <w:p w14:paraId="388762D6">
      <w:pPr>
        <w:spacing w:after="120" w:line="276" w:lineRule="auto"/>
      </w:pPr>
      <w:r>
        <w:rPr>
          <w:rFonts w:ascii="宋体" w:hAnsi="宋体" w:eastAsia="宋体"/>
          <w:sz w:val="21"/>
        </w:rPr>
        <w:t>若三路光谱影像不处于同一地理网格、诊断范围内无有效像元、最后分位点不等于1、逐级施肥映射缺少有效等级、源影像缺少真实地面距离换算所需坐标参考，或目标格内不存在有效施肥量，则停止对应计算或把结果写为无效值，不用默认数值替代缺失信息。</w:t>
      </w:r>
    </w:p>
    <w:sectPr>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B7FAD"/>
    <w:rsid w:val="084813EB"/>
    <w:rsid w:val="1E532647"/>
    <w:rsid w:val="5DC52916"/>
    <w:rsid w:val="681363B7"/>
    <w:rsid w:val="69CA53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0"/>
    <w:qFormat/>
    <w:uiPriority w:val="9"/>
    <w:pPr>
      <w:keepNext/>
      <w:keepLines/>
      <w:spacing w:before="480" w:after="480"/>
      <w:outlineLvl w:val="0"/>
    </w:pPr>
    <w:rPr>
      <w:rFonts w:asciiTheme="majorAscii" w:hAnsiTheme="majorAscii" w:eastAsiaTheme="majorEastAsia" w:cstheme="majorBidi"/>
      <w:b/>
      <w:bCs/>
      <w:color w:val="000000" w:themeColor="text1"/>
      <w:sz w:val="44"/>
      <w:szCs w:val="28"/>
      <w14:textFill>
        <w14:solidFill>
          <w14:schemeClr w14:val="tx1"/>
        </w14:solidFill>
      </w14:textFill>
    </w:rPr>
  </w:style>
  <w:style w:type="paragraph" w:styleId="4">
    <w:name w:val="heading 2"/>
    <w:basedOn w:val="1"/>
    <w:next w:val="1"/>
    <w:link w:val="141"/>
    <w:unhideWhenUsed/>
    <w:qFormat/>
    <w:uiPriority w:val="9"/>
    <w:pPr>
      <w:keepNext/>
      <w:keepLines/>
      <w:spacing w:before="200" w:after="0"/>
      <w:outlineLvl w:val="1"/>
    </w:pPr>
    <w:rPr>
      <w:rFonts w:asciiTheme="majorAscii" w:hAnsiTheme="majorAscii" w:eastAsiaTheme="majorEastAsia" w:cstheme="majorBidi"/>
      <w:b/>
      <w:bCs/>
      <w:color w:val="000000" w:themeColor="text1"/>
      <w:sz w:val="30"/>
      <w:szCs w:val="26"/>
      <w14:textFill>
        <w14:solidFill>
          <w14:schemeClr w14:val="tx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Times New Roman" w:hAnsi="Times New Roman" w:eastAsia="黑体"/>
      <w:bCs/>
      <w:color w:val="000000" w:themeColor="text1"/>
      <w:sz w:val="18"/>
      <w:szCs w:val="18"/>
      <w14:textFill>
        <w14:solidFill>
          <w14:schemeClr w14:val="tx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Ascii" w:hAnsiTheme="majorAscii" w:eastAsiaTheme="majorEastAsia" w:cstheme="majorBidi"/>
      <w:b/>
      <w:bCs/>
      <w:color w:val="000000" w:themeColor="text1"/>
      <w:sz w:val="44"/>
      <w:szCs w:val="28"/>
      <w14:textFill>
        <w14:solidFill>
          <w14:schemeClr w14:val="tx1"/>
        </w14:solidFill>
      </w14:textFill>
    </w:rPr>
  </w:style>
  <w:style w:type="character" w:customStyle="1" w:styleId="141">
    <w:name w:val="Heading 2 Char"/>
    <w:basedOn w:val="133"/>
    <w:link w:val="4"/>
    <w:qFormat/>
    <w:uiPriority w:val="9"/>
    <w:rPr>
      <w:rFonts w:asciiTheme="majorAscii" w:hAnsiTheme="majorAscii" w:eastAsiaTheme="majorEastAsia" w:cstheme="majorBidi"/>
      <w:b/>
      <w:bCs/>
      <w:color w:val="000000" w:themeColor="text1"/>
      <w:sz w:val="30"/>
      <w:szCs w:val="26"/>
      <w14:textFill>
        <w14:solidFill>
          <w14:schemeClr w14:val="tx1"/>
        </w14:solidFill>
      </w14:textFill>
    </w:rPr>
  </w:style>
  <w:style w:type="character" w:customStyle="1" w:styleId="142">
    <w:name w:val="Heading 3 Char"/>
    <w:basedOn w:val="133"/>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1635</Words>
  <Characters>2021</Characters>
  <Lines>0</Lines>
  <Paragraphs>0</Paragraphs>
  <TotalTime>1129</TotalTime>
  <ScaleCrop>false</ScaleCrop>
  <LinksUpToDate>false</LinksUpToDate>
  <CharactersWithSpaces>2060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郝锦涛</cp:lastModifiedBy>
  <dcterms:modified xsi:type="dcterms:W3CDTF">2026-09-21T04:31:50Z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eyJoZGlkIjoiZDYyMDg4ZmI3ZmY2N2M2ZTQ5YzRhMGFhOGQ3YjdlOTciLCJ1c2VySWQiOiIxODY1MDA5MDc1In0=</vt:lpwstr>
  </property>
  <property fmtid="{D5CDD505-2E9C-101B-9397-08002B2CF9AE}" pid="3" name="KSOProductBuildVer">
    <vt:lpwstr>2052-12.1.0.28505</vt:lpwstr>
  </property>
  <property fmtid="{D5CDD505-2E9C-101B-9397-08002B2CF9AE}" pid="4" name="ICV">
    <vt:lpwstr>E6B2D934F3EA4D25BCD0833051747ED7_12</vt:lpwstr>
  </property>
</Properties>
</file>