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0"/>
        <w:jc w:val="center"/>
      </w:pPr>
      <w:r>
        <w:rPr>
          <w:rFonts w:ascii="Times New Roman" w:cs="Times New Roman" w:eastAsia="Times New Roman" w:hAnsi="Times New Roman"/>
          <w:caps/>
          <w:color w:val="555555"/>
          <w:sz w:val="22"/>
          <w:szCs w:val="22"/>
        </w:rPr>
        <w:t xml:space="preserve">TRƯỜNG ĐẠI HỌC / CAO ĐẲNG</w:t>
      </w:r>
    </w:p>
    <w:p>
      <w:pPr>
        <w:spacing w:before="40" w:after="40"/>
        <w:jc w:val="center"/>
      </w:pPr>
      <w:r>
        <w:rPr>
          <w:rFonts w:ascii="Times New Roman" w:cs="Times New Roman" w:eastAsia="Times New Roman" w:hAnsi="Times New Roman"/>
          <w:b/>
          <w:bCs/>
          <w:sz w:val="24"/>
          <w:szCs w:val="24"/>
        </w:rPr>
        <w:t xml:space="preserve">KHOA CÔNG NGHỆ THÔNG TIN</w:t>
      </w:r>
    </w:p>
    <w:p>
      <w:pPr>
        <w:spacing w:before="60" w:after="60"/>
      </w:pPr>
      <w:r>
        <w:t xml:space="preserve"/>
      </w:r>
    </w:p>
    <w:p>
      <w:pPr>
        <w:spacing w:before="60" w:after="60"/>
      </w:pPr>
      <w:r>
        <w:t xml:space="preserve"/>
      </w:r>
    </w:p>
    <w:p>
      <w:pPr>
        <w:spacing w:before="60" w:after="60"/>
      </w:pPr>
      <w:r>
        <w:t xml:space="preserve"/>
      </w:r>
    </w:p>
    <w:p>
      <w:pPr>
        <w:jc w:val="center"/>
      </w:pPr>
      <w:r>
        <w:rPr>
          <w:rFonts w:ascii="Times New Roman" w:cs="Times New Roman" w:eastAsia="Times New Roman" w:hAnsi="Times New Roman"/>
          <w:b/>
          <w:bCs/>
          <w:color w:val="1A5276"/>
          <w:sz w:val="34"/>
          <w:szCs w:val="34"/>
        </w:rPr>
        <w:t xml:space="preserve">TÀI LIỆU THIẾT KẾ CƠ SỞ DỮ LIỆU</w:t>
      </w:r>
    </w:p>
    <w:p>
      <w:pPr>
        <w:spacing w:before="160" w:after="160"/>
        <w:jc w:val="center"/>
      </w:pPr>
      <w:r>
        <w:rPr>
          <w:rFonts w:ascii="Times New Roman" w:cs="Times New Roman" w:eastAsia="Times New Roman" w:hAnsi="Times New Roman"/>
          <w:b/>
          <w:bCs/>
          <w:color w:val="1F618D"/>
          <w:sz w:val="28"/>
          <w:szCs w:val="28"/>
        </w:rPr>
        <w:t xml:space="preserve">PHẦN MỀM QUẢN LÝ SINH VIÊN</w:t>
      </w:r>
    </w:p>
    <w:p>
      <w:pPr>
        <w:pBdr>
          <w:top w:val="single" w:color="CCCCCC" w:sz="4"/>
          <w:bottom w:val="single" w:color="CCCCCC" w:sz="4"/>
        </w:pBdr>
        <w:spacing w:before="80" w:after="80"/>
        <w:jc w:val="center"/>
      </w:pPr>
      <w:r>
        <w:rPr>
          <w:rFonts w:ascii="Times New Roman" w:cs="Times New Roman" w:eastAsia="Times New Roman" w:hAnsi="Times New Roman"/>
          <w:i/>
          <w:iCs/>
          <w:color w:val="777777"/>
          <w:sz w:val="22"/>
          <w:szCs w:val="22"/>
        </w:rPr>
        <w:t xml:space="preserve">Phiên bản 1.0  –  Tháng 3/2026</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jc w:val="center"/>
      </w:pPr>
      <w:r>
        <w:rPr>
          <w:rFonts w:ascii="Times New Roman" w:cs="Times New Roman" w:eastAsia="Times New Roman" w:hAnsi="Times New Roman"/>
          <w:b/>
          <w:bCs/>
          <w:sz w:val="24"/>
          <w:szCs w:val="24"/>
        </w:rPr>
        <w:t xml:space="preserve">Sinh viên thực hiện:</w:t>
      </w:r>
    </w:p>
    <w:p>
      <w:pPr>
        <w:spacing w:before="60" w:after="60"/>
        <w:jc w:val="center"/>
      </w:pPr>
      <w:r>
        <w:rPr>
          <w:rFonts w:ascii="Times New Roman" w:cs="Times New Roman" w:eastAsia="Times New Roman" w:hAnsi="Times New Roman"/>
          <w:sz w:val="24"/>
          <w:szCs w:val="24"/>
        </w:rPr>
        <w:t xml:space="preserve">[Họ và tên sinh viên]</w:t>
      </w:r>
    </w:p>
    <w:p>
      <w:pPr>
        <w:jc w:val="center"/>
      </w:pPr>
      <w:r>
        <w:rPr>
          <w:rFonts w:ascii="Times New Roman" w:cs="Times New Roman" w:eastAsia="Times New Roman" w:hAnsi="Times New Roman"/>
          <w:b/>
          <w:bCs/>
          <w:sz w:val="24"/>
          <w:szCs w:val="24"/>
        </w:rPr>
        <w:t xml:space="preserve">Giáo viên hướng dẫn:</w:t>
      </w:r>
    </w:p>
    <w:p>
      <w:pPr>
        <w:spacing w:before="60" w:after="60"/>
        <w:jc w:val="center"/>
      </w:pPr>
      <w:r>
        <w:rPr>
          <w:rFonts w:ascii="Times New Roman" w:cs="Times New Roman" w:eastAsia="Times New Roman" w:hAnsi="Times New Roman"/>
          <w:sz w:val="24"/>
          <w:szCs w:val="24"/>
        </w:rPr>
        <w:t xml:space="preserve">[Tên giáo viên hướng dẫn]</w:t>
      </w:r>
    </w:p>
    <w:p>
      <w:r>
        <w:br/>
      </w:r>
    </w:p>
    <w:p>
      <w:pPr>
        <w:pStyle w:val="Heading1"/>
        <w:spacing w:before="400" w:after="160"/>
      </w:pPr>
      <w:r>
        <w:rPr>
          <w:rFonts w:ascii="Times New Roman" w:cs="Times New Roman" w:eastAsia="Times New Roman" w:hAnsi="Times New Roman"/>
          <w:b/>
          <w:bCs/>
          <w:color w:val="1A5276"/>
          <w:sz w:val="30"/>
          <w:szCs w:val="30"/>
        </w:rPr>
        <w:t xml:space="preserve">1. Tổng quan thiết kế</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Tài liệu này mô tả toàn bộ thiết kế cơ sở dữ liệu cho Phần mềm Quản lý Sinh viên, bao gồm cấu trúc các bảng, kiểu dữ liệu, ràng buộc và mối quan hệ giữa các bảng.</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1.1. Hệ quản trị CSDL</w:t>
      </w:r>
    </w:p>
    <w:p>
      <w:pPr>
        <w:pStyle w:val="ListParagraph"/>
        <w:numPr>
          <w:ilvl w:val="0"/>
          <w:numId w:val="2"/>
        </w:numPr>
        <w:spacing w:before="60" w:after="60"/>
      </w:pPr>
      <w:r>
        <w:rPr>
          <w:rFonts w:ascii="Times New Roman" w:cs="Times New Roman" w:eastAsia="Times New Roman" w:hAnsi="Times New Roman"/>
          <w:sz w:val="24"/>
          <w:szCs w:val="24"/>
        </w:rPr>
        <w:t xml:space="preserve">Hệ quản trị CSDL: Microsoft SQL Server 2019 trở lên</w:t>
      </w:r>
    </w:p>
    <w:p>
      <w:pPr>
        <w:pStyle w:val="ListParagraph"/>
        <w:numPr>
          <w:ilvl w:val="0"/>
          <w:numId w:val="2"/>
        </w:numPr>
        <w:spacing w:before="60" w:after="60"/>
      </w:pPr>
      <w:r>
        <w:rPr>
          <w:rFonts w:ascii="Times New Roman" w:cs="Times New Roman" w:eastAsia="Times New Roman" w:hAnsi="Times New Roman"/>
          <w:sz w:val="24"/>
          <w:szCs w:val="24"/>
        </w:rPr>
        <w:t xml:space="preserve">Kết nối từ ASP.NET Core MVC qua Entity Framework Core hoặc ADO.NET</w:t>
      </w:r>
    </w:p>
    <w:p>
      <w:pPr>
        <w:pStyle w:val="ListParagraph"/>
        <w:numPr>
          <w:ilvl w:val="0"/>
          <w:numId w:val="2"/>
        </w:numPr>
        <w:spacing w:before="60" w:after="60"/>
      </w:pPr>
      <w:r>
        <w:rPr>
          <w:rFonts w:ascii="Times New Roman" w:cs="Times New Roman" w:eastAsia="Times New Roman" w:hAnsi="Times New Roman"/>
          <w:sz w:val="24"/>
          <w:szCs w:val="24"/>
        </w:rPr>
        <w:t xml:space="preserve">Encoding: UTF-8 (NVARCHAR cho dữ liệu tiếng Việt)</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1.2. Danh sách các bảng</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60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bảng</w:t>
            </w:r>
          </w:p>
        </w:tc>
        <w:tc>
          <w:tcPr>
            <w:tcW w:type="dxa" w:w="60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TaiKhoan</w:t>
            </w:r>
          </w:p>
        </w:tc>
        <w:tc>
          <w:tcPr>
            <w:tcW w:type="dxa" w:w="60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Lưu thông tin đăng nhập của tất cả người dùng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SinhVien</w:t>
            </w:r>
          </w:p>
        </w:tc>
        <w:tc>
          <w:tcPr>
            <w:tcW w:type="dxa" w:w="60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Thông tin cá nhân của sinh viên</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GiangVien</w:t>
            </w:r>
          </w:p>
        </w:tc>
        <w:tc>
          <w:tcPr>
            <w:tcW w:type="dxa" w:w="60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Thông tin cá nhân của giảng viên</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Khoa</w:t>
            </w:r>
          </w:p>
        </w:tc>
        <w:tc>
          <w:tcPr>
            <w:tcW w:type="dxa" w:w="60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Danh sách các khoa trong trường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LopHoc</w:t>
            </w:r>
          </w:p>
        </w:tc>
        <w:tc>
          <w:tcPr>
            <w:tcW w:type="dxa" w:w="60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Danh sách lớp học, thuộc một khoa</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6</w:t>
            </w:r>
          </w:p>
        </w:tc>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MonHoc</w:t>
            </w:r>
          </w:p>
        </w:tc>
        <w:tc>
          <w:tcPr>
            <w:tcW w:type="dxa" w:w="60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Danh sách môn học, có hệ số điểm linh hoạt</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7</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HocKy</w:t>
            </w:r>
          </w:p>
        </w:tc>
        <w:tc>
          <w:tcPr>
            <w:tcW w:type="dxa" w:w="60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Danh sách học kỳ theo năm học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8</w:t>
            </w:r>
          </w:p>
        </w:tc>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PhanCong</w:t>
            </w:r>
          </w:p>
        </w:tc>
        <w:tc>
          <w:tcPr>
            <w:tcW w:type="dxa" w:w="60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Giảng viên được phân công dạy môn nào, lớp nào, học kỳ nào</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9</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DangKyHoc</w:t>
            </w:r>
          </w:p>
        </w:tc>
        <w:tc>
          <w:tcPr>
            <w:tcW w:type="dxa" w:w="60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Sinh viên đăng ký học môn nào trong học kỳ nào (lớp học phần)</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10</w:t>
            </w:r>
          </w:p>
        </w:tc>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KetQuaHocTap</w:t>
            </w:r>
          </w:p>
        </w:tc>
        <w:tc>
          <w:tcPr>
            <w:tcW w:type="dxa" w:w="60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Điểm số của sinh viên theo từng lần học môn (hỗ trợ học lại)</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LichHoc</w:t>
            </w:r>
          </w:p>
        </w:tc>
        <w:tc>
          <w:tcPr>
            <w:tcW w:type="dxa" w:w="60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Thời khóa biểu: lớp học phần học ngày nào, tiết mấy, phòng nào</w:t>
            </w:r>
          </w:p>
        </w:tc>
      </w:tr>
    </w:tbl>
    <w:p>
      <w:pPr>
        <w:spacing w:before="60" w:after="60"/>
      </w:pPr>
      <w:r>
        <w:t xml:space="preserve"/>
      </w:r>
    </w:p>
    <w:p>
      <w:r>
        <w:br/>
      </w:r>
    </w:p>
    <w:p>
      <w:pPr>
        <w:pStyle w:val="Heading1"/>
        <w:spacing w:before="400" w:after="160"/>
      </w:pPr>
      <w:r>
        <w:rPr>
          <w:rFonts w:ascii="Times New Roman" w:cs="Times New Roman" w:eastAsia="Times New Roman" w:hAnsi="Times New Roman"/>
          <w:b/>
          <w:bCs/>
          <w:color w:val="1A5276"/>
          <w:sz w:val="30"/>
          <w:szCs w:val="30"/>
        </w:rPr>
        <w:t xml:space="preserve">2. Chi tiết thiết kế từng bảng</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Ký hiệu:  🔑 Khóa chính (Primary Key)   |   🔗 Khóa ngoại (Foreign Key)</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2.1. Bảng TaiKhoan</w:t>
      </w:r>
    </w:p>
    <w:p>
      <w:pPr>
        <w:spacing w:before="80" w:after="80"/>
        <w:jc w:val="both"/>
      </w:pPr>
      <w:r>
        <w:rPr>
          <w:rFonts w:ascii="Times New Roman" w:cs="Times New Roman" w:eastAsia="Times New Roman" w:hAnsi="Times New Roman"/>
          <w:sz w:val="24"/>
          <w:szCs w:val="24"/>
        </w:rPr>
        <w:t xml:space="preserve">Lưu thông tin đăng nhập của tất cả người dùng trong hệ thống (admin, cán bộ, giảng viên, sinh viên). Vai trò được phân biệt qua cột VaiTro.</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200"/>
        <w:gridCol w:w="34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4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 Ràng buộc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C0392B"/>
                <w:sz w:val="22"/>
                <w:szCs w:val="22"/>
              </w:rPr>
              <w:t xml:space="preserve">MaTaiKhoan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tự tăng (IDENTITY)</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TenDangNhap</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VARCHAR(50)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Không trùng (UNIQUE), không dấu cách</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MatKhauHash</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VARCHAR(255)</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Lưu mật khẩu đã băm (bcrypt), không lưu rõ</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VaiTro</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NVARCHAR(20)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Admin / CanBo / GiangVien / SinhVien</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TrangThai</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BIT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 Đang hoạt động, 0 = Bị khoá</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NgayTao</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DATETIME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Mặc định GETDATE()</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LanDangNhapSai</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Đếm số lần sai, mặc định 0. &gt;= 5 thì khoá</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8</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ThoiGianKhoa</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DATETIME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NULL nếu không bị khoá</w:t>
            </w:r>
          </w:p>
        </w:tc>
      </w:tr>
    </w:tbl>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2.2. Bảng Khoa</w:t>
      </w:r>
    </w:p>
    <w:p>
      <w:pPr>
        <w:spacing w:before="80" w:after="80"/>
        <w:jc w:val="both"/>
      </w:pPr>
      <w:r>
        <w:rPr>
          <w:rFonts w:ascii="Times New Roman" w:cs="Times New Roman" w:eastAsia="Times New Roman" w:hAnsi="Times New Roman"/>
          <w:sz w:val="24"/>
          <w:szCs w:val="24"/>
        </w:rPr>
        <w:t xml:space="preserve">Lưu danh sách các khoa trong trường. Làm nền tảng để phân loại lớp học và môn học.</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200"/>
        <w:gridCol w:w="34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4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 Ràng buộc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C0392B"/>
                <w:sz w:val="22"/>
                <w:szCs w:val="22"/>
              </w:rPr>
              <w:t xml:space="preserve">MaKhoa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ví dụ: CNTT, KT, XD</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TenKhoa</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NVARCHAR(100)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Không trùng, không để trống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MoTa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NVARCHAR(255)</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Mô tả ngắn về khoa</w:t>
            </w:r>
          </w:p>
        </w:tc>
      </w:tr>
    </w:tbl>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2.3. Bảng LopHoc</w:t>
      </w:r>
    </w:p>
    <w:p>
      <w:pPr>
        <w:spacing w:before="80" w:after="80"/>
        <w:jc w:val="both"/>
      </w:pPr>
      <w:r>
        <w:rPr>
          <w:rFonts w:ascii="Times New Roman" w:cs="Times New Roman" w:eastAsia="Times New Roman" w:hAnsi="Times New Roman"/>
          <w:sz w:val="24"/>
          <w:szCs w:val="24"/>
        </w:rPr>
        <w:t xml:space="preserve">Lưu danh sách các lớp hành chính. Mỗi lớp thuộc một khoa và có một khoá nhập học.</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200"/>
        <w:gridCol w:w="34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4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 Ràng buộc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C0392B"/>
                <w:sz w:val="22"/>
                <w:szCs w:val="22"/>
              </w:rPr>
              <w:t xml:space="preserve">MaLop</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ví dụ: CNTT01-K22</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TenLop</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NVARCHAR(100)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Tên hiển thị của lớp</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MaKhoa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Khoa.MaKhoa</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KhoaHoc</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Năm nhập học, ví dụ: 2022-2026</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SiSo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Tự cập nhật theo số sinh viên trong lớp</w:t>
            </w:r>
          </w:p>
        </w:tc>
      </w:tr>
    </w:tbl>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2.4. Bảng SinhVien</w:t>
      </w:r>
    </w:p>
    <w:p>
      <w:pPr>
        <w:spacing w:before="80" w:after="80"/>
        <w:jc w:val="both"/>
      </w:pPr>
      <w:r>
        <w:rPr>
          <w:rFonts w:ascii="Times New Roman" w:cs="Times New Roman" w:eastAsia="Times New Roman" w:hAnsi="Times New Roman"/>
          <w:sz w:val="24"/>
          <w:szCs w:val="24"/>
        </w:rPr>
        <w:t xml:space="preserve">Lưu thông tin cá nhân của sinh viên. Liên kết với bảng TaiKhoan qua MaTaiKhoan để đăng nhập.</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200"/>
        <w:gridCol w:w="34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4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 Ràng buộc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C0392B"/>
                <w:sz w:val="22"/>
                <w:szCs w:val="22"/>
              </w:rPr>
              <w:t xml:space="preserve">MSSV</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tối đa 10 ký tự, không trùng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MaTaiKhoan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TaiKhoan.MaTaiKhoan, UNIQUE</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MaLop</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LopHoc.MaLop</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HoTen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NVARCHAR(100)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Không để trống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NgaySinh</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Tuổi &gt;= 18 tính đến ngày hiện tại</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GioiTinh</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NVARCHAR(5)</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Nam / Nữ / Khác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DiaChi</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NVARCHAR(200)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8</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SoDienThoai</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Đúng 10 số, bắt đầu bằng 0</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9</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Email</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Đúng định dạng email, UNIQUE nếu có</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10</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TrangThai</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NVARCHAR(20)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Đang học / Bảo lưu / Tốt nghiệp / Thôi học</w:t>
            </w:r>
          </w:p>
        </w:tc>
      </w:tr>
    </w:tbl>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2.5. Bảng GiangVien</w:t>
      </w:r>
    </w:p>
    <w:p>
      <w:pPr>
        <w:spacing w:before="80" w:after="80"/>
        <w:jc w:val="both"/>
      </w:pPr>
      <w:r>
        <w:rPr>
          <w:rFonts w:ascii="Times New Roman" w:cs="Times New Roman" w:eastAsia="Times New Roman" w:hAnsi="Times New Roman"/>
          <w:sz w:val="24"/>
          <w:szCs w:val="24"/>
        </w:rPr>
        <w:t xml:space="preserve">Lưu thông tin cá nhân của giảng viên. Liên kết với TaiKhoan để đăng nhập và phân quyền.</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200"/>
        <w:gridCol w:w="34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4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 Ràng buộc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C0392B"/>
                <w:sz w:val="22"/>
                <w:szCs w:val="22"/>
              </w:rPr>
              <w:t xml:space="preserve">MaGV</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mã giảng viên</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MaTaiKhoan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TaiKhoan.MaTaiKhoan, UNIQUE</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MaKhoa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Khoa.MaKhoa (khoa công tác)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HoTen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NVARCHAR(100)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Không để trống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Email</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Email công tác, UNIQUE</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SoDienThoai</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Đúng 10 số, bắt đầu bằng 0</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HocVi</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Ví dụ: ThS, TS, PGS.TS</w:t>
            </w:r>
          </w:p>
        </w:tc>
      </w:tr>
    </w:tbl>
    <w:p>
      <w:pPr>
        <w:spacing w:before="60" w:after="60"/>
      </w:pPr>
      <w:r>
        <w:t xml:space="preserve"/>
      </w:r>
    </w:p>
    <w:p>
      <w:r>
        <w:br/>
      </w:r>
    </w:p>
    <w:p>
      <w:pPr>
        <w:pStyle w:val="Heading2"/>
        <w:spacing w:before="260" w:after="120"/>
      </w:pPr>
      <w:r>
        <w:rPr>
          <w:rFonts w:ascii="Times New Roman" w:cs="Times New Roman" w:eastAsia="Times New Roman" w:hAnsi="Times New Roman"/>
          <w:b/>
          <w:bCs/>
          <w:color w:val="1F618D"/>
          <w:sz w:val="26"/>
          <w:szCs w:val="26"/>
        </w:rPr>
        <w:t xml:space="preserve">2.6. Bảng MonHoc</w:t>
      </w:r>
    </w:p>
    <w:p>
      <w:pPr>
        <w:spacing w:before="80" w:after="80"/>
        <w:jc w:val="both"/>
      </w:pPr>
      <w:r>
        <w:rPr>
          <w:rFonts w:ascii="Times New Roman" w:cs="Times New Roman" w:eastAsia="Times New Roman" w:hAnsi="Times New Roman"/>
          <w:sz w:val="24"/>
          <w:szCs w:val="24"/>
        </w:rPr>
        <w:t xml:space="preserve">Lưu danh sách môn học. Điểm quan trọng: hệ số tính điểm được lưu riêng cho từng môn, không cố định chung.</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200"/>
        <w:gridCol w:w="34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4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 Ràng buộc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C0392B"/>
                <w:sz w:val="22"/>
                <w:szCs w:val="22"/>
              </w:rPr>
              <w:t xml:space="preserve">MaMon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mã môn học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TenMon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NVARCHAR(100)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Không để trống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MaKhoa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Khoa.MaKhoa</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SoTinChi</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Giá trị từ 1 đến 6</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HeSoQT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DECIMAL(3,2)</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Hệ số điểm quá trình, ví dụ: 0.30. HeSoQT + HeSoCK = 1.00</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HeSoCK</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DECIMAL(3,2)</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Hệ số điểm cuối kỳ, ví dụ: 0.70. HeSoQT + HeSoCK = 1.00</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MoTa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NVARCHAR(255)</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Mô tả ngắn về môn học</w:t>
            </w:r>
          </w:p>
        </w:tc>
      </w:tr>
    </w:tbl>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2.7. Bảng HocKy</w:t>
      </w:r>
    </w:p>
    <w:p>
      <w:pPr>
        <w:spacing w:before="80" w:after="80"/>
        <w:jc w:val="both"/>
      </w:pPr>
      <w:r>
        <w:rPr>
          <w:rFonts w:ascii="Times New Roman" w:cs="Times New Roman" w:eastAsia="Times New Roman" w:hAnsi="Times New Roman"/>
          <w:sz w:val="24"/>
          <w:szCs w:val="24"/>
        </w:rPr>
        <w:t xml:space="preserve">Lưu danh sách học kỳ. Dùng để xác định khi nào sinh viên học môn nào, giảng viên dạy lớp nào.</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200"/>
        <w:gridCol w:w="34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4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 Ràng buộc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C0392B"/>
                <w:sz w:val="22"/>
                <w:szCs w:val="22"/>
              </w:rPr>
              <w:t xml:space="preserve">MaHocKy</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VARCHAR(15)</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ví dụ: HK1-2024-2025</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TenHocKy</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NVARCHAR(50)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Ví dụ: Học kỳ 1 năm 2024-2025</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NgayBatDau</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Ngày bắt đầu học kỳ</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NgayKetThuc</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DATE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Ngày kết thúc học kỳ. NgayKetThuc &gt; NgayBatDau</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TrangThai</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Đang diễn ra / Đã kết thúc / Sắp tới</w:t>
            </w:r>
          </w:p>
        </w:tc>
      </w:tr>
    </w:tbl>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2.8. Bảng PhanCong</w:t>
      </w:r>
    </w:p>
    <w:p>
      <w:pPr>
        <w:spacing w:before="80" w:after="80"/>
        <w:jc w:val="both"/>
      </w:pPr>
      <w:r>
        <w:rPr>
          <w:rFonts w:ascii="Times New Roman" w:cs="Times New Roman" w:eastAsia="Times New Roman" w:hAnsi="Times New Roman"/>
          <w:sz w:val="24"/>
          <w:szCs w:val="24"/>
        </w:rPr>
        <w:t xml:space="preserve">Bảng trung gian thể hiện việc giảng viên được phân công dạy môn nào, cho lớp nào, trong học kỳ nào. Một giảng viên có thể dạy nhiều môn và nhiều lớp.</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200"/>
        <w:gridCol w:w="34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4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 Ràng buộc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C0392B"/>
                <w:sz w:val="22"/>
                <w:szCs w:val="22"/>
              </w:rPr>
              <w:t xml:space="preserve">MaPhanCong</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tự tăng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MaGV</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GiangVien.MaGV</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MaMon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MonHoc.MaMon</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MaLop</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LopHoc.MaLop</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MaHocKy</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VARCHAR(15)</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HocKy.MaHocKy</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GhiChu</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NVARCHAR(255)</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Ghi chú thêm nếu cần</w:t>
            </w:r>
          </w:p>
        </w:tc>
      </w:tr>
    </w:tbl>
    <w:p>
      <w:pPr>
        <w:spacing w:before="80" w:after="80"/>
        <w:jc w:val="both"/>
      </w:pPr>
      <w:r>
        <w:rPr>
          <w:rFonts w:ascii="Times New Roman" w:cs="Times New Roman" w:eastAsia="Times New Roman" w:hAnsi="Times New Roman"/>
          <w:sz w:val="24"/>
          <w:szCs w:val="24"/>
        </w:rPr>
        <w:t xml:space="preserve">Ràng buộc UNIQUE: (MaGV, MaMon, MaLop, MaHocKy) – không phân công trùng.</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2.9. Bảng DangKyHoc</w:t>
      </w:r>
    </w:p>
    <w:p>
      <w:pPr>
        <w:spacing w:before="80" w:after="80"/>
        <w:jc w:val="both"/>
      </w:pPr>
      <w:r>
        <w:rPr>
          <w:rFonts w:ascii="Times New Roman" w:cs="Times New Roman" w:eastAsia="Times New Roman" w:hAnsi="Times New Roman"/>
          <w:sz w:val="24"/>
          <w:szCs w:val="24"/>
        </w:rPr>
        <w:t xml:space="preserve">Bảng trung gian ghi nhận sinh viên học môn nào, thuộc lớp học phần nào, trong học kỳ nào. Đây là cơ sở để nhập điểm và hỗ trợ học lại (mỗi lần học là một bản ghi riêng).</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200"/>
        <w:gridCol w:w="34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4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 Ràng buộc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C0392B"/>
                <w:sz w:val="22"/>
                <w:szCs w:val="22"/>
              </w:rPr>
              <w:t xml:space="preserve">MaDangKy</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tự tăng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MSSV</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SinhVien.MSSV</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MaMon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MonHoc.MaMon</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MaLop</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LopHoc.MaLop</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MaHocKy</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VARCHAR(15)</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HocKy.MaHocKy</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LanHoc</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Lần 1 = học lần đầu, Lần 2 = học lại, ...</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NgayDangKy</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DATETIME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Mặc định GETDATE()</w:t>
            </w:r>
          </w:p>
        </w:tc>
      </w:tr>
    </w:tbl>
    <w:p>
      <w:pPr>
        <w:spacing w:before="80" w:after="80"/>
        <w:jc w:val="both"/>
      </w:pPr>
      <w:r>
        <w:rPr>
          <w:rFonts w:ascii="Times New Roman" w:cs="Times New Roman" w:eastAsia="Times New Roman" w:hAnsi="Times New Roman"/>
          <w:sz w:val="24"/>
          <w:szCs w:val="24"/>
        </w:rPr>
        <w:t xml:space="preserve">Ràng buộc UNIQUE: (MSSV, MaMon, MaHocKy) – Một sinh viên chỉ được phép đăng ký một môn học duy nhất 1 lần trong cùng 1 học kỳ.</w:t>
      </w:r>
    </w:p>
    <w:p>
      <w:pPr>
        <w:spacing w:before="60" w:after="60"/>
      </w:pPr>
      <w:r>
        <w:t xml:space="preserve"/>
      </w:r>
    </w:p>
    <w:p>
      <w:r>
        <w:br/>
      </w:r>
    </w:p>
    <w:p>
      <w:pPr>
        <w:pStyle w:val="Heading2"/>
        <w:spacing w:before="260" w:after="120"/>
      </w:pPr>
      <w:r>
        <w:rPr>
          <w:rFonts w:ascii="Times New Roman" w:cs="Times New Roman" w:eastAsia="Times New Roman" w:hAnsi="Times New Roman"/>
          <w:b/>
          <w:bCs/>
          <w:color w:val="1F618D"/>
          <w:sz w:val="26"/>
          <w:szCs w:val="26"/>
        </w:rPr>
        <w:t xml:space="preserve">2.10. Bảng KetQuaHocTap</w:t>
      </w:r>
    </w:p>
    <w:p>
      <w:pPr>
        <w:spacing w:before="80" w:after="80"/>
        <w:jc w:val="both"/>
      </w:pPr>
      <w:r>
        <w:rPr>
          <w:rFonts w:ascii="Times New Roman" w:cs="Times New Roman" w:eastAsia="Times New Roman" w:hAnsi="Times New Roman"/>
          <w:sz w:val="24"/>
          <w:szCs w:val="24"/>
        </w:rPr>
        <w:t xml:space="preserve">Lưu điểm số của sinh viên. Mỗi bản ghi tương ứng một lần học (hỗ trợ học lại). Liên kết với DangKyHoc để biết đây là lần học thứ mấy.</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200"/>
        <w:gridCol w:w="34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4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 Ràng buộc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C0392B"/>
                <w:sz w:val="22"/>
                <w:szCs w:val="22"/>
              </w:rPr>
              <w:t xml:space="preserve">MaKetQua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tự tăng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MaDangKy</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DangKyHoc.MaDangKy, UNIQUE</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DiemQT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DECIMAL(4,1)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0.0 – 10.0, NULL nếu chưa nhập</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DiemThi</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DECIMAL(4,1)</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0.0 – 10.0, NULL nếu chưa nhập</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DiemTongKet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DECIMAL(4,1)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Tự tính: ROUND((DiemQT×HsQT)+(DiemThi×HsCK),1). NULL nếu chưa đủ điểm</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XepLoai</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NVARCHAR(15)</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Tự gán: Xuất sắc/Giỏi/Khá/TB/Yếu/Kém</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QuaMon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BIT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1=Qua, 0=Rớt. Qua khi TK&gt;=4.0 VÀ Thi&gt;=1.0</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8</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NgayCapNhat</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DATETIME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Tự cập nhật mỗi khi sửa điểm</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9</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NguoiCapNhat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VARCHAR(50)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Tên đăng nhập của người nhập/sửa điểm</w:t>
            </w:r>
          </w:p>
        </w:tc>
      </w:tr>
    </w:tbl>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2.11. Bảng LichHoc</w:t>
      </w:r>
    </w:p>
    <w:p>
      <w:pPr>
        <w:spacing w:before="80" w:after="80"/>
        <w:jc w:val="both"/>
      </w:pPr>
      <w:r>
        <w:rPr>
          <w:rFonts w:ascii="Times New Roman" w:cs="Times New Roman" w:eastAsia="Times New Roman" w:hAnsi="Times New Roman"/>
          <w:sz w:val="24"/>
          <w:szCs w:val="24"/>
        </w:rPr>
        <w:t xml:space="preserve">Lưu thời khóa biểu: lớp học môn nào, học ngày nào trong tuần, tiết nào, phòng học nào.</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200"/>
        <w:gridCol w:w="34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cột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4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 Ràng buộc</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C0392B"/>
                <w:sz w:val="22"/>
                <w:szCs w:val="22"/>
              </w:rPr>
              <w:t xml:space="preserve">MaLichHoc</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tự tăng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1F618D"/>
                <w:sz w:val="22"/>
                <w:szCs w:val="22"/>
              </w:rPr>
              <w:t xml:space="preserve">MaPhanCong</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FK → PhanCong.MaPhanCong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ThuTrongTuan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2=Thứ 2, 3=Thứ 3, ..., 8=Chủ nhật</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TietBatDau</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Tiết bắt đầu (1–12)</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TietKetThuc</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Tiết kết thúc, &gt;= TietBatDau</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PhongHoc</w:t>
            </w:r>
          </w:p>
        </w:tc>
        <w:tc>
          <w:tcPr>
            <w:tcW w:type="dxa" w:w="1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4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Ví dụ: A101, B203</w:t>
            </w:r>
          </w:p>
        </w:tc>
      </w:tr>
    </w:tbl>
    <w:p>
      <w:pPr>
        <w:spacing w:before="60" w:after="60"/>
      </w:pPr>
      <w:r>
        <w:t xml:space="preserve"/>
      </w:r>
    </w:p>
    <w:p>
      <w:r>
        <w:br/>
      </w:r>
    </w:p>
    <w:p>
      <w:pPr>
        <w:pStyle w:val="Heading1"/>
        <w:spacing w:before="400" w:after="160"/>
      </w:pPr>
      <w:r>
        <w:rPr>
          <w:rFonts w:ascii="Times New Roman" w:cs="Times New Roman" w:eastAsia="Times New Roman" w:hAnsi="Times New Roman"/>
          <w:b/>
          <w:bCs/>
          <w:color w:val="1A5276"/>
          <w:sz w:val="30"/>
          <w:szCs w:val="30"/>
        </w:rPr>
        <w:t xml:space="preserve">3. Tóm tắt mối quan hệ giữa các bảng</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Bảng dưới đây tóm tắt toàn bộ quan hệ (Foreign Key) giữa các bảng trong hệ thống:</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000"/>
        <w:gridCol w:w="3771"/>
      </w:tblGrid>
      <w:tr>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Bảng con (FK)</w:t>
            </w:r>
          </w:p>
        </w:tc>
        <w:tc>
          <w:tcPr>
            <w:tcW w:type="dxa" w:w="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Quan hệ</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Bảng cha (PK)</w:t>
            </w:r>
          </w:p>
        </w:tc>
        <w:tc>
          <w:tcPr>
            <w:tcW w:type="dxa" w:w="37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Ý nghĩa</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SinhVien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TaiKhoan</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Mỗi SV có 1 tài khoản đăng nhập</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SinhVien</w:t>
            </w:r>
          </w:p>
        </w:tc>
        <w:tc>
          <w:tcPr>
            <w:tcW w:type="dxa" w:w="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LopHoc</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Mỗi SV thuộc 1 lớp hành chính</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GiangVien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TaiKhoan</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Mỗi GV có 1 tài khoản đăng nhập</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GiangVien</w:t>
            </w:r>
          </w:p>
        </w:tc>
        <w:tc>
          <w:tcPr>
            <w:tcW w:type="dxa" w:w="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Khoa</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Mỗi GV thuộc 1 khoa công tác</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LopHoc</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Khoa</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Mỗi lớp thuộc 1 khoa</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MonHoc</w:t>
            </w:r>
          </w:p>
        </w:tc>
        <w:tc>
          <w:tcPr>
            <w:tcW w:type="dxa" w:w="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Khoa</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Mỗi môn do 1 khoa phụ trách</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PhanCong</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GiangVien</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GV có nhiều phân công (nhiều môn, nhiều lớp)</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PhanCong</w:t>
            </w:r>
          </w:p>
        </w:tc>
        <w:tc>
          <w:tcPr>
            <w:tcW w:type="dxa" w:w="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MonHoc</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môn có thể được nhiều GV dạy (ở lớp khác)</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PhanCong</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LopHoc</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lớp có thể học nhiều môn</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PhanCong</w:t>
            </w:r>
          </w:p>
        </w:tc>
        <w:tc>
          <w:tcPr>
            <w:tcW w:type="dxa" w:w="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HocKy</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Phân công gắn với học kỳ cụ thể</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DangKyHoc</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SinhVien</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SV đăng ký nhiều môn qua các học kỳ</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DangKyHoc</w:t>
            </w:r>
          </w:p>
        </w:tc>
        <w:tc>
          <w:tcPr>
            <w:tcW w:type="dxa" w:w="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MonHoc</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môn có nhiều SV đăng ký</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DangKyHoc</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HocKy</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Đăng ký gắn với học kỳ cụ thể</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KetQuaHocTap</w:t>
            </w:r>
          </w:p>
        </w:tc>
        <w:tc>
          <w:tcPr>
            <w:tcW w:type="dxa" w:w="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1→1</w:t>
            </w:r>
          </w:p>
        </w:tc>
        <w:tc>
          <w:tcPr>
            <w:tcW w:type="dxa" w:w="2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DangKyHoc</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Mỗi lần đăng ký có đúng 1 kết quả điểm</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LichHoc</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PhanCong</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phân công có thể có nhiều buổi học</w:t>
            </w:r>
          </w:p>
        </w:tc>
      </w:tr>
    </w:tbl>
    <w:p>
      <w:pPr>
        <w:spacing w:before="60" w:after="60"/>
      </w:pPr>
      <w:r>
        <w:t xml:space="preserve"/>
      </w:r>
    </w:p>
    <w:p>
      <w:r>
        <w:br/>
      </w:r>
    </w:p>
    <w:p>
      <w:pPr>
        <w:pStyle w:val="Heading1"/>
        <w:spacing w:before="400" w:after="160"/>
      </w:pPr>
      <w:r>
        <w:rPr>
          <w:rFonts w:ascii="Times New Roman" w:cs="Times New Roman" w:eastAsia="Times New Roman" w:hAnsi="Times New Roman"/>
          <w:b/>
          <w:bCs/>
          <w:color w:val="1A5276"/>
          <w:sz w:val="30"/>
          <w:szCs w:val="30"/>
        </w:rPr>
        <w:t xml:space="preserve">4. Quy tắc nghiệp vụ quan trọng</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4.1. Tính điểm tổng kết</w:t>
      </w:r>
    </w:p>
    <w:p>
      <w:pPr>
        <w:pStyle w:val="ListParagraph"/>
        <w:numPr>
          <w:ilvl w:val="0"/>
          <w:numId w:val="2"/>
        </w:numPr>
        <w:spacing w:before="60" w:after="60"/>
      </w:pPr>
      <w:r>
        <w:rPr>
          <w:rFonts w:ascii="Times New Roman" w:cs="Times New Roman" w:eastAsia="Times New Roman" w:hAnsi="Times New Roman"/>
          <w:sz w:val="24"/>
          <w:szCs w:val="24"/>
        </w:rPr>
        <w:t xml:space="preserve">DiemTongKet = ROUND( (DiemQT × HeSoQT) + (DiemThi × HeSoCK) , 1)</w:t>
      </w:r>
    </w:p>
    <w:p>
      <w:pPr>
        <w:pStyle w:val="ListParagraph"/>
        <w:numPr>
          <w:ilvl w:val="0"/>
          <w:numId w:val="2"/>
        </w:numPr>
        <w:spacing w:before="60" w:after="60"/>
      </w:pPr>
      <w:r>
        <w:rPr>
          <w:rFonts w:ascii="Times New Roman" w:cs="Times New Roman" w:eastAsia="Times New Roman" w:hAnsi="Times New Roman"/>
          <w:sz w:val="24"/>
          <w:szCs w:val="24"/>
        </w:rPr>
        <w:t xml:space="preserve">HeSoQT và HeSoCK lấy từ bảng MonHoc, không cứng trong code</w:t>
      </w:r>
    </w:p>
    <w:p>
      <w:pPr>
        <w:pStyle w:val="ListParagraph"/>
        <w:numPr>
          <w:ilvl w:val="0"/>
          <w:numId w:val="2"/>
        </w:numPr>
        <w:spacing w:before="60" w:after="60"/>
      </w:pPr>
      <w:r>
        <w:rPr>
          <w:rFonts w:ascii="Times New Roman" w:cs="Times New Roman" w:eastAsia="Times New Roman" w:hAnsi="Times New Roman"/>
          <w:sz w:val="24"/>
          <w:szCs w:val="24"/>
        </w:rPr>
        <w:t xml:space="preserve">Chỉ tính khi cả DiemQT và DiemThi đều đã được nhập</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4.2. Điều kiện qua môn</w:t>
      </w:r>
    </w:p>
    <w:p>
      <w:pPr>
        <w:pStyle w:val="ListParagraph"/>
        <w:numPr>
          <w:ilvl w:val="0"/>
          <w:numId w:val="2"/>
        </w:numPr>
        <w:spacing w:before="60" w:after="60"/>
      </w:pPr>
      <w:r>
        <w:rPr>
          <w:rFonts w:ascii="Times New Roman" w:cs="Times New Roman" w:eastAsia="Times New Roman" w:hAnsi="Times New Roman"/>
          <w:sz w:val="24"/>
          <w:szCs w:val="24"/>
        </w:rPr>
        <w:t xml:space="preserve">Qua môn khi: DiemTongKet &gt;= 4.0 VÀ DiemThi &gt;= 1.0</w:t>
      </w:r>
    </w:p>
    <w:p>
      <w:pPr>
        <w:pStyle w:val="ListParagraph"/>
        <w:numPr>
          <w:ilvl w:val="0"/>
          <w:numId w:val="2"/>
        </w:numPr>
        <w:spacing w:before="60" w:after="60"/>
      </w:pPr>
      <w:r>
        <w:rPr>
          <w:rFonts w:ascii="Times New Roman" w:cs="Times New Roman" w:eastAsia="Times New Roman" w:hAnsi="Times New Roman"/>
          <w:sz w:val="24"/>
          <w:szCs w:val="24"/>
        </w:rPr>
        <w:t xml:space="preserve">Nếu DiemThi &lt; 1.0 → DiemTongKet tự động = 0.0 (dù DiemQT cao đến đâu)</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4.3. Học lại</w:t>
      </w:r>
    </w:p>
    <w:p>
      <w:pPr>
        <w:pStyle w:val="ListParagraph"/>
        <w:numPr>
          <w:ilvl w:val="0"/>
          <w:numId w:val="2"/>
        </w:numPr>
        <w:spacing w:before="60" w:after="60"/>
      </w:pPr>
      <w:r>
        <w:rPr>
          <w:rFonts w:ascii="Times New Roman" w:cs="Times New Roman" w:eastAsia="Times New Roman" w:hAnsi="Times New Roman"/>
          <w:sz w:val="24"/>
          <w:szCs w:val="24"/>
        </w:rPr>
        <w:t xml:space="preserve">Khi sinh viên học lại, tạo một bản ghi DangKyHoc mới với LanHoc = LanHoc_cũ + 1</w:t>
      </w:r>
    </w:p>
    <w:p>
      <w:pPr>
        <w:pStyle w:val="ListParagraph"/>
        <w:numPr>
          <w:ilvl w:val="0"/>
          <w:numId w:val="2"/>
        </w:numPr>
        <w:spacing w:before="60" w:after="60"/>
      </w:pPr>
      <w:r>
        <w:rPr>
          <w:rFonts w:ascii="Times New Roman" w:cs="Times New Roman" w:eastAsia="Times New Roman" w:hAnsi="Times New Roman"/>
          <w:sz w:val="24"/>
          <w:szCs w:val="24"/>
        </w:rPr>
        <w:t xml:space="preserve">Bản ghi KetQuaHocTap cũ giữ nguyên (lịch sử), bản ghi mới lưu điểm lần học lại</w:t>
      </w:r>
    </w:p>
    <w:p>
      <w:pPr>
        <w:pStyle w:val="ListParagraph"/>
        <w:numPr>
          <w:ilvl w:val="0"/>
          <w:numId w:val="2"/>
        </w:numPr>
        <w:spacing w:before="60" w:after="60"/>
      </w:pPr>
      <w:r>
        <w:rPr>
          <w:rFonts w:ascii="Times New Roman" w:cs="Times New Roman" w:eastAsia="Times New Roman" w:hAnsi="Times New Roman"/>
          <w:sz w:val="24"/>
          <w:szCs w:val="24"/>
        </w:rPr>
        <w:t xml:space="preserve">Khi tính điểm tích lũy, lấy điểm lần học gần nhất (LanHoc cao nhất)</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4.4. Khoá tài khoản</w:t>
      </w:r>
    </w:p>
    <w:p>
      <w:pPr>
        <w:pStyle w:val="ListParagraph"/>
        <w:numPr>
          <w:ilvl w:val="0"/>
          <w:numId w:val="2"/>
        </w:numPr>
        <w:spacing w:before="60" w:after="60"/>
      </w:pPr>
      <w:r>
        <w:rPr>
          <w:rFonts w:ascii="Times New Roman" w:cs="Times New Roman" w:eastAsia="Times New Roman" w:hAnsi="Times New Roman"/>
          <w:sz w:val="24"/>
          <w:szCs w:val="24"/>
        </w:rPr>
        <w:t xml:space="preserve">Đăng nhập sai &gt;= 5 lần liên tiếp → tài khoản bị khoá tạm 15 phút</w:t>
      </w:r>
    </w:p>
    <w:p>
      <w:pPr>
        <w:pStyle w:val="ListParagraph"/>
        <w:numPr>
          <w:ilvl w:val="0"/>
          <w:numId w:val="2"/>
        </w:numPr>
        <w:spacing w:before="60" w:after="60"/>
      </w:pPr>
      <w:r>
        <w:rPr>
          <w:rFonts w:ascii="Times New Roman" w:cs="Times New Roman" w:eastAsia="Times New Roman" w:hAnsi="Times New Roman"/>
          <w:sz w:val="24"/>
          <w:szCs w:val="24"/>
        </w:rPr>
        <w:t xml:space="preserve">Sau 15 phút tự mở lại, LanDangNhapSai reset về 0</w:t>
      </w:r>
    </w:p>
    <w:p>
      <w:pPr>
        <w:pStyle w:val="ListParagraph"/>
        <w:numPr>
          <w:ilvl w:val="0"/>
          <w:numId w:val="2"/>
        </w:numPr>
        <w:spacing w:before="60" w:after="60"/>
      </w:pPr>
      <w:r>
        <w:rPr>
          <w:rFonts w:ascii="Times New Roman" w:cs="Times New Roman" w:eastAsia="Times New Roman" w:hAnsi="Times New Roman"/>
          <w:sz w:val="24"/>
          <w:szCs w:val="24"/>
        </w:rPr>
        <w:t xml:space="preserve">Admin có thể mở khoá thủ công bất kỳ lúc nào</w:t>
      </w:r>
    </w:p>
    <w:p>
      <w:pPr>
        <w:spacing w:before="60" w:after="60"/>
      </w:pPr>
      <w:r>
        <w:t xml:space="preserve"/>
      </w:r>
    </w:p>
    <w:p>
      <w:pPr>
        <w:spacing w:before="60" w:after="60"/>
      </w:pPr>
      <w:r>
        <w:t xml:space="preserve"/>
      </w:r>
    </w:p>
    <w:p>
      <w:pPr>
        <w:spacing w:before="120" w:after="60"/>
        <w:jc w:val="right"/>
      </w:pPr>
      <w:r>
        <w:rPr>
          <w:rFonts w:ascii="Times New Roman" w:cs="Times New Roman" w:eastAsia="Times New Roman" w:hAnsi="Times New Roman"/>
          <w:i/>
          <w:iCs/>
          <w:sz w:val="24"/>
          <w:szCs w:val="24"/>
        </w:rPr>
        <w:t xml:space="preserve">TP. Hồ Chí Minh, ngày 15 tháng 3 năm 2026</w:t>
      </w:r>
    </w:p>
    <w:p>
      <w:pPr>
        <w:spacing w:before="40" w:after="40"/>
        <w:jc w:val="right"/>
      </w:pPr>
      <w:r>
        <w:rPr>
          <w:rFonts w:ascii="Times New Roman" w:cs="Times New Roman" w:eastAsia="Times New Roman" w:hAnsi="Times New Roman"/>
          <w:b/>
          <w:bCs/>
          <w:sz w:val="24"/>
          <w:szCs w:val="24"/>
        </w:rPr>
        <w:t xml:space="preserve">Sinh viên thực hiện</w:t>
      </w:r>
    </w:p>
    <w:p>
      <w:pPr>
        <w:spacing w:before="60" w:after="60"/>
      </w:pPr>
      <w:r>
        <w:t xml:space="preserve"/>
      </w:r>
    </w:p>
    <w:p>
      <w:pPr>
        <w:spacing w:before="60" w:after="60"/>
      </w:pPr>
      <w:r>
        <w:t xml:space="preserve"/>
      </w:r>
    </w:p>
    <w:p>
      <w:pPr>
        <w:spacing w:before="60" w:after="60"/>
      </w:pPr>
      <w:r>
        <w:t xml:space="preserve"/>
      </w:r>
    </w:p>
    <w:p>
      <w:pPr>
        <w:jc w:val="right"/>
      </w:pPr>
      <w:r>
        <w:rPr>
          <w:rFonts w:ascii="Times New Roman" w:cs="Times New Roman" w:eastAsia="Times New Roman" w:hAnsi="Times New Roman"/>
          <w:sz w:val="24"/>
          <w:szCs w:val="24"/>
        </w:rPr>
        <w:t xml:space="preserve">[Ký tên và ghi rõ họ tên]</w:t>
      </w:r>
    </w:p>
    <w:sectPr>
      <w:headerReference w:type="default" r:id="rId6"/>
      <w:footerReference w:type="default" r:id="rId7"/>
      <w:pgSz w:w="11906" w:h="16838"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888888"/>
        <w:sz w:val="18"/>
        <w:szCs w:val="18"/>
      </w:rPr>
      <w:t xml:space="preserve">Trang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jc w:val="right"/>
    </w:pPr>
    <w:r>
      <w:rPr>
        <w:rFonts w:ascii="Times New Roman" w:cs="Times New Roman" w:eastAsia="Times New Roman" w:hAnsi="Times New Roman"/>
        <w:i/>
        <w:iCs/>
        <w:color w:val="888888"/>
        <w:sz w:val="18"/>
        <w:szCs w:val="18"/>
      </w:rPr>
      <w:t xml:space="preserve">Thiết kế CSDL  |  Phần mềm Quản lý Sinh viên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Times New Roman" w:cs="Times New Roman" w:eastAsia="Times New Roman" w:hAnsi="Times New Roman"/>
      <w:b/>
      <w:bCs/>
      <w:color w:val="1A5276"/>
      <w:sz w:val="30"/>
      <w:szCs w:val="30"/>
    </w:rPr>
  </w:style>
  <w:style w:type="paragraph" w:styleId="Heading2">
    <w:name w:val="Heading 2"/>
    <w:basedOn w:val="Normal"/>
    <w:next w:val="Normal"/>
    <w:qFormat/>
    <w:pPr>
      <w:spacing w:before="260" w:after="120"/>
      <w:outlineLvl w:val="1"/>
    </w:pPr>
    <w:rPr>
      <w:rFonts w:ascii="Times New Roman" w:cs="Times New Roman" w:eastAsia="Times New Roman" w:hAnsi="Times New Roman"/>
      <w:b/>
      <w:bCs/>
      <w:color w:val="1F618D"/>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2026-03-15T10:48:48.711Z</dcterms:created>
  <dcterms:modified xsi:type="dcterms:W3CDTF">2026-03-15T10:48:48.712Z</dcterms:modified>
</cp:coreProperties>
</file>

<file path=docProps/custom.xml><?xml version="1.0" encoding="utf-8"?>
<Properties xmlns="http://schemas.openxmlformats.org/officeDocument/2006/custom-properties" xmlns:vt="http://schemas.openxmlformats.org/officeDocument/2006/docPropsVTypes"/>
</file>