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qwsbua3blsxh" w:id="0"/>
      <w:bookmarkEnd w:id="0"/>
      <w:r w:rsidDel="00000000" w:rsidR="00000000" w:rsidRPr="00000000">
        <w:rPr>
          <w:rtl w:val="0"/>
        </w:rPr>
        <w:t xml:space="preserve">Pages on Menu List: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-Home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-ICNA Relief Programs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-Volunteer Opportunities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-Where We Work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-Donation Button at bottom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ovarrcmhg8tb" w:id="1"/>
      <w:bookmarkEnd w:id="1"/>
      <w:r w:rsidDel="00000000" w:rsidR="00000000" w:rsidRPr="00000000">
        <w:rPr>
          <w:rtl w:val="0"/>
        </w:rPr>
        <w:t xml:space="preserve">Page Includes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ICNA Relief Programs (Hasanat12.png) This page should include all of the following: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-Back to school project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-Hunger Prevention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-Refugee Services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-Disaster Relief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-Womens Transitional Housing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-Muslim Family Services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-Free Health Clinics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-APPNA Mobile Clinics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Volunteer Opportunities (Hasanat10.png) </w:t>
      </w:r>
      <w:r w:rsidDel="00000000" w:rsidR="00000000" w:rsidRPr="00000000">
        <w:rPr>
          <w:sz w:val="18"/>
          <w:szCs w:val="18"/>
          <w:rtl w:val="0"/>
        </w:rPr>
        <w:t xml:space="preserve">This is a page that will be frequently edited by volunteers of ICNA Relief. Change “Make a commitment” button to “Donate Now” Button</w:t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Leave off the “successful reports” and “members” at top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(More revisions to come..)</w:t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We Work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-California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-Georgia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-Illinois/Chicago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-Maryland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-Massachusetts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-New York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-Oklahoma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-South Carolina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-Dallas, Texas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-Washington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-Arizona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-Colorado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-Florida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-Louisiana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-Michigan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-Missouri/Kansas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-New Jersey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-Pennsylvania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-Houston, Texas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-Virginia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-North Carolina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Donate Now Button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rtl w:val="0"/>
        </w:rPr>
        <w:t xml:space="preserve">Leads to donation form &amp; payment submission request form</w:t>
      </w:r>
      <w:r w:rsidDel="00000000" w:rsidR="00000000" w:rsidRPr="00000000">
        <w:rPr>
          <w:b w:val="1"/>
          <w:rtl w:val="0"/>
        </w:rPr>
        <w:t xml:space="preserve">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