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1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pStyle w:val="Heading6"/>
        <w:keepNext w:val="0"/>
        <w:keepLines w:val="0"/>
        <w:spacing w:after="0" w:before="120" w:line="312" w:lineRule="auto"/>
        <w:ind w:left="0" w:firstLine="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Quy trình tiếp nhận báo cáo của Cá nhân/Tổ chức trình Cục Đầu tư nước ngoài (CMCĐT_BCTK _03).</w:t>
      </w:r>
    </w:p>
    <w:p w:rsidR="00000000" w:rsidDel="00000000" w:rsidP="00000000" w:rsidRDefault="00000000" w:rsidRPr="00000000" w14:paraId="00000003">
      <w:pPr>
        <w:spacing w:before="120" w:line="312" w:lineRule="auto"/>
        <w:ind w:left="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Sơ đồ quy trình</w:t>
      </w:r>
    </w:p>
    <w:p w:rsidR="00000000" w:rsidDel="00000000" w:rsidP="00000000" w:rsidRDefault="00000000" w:rsidRPr="00000000" w14:paraId="00000004">
      <w:pPr>
        <w:keepLines w:val="1"/>
        <w:widowControl w:val="0"/>
        <w:spacing w:after="120" w:lin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Pr>
        <w:drawing>
          <wp:inline distB="114300" distT="114300" distL="114300" distR="114300">
            <wp:extent cx="5734050" cy="29195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2919535"/>
                    </a:xfrm>
                    <a:prstGeom prst="rect"/>
                    <a:ln/>
                  </pic:spPr>
                </pic:pic>
              </a:graphicData>
            </a:graphic>
          </wp:inline>
        </w:drawing>
      </w:r>
      <w:r w:rsidDel="00000000" w:rsidR="00000000" w:rsidRPr="00000000">
        <w:rPr>
          <w:rFonts w:ascii="Times New Roman" w:cs="Times New Roman" w:eastAsia="Times New Roman" w:hAnsi="Times New Roman"/>
          <w:sz w:val="28"/>
          <w:szCs w:val="28"/>
          <w:u w:val="single"/>
          <w:rtl w:val="0"/>
        </w:rPr>
        <w:t xml:space="preserve">  </w:t>
      </w:r>
    </w:p>
    <w:p w:rsidR="00000000" w:rsidDel="00000000" w:rsidP="00000000" w:rsidRDefault="00000000" w:rsidRPr="00000000" w14:paraId="00000005">
      <w:pPr>
        <w:numPr>
          <w:ilvl w:val="6"/>
          <w:numId w:val="2"/>
        </w:numPr>
        <w:spacing w:before="120" w:line="312" w:lineRule="auto"/>
        <w:ind w:left="360"/>
        <w:jc w:val="both"/>
      </w:pPr>
      <w:r w:rsidDel="00000000" w:rsidR="00000000" w:rsidRPr="00000000">
        <w:rPr>
          <w:rFonts w:ascii="Times New Roman" w:cs="Times New Roman" w:eastAsia="Times New Roman" w:hAnsi="Times New Roman"/>
          <w:i w:val="1"/>
          <w:iCs w:val="1"/>
          <w:sz w:val="28"/>
          <w:szCs w:val="28"/>
          <w:rtl w:val="0"/>
        </w:rPr>
        <w:t xml:space="preserve">Mô tả quy trình</w:t>
      </w:r>
    </w:p>
    <w:tbl>
      <w:tblPr>
        <w:tblStyle w:val="Table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3192"/>
        <w:gridCol w:w="1430"/>
        <w:gridCol w:w="3497"/>
        <w:tblGridChange w:id="0">
          <w:tblGrid>
            <w:gridCol w:w="945"/>
            <w:gridCol w:w="3192"/>
            <w:gridCol w:w="1430"/>
            <w:gridCol w:w="3497"/>
          </w:tblGrid>
        </w:tblGridChange>
      </w:tblGrid>
      <w:tr>
        <w:trPr>
          <w:cantSplit w:val="0"/>
          <w:tblHeader w:val="1"/>
        </w:trPr>
        <w:tc>
          <w:tcPr>
            <w:shd w:fill="d0cece" w:val="clear"/>
            <w:vAlign w:val="center"/>
          </w:tcPr>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shd w:fill="d0cece" w:val="clear"/>
            <w:vAlign w:val="center"/>
          </w:tcPr>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shd w:fill="d0cece" w:val="clear"/>
            <w:vAlign w:val="center"/>
          </w:tcPr>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shd w:fill="d0cece" w:val="clear"/>
            <w:vAlign w:val="center"/>
          </w:tcPr>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vAlign w:val="center"/>
          </w:tcPr>
          <w:p w:rsidR="00000000" w:rsidDel="00000000" w:rsidP="00000000" w:rsidRDefault="00000000" w:rsidRPr="00000000" w14:paraId="000000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vAlign w:val="center"/>
          </w:tcPr>
          <w:p w:rsidR="00000000" w:rsidDel="00000000" w:rsidP="00000000" w:rsidRDefault="00000000" w:rsidRPr="00000000" w14:paraId="000000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liệu báo cáo/Import file (Excel/Word)</w:t>
            </w:r>
          </w:p>
        </w:tc>
        <w:tc>
          <w:tcPr>
            <w:vAlign w:val="center"/>
          </w:tcPr>
          <w:p w:rsidR="00000000" w:rsidDel="00000000" w:rsidP="00000000" w:rsidRDefault="00000000" w:rsidRPr="00000000" w14:paraId="0000000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 Tổ chức</w:t>
            </w:r>
          </w:p>
        </w:tc>
        <w:tc>
          <w:tcPr>
            <w:vAlign w:val="center"/>
          </w:tcPr>
          <w:p w:rsidR="00000000" w:rsidDel="00000000" w:rsidP="00000000" w:rsidRDefault="00000000" w:rsidRPr="00000000" w14:paraId="000000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thực hiện Báo cáo bằng cách nhập trực tiếp thông tin báo cáo hoặc tải tệp dữ liệu đính kèm theo định dạng Excel/Word theo biểu mẫu quy định, chuyển bước 2.</w:t>
            </w:r>
          </w:p>
        </w:tc>
      </w:tr>
      <w:tr>
        <w:trPr>
          <w:cantSplit w:val="0"/>
          <w:tblHeader w:val="0"/>
        </w:trPr>
        <w:tc>
          <w:tcPr>
            <w:vAlign w:val="center"/>
          </w:tcPr>
          <w:p w:rsidR="00000000" w:rsidDel="00000000" w:rsidP="00000000" w:rsidRDefault="00000000" w:rsidRPr="00000000" w14:paraId="0000000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vAlign w:val="center"/>
          </w:tcPr>
          <w:p w:rsidR="00000000" w:rsidDel="00000000" w:rsidP="00000000" w:rsidRDefault="00000000" w:rsidRPr="00000000" w14:paraId="0000000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Nộp báo cáo</w:t>
            </w:r>
          </w:p>
        </w:tc>
        <w:tc>
          <w:tcPr>
            <w:vAlign w:val="center"/>
          </w:tcPr>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w:t>
            </w:r>
          </w:p>
          <w:p w:rsidR="00000000" w:rsidDel="00000000" w:rsidP="00000000" w:rsidRDefault="00000000" w:rsidRPr="00000000" w14:paraId="0000001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Align w:val="center"/>
          </w:tcPr>
          <w:p w:rsidR="00000000" w:rsidDel="00000000" w:rsidP="00000000" w:rsidRDefault="00000000" w:rsidRPr="00000000" w14:paraId="0000001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Cá nhân/Tổ chức thực hiện nộp báo cáo gửi Cán bộ chuyên môn Cục đầu tư nước ngoài tiếp nhận và kiểm tra.</w:t>
            </w:r>
          </w:p>
        </w:tc>
      </w:tr>
      <w:tr>
        <w:trPr>
          <w:cantSplit w:val="0"/>
          <w:tblHeader w:val="0"/>
        </w:trPr>
        <w:tc>
          <w:tcPr>
            <w:vAlign w:val="center"/>
          </w:tcPr>
          <w:p w:rsidR="00000000" w:rsidDel="00000000" w:rsidP="00000000" w:rsidRDefault="00000000" w:rsidRPr="00000000" w14:paraId="0000001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vAlign w:val="center"/>
          </w:tcPr>
          <w:p w:rsidR="00000000" w:rsidDel="00000000" w:rsidP="00000000" w:rsidRDefault="00000000" w:rsidRPr="00000000" w14:paraId="0000001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và lưu trữ báo cáo</w:t>
            </w:r>
          </w:p>
        </w:tc>
        <w:tc>
          <w:tcPr>
            <w:vAlign w:val="center"/>
          </w:tcPr>
          <w:p w:rsidR="00000000" w:rsidDel="00000000" w:rsidP="00000000" w:rsidRDefault="00000000" w:rsidRPr="00000000" w14:paraId="0000001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tc>
        <w:tc>
          <w:tcPr>
            <w:vAlign w:val="center"/>
          </w:tcPr>
          <w:p w:rsidR="00000000" w:rsidDel="00000000" w:rsidP="00000000" w:rsidRDefault="00000000" w:rsidRPr="00000000" w14:paraId="0000001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 thực hiện Tiếp nhận, lưu trữ và kiểm tra thông tin, tính hợp lệ và sự đầy đủ của báo cáo đã được Cá nhân/Tổ chức gửi lên hệ thống, trường hợp: </w:t>
            </w:r>
          </w:p>
          <w:p w:rsidR="00000000" w:rsidDel="00000000" w:rsidP="00000000" w:rsidRDefault="00000000" w:rsidRPr="00000000" w14:paraId="00000017">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báo cáo chưa đáp ứng yêu cầu, chuyển bước 4 hoặc bước 4.1; </w:t>
            </w:r>
          </w:p>
          <w:p w:rsidR="00000000" w:rsidDel="00000000" w:rsidP="00000000" w:rsidRDefault="00000000" w:rsidRPr="00000000" w14:paraId="00000018">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báo cáo đủ điều kiện tiếp nhận, kết thúc quy trình và phục vụ theo dõi, tổng hợp, khai thác và quản lý theo quy định.</w:t>
            </w:r>
          </w:p>
        </w:tc>
      </w:tr>
      <w:tr>
        <w:trPr>
          <w:cantSplit w:val="0"/>
          <w:tblHeader w:val="0"/>
        </w:trPr>
        <w:tc>
          <w:tcPr>
            <w:vAlign w:val="center"/>
          </w:tcPr>
          <w:p w:rsidR="00000000" w:rsidDel="00000000" w:rsidP="00000000" w:rsidRDefault="00000000" w:rsidRPr="00000000" w14:paraId="0000001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vAlign w:val="center"/>
          </w:tcPr>
          <w:p w:rsidR="00000000" w:rsidDel="00000000" w:rsidP="00000000" w:rsidRDefault="00000000" w:rsidRPr="00000000" w14:paraId="0000001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vAlign w:val="center"/>
          </w:tcPr>
          <w:p w:rsidR="00000000" w:rsidDel="00000000" w:rsidP="00000000" w:rsidRDefault="00000000" w:rsidRPr="00000000" w14:paraId="0000001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tc>
        <w:tc>
          <w:tcPr>
            <w:vAlign w:val="center"/>
          </w:tcPr>
          <w:p w:rsidR="00000000" w:rsidDel="00000000" w:rsidP="00000000" w:rsidRDefault="00000000" w:rsidRPr="00000000" w14:paraId="0000001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 có thể thao tác tự chỉnh sửa trên hệ thống. Kết thúc quy trình.</w:t>
            </w:r>
          </w:p>
        </w:tc>
      </w:tr>
      <w:tr>
        <w:trPr>
          <w:cantSplit w:val="0"/>
          <w:tblHeader w:val="0"/>
        </w:trPr>
        <w:tc>
          <w:tcPr>
            <w:vAlign w:val="center"/>
          </w:tcPr>
          <w:p w:rsidR="00000000" w:rsidDel="00000000" w:rsidP="00000000" w:rsidRDefault="00000000" w:rsidRPr="00000000" w14:paraId="0000001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vAlign w:val="center"/>
          </w:tcPr>
          <w:p w:rsidR="00000000" w:rsidDel="00000000" w:rsidP="00000000" w:rsidRDefault="00000000" w:rsidRPr="00000000" w14:paraId="0000001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chỉnh sửa</w:t>
            </w:r>
          </w:p>
        </w:tc>
        <w:tc>
          <w:tcPr>
            <w:vAlign w:val="center"/>
          </w:tcPr>
          <w:p w:rsidR="00000000" w:rsidDel="00000000" w:rsidP="00000000" w:rsidRDefault="00000000" w:rsidRPr="00000000" w14:paraId="0000001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tc>
        <w:tc>
          <w:tcPr>
            <w:vAlign w:val="center"/>
          </w:tcPr>
          <w:p w:rsidR="00000000" w:rsidDel="00000000" w:rsidP="00000000" w:rsidRDefault="00000000" w:rsidRPr="00000000" w14:paraId="0000002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 lập yêu cầu chỉnh sửa trên hệ thống, nêu rõ nội dung cần chỉnh sửa, hoàn thiện và gửi lại cho Cá nhân/Tổ chức để thực hiện bổ sung. Chuyển bước 5.</w:t>
            </w:r>
          </w:p>
        </w:tc>
      </w:tr>
      <w:tr>
        <w:trPr>
          <w:cantSplit w:val="0"/>
          <w:tblHeader w:val="0"/>
        </w:trPr>
        <w:tc>
          <w:tcPr>
            <w:vAlign w:val="center"/>
          </w:tcPr>
          <w:p w:rsidR="00000000" w:rsidDel="00000000" w:rsidP="00000000" w:rsidRDefault="00000000" w:rsidRPr="00000000" w14:paraId="0000002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vAlign w:val="center"/>
          </w:tcPr>
          <w:p w:rsidR="00000000" w:rsidDel="00000000" w:rsidP="00000000" w:rsidRDefault="00000000" w:rsidRPr="00000000" w14:paraId="0000002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sung/Chỉnh sửa báo cáo</w:t>
            </w:r>
          </w:p>
        </w:tc>
        <w:tc>
          <w:tcPr>
            <w:vAlign w:val="center"/>
          </w:tcPr>
          <w:p w:rsidR="00000000" w:rsidDel="00000000" w:rsidP="00000000" w:rsidRDefault="00000000" w:rsidRPr="00000000" w14:paraId="0000002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w:t>
            </w:r>
          </w:p>
          <w:p w:rsidR="00000000" w:rsidDel="00000000" w:rsidP="00000000" w:rsidRDefault="00000000" w:rsidRPr="00000000" w14:paraId="0000002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Align w:val="center"/>
          </w:tcPr>
          <w:p w:rsidR="00000000" w:rsidDel="00000000" w:rsidP="00000000" w:rsidRDefault="00000000" w:rsidRPr="00000000" w14:paraId="0000002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tiếp nhận yêu cầu bổ sung/chỉnh sửa, thực hiện chỉnh sửa, bổ sung thông tin hoặc tệp đính kèm theo yêu cầu và nộp lại báo cáo trên hệ thống, quay lại bước 2 để tiếp tục quy trình kiểm tra.</w:t>
            </w:r>
          </w:p>
        </w:tc>
      </w:tr>
    </w:tbl>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0"/>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360" w:hanging="36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rFonts w:ascii="Calibri" w:cs="Calibri" w:eastAsia="Calibri" w:hAnsi="Calibri"/>
    </w:rPr>
    <w:tblPr>
      <w:tblStyleRowBandSize w:val="1"/>
      <w:tblStyleColBandSize w:val="1"/>
      <w:tblCellMar>
        <w:top w:w="108.0" w:type="dxa"/>
        <w:left w:w="108.0" w:type="dxa"/>
        <w:bottom w:w="108.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