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449.28000000000003"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Quy trình tiếp nhận báo cáo của Bộ/Ngành trình Cục Đầu tư nước ngoài</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keepLines w:val="1"/>
        <w:widowControl w:val="0"/>
        <w:numPr>
          <w:ilvl w:val="0"/>
          <w:numId w:val="2"/>
        </w:numPr>
        <w:spacing w:after="12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004">
      <w:pPr>
        <w:spacing w:after="60" w:before="60" w:line="31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759775" cy="251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keepLines w:val="1"/>
        <w:numPr>
          <w:ilvl w:val="0"/>
          <w:numId w:val="2"/>
        </w:numPr>
        <w:tabs>
          <w:tab w:val="left" w:leader="none" w:pos="8080"/>
        </w:tabs>
        <w:spacing w:after="100" w:before="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Mô tả quy trình </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
        <w:gridCol w:w="3172"/>
        <w:gridCol w:w="1492"/>
        <w:gridCol w:w="3476"/>
        <w:tblGridChange w:id="0">
          <w:tblGrid>
            <w:gridCol w:w="924"/>
            <w:gridCol w:w="3172"/>
            <w:gridCol w:w="1492"/>
            <w:gridCol w:w="34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số liệu Bộ/ngành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Bộ/Ngành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Bộ/Ngành thực hiện Báo cáo số liệu thuộc phạm vi quản lý trên hệ thống, cập nhật đầy đủ thông tin, số liệu, nội dung báo cáo theo biểu mẫu và yêu cầu nghiệp vụ để phục vụ công tác tổng hợp, khai thác và gửi báo cáo trình cấp có thẩm quyền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số liệu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Bộ/Ngành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Cán bộ chuyên môn Bộ/Ngành thực hiện gửi báo cáo số liệu trên hệ thống để chuyển Cán bộ tổng hợp báo cáo Bộ/Ngành, kiểm tra và xử lý theo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Bộ/Ngành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Bộ/Ngành thực hiện rà soát nội dung, số liệu và hình thức thể hiện của báo cáo do Cán bộ chuyên môn Bộ/Ngành gửi lên. </w:t>
            </w:r>
          </w:p>
          <w:p w:rsidR="00000000" w:rsidDel="00000000" w:rsidP="00000000" w:rsidRDefault="00000000" w:rsidRPr="00000000" w14:paraId="00000016">
            <w:pPr>
              <w:numPr>
                <w:ilvl w:val="0"/>
                <w:numId w:val="1"/>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1 – Báo cáo số liệu </w:t>
            </w:r>
            <w:r w:rsidDel="00000000" w:rsidR="00000000" w:rsidRPr="00000000">
              <w:rPr>
                <w:rFonts w:ascii="Times New Roman" w:cs="Times New Roman" w:eastAsia="Times New Roman" w:hAnsi="Times New Roman"/>
                <w:sz w:val="28"/>
                <w:szCs w:val="28"/>
                <w:rtl w:val="0"/>
              </w:rPr>
              <w:t xml:space="preserve">để Cán bộ chuyên môn Bộ/Ngành chỉnh sửa, hoàn thiện; </w:t>
            </w:r>
          </w:p>
          <w:p w:rsidR="00000000" w:rsidDel="00000000" w:rsidP="00000000" w:rsidRDefault="00000000" w:rsidRPr="00000000" w14:paraId="00000017">
            <w:pPr>
              <w:numPr>
                <w:ilvl w:val="0"/>
                <w:numId w:val="1"/>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 – Kiểm tra thông tin</w:t>
            </w:r>
            <w:r w:rsidDel="00000000" w:rsidR="00000000" w:rsidRPr="00000000">
              <w:rPr>
                <w:rFonts w:ascii="Times New Roman" w:cs="Times New Roman" w:eastAsia="Times New Roman" w:hAnsi="Times New Roman"/>
                <w:sz w:val="28"/>
                <w:szCs w:val="28"/>
                <w:rtl w:val="0"/>
              </w:rPr>
              <w:t xml:space="preserve"> để Lãnh đạo Bộ/Ngành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Bộ/Ngành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Bộ/Ngành thực hiện kiểm tra thông tin, nội dung và số liệu của báo cáo do Cán bộ tổng hợp báo cáo Cục Đầu tư nước ngoài trình. </w:t>
            </w:r>
          </w:p>
          <w:p w:rsidR="00000000" w:rsidDel="00000000" w:rsidP="00000000" w:rsidRDefault="00000000" w:rsidRPr="00000000" w14:paraId="0000001C">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1 – Báo cáo số liệu Bộ/Ngành để Cán bộ chuyên môn Bộ/Ngành chỉnh sửa, hoàn thiện; </w:t>
            </w:r>
          </w:p>
          <w:p w:rsidR="00000000" w:rsidDel="00000000" w:rsidP="00000000" w:rsidRDefault="00000000" w:rsidRPr="00000000" w14:paraId="0000001D">
            <w:pPr>
              <w:numPr>
                <w:ilvl w:val="0"/>
                <w:numId w:val="4"/>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2"/>
              <w:tblW w:w="2956.0" w:type="dxa"/>
              <w:jc w:val="left"/>
              <w:tblLayout w:type="fixed"/>
              <w:tblLook w:val="0400"/>
            </w:tblPr>
            <w:tblGrid>
              <w:gridCol w:w="2956"/>
              <w:tblGridChange w:id="0">
                <w:tblGrid>
                  <w:gridCol w:w="2956"/>
                </w:tblGrid>
              </w:tblGridChange>
            </w:tblGrid>
            <w:tr>
              <w:trPr>
                <w:cantSplit w:val="0"/>
                <w:tblHeader w:val="0"/>
              </w:trPr>
              <w:tc>
                <w:tcPr>
                  <w:vAlign w:val="center"/>
                </w:tcPr>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c>
            </w:tr>
          </w:tbl>
          <w:p w:rsidR="00000000" w:rsidDel="00000000" w:rsidP="00000000" w:rsidRDefault="00000000" w:rsidRPr="00000000" w14:paraId="00000021">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w:t>
            </w:r>
          </w:p>
          <w:p w:rsidR="00000000" w:rsidDel="00000000" w:rsidP="00000000" w:rsidRDefault="00000000" w:rsidRPr="00000000" w14:paraId="0000002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w:t>
            </w:r>
          </w:p>
          <w:p w:rsidR="00000000" w:rsidDel="00000000" w:rsidP="00000000" w:rsidRDefault="00000000" w:rsidRPr="00000000" w14:paraId="0000002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thực hiện kiểm tra thông tin và tính hợp lệ, sự đầy đủ của báo cáo:</w:t>
            </w:r>
          </w:p>
          <w:p w:rsidR="00000000" w:rsidDel="00000000" w:rsidP="00000000" w:rsidRDefault="00000000" w:rsidRPr="00000000" w14:paraId="00000028">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chưa đáp ứng yêu cầu, thiếu thông tin, chuyển bước 6 hoặc 6.1</w:t>
            </w:r>
          </w:p>
          <w:p w:rsidR="00000000" w:rsidDel="00000000" w:rsidP="00000000" w:rsidRDefault="00000000" w:rsidRPr="00000000" w14:paraId="00000029">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đủ điều kiện,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w:t>
            </w:r>
          </w:p>
          <w:p w:rsidR="00000000" w:rsidDel="00000000" w:rsidP="00000000" w:rsidRDefault="00000000" w:rsidRPr="00000000" w14:paraId="0000002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w:t>
            </w:r>
          </w:p>
          <w:p w:rsidR="00000000" w:rsidDel="00000000" w:rsidP="00000000" w:rsidRDefault="00000000" w:rsidRPr="00000000" w14:paraId="0000002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có thể thao tác tự chỉnh sửa trên hệ thống. Sau khi hoàn thành chỉnh sửa,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w:t>
            </w:r>
          </w:p>
          <w:p w:rsidR="00000000" w:rsidDel="00000000" w:rsidP="00000000" w:rsidRDefault="00000000" w:rsidRPr="00000000" w14:paraId="0000003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w:t>
            </w:r>
          </w:p>
          <w:p w:rsidR="00000000" w:rsidDel="00000000" w:rsidP="00000000" w:rsidRDefault="00000000" w:rsidRPr="00000000" w14:paraId="000000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Bộ/Ngành để thực hiện bổ sung. Chuyển bước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Bộ/Ngành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Bộ/Ngành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03A">
      <w:pPr>
        <w:keepLines w:val="1"/>
        <w:widowControl w:val="0"/>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keepLines w:val="1"/>
        <w:widowControl w:val="0"/>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keepLines w:val="1"/>
        <w:widowControl w:val="0"/>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