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Blue Ocean Strategy</w:t>
      </w:r>
    </w:p>
    <w:p>
      <w:pPr>
        <w:jc w:val="center"/>
      </w:pPr>
      <w:r>
        <w:rPr>
          <w:i/>
          <w:color w:val="555555"/>
          <w:sz w:val="24"/>
        </w:rPr>
        <w:t>Chiến lược đại dương xanh — tạo ra thị trường mới thay vì cạnh tranh trong thị trường hiện tại</w:t>
      </w:r>
    </w:p>
    <w:p>
      <w:pPr>
        <w:ind w:firstLine="567"/>
      </w:pPr>
      <w:r>
        <w:t>W. Chan Kim và Renée Mauborgne, hai giáo sư tại trường kinh doanh INSEAD, đã xuất bản "Blue Ocean Strategy" (Chiến lược đại dương xanh) vào năm 2005 và tạo ra một trong những cuốn sách quản trị kinh doanh có ảnh hưởng nhất trong hai thập kỷ qua. Với hơn 4 triệu bản bán ra và được dịch ra hơn 40 ngôn ngữ, cuốn sách đã thay đổi cách các doanh nghiệp nhìn nhận về cạnh tranh chiến lược. Ý tưởng trung tâm rất đơn giản nhưng mang tính cách mạng: thay vì cạnh tranh trực diện trong những thị trường đông đúc ("đại dương đỏ" — nơi nước bị nhuộm đỏ bởi máu của các đối thủ cạnh tranh), hãy tạo ra những thị trường mới ("đại dương xanh" — nơi không có cạnh tranh) bằng cách tạo ra giá trị mới cho khách hàng.</w:t>
      </w:r>
    </w:p>
    <w:p>
      <w:pPr>
        <w:ind w:firstLine="567"/>
      </w:pPr>
      <w:r>
        <w:t>Kim và Mauborgne phân tích 150 chiến lược thành công trong 30 ngành công nghiệp khác nhau và rút ra những nguyên tắc chung. Một trong những công cụ quan trọng nhất mà họ giới thiệu là "Sơ đồ chiến lược" (Strategy Canvas) — một công cụ trực quan để so sánh các yếu tố cạnh tranh trong một ngành. Ví dụ kinh điển: Cirque du Soleil. Thay vì cạnh tranh với các rạp xiếc truyền thống (đại dương đỏ), Cirque du Soleil đã tạo ra một đại dương xanh bằng cách loại bỏ các yếu tố đắt đỏ và lỗi thời của xiếc (thú, ngôi sao, nhiều sân khấu), giảm các yếu tố khác (hài hước, hồi hộp), nâng cao các yếu tố khác (sự độc đáo của địa điểm, chủ đề nghệ thuật), và tạo ra các yếu tố hoàn toàn mới (nhạc sống, cốt truyện, vũ đạo tinh tế). Kết quả: một thị trường hoàn toàn mới kết hợp giữa xiếc và nhà hát.</w:t>
      </w:r>
    </w:p>
    <w:p>
      <w:pPr>
        <w:ind w:firstLine="567"/>
      </w:pPr>
      <w:r>
        <w:t>Bốn hành động của khung chiến lược (ERRC Grid): Eliminate (loại bỏ) — yếu tố nào ngành coi là hiển nhiên nhưng thực ra không cần thiết? Reduce (giảm) — yếu tố nào có thể giảm xuống dưới tiêu chuẩn ngành? Raise (nâng cao) — yếu tố nào cần được nâng cao trên tiêu chuẩn ngành? Create (tạo ra) — yếu tố nào hoàn toàn mới có thể tạo ra? Nintendo Wii là một ví dụ điển hình: thay vì cạnh tranh với PlayStation và Xbox về đồ họa và sức mạnh xử lý (đại dương đỏ), Nintendo đã tạo ra một đại dương xanh bằng cách loại bỏ đồ họa cao cấp, giảm độ phức tạp của game, nâng cao tính tương tác vật lý (cảm biến chuyển động), và tạo ra một cộng đồng người chơi mới — gia đình và người lớn tuổi. Wii đã bán chạy hơn cả PS3 và Xbox 360 dù có phần cứng yếu hơn nhiều. Đánh giá: 8.5/10. Một cuốn sách chiến lược kinh doanh xuất sắc với các công cụ thực tế có thể áp dụng ngay. Dù đã hơn 15 năm tuổi, các nguyên tắc vẫn còn giá trị — đặc biệt trong thời đại khởi nghiệp, nơi việc tạo ra một thị trường mới thường hiệu quả hơn là cạnh tranh với các gã khổng lồ.</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