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Kinh Tế Vĩ Mô</w:t>
      </w:r>
    </w:p>
    <w:p>
      <w:pPr>
        <w:jc w:val="center"/>
      </w:pPr>
      <w:r>
        <w:rPr>
          <w:i/>
          <w:color w:val="555555"/>
          <w:sz w:val="24"/>
        </w:rPr>
        <w:t>Bức tranh toàn cảnh về nền kinh tế quốc dân — từ GDP, lạm phát, thất nghiệp đến chính sách tài khóa và tiền tệ</w:t>
      </w:r>
    </w:p>
    <w:p>
      <w:pPr>
        <w:ind w:firstLine="567"/>
      </w:pPr>
      <w:r>
        <w:t>"Kinh Tế Vĩ Mô" là giáo trình kinh tế học vĩ mô được giảng dạy tại các trường đại học Việt Nam. Khác với kinh tế vi mô tập trung vào các đơn vị kinh tế cá nhân (hộ gia đình, doanh nghiệp), kinh tế vĩ mô nhìn vào bức tranh tổng thể của nền kinh tế quốc dân. Cuốn sách bắt đầu với các chỉ số kinh tế vĩ mô quan trọng nhất: GDP (tổng sản phẩm trong nước) — thước đo tổng giá trị hàng hóa và dịch vụ được sản xuất ra trong một năm; CPI (chỉ số giá tiêu dùng) — thước đo lạm phát; và tỷ lệ thất nghiệp — phần trăm lực lượng lao động không có việc làm. Mỗi chỉ số đều được giải thích cách tính toán, ý nghĩa và hạn chế.</w:t>
      </w:r>
    </w:p>
    <w:p>
      <w:pPr>
        <w:ind w:firstLine="567"/>
      </w:pPr>
      <w:r>
        <w:t>Mô hình tổng cung — tổng cầu (AD-AS) là trung tâm của phân tích kinh tế vĩ mô. Tổng cầu (AD) bao gồm tiêu dùng (C), đầu tư (I), chi tiêu chính phủ (G) và xuất khẩu ròng (NX). Tổng cung (AS) phụ thuộc vào công nghệ, nguồn lực và thể chế. Cuốn sách phân tích các cú sốc kinh tế — sốc cầu (thay đổi trong tiêu dùng, đầu tư) và sốc cung (tăng giá dầu, thiên tai) — và cách chúng ảnh hưởng đến sản lượng và giá cả. Chu kỳ kinh tế — sự lên xuống của hoạt động kinh tế — được giải thích qua các giai đoạn: mở rộng (expansion), đỉnh (peak), suy thoái (recession) và đáy (trough).</w:t>
      </w:r>
    </w:p>
    <w:p>
      <w:pPr>
        <w:ind w:firstLine="567"/>
      </w:pPr>
      <w:r>
        <w:t>Hai chính sách kinh tế vĩ mô quan trọng được trình bày chi tiết. Chính sách tài khóa (fiscal policy) — do chính phủ điều hành thông qua thuế và chi tiêu công — có thể kích thích nền kinh tế trong thời kỳ suy thoái (tăng chi tiêu, giảm thuế) hoặc làm chậm nền kinh tế trong thời kỳ quá nóng (giảm chi tiêu, tăng thuế). Chính sách tiền tệ (monetary policy) — do ngân hàng trung ương điều hành thông qua lãi suất và cung tiền — ảnh hưởng đến lạm phát, việc làm và tăng trưởng. Cuốn sách cũng thảo luận về các chủ đề nâng cao như thương mại quốc tế, tỷ giá hối đoái, toàn cầu hóa và khủng hoảng tài chính. Mô hình IS-LM và đường Phillips — mô tả mối quan hệ giữa lạm phát và thất nghiệp — được trình bày ở mức độ phù hợp với sinh viên đại học. Đánh giá: 8/10. Giáo trình kinh tế vĩ mô tiêu chuẩn cho sinh viên Việt Nam, với các ví dụ từ nền kinh tế Việt Nam (lạm phát 2008, khủng hoảng bất động sản, chính sách kích cầu). Có thể hơi khô khan nhưng là nền tảng cần thiết.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