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6.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7.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8.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9.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0.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1.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2.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3.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4.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15.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16.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17.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18.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drawings/drawing19.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drawings/drawing20.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drawings/drawing21.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drawings/drawing22.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23.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drawings/drawing24.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drawings/drawing25.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drawings/drawing26.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drawings/drawing27.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drawings/drawing28.xml" ContentType="application/vnd.openxmlformats-officedocument.drawingml.chartshapes+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drawings/drawing29.xml" ContentType="application/vnd.openxmlformats-officedocument.drawingml.chartshapes+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drawings/drawing30.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drawings/drawing31.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drawings/drawing32.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drawings/drawing33.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drawings/drawing34.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drawings/drawing35.xml" ContentType="application/vnd.openxmlformats-officedocument.drawingml.chartshapes+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drawings/drawing36.xml" ContentType="application/vnd.openxmlformats-officedocument.drawingml.chartshapes+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drawings/drawing37.xml" ContentType="application/vnd.openxmlformats-officedocument.drawingml.chartshapes+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drawings/drawing38.xml" ContentType="application/vnd.openxmlformats-officedocument.drawingml.chartshapes+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drawings/drawing39.xml" ContentType="application/vnd.openxmlformats-officedocument.drawingml.chartshapes+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drawings/drawing40.xml" ContentType="application/vnd.openxmlformats-officedocument.drawingml.chartshapes+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drawings/drawing41.xml" ContentType="application/vnd.openxmlformats-officedocument.drawingml.chartshapes+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drawings/drawing42.xml" ContentType="application/vnd.openxmlformats-officedocument.drawingml.chartshapes+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drawings/drawing43.xml" ContentType="application/vnd.openxmlformats-officedocument.drawingml.chartshapes+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drawings/drawing44.xml" ContentType="application/vnd.openxmlformats-officedocument.drawingml.chartshapes+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drawings/drawing45.xml" ContentType="application/vnd.openxmlformats-officedocument.drawingml.chartshapes+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drawings/drawing46.xml" ContentType="application/vnd.openxmlformats-officedocument.drawingml.chartshapes+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drawings/drawing47.xml" ContentType="application/vnd.openxmlformats-officedocument.drawingml.chartshapes+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drawings/drawing48.xml" ContentType="application/vnd.openxmlformats-officedocument.drawingml.chartshapes+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49.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A958" w14:textId="77777777" w:rsidR="00806330" w:rsidRDefault="00806330" w:rsidP="008A706F">
      <w:pPr>
        <w:keepLines w:val="0"/>
        <w:widowControl/>
        <w:rPr>
          <w:rFonts w:ascii="Times New Roman" w:hAnsi="Times New Roman"/>
          <w:sz w:val="20"/>
          <w:lang w:eastAsia="zh-CN"/>
        </w:rPr>
        <w:sectPr w:rsidR="00806330" w:rsidSect="00606D57">
          <w:headerReference w:type="even" r:id="rId8"/>
          <w:headerReference w:type="default" r:id="rId9"/>
          <w:pgSz w:w="7560" w:h="11520" w:code="9"/>
          <w:pgMar w:top="1080" w:right="994" w:bottom="1080" w:left="994" w:header="504" w:footer="504" w:gutter="187"/>
          <w:cols w:space="708"/>
          <w:titlePg/>
          <w:docGrid w:linePitch="360"/>
        </w:sectPr>
      </w:pPr>
    </w:p>
    <w:p w14:paraId="02324DA6" w14:textId="7ED2C44D" w:rsidR="002D2244" w:rsidRPr="00806330" w:rsidRDefault="002D2244" w:rsidP="00806330">
      <w:pPr>
        <w:keepLines w:val="0"/>
        <w:adjustRightInd w:val="0"/>
        <w:snapToGrid w:val="0"/>
        <w:jc w:val="center"/>
        <w:rPr>
          <w:rFonts w:ascii="Arial" w:hAnsi="Arial" w:cs="Arial"/>
          <w:sz w:val="28"/>
          <w:szCs w:val="28"/>
          <w:lang w:eastAsia="zh-CN"/>
        </w:rPr>
      </w:pPr>
    </w:p>
    <w:p w14:paraId="4A17866B" w14:textId="099AB665" w:rsidR="00557EED" w:rsidRDefault="006E6EAA" w:rsidP="006E6EAA">
      <w:pPr>
        <w:keepLines w:val="0"/>
        <w:adjustRightInd w:val="0"/>
        <w:snapToGrid w:val="0"/>
        <w:jc w:val="center"/>
        <w:rPr>
          <w:rFonts w:ascii="Arial" w:hAnsi="Arial" w:cs="Arial"/>
          <w:sz w:val="28"/>
          <w:szCs w:val="28"/>
          <w:lang w:eastAsia="zh-CN"/>
        </w:rPr>
      </w:pPr>
      <w:r w:rsidRPr="0022750E">
        <w:rPr>
          <w:rFonts w:ascii="Arial" w:hAnsi="Arial" w:cs="Arial"/>
          <w:sz w:val="28"/>
          <w:szCs w:val="28"/>
          <w:lang w:eastAsia="zh-CN"/>
        </w:rPr>
        <w:t>Contents</w:t>
      </w:r>
    </w:p>
    <w:p w14:paraId="0F54016F" w14:textId="77777777" w:rsidR="00471CF1" w:rsidRPr="0022750E" w:rsidRDefault="00471CF1" w:rsidP="006E6EAA">
      <w:pPr>
        <w:keepLines w:val="0"/>
        <w:adjustRightInd w:val="0"/>
        <w:snapToGrid w:val="0"/>
        <w:jc w:val="center"/>
        <w:rPr>
          <w:rFonts w:ascii="Arial" w:hAnsi="Arial" w:cs="Arial"/>
          <w:sz w:val="28"/>
          <w:szCs w:val="28"/>
          <w:lang w:eastAsia="zh-CN"/>
        </w:rPr>
      </w:pPr>
    </w:p>
    <w:p w14:paraId="4F0B4869" w14:textId="50F13E9A" w:rsidR="004C60EE" w:rsidRDefault="007C2143">
      <w:pPr>
        <w:pStyle w:val="TOC2"/>
        <w:tabs>
          <w:tab w:val="right" w:leader="dot" w:pos="5563"/>
        </w:tabs>
        <w:rPr>
          <w:rFonts w:asciiTheme="minorHAnsi" w:eastAsiaTheme="minorEastAsia" w:hAnsiTheme="minorHAnsi" w:cstheme="minorBidi"/>
          <w:b w:val="0"/>
          <w:bCs w:val="0"/>
          <w:noProof/>
          <w:sz w:val="22"/>
          <w:szCs w:val="22"/>
          <w:lang w:val="en-GB" w:eastAsia="zh-CN"/>
        </w:rPr>
      </w:pPr>
      <w:r w:rsidRPr="00491DEB">
        <w:rPr>
          <w:rFonts w:eastAsiaTheme="majorHAnsi"/>
          <w:b w:val="0"/>
          <w:bCs w:val="0"/>
          <w:caps/>
          <w:sz w:val="18"/>
          <w:szCs w:val="18"/>
          <w:lang w:eastAsia="zh-CN"/>
        </w:rPr>
        <w:fldChar w:fldCharType="begin"/>
      </w:r>
      <w:r w:rsidRPr="00491DEB">
        <w:rPr>
          <w:rFonts w:eastAsiaTheme="majorHAnsi"/>
          <w:b w:val="0"/>
          <w:bCs w:val="0"/>
          <w:caps/>
          <w:sz w:val="18"/>
          <w:szCs w:val="18"/>
          <w:lang w:eastAsia="zh-CN"/>
        </w:rPr>
        <w:instrText xml:space="preserve"> TOC \o "1-3" \h \z \u </w:instrText>
      </w:r>
      <w:r w:rsidRPr="00491DEB">
        <w:rPr>
          <w:rFonts w:eastAsiaTheme="majorHAnsi"/>
          <w:b w:val="0"/>
          <w:bCs w:val="0"/>
          <w:caps/>
          <w:sz w:val="18"/>
          <w:szCs w:val="18"/>
          <w:lang w:eastAsia="zh-CN"/>
        </w:rPr>
        <w:fldChar w:fldCharType="separate"/>
      </w:r>
      <w:hyperlink w:anchor="_Toc72834358" w:history="1">
        <w:r w:rsidR="004C60EE" w:rsidRPr="00A20E74">
          <w:rPr>
            <w:rStyle w:val="Hyperlink"/>
            <w:rFonts w:ascii="Arial" w:hAnsi="Arial" w:cs="Arial"/>
            <w:noProof/>
            <w:lang w:eastAsia="zh-CN"/>
          </w:rPr>
          <w:t>Chapter 3: Mapping China’s Macroeconomic Chronology</w:t>
        </w:r>
        <w:r w:rsidR="004C60EE">
          <w:rPr>
            <w:noProof/>
            <w:webHidden/>
          </w:rPr>
          <w:tab/>
        </w:r>
        <w:r w:rsidR="004C60EE">
          <w:rPr>
            <w:noProof/>
            <w:webHidden/>
          </w:rPr>
          <w:fldChar w:fldCharType="begin"/>
        </w:r>
        <w:r w:rsidR="004C60EE">
          <w:rPr>
            <w:noProof/>
            <w:webHidden/>
          </w:rPr>
          <w:instrText xml:space="preserve"> PAGEREF _Toc72834358 \h </w:instrText>
        </w:r>
        <w:r w:rsidR="004C60EE">
          <w:rPr>
            <w:noProof/>
            <w:webHidden/>
          </w:rPr>
        </w:r>
        <w:r w:rsidR="004C60EE">
          <w:rPr>
            <w:noProof/>
            <w:webHidden/>
          </w:rPr>
          <w:fldChar w:fldCharType="separate"/>
        </w:r>
        <w:r w:rsidR="004C60EE">
          <w:rPr>
            <w:noProof/>
            <w:webHidden/>
          </w:rPr>
          <w:t>2</w:t>
        </w:r>
        <w:r w:rsidR="004C60EE">
          <w:rPr>
            <w:noProof/>
            <w:webHidden/>
          </w:rPr>
          <w:fldChar w:fldCharType="end"/>
        </w:r>
      </w:hyperlink>
    </w:p>
    <w:p w14:paraId="7EE5C386" w14:textId="22CA6BC3"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59" w:history="1">
        <w:r w:rsidR="004C60EE" w:rsidRPr="00A20E74">
          <w:rPr>
            <w:rStyle w:val="Hyperlink"/>
            <w:rFonts w:ascii="Arial" w:hAnsi="Arial" w:cs="Arial"/>
            <w:noProof/>
            <w:lang w:eastAsia="zh-CN"/>
          </w:rPr>
          <w:t>Chapter 4: The Real Estate Chronology</w:t>
        </w:r>
        <w:r w:rsidR="004C60EE">
          <w:rPr>
            <w:noProof/>
            <w:webHidden/>
          </w:rPr>
          <w:tab/>
        </w:r>
        <w:r w:rsidR="004C60EE">
          <w:rPr>
            <w:noProof/>
            <w:webHidden/>
          </w:rPr>
          <w:fldChar w:fldCharType="begin"/>
        </w:r>
        <w:r w:rsidR="004C60EE">
          <w:rPr>
            <w:noProof/>
            <w:webHidden/>
          </w:rPr>
          <w:instrText xml:space="preserve"> PAGEREF _Toc72834359 \h </w:instrText>
        </w:r>
        <w:r w:rsidR="004C60EE">
          <w:rPr>
            <w:noProof/>
            <w:webHidden/>
          </w:rPr>
        </w:r>
        <w:r w:rsidR="004C60EE">
          <w:rPr>
            <w:noProof/>
            <w:webHidden/>
          </w:rPr>
          <w:fldChar w:fldCharType="separate"/>
        </w:r>
        <w:r w:rsidR="004C60EE">
          <w:rPr>
            <w:noProof/>
            <w:webHidden/>
          </w:rPr>
          <w:t>15</w:t>
        </w:r>
        <w:r w:rsidR="004C60EE">
          <w:rPr>
            <w:noProof/>
            <w:webHidden/>
          </w:rPr>
          <w:fldChar w:fldCharType="end"/>
        </w:r>
      </w:hyperlink>
    </w:p>
    <w:p w14:paraId="4F8AF4A6" w14:textId="5C36C6A8"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0" w:history="1">
        <w:r w:rsidR="004C60EE" w:rsidRPr="00A20E74">
          <w:rPr>
            <w:rStyle w:val="Hyperlink"/>
            <w:rFonts w:ascii="Arial" w:hAnsi="Arial" w:cs="Arial"/>
            <w:noProof/>
            <w:lang w:eastAsia="zh-CN"/>
          </w:rPr>
          <w:t>Chapter 5: Real Estate and Financing Activities</w:t>
        </w:r>
        <w:r w:rsidR="004C60EE">
          <w:rPr>
            <w:noProof/>
            <w:webHidden/>
          </w:rPr>
          <w:tab/>
        </w:r>
        <w:r w:rsidR="004C60EE">
          <w:rPr>
            <w:noProof/>
            <w:webHidden/>
          </w:rPr>
          <w:fldChar w:fldCharType="begin"/>
        </w:r>
        <w:r w:rsidR="004C60EE">
          <w:rPr>
            <w:noProof/>
            <w:webHidden/>
          </w:rPr>
          <w:instrText xml:space="preserve"> PAGEREF _Toc72834360 \h </w:instrText>
        </w:r>
        <w:r w:rsidR="004C60EE">
          <w:rPr>
            <w:noProof/>
            <w:webHidden/>
          </w:rPr>
        </w:r>
        <w:r w:rsidR="004C60EE">
          <w:rPr>
            <w:noProof/>
            <w:webHidden/>
          </w:rPr>
          <w:fldChar w:fldCharType="separate"/>
        </w:r>
        <w:r w:rsidR="004C60EE">
          <w:rPr>
            <w:noProof/>
            <w:webHidden/>
          </w:rPr>
          <w:t>24</w:t>
        </w:r>
        <w:r w:rsidR="004C60EE">
          <w:rPr>
            <w:noProof/>
            <w:webHidden/>
          </w:rPr>
          <w:fldChar w:fldCharType="end"/>
        </w:r>
      </w:hyperlink>
    </w:p>
    <w:p w14:paraId="20D85FA5" w14:textId="01D29C82"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1" w:history="1">
        <w:r w:rsidR="004C60EE" w:rsidRPr="00A20E74">
          <w:rPr>
            <w:rStyle w:val="Hyperlink"/>
            <w:rFonts w:ascii="Arial" w:hAnsi="Arial" w:cs="Arial"/>
            <w:noProof/>
            <w:lang w:eastAsia="zh-CN"/>
          </w:rPr>
          <w:t>Chapter 6: Real Estate and Exports Drive Industrial Production</w:t>
        </w:r>
        <w:r w:rsidR="004C60EE">
          <w:rPr>
            <w:noProof/>
            <w:webHidden/>
          </w:rPr>
          <w:tab/>
        </w:r>
        <w:r w:rsidR="004C60EE">
          <w:rPr>
            <w:noProof/>
            <w:webHidden/>
          </w:rPr>
          <w:fldChar w:fldCharType="begin"/>
        </w:r>
        <w:r w:rsidR="004C60EE">
          <w:rPr>
            <w:noProof/>
            <w:webHidden/>
          </w:rPr>
          <w:instrText xml:space="preserve"> PAGEREF _Toc72834361 \h </w:instrText>
        </w:r>
        <w:r w:rsidR="004C60EE">
          <w:rPr>
            <w:noProof/>
            <w:webHidden/>
          </w:rPr>
        </w:r>
        <w:r w:rsidR="004C60EE">
          <w:rPr>
            <w:noProof/>
            <w:webHidden/>
          </w:rPr>
          <w:fldChar w:fldCharType="separate"/>
        </w:r>
        <w:r w:rsidR="004C60EE">
          <w:rPr>
            <w:noProof/>
            <w:webHidden/>
          </w:rPr>
          <w:t>30</w:t>
        </w:r>
        <w:r w:rsidR="004C60EE">
          <w:rPr>
            <w:noProof/>
            <w:webHidden/>
          </w:rPr>
          <w:fldChar w:fldCharType="end"/>
        </w:r>
      </w:hyperlink>
    </w:p>
    <w:p w14:paraId="27DA0087" w14:textId="1FB29EBB"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2" w:history="1">
        <w:r w:rsidR="004C60EE" w:rsidRPr="00A20E74">
          <w:rPr>
            <w:rStyle w:val="Hyperlink"/>
            <w:rFonts w:ascii="Arial" w:hAnsi="Arial" w:cs="Arial"/>
            <w:noProof/>
            <w:lang w:eastAsia="zh-CN"/>
          </w:rPr>
          <w:t>Chapter 7: Industrial Production, Investment and Consumption</w:t>
        </w:r>
        <w:r w:rsidR="004C60EE">
          <w:rPr>
            <w:noProof/>
            <w:webHidden/>
          </w:rPr>
          <w:tab/>
        </w:r>
        <w:r w:rsidR="004C60EE">
          <w:rPr>
            <w:noProof/>
            <w:webHidden/>
          </w:rPr>
          <w:fldChar w:fldCharType="begin"/>
        </w:r>
        <w:r w:rsidR="004C60EE">
          <w:rPr>
            <w:noProof/>
            <w:webHidden/>
          </w:rPr>
          <w:instrText xml:space="preserve"> PAGEREF _Toc72834362 \h </w:instrText>
        </w:r>
        <w:r w:rsidR="004C60EE">
          <w:rPr>
            <w:noProof/>
            <w:webHidden/>
          </w:rPr>
        </w:r>
        <w:r w:rsidR="004C60EE">
          <w:rPr>
            <w:noProof/>
            <w:webHidden/>
          </w:rPr>
          <w:fldChar w:fldCharType="separate"/>
        </w:r>
        <w:r w:rsidR="004C60EE">
          <w:rPr>
            <w:noProof/>
            <w:webHidden/>
          </w:rPr>
          <w:t>37</w:t>
        </w:r>
        <w:r w:rsidR="004C60EE">
          <w:rPr>
            <w:noProof/>
            <w:webHidden/>
          </w:rPr>
          <w:fldChar w:fldCharType="end"/>
        </w:r>
      </w:hyperlink>
    </w:p>
    <w:p w14:paraId="71530EBC" w14:textId="0E89F7E1"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3" w:history="1">
        <w:r w:rsidR="004C60EE" w:rsidRPr="00A20E74">
          <w:rPr>
            <w:rStyle w:val="Hyperlink"/>
            <w:rFonts w:ascii="Arial" w:hAnsi="Arial" w:cs="Arial"/>
            <w:noProof/>
            <w:lang w:eastAsia="zh-CN"/>
          </w:rPr>
          <w:t>Chapter 8: Production, Inventory and Long-Term Rates</w:t>
        </w:r>
        <w:r w:rsidR="004C60EE">
          <w:rPr>
            <w:noProof/>
            <w:webHidden/>
          </w:rPr>
          <w:tab/>
        </w:r>
        <w:r w:rsidR="004C60EE">
          <w:rPr>
            <w:noProof/>
            <w:webHidden/>
          </w:rPr>
          <w:fldChar w:fldCharType="begin"/>
        </w:r>
        <w:r w:rsidR="004C60EE">
          <w:rPr>
            <w:noProof/>
            <w:webHidden/>
          </w:rPr>
          <w:instrText xml:space="preserve"> PAGEREF _Toc72834363 \h </w:instrText>
        </w:r>
        <w:r w:rsidR="004C60EE">
          <w:rPr>
            <w:noProof/>
            <w:webHidden/>
          </w:rPr>
        </w:r>
        <w:r w:rsidR="004C60EE">
          <w:rPr>
            <w:noProof/>
            <w:webHidden/>
          </w:rPr>
          <w:fldChar w:fldCharType="separate"/>
        </w:r>
        <w:r w:rsidR="004C60EE">
          <w:rPr>
            <w:noProof/>
            <w:webHidden/>
          </w:rPr>
          <w:t>47</w:t>
        </w:r>
        <w:r w:rsidR="004C60EE">
          <w:rPr>
            <w:noProof/>
            <w:webHidden/>
          </w:rPr>
          <w:fldChar w:fldCharType="end"/>
        </w:r>
      </w:hyperlink>
    </w:p>
    <w:p w14:paraId="1A693E61" w14:textId="64919B64"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4" w:history="1">
        <w:r w:rsidR="004C60EE" w:rsidRPr="00A20E74">
          <w:rPr>
            <w:rStyle w:val="Hyperlink"/>
            <w:rFonts w:ascii="Arial" w:hAnsi="Arial" w:cs="Arial"/>
            <w:noProof/>
            <w:lang w:eastAsia="zh-CN"/>
          </w:rPr>
          <w:t>Chapter 9: Inflation, Credit Expansion and Short-Term Rates</w:t>
        </w:r>
        <w:r w:rsidR="004C60EE">
          <w:rPr>
            <w:noProof/>
            <w:webHidden/>
          </w:rPr>
          <w:tab/>
        </w:r>
        <w:r w:rsidR="004C60EE">
          <w:rPr>
            <w:noProof/>
            <w:webHidden/>
          </w:rPr>
          <w:fldChar w:fldCharType="begin"/>
        </w:r>
        <w:r w:rsidR="004C60EE">
          <w:rPr>
            <w:noProof/>
            <w:webHidden/>
          </w:rPr>
          <w:instrText xml:space="preserve"> PAGEREF _Toc72834364 \h </w:instrText>
        </w:r>
        <w:r w:rsidR="004C60EE">
          <w:rPr>
            <w:noProof/>
            <w:webHidden/>
          </w:rPr>
        </w:r>
        <w:r w:rsidR="004C60EE">
          <w:rPr>
            <w:noProof/>
            <w:webHidden/>
          </w:rPr>
          <w:fldChar w:fldCharType="separate"/>
        </w:r>
        <w:r w:rsidR="004C60EE">
          <w:rPr>
            <w:noProof/>
            <w:webHidden/>
          </w:rPr>
          <w:t>54</w:t>
        </w:r>
        <w:r w:rsidR="004C60EE">
          <w:rPr>
            <w:noProof/>
            <w:webHidden/>
          </w:rPr>
          <w:fldChar w:fldCharType="end"/>
        </w:r>
      </w:hyperlink>
    </w:p>
    <w:p w14:paraId="528AE149" w14:textId="2AAA9F4B"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5" w:history="1">
        <w:r w:rsidR="004C60EE" w:rsidRPr="00A20E74">
          <w:rPr>
            <w:rStyle w:val="Hyperlink"/>
            <w:rFonts w:ascii="Arial" w:hAnsi="Arial" w:cs="Arial"/>
            <w:noProof/>
            <w:lang w:eastAsia="zh-CN"/>
          </w:rPr>
          <w:t>Chapter 10: Monetary Policies and Money Market</w:t>
        </w:r>
        <w:r w:rsidR="004C60EE">
          <w:rPr>
            <w:noProof/>
            <w:webHidden/>
          </w:rPr>
          <w:tab/>
        </w:r>
        <w:r w:rsidR="004C60EE">
          <w:rPr>
            <w:noProof/>
            <w:webHidden/>
          </w:rPr>
          <w:fldChar w:fldCharType="begin"/>
        </w:r>
        <w:r w:rsidR="004C60EE">
          <w:rPr>
            <w:noProof/>
            <w:webHidden/>
          </w:rPr>
          <w:instrText xml:space="preserve"> PAGEREF _Toc72834365 \h </w:instrText>
        </w:r>
        <w:r w:rsidR="004C60EE">
          <w:rPr>
            <w:noProof/>
            <w:webHidden/>
          </w:rPr>
        </w:r>
        <w:r w:rsidR="004C60EE">
          <w:rPr>
            <w:noProof/>
            <w:webHidden/>
          </w:rPr>
          <w:fldChar w:fldCharType="separate"/>
        </w:r>
        <w:r w:rsidR="004C60EE">
          <w:rPr>
            <w:noProof/>
            <w:webHidden/>
          </w:rPr>
          <w:t>58</w:t>
        </w:r>
        <w:r w:rsidR="004C60EE">
          <w:rPr>
            <w:noProof/>
            <w:webHidden/>
          </w:rPr>
          <w:fldChar w:fldCharType="end"/>
        </w:r>
      </w:hyperlink>
    </w:p>
    <w:p w14:paraId="34F18363" w14:textId="47C095E0"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6" w:history="1">
        <w:r w:rsidR="004C60EE" w:rsidRPr="00A20E74">
          <w:rPr>
            <w:rStyle w:val="Hyperlink"/>
            <w:rFonts w:ascii="Arial" w:hAnsi="Arial" w:cs="Arial"/>
            <w:noProof/>
            <w:lang w:eastAsia="zh-CN"/>
          </w:rPr>
          <w:t>Chapter 11: Forecasting M1</w:t>
        </w:r>
        <w:r w:rsidR="004C60EE">
          <w:rPr>
            <w:noProof/>
            <w:webHidden/>
          </w:rPr>
          <w:tab/>
        </w:r>
        <w:r w:rsidR="004C60EE">
          <w:rPr>
            <w:noProof/>
            <w:webHidden/>
          </w:rPr>
          <w:fldChar w:fldCharType="begin"/>
        </w:r>
        <w:r w:rsidR="004C60EE">
          <w:rPr>
            <w:noProof/>
            <w:webHidden/>
          </w:rPr>
          <w:instrText xml:space="preserve"> PAGEREF _Toc72834366 \h </w:instrText>
        </w:r>
        <w:r w:rsidR="004C60EE">
          <w:rPr>
            <w:noProof/>
            <w:webHidden/>
          </w:rPr>
        </w:r>
        <w:r w:rsidR="004C60EE">
          <w:rPr>
            <w:noProof/>
            <w:webHidden/>
          </w:rPr>
          <w:fldChar w:fldCharType="separate"/>
        </w:r>
        <w:r w:rsidR="004C60EE">
          <w:rPr>
            <w:noProof/>
            <w:webHidden/>
          </w:rPr>
          <w:t>68</w:t>
        </w:r>
        <w:r w:rsidR="004C60EE">
          <w:rPr>
            <w:noProof/>
            <w:webHidden/>
          </w:rPr>
          <w:fldChar w:fldCharType="end"/>
        </w:r>
      </w:hyperlink>
    </w:p>
    <w:p w14:paraId="304A4CF3" w14:textId="5AF89456"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7" w:history="1">
        <w:r w:rsidR="004C60EE" w:rsidRPr="00A20E74">
          <w:rPr>
            <w:rStyle w:val="Hyperlink"/>
            <w:rFonts w:ascii="Arial" w:hAnsi="Arial" w:cs="Arial"/>
            <w:noProof/>
            <w:lang w:eastAsia="zh-CN"/>
          </w:rPr>
          <w:t>Chapter 12: Forecasting Inflation</w:t>
        </w:r>
        <w:r w:rsidR="004C60EE">
          <w:rPr>
            <w:noProof/>
            <w:webHidden/>
          </w:rPr>
          <w:tab/>
        </w:r>
        <w:r w:rsidR="004C60EE">
          <w:rPr>
            <w:noProof/>
            <w:webHidden/>
          </w:rPr>
          <w:fldChar w:fldCharType="begin"/>
        </w:r>
        <w:r w:rsidR="004C60EE">
          <w:rPr>
            <w:noProof/>
            <w:webHidden/>
          </w:rPr>
          <w:instrText xml:space="preserve"> PAGEREF _Toc72834367 \h </w:instrText>
        </w:r>
        <w:r w:rsidR="004C60EE">
          <w:rPr>
            <w:noProof/>
            <w:webHidden/>
          </w:rPr>
        </w:r>
        <w:r w:rsidR="004C60EE">
          <w:rPr>
            <w:noProof/>
            <w:webHidden/>
          </w:rPr>
          <w:fldChar w:fldCharType="separate"/>
        </w:r>
        <w:r w:rsidR="004C60EE">
          <w:rPr>
            <w:noProof/>
            <w:webHidden/>
          </w:rPr>
          <w:t>71</w:t>
        </w:r>
        <w:r w:rsidR="004C60EE">
          <w:rPr>
            <w:noProof/>
            <w:webHidden/>
          </w:rPr>
          <w:fldChar w:fldCharType="end"/>
        </w:r>
      </w:hyperlink>
    </w:p>
    <w:p w14:paraId="2D76D3E8" w14:textId="37DF8152"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8" w:history="1">
        <w:r w:rsidR="004C60EE" w:rsidRPr="00A20E74">
          <w:rPr>
            <w:rStyle w:val="Hyperlink"/>
            <w:rFonts w:ascii="Arial" w:hAnsi="Arial" w:cs="Arial"/>
            <w:noProof/>
            <w:lang w:eastAsia="zh-CN"/>
          </w:rPr>
          <w:t>Chapter 13: Forecasting Production, Inventory and Export</w:t>
        </w:r>
        <w:r w:rsidR="004C60EE">
          <w:rPr>
            <w:noProof/>
            <w:webHidden/>
          </w:rPr>
          <w:tab/>
        </w:r>
        <w:r w:rsidR="004C60EE">
          <w:rPr>
            <w:noProof/>
            <w:webHidden/>
          </w:rPr>
          <w:fldChar w:fldCharType="begin"/>
        </w:r>
        <w:r w:rsidR="004C60EE">
          <w:rPr>
            <w:noProof/>
            <w:webHidden/>
          </w:rPr>
          <w:instrText xml:space="preserve"> PAGEREF _Toc72834368 \h </w:instrText>
        </w:r>
        <w:r w:rsidR="004C60EE">
          <w:rPr>
            <w:noProof/>
            <w:webHidden/>
          </w:rPr>
        </w:r>
        <w:r w:rsidR="004C60EE">
          <w:rPr>
            <w:noProof/>
            <w:webHidden/>
          </w:rPr>
          <w:fldChar w:fldCharType="separate"/>
        </w:r>
        <w:r w:rsidR="004C60EE">
          <w:rPr>
            <w:noProof/>
            <w:webHidden/>
          </w:rPr>
          <w:t>79</w:t>
        </w:r>
        <w:r w:rsidR="004C60EE">
          <w:rPr>
            <w:noProof/>
            <w:webHidden/>
          </w:rPr>
          <w:fldChar w:fldCharType="end"/>
        </w:r>
      </w:hyperlink>
    </w:p>
    <w:p w14:paraId="42AC25A7" w14:textId="027B05E9"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69" w:history="1">
        <w:r w:rsidR="004C60EE" w:rsidRPr="00A20E74">
          <w:rPr>
            <w:rStyle w:val="Hyperlink"/>
            <w:rFonts w:ascii="Arial" w:hAnsi="Arial" w:cs="Arial"/>
            <w:noProof/>
            <w:lang w:eastAsia="zh-CN"/>
          </w:rPr>
          <w:t>Chapter 14: Tracking High-Frequency Data</w:t>
        </w:r>
        <w:r w:rsidR="004C60EE">
          <w:rPr>
            <w:noProof/>
            <w:webHidden/>
          </w:rPr>
          <w:tab/>
        </w:r>
        <w:r w:rsidR="004C60EE">
          <w:rPr>
            <w:noProof/>
            <w:webHidden/>
          </w:rPr>
          <w:fldChar w:fldCharType="begin"/>
        </w:r>
        <w:r w:rsidR="004C60EE">
          <w:rPr>
            <w:noProof/>
            <w:webHidden/>
          </w:rPr>
          <w:instrText xml:space="preserve"> PAGEREF _Toc72834369 \h </w:instrText>
        </w:r>
        <w:r w:rsidR="004C60EE">
          <w:rPr>
            <w:noProof/>
            <w:webHidden/>
          </w:rPr>
        </w:r>
        <w:r w:rsidR="004C60EE">
          <w:rPr>
            <w:noProof/>
            <w:webHidden/>
          </w:rPr>
          <w:fldChar w:fldCharType="separate"/>
        </w:r>
        <w:r w:rsidR="004C60EE">
          <w:rPr>
            <w:noProof/>
            <w:webHidden/>
          </w:rPr>
          <w:t>88</w:t>
        </w:r>
        <w:r w:rsidR="004C60EE">
          <w:rPr>
            <w:noProof/>
            <w:webHidden/>
          </w:rPr>
          <w:fldChar w:fldCharType="end"/>
        </w:r>
      </w:hyperlink>
    </w:p>
    <w:p w14:paraId="612D3E40" w14:textId="121602B3"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70" w:history="1">
        <w:r w:rsidR="004C60EE" w:rsidRPr="00A20E74">
          <w:rPr>
            <w:rStyle w:val="Hyperlink"/>
            <w:rFonts w:ascii="Arial" w:hAnsi="Arial" w:cs="Arial"/>
            <w:noProof/>
            <w:lang w:eastAsia="zh-CN"/>
          </w:rPr>
          <w:t>Chapter 15: Thoughts on Quantitative Models</w:t>
        </w:r>
        <w:r w:rsidR="004C60EE">
          <w:rPr>
            <w:noProof/>
            <w:webHidden/>
          </w:rPr>
          <w:tab/>
        </w:r>
        <w:r w:rsidR="004C60EE">
          <w:rPr>
            <w:noProof/>
            <w:webHidden/>
          </w:rPr>
          <w:fldChar w:fldCharType="begin"/>
        </w:r>
        <w:r w:rsidR="004C60EE">
          <w:rPr>
            <w:noProof/>
            <w:webHidden/>
          </w:rPr>
          <w:instrText xml:space="preserve"> PAGEREF _Toc72834370 \h </w:instrText>
        </w:r>
        <w:r w:rsidR="004C60EE">
          <w:rPr>
            <w:noProof/>
            <w:webHidden/>
          </w:rPr>
        </w:r>
        <w:r w:rsidR="004C60EE">
          <w:rPr>
            <w:noProof/>
            <w:webHidden/>
          </w:rPr>
          <w:fldChar w:fldCharType="separate"/>
        </w:r>
        <w:r w:rsidR="004C60EE">
          <w:rPr>
            <w:noProof/>
            <w:webHidden/>
          </w:rPr>
          <w:t>95</w:t>
        </w:r>
        <w:r w:rsidR="004C60EE">
          <w:rPr>
            <w:noProof/>
            <w:webHidden/>
          </w:rPr>
          <w:fldChar w:fldCharType="end"/>
        </w:r>
      </w:hyperlink>
    </w:p>
    <w:p w14:paraId="1FB9FB23" w14:textId="347CB356"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71" w:history="1">
        <w:r w:rsidR="004C60EE" w:rsidRPr="00A20E74">
          <w:rPr>
            <w:rStyle w:val="Hyperlink"/>
            <w:rFonts w:ascii="Arial" w:hAnsi="Arial" w:cs="Arial"/>
            <w:noProof/>
            <w:lang w:eastAsia="zh-CN"/>
          </w:rPr>
          <w:t>Chapter 16: Error Correction Model</w:t>
        </w:r>
        <w:r w:rsidR="004C60EE">
          <w:rPr>
            <w:noProof/>
            <w:webHidden/>
          </w:rPr>
          <w:tab/>
        </w:r>
        <w:r w:rsidR="004C60EE">
          <w:rPr>
            <w:noProof/>
            <w:webHidden/>
          </w:rPr>
          <w:fldChar w:fldCharType="begin"/>
        </w:r>
        <w:r w:rsidR="004C60EE">
          <w:rPr>
            <w:noProof/>
            <w:webHidden/>
          </w:rPr>
          <w:instrText xml:space="preserve"> PAGEREF _Toc72834371 \h </w:instrText>
        </w:r>
        <w:r w:rsidR="004C60EE">
          <w:rPr>
            <w:noProof/>
            <w:webHidden/>
          </w:rPr>
        </w:r>
        <w:r w:rsidR="004C60EE">
          <w:rPr>
            <w:noProof/>
            <w:webHidden/>
          </w:rPr>
          <w:fldChar w:fldCharType="separate"/>
        </w:r>
        <w:r w:rsidR="004C60EE">
          <w:rPr>
            <w:noProof/>
            <w:webHidden/>
          </w:rPr>
          <w:t>99</w:t>
        </w:r>
        <w:r w:rsidR="004C60EE">
          <w:rPr>
            <w:noProof/>
            <w:webHidden/>
          </w:rPr>
          <w:fldChar w:fldCharType="end"/>
        </w:r>
      </w:hyperlink>
    </w:p>
    <w:p w14:paraId="3CE4380B" w14:textId="736B0B44"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72" w:history="1">
        <w:r w:rsidR="004C60EE" w:rsidRPr="00A20E74">
          <w:rPr>
            <w:rStyle w:val="Hyperlink"/>
            <w:rFonts w:ascii="Arial" w:hAnsi="Arial" w:cs="Arial"/>
            <w:noProof/>
            <w:lang w:eastAsia="zh-CN"/>
          </w:rPr>
          <w:t>Chapter 17: Yield Curve Model</w:t>
        </w:r>
        <w:r w:rsidR="004C60EE">
          <w:rPr>
            <w:noProof/>
            <w:webHidden/>
          </w:rPr>
          <w:tab/>
        </w:r>
        <w:r w:rsidR="004C60EE">
          <w:rPr>
            <w:noProof/>
            <w:webHidden/>
          </w:rPr>
          <w:fldChar w:fldCharType="begin"/>
        </w:r>
        <w:r w:rsidR="004C60EE">
          <w:rPr>
            <w:noProof/>
            <w:webHidden/>
          </w:rPr>
          <w:instrText xml:space="preserve"> PAGEREF _Toc72834372 \h </w:instrText>
        </w:r>
        <w:r w:rsidR="004C60EE">
          <w:rPr>
            <w:noProof/>
            <w:webHidden/>
          </w:rPr>
        </w:r>
        <w:r w:rsidR="004C60EE">
          <w:rPr>
            <w:noProof/>
            <w:webHidden/>
          </w:rPr>
          <w:fldChar w:fldCharType="separate"/>
        </w:r>
        <w:r w:rsidR="004C60EE">
          <w:rPr>
            <w:noProof/>
            <w:webHidden/>
          </w:rPr>
          <w:t>103</w:t>
        </w:r>
        <w:r w:rsidR="004C60EE">
          <w:rPr>
            <w:noProof/>
            <w:webHidden/>
          </w:rPr>
          <w:fldChar w:fldCharType="end"/>
        </w:r>
      </w:hyperlink>
    </w:p>
    <w:p w14:paraId="1A46DF08" w14:textId="460B329C"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73" w:history="1">
        <w:r w:rsidR="004C60EE" w:rsidRPr="00A20E74">
          <w:rPr>
            <w:rStyle w:val="Hyperlink"/>
            <w:rFonts w:ascii="Arial" w:hAnsi="Arial" w:cs="Arial"/>
            <w:noProof/>
            <w:lang w:eastAsia="zh-CN"/>
          </w:rPr>
          <w:t>Chapter 18: Nowcast Model</w:t>
        </w:r>
        <w:r w:rsidR="004C60EE">
          <w:rPr>
            <w:noProof/>
            <w:webHidden/>
          </w:rPr>
          <w:tab/>
        </w:r>
        <w:r w:rsidR="004C60EE">
          <w:rPr>
            <w:noProof/>
            <w:webHidden/>
          </w:rPr>
          <w:fldChar w:fldCharType="begin"/>
        </w:r>
        <w:r w:rsidR="004C60EE">
          <w:rPr>
            <w:noProof/>
            <w:webHidden/>
          </w:rPr>
          <w:instrText xml:space="preserve"> PAGEREF _Toc72834373 \h </w:instrText>
        </w:r>
        <w:r w:rsidR="004C60EE">
          <w:rPr>
            <w:noProof/>
            <w:webHidden/>
          </w:rPr>
        </w:r>
        <w:r w:rsidR="004C60EE">
          <w:rPr>
            <w:noProof/>
            <w:webHidden/>
          </w:rPr>
          <w:fldChar w:fldCharType="separate"/>
        </w:r>
        <w:r w:rsidR="004C60EE">
          <w:rPr>
            <w:noProof/>
            <w:webHidden/>
          </w:rPr>
          <w:t>111</w:t>
        </w:r>
        <w:r w:rsidR="004C60EE">
          <w:rPr>
            <w:noProof/>
            <w:webHidden/>
          </w:rPr>
          <w:fldChar w:fldCharType="end"/>
        </w:r>
      </w:hyperlink>
    </w:p>
    <w:p w14:paraId="2BE6F200" w14:textId="03ED4EBC"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74" w:history="1">
        <w:r w:rsidR="004C60EE" w:rsidRPr="00A20E74">
          <w:rPr>
            <w:rStyle w:val="Hyperlink"/>
            <w:rFonts w:ascii="Arial" w:hAnsi="Arial" w:cs="Arial"/>
            <w:noProof/>
            <w:lang w:eastAsia="zh-CN"/>
          </w:rPr>
          <w:t>Appendix A: English/Chinese Comparison Table</w:t>
        </w:r>
        <w:r w:rsidR="004C60EE">
          <w:rPr>
            <w:noProof/>
            <w:webHidden/>
          </w:rPr>
          <w:tab/>
        </w:r>
        <w:r w:rsidR="004C60EE">
          <w:rPr>
            <w:noProof/>
            <w:webHidden/>
          </w:rPr>
          <w:fldChar w:fldCharType="begin"/>
        </w:r>
        <w:r w:rsidR="004C60EE">
          <w:rPr>
            <w:noProof/>
            <w:webHidden/>
          </w:rPr>
          <w:instrText xml:space="preserve"> PAGEREF _Toc72834374 \h </w:instrText>
        </w:r>
        <w:r w:rsidR="004C60EE">
          <w:rPr>
            <w:noProof/>
            <w:webHidden/>
          </w:rPr>
        </w:r>
        <w:r w:rsidR="004C60EE">
          <w:rPr>
            <w:noProof/>
            <w:webHidden/>
          </w:rPr>
          <w:fldChar w:fldCharType="separate"/>
        </w:r>
        <w:r w:rsidR="004C60EE">
          <w:rPr>
            <w:noProof/>
            <w:webHidden/>
          </w:rPr>
          <w:t>122</w:t>
        </w:r>
        <w:r w:rsidR="004C60EE">
          <w:rPr>
            <w:noProof/>
            <w:webHidden/>
          </w:rPr>
          <w:fldChar w:fldCharType="end"/>
        </w:r>
      </w:hyperlink>
    </w:p>
    <w:p w14:paraId="55DEB766" w14:textId="74DFF61A" w:rsidR="004C60EE" w:rsidRDefault="003200EA">
      <w:pPr>
        <w:pStyle w:val="TOC2"/>
        <w:tabs>
          <w:tab w:val="right" w:leader="dot" w:pos="5563"/>
        </w:tabs>
        <w:rPr>
          <w:rFonts w:asciiTheme="minorHAnsi" w:eastAsiaTheme="minorEastAsia" w:hAnsiTheme="minorHAnsi" w:cstheme="minorBidi"/>
          <w:b w:val="0"/>
          <w:bCs w:val="0"/>
          <w:noProof/>
          <w:sz w:val="22"/>
          <w:szCs w:val="22"/>
          <w:lang w:val="en-GB" w:eastAsia="zh-CN"/>
        </w:rPr>
      </w:pPr>
      <w:hyperlink w:anchor="_Toc72834375" w:history="1">
        <w:r w:rsidR="004C60EE" w:rsidRPr="00A20E74">
          <w:rPr>
            <w:rStyle w:val="Hyperlink"/>
            <w:rFonts w:ascii="Arial" w:hAnsi="Arial" w:cs="Arial"/>
            <w:noProof/>
            <w:lang w:eastAsia="zh-CN"/>
          </w:rPr>
          <w:t>Appendix B: Bibliography</w:t>
        </w:r>
        <w:r w:rsidR="004C60EE">
          <w:rPr>
            <w:noProof/>
            <w:webHidden/>
          </w:rPr>
          <w:tab/>
        </w:r>
        <w:r w:rsidR="004C60EE">
          <w:rPr>
            <w:noProof/>
            <w:webHidden/>
          </w:rPr>
          <w:fldChar w:fldCharType="begin"/>
        </w:r>
        <w:r w:rsidR="004C60EE">
          <w:rPr>
            <w:noProof/>
            <w:webHidden/>
          </w:rPr>
          <w:instrText xml:space="preserve"> PAGEREF _Toc72834375 \h </w:instrText>
        </w:r>
        <w:r w:rsidR="004C60EE">
          <w:rPr>
            <w:noProof/>
            <w:webHidden/>
          </w:rPr>
        </w:r>
        <w:r w:rsidR="004C60EE">
          <w:rPr>
            <w:noProof/>
            <w:webHidden/>
          </w:rPr>
          <w:fldChar w:fldCharType="separate"/>
        </w:r>
        <w:r w:rsidR="004C60EE">
          <w:rPr>
            <w:noProof/>
            <w:webHidden/>
          </w:rPr>
          <w:t>124</w:t>
        </w:r>
        <w:r w:rsidR="004C60EE">
          <w:rPr>
            <w:noProof/>
            <w:webHidden/>
          </w:rPr>
          <w:fldChar w:fldCharType="end"/>
        </w:r>
      </w:hyperlink>
    </w:p>
    <w:p w14:paraId="418D13D1" w14:textId="5C2EB63E" w:rsidR="00557EED" w:rsidRPr="00491DEB" w:rsidRDefault="007C2143" w:rsidP="00BB1EE9">
      <w:pPr>
        <w:keepLines w:val="0"/>
        <w:adjustRightInd w:val="0"/>
        <w:snapToGrid w:val="0"/>
        <w:ind w:firstLine="187"/>
        <w:jc w:val="both"/>
        <w:rPr>
          <w:rFonts w:ascii="Times New Roman" w:eastAsiaTheme="majorHAnsi" w:hAnsi="Times New Roman"/>
          <w:b/>
          <w:bCs/>
          <w:caps/>
          <w:sz w:val="18"/>
          <w:szCs w:val="18"/>
          <w:lang w:eastAsia="zh-CN"/>
        </w:rPr>
      </w:pPr>
      <w:r w:rsidRPr="00491DEB">
        <w:rPr>
          <w:rFonts w:ascii="Times New Roman" w:eastAsiaTheme="majorHAnsi" w:hAnsi="Times New Roman"/>
          <w:b/>
          <w:bCs/>
          <w:caps/>
          <w:sz w:val="18"/>
          <w:szCs w:val="18"/>
          <w:lang w:eastAsia="zh-CN"/>
        </w:rPr>
        <w:fldChar w:fldCharType="end"/>
      </w:r>
    </w:p>
    <w:p w14:paraId="25CAC9AD" w14:textId="77777777" w:rsidR="00C134E6" w:rsidRPr="00491DEB" w:rsidRDefault="00C134E6">
      <w:pPr>
        <w:rPr>
          <w:rFonts w:ascii="Times New Roman" w:eastAsiaTheme="majorHAnsi" w:hAnsi="Times New Roman"/>
          <w:b/>
          <w:bCs/>
          <w:caps/>
          <w:sz w:val="18"/>
          <w:szCs w:val="18"/>
          <w:lang w:eastAsia="zh-CN"/>
        </w:rPr>
      </w:pPr>
    </w:p>
    <w:p w14:paraId="11412781" w14:textId="77777777" w:rsidR="00940846" w:rsidRDefault="00940846">
      <w:pPr>
        <w:rPr>
          <w:rFonts w:ascii="Times New Roman" w:eastAsiaTheme="majorHAnsi" w:hAnsi="Times New Roman"/>
          <w:b/>
          <w:bCs/>
          <w:caps/>
          <w:sz w:val="20"/>
          <w:lang w:eastAsia="zh-CN"/>
        </w:rPr>
      </w:pPr>
    </w:p>
    <w:p w14:paraId="75E52204" w14:textId="77777777" w:rsidR="00940846" w:rsidRDefault="00940846">
      <w:pPr>
        <w:rPr>
          <w:rFonts w:ascii="Times New Roman" w:eastAsiaTheme="majorHAnsi" w:hAnsi="Times New Roman"/>
          <w:b/>
          <w:bCs/>
          <w:caps/>
          <w:sz w:val="20"/>
          <w:lang w:eastAsia="zh-CN"/>
        </w:rPr>
      </w:pPr>
    </w:p>
    <w:p w14:paraId="46724369" w14:textId="77777777" w:rsidR="00BB6EEC" w:rsidRDefault="00BB6EEC">
      <w:pPr>
        <w:rPr>
          <w:rFonts w:ascii="Times New Roman" w:eastAsiaTheme="majorHAnsi" w:hAnsi="Times New Roman"/>
          <w:b/>
          <w:bCs/>
          <w:caps/>
          <w:sz w:val="20"/>
          <w:lang w:eastAsia="zh-CN"/>
        </w:rPr>
        <w:sectPr w:rsidR="00BB6EEC" w:rsidSect="002468BF">
          <w:headerReference w:type="first" r:id="rId10"/>
          <w:footerReference w:type="first" r:id="rId11"/>
          <w:pgSz w:w="7560" w:h="11520" w:code="9"/>
          <w:pgMar w:top="1080" w:right="720" w:bottom="1080" w:left="1080" w:header="504" w:footer="504" w:gutter="187"/>
          <w:pgNumType w:start="1"/>
          <w:cols w:space="708"/>
          <w:titlePg/>
          <w:docGrid w:linePitch="360"/>
        </w:sectPr>
      </w:pPr>
    </w:p>
    <w:p w14:paraId="71FBF97D" w14:textId="77777777" w:rsidR="00C666EB" w:rsidRDefault="00C666EB">
      <w:pPr>
        <w:keepLines w:val="0"/>
        <w:widowControl/>
        <w:rPr>
          <w:rFonts w:ascii="Times New Roman" w:eastAsiaTheme="minorEastAsia" w:hAnsi="Times New Roman"/>
          <w:sz w:val="20"/>
          <w:lang w:eastAsia="zh-CN"/>
        </w:rPr>
      </w:pPr>
      <w:r>
        <w:rPr>
          <w:rFonts w:ascii="Times New Roman" w:eastAsiaTheme="minorEastAsia" w:hAnsi="Times New Roman"/>
          <w:sz w:val="20"/>
          <w:lang w:eastAsia="zh-CN"/>
        </w:rPr>
        <w:lastRenderedPageBreak/>
        <w:br w:type="page"/>
      </w:r>
    </w:p>
    <w:p w14:paraId="1FEFCE47" w14:textId="77777777" w:rsidR="0060778B" w:rsidRDefault="0060778B" w:rsidP="0060778B">
      <w:pPr>
        <w:keepLines w:val="0"/>
        <w:adjustRightInd w:val="0"/>
        <w:snapToGrid w:val="0"/>
        <w:jc w:val="center"/>
        <w:rPr>
          <w:rFonts w:ascii="Arial" w:hAnsi="Arial" w:cs="Arial"/>
          <w:sz w:val="28"/>
          <w:szCs w:val="28"/>
          <w:lang w:eastAsia="zh-CN"/>
        </w:rPr>
      </w:pPr>
    </w:p>
    <w:p w14:paraId="4DC94638" w14:textId="3F3AD87F" w:rsidR="0060778B" w:rsidRDefault="0060778B" w:rsidP="0060778B">
      <w:pPr>
        <w:keepLines w:val="0"/>
        <w:adjustRightInd w:val="0"/>
        <w:snapToGrid w:val="0"/>
        <w:jc w:val="center"/>
        <w:outlineLvl w:val="1"/>
        <w:rPr>
          <w:rFonts w:ascii="Arial" w:hAnsi="Arial" w:cs="Arial"/>
          <w:sz w:val="28"/>
          <w:szCs w:val="28"/>
          <w:lang w:eastAsia="zh-CN"/>
        </w:rPr>
      </w:pPr>
      <w:bookmarkStart w:id="0" w:name="_Toc72834358"/>
      <w:r>
        <w:rPr>
          <w:rFonts w:ascii="Arial" w:hAnsi="Arial" w:cs="Arial"/>
          <w:sz w:val="28"/>
          <w:szCs w:val="28"/>
          <w:lang w:eastAsia="zh-CN"/>
        </w:rPr>
        <w:t xml:space="preserve">Chapter </w:t>
      </w:r>
      <w:r w:rsidR="00DE7B92">
        <w:rPr>
          <w:rFonts w:ascii="Arial" w:hAnsi="Arial" w:cs="Arial"/>
          <w:sz w:val="28"/>
          <w:szCs w:val="28"/>
          <w:lang w:eastAsia="zh-CN"/>
        </w:rPr>
        <w:t>3</w:t>
      </w:r>
      <w:r>
        <w:rPr>
          <w:rFonts w:ascii="Arial" w:hAnsi="Arial" w:cs="Arial"/>
          <w:sz w:val="28"/>
          <w:szCs w:val="28"/>
          <w:lang w:eastAsia="zh-CN"/>
        </w:rPr>
        <w:t xml:space="preserve">: </w:t>
      </w:r>
      <w:r w:rsidR="00866686" w:rsidRPr="00866686">
        <w:rPr>
          <w:rFonts w:ascii="Arial" w:hAnsi="Arial" w:cs="Arial"/>
          <w:sz w:val="28"/>
          <w:szCs w:val="28"/>
          <w:lang w:eastAsia="zh-CN"/>
        </w:rPr>
        <w:t>Mapping China</w:t>
      </w:r>
      <w:r w:rsidR="00D87181">
        <w:rPr>
          <w:rFonts w:ascii="Arial" w:hAnsi="Arial" w:cs="Arial"/>
          <w:sz w:val="28"/>
          <w:szCs w:val="28"/>
          <w:lang w:eastAsia="zh-CN"/>
        </w:rPr>
        <w:t>’</w:t>
      </w:r>
      <w:r w:rsidR="00866686" w:rsidRPr="00866686">
        <w:rPr>
          <w:rFonts w:ascii="Arial" w:hAnsi="Arial" w:cs="Arial"/>
          <w:sz w:val="28"/>
          <w:szCs w:val="28"/>
          <w:lang w:eastAsia="zh-CN"/>
        </w:rPr>
        <w:t>s Macroeconomic Chronology</w:t>
      </w:r>
      <w:bookmarkEnd w:id="0"/>
    </w:p>
    <w:p w14:paraId="3D97B6AC" w14:textId="77777777" w:rsidR="0060778B" w:rsidRPr="00A85473" w:rsidRDefault="0060778B" w:rsidP="0060778B">
      <w:pPr>
        <w:keepLines w:val="0"/>
        <w:adjustRightInd w:val="0"/>
        <w:snapToGrid w:val="0"/>
        <w:jc w:val="center"/>
        <w:rPr>
          <w:rFonts w:ascii="Arial" w:hAnsi="Arial" w:cs="Arial"/>
          <w:sz w:val="28"/>
          <w:szCs w:val="28"/>
          <w:lang w:eastAsia="zh-CN"/>
        </w:rPr>
      </w:pPr>
    </w:p>
    <w:p w14:paraId="7CFC0415" w14:textId="39AE7970" w:rsidR="003A6639" w:rsidRDefault="003A6639" w:rsidP="003A6639">
      <w:pPr>
        <w:keepLines w:val="0"/>
        <w:adjustRightInd w:val="0"/>
        <w:snapToGrid w:val="0"/>
        <w:ind w:firstLine="187"/>
        <w:jc w:val="both"/>
        <w:rPr>
          <w:rFonts w:ascii="Times New Roman" w:eastAsia="Times New Roman" w:hAnsi="Times New Roman"/>
          <w:sz w:val="20"/>
        </w:rPr>
      </w:pPr>
      <w:r w:rsidRPr="00053E12">
        <w:rPr>
          <w:rFonts w:ascii="Times New Roman" w:hAnsi="Times New Roman"/>
          <w:sz w:val="20"/>
        </w:rPr>
        <w:t xml:space="preserve">When I first started as an investment analyst, I took wisdom from </w:t>
      </w:r>
      <w:r w:rsidRPr="00053E12">
        <w:rPr>
          <w:rFonts w:ascii="Times New Roman" w:eastAsia="Times New Roman" w:hAnsi="Times New Roman"/>
          <w:sz w:val="20"/>
        </w:rPr>
        <w:t xml:space="preserve">Joseph H. Ellis, author of </w:t>
      </w:r>
      <w:r w:rsidRPr="00053E12">
        <w:rPr>
          <w:rFonts w:ascii="Times New Roman" w:eastAsia="Times New Roman" w:hAnsi="Times New Roman"/>
          <w:i/>
          <w:iCs/>
          <w:sz w:val="20"/>
        </w:rPr>
        <w:t xml:space="preserve">Ahead of the Curve </w:t>
      </w:r>
      <w:r w:rsidRPr="00053E12">
        <w:rPr>
          <w:rFonts w:ascii="Times New Roman" w:eastAsia="Times New Roman" w:hAnsi="Times New Roman"/>
          <w:sz w:val="20"/>
        </w:rPr>
        <w:t>and veteran analyst at Goldman Sachs. In his book, Mr. Ellis summarized his analytical methodology into a flowchart</w:t>
      </w:r>
      <w:r>
        <w:rPr>
          <w:rFonts w:ascii="Times New Roman" w:eastAsia="Times New Roman" w:hAnsi="Times New Roman"/>
          <w:sz w:val="20"/>
        </w:rPr>
        <w:t>,</w:t>
      </w:r>
      <w:r w:rsidRPr="00053E12">
        <w:rPr>
          <w:rFonts w:ascii="Times New Roman" w:eastAsia="Times New Roman" w:hAnsi="Times New Roman"/>
          <w:sz w:val="20"/>
        </w:rPr>
        <w:t xml:space="preserve"> as shown in </w:t>
      </w:r>
      <w:r w:rsidRPr="00D52496">
        <w:rPr>
          <w:rFonts w:ascii="Times New Roman" w:eastAsia="Times New Roman" w:hAnsi="Times New Roman"/>
          <w:sz w:val="20"/>
        </w:rPr>
        <w:t xml:space="preserve">Figure </w:t>
      </w:r>
      <w:r>
        <w:rPr>
          <w:rFonts w:ascii="Times New Roman" w:eastAsia="Times New Roman" w:hAnsi="Times New Roman"/>
          <w:sz w:val="20"/>
        </w:rPr>
        <w:t>3</w:t>
      </w:r>
      <w:r w:rsidRPr="00D52496">
        <w:rPr>
          <w:rFonts w:ascii="Times New Roman" w:eastAsia="Times New Roman" w:hAnsi="Times New Roman"/>
          <w:sz w:val="20"/>
        </w:rPr>
        <w:t>-1</w:t>
      </w:r>
      <w:r w:rsidRPr="00053E12">
        <w:rPr>
          <w:rFonts w:ascii="Times New Roman" w:eastAsia="Times New Roman" w:hAnsi="Times New Roman"/>
          <w:sz w:val="20"/>
        </w:rPr>
        <w:t>.</w:t>
      </w:r>
    </w:p>
    <w:p w14:paraId="6B3581DA" w14:textId="289CE8F9" w:rsidR="003A6639" w:rsidRDefault="003A6639" w:rsidP="003A6639">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He explained that consumption drives the</w:t>
      </w:r>
      <w:r w:rsidRPr="00053E12">
        <w:rPr>
          <w:rFonts w:ascii="Times New Roman" w:eastAsia="Times New Roman" w:hAnsi="Times New Roman"/>
          <w:sz w:val="20"/>
        </w:rPr>
        <w:t xml:space="preserve"> US </w:t>
      </w:r>
      <w:r>
        <w:rPr>
          <w:rFonts w:ascii="Times New Roman" w:eastAsia="Times New Roman" w:hAnsi="Times New Roman"/>
          <w:sz w:val="20"/>
        </w:rPr>
        <w:t>economy</w:t>
      </w:r>
      <w:r w:rsidRPr="00053E12">
        <w:rPr>
          <w:rFonts w:ascii="Times New Roman" w:eastAsia="Times New Roman" w:hAnsi="Times New Roman"/>
          <w:sz w:val="20"/>
        </w:rPr>
        <w:t xml:space="preserve">. The simple logic is that when the job market goes up, employment and personal income go up. When people have more disposable income, they buy </w:t>
      </w:r>
      <w:r>
        <w:rPr>
          <w:rFonts w:ascii="Times New Roman" w:eastAsia="Times New Roman" w:hAnsi="Times New Roman"/>
          <w:sz w:val="20"/>
        </w:rPr>
        <w:t>more</w:t>
      </w:r>
      <w:r w:rsidRPr="00053E12">
        <w:rPr>
          <w:rFonts w:ascii="Times New Roman" w:eastAsia="Times New Roman" w:hAnsi="Times New Roman"/>
          <w:sz w:val="20"/>
        </w:rPr>
        <w:t xml:space="preserve"> and drive up consumption. Higher consumption motivates companies to produce more</w:t>
      </w:r>
      <w:r>
        <w:rPr>
          <w:rFonts w:ascii="Times New Roman" w:eastAsia="Times New Roman" w:hAnsi="Times New Roman"/>
          <w:sz w:val="20"/>
        </w:rPr>
        <w:t xml:space="preserve"> goods and provide more services.</w:t>
      </w:r>
      <w:r w:rsidRPr="00053E12">
        <w:rPr>
          <w:rFonts w:ascii="Times New Roman" w:eastAsia="Times New Roman" w:hAnsi="Times New Roman"/>
          <w:sz w:val="20"/>
        </w:rPr>
        <w:t xml:space="preserve"> </w:t>
      </w:r>
      <w:r>
        <w:rPr>
          <w:rFonts w:ascii="Times New Roman" w:eastAsia="Times New Roman" w:hAnsi="Times New Roman"/>
          <w:sz w:val="20"/>
        </w:rPr>
        <w:t>A</w:t>
      </w:r>
      <w:r w:rsidRPr="00053E12">
        <w:rPr>
          <w:rFonts w:ascii="Times New Roman" w:eastAsia="Times New Roman" w:hAnsi="Times New Roman"/>
          <w:sz w:val="20"/>
        </w:rPr>
        <w:t>nd at some point, production reaches its capacity limit</w:t>
      </w:r>
      <w:r>
        <w:rPr>
          <w:rFonts w:ascii="Times New Roman" w:eastAsia="Times New Roman" w:hAnsi="Times New Roman"/>
          <w:sz w:val="20"/>
        </w:rPr>
        <w:t>,</w:t>
      </w:r>
      <w:r w:rsidRPr="00053E12">
        <w:rPr>
          <w:rFonts w:ascii="Times New Roman" w:eastAsia="Times New Roman" w:hAnsi="Times New Roman"/>
          <w:sz w:val="20"/>
        </w:rPr>
        <w:t xml:space="preserve"> so companies need to invest in fixed assets to expand their manufacturing capacity. Higher consumption also </w:t>
      </w:r>
      <w:r>
        <w:rPr>
          <w:rFonts w:ascii="Times New Roman" w:eastAsia="Times New Roman" w:hAnsi="Times New Roman"/>
          <w:sz w:val="20"/>
        </w:rPr>
        <w:t>increases</w:t>
      </w:r>
      <w:r w:rsidRPr="00053E12">
        <w:rPr>
          <w:rFonts w:ascii="Times New Roman" w:eastAsia="Times New Roman" w:hAnsi="Times New Roman"/>
          <w:sz w:val="20"/>
        </w:rPr>
        <w:t xml:space="preserve"> company revenue and</w:t>
      </w:r>
      <w:r>
        <w:rPr>
          <w:rFonts w:ascii="Times New Roman" w:eastAsia="Times New Roman" w:hAnsi="Times New Roman"/>
          <w:sz w:val="20"/>
        </w:rPr>
        <w:t xml:space="preserve"> companies may then raise payroll expenditures, which,</w:t>
      </w:r>
      <w:r w:rsidRPr="00053E12">
        <w:rPr>
          <w:rFonts w:ascii="Times New Roman" w:eastAsia="Times New Roman" w:hAnsi="Times New Roman"/>
          <w:sz w:val="20"/>
        </w:rPr>
        <w:t xml:space="preserve"> in turn</w:t>
      </w:r>
      <w:r>
        <w:rPr>
          <w:rFonts w:ascii="Times New Roman" w:eastAsia="Times New Roman" w:hAnsi="Times New Roman"/>
          <w:sz w:val="20"/>
        </w:rPr>
        <w:t>,</w:t>
      </w:r>
      <w:r w:rsidRPr="00053E12">
        <w:rPr>
          <w:rFonts w:ascii="Times New Roman" w:eastAsia="Times New Roman" w:hAnsi="Times New Roman"/>
          <w:sz w:val="20"/>
        </w:rPr>
        <w:t xml:space="preserve"> increase</w:t>
      </w:r>
      <w:r>
        <w:rPr>
          <w:rFonts w:ascii="Times New Roman" w:eastAsia="Times New Roman" w:hAnsi="Times New Roman"/>
          <w:sz w:val="20"/>
        </w:rPr>
        <w:t>s the</w:t>
      </w:r>
      <w:r w:rsidRPr="00053E12">
        <w:rPr>
          <w:rFonts w:ascii="Times New Roman" w:eastAsia="Times New Roman" w:hAnsi="Times New Roman"/>
          <w:sz w:val="20"/>
        </w:rPr>
        <w:t xml:space="preserve"> personal income of households, </w:t>
      </w:r>
      <w:r>
        <w:rPr>
          <w:rFonts w:ascii="Times New Roman" w:eastAsia="Times New Roman" w:hAnsi="Times New Roman"/>
          <w:sz w:val="20"/>
        </w:rPr>
        <w:t>meaning the</w:t>
      </w:r>
      <w:r w:rsidRPr="00053E12">
        <w:rPr>
          <w:rFonts w:ascii="Times New Roman" w:eastAsia="Times New Roman" w:hAnsi="Times New Roman"/>
          <w:sz w:val="20"/>
        </w:rPr>
        <w:t xml:space="preserve"> employees of companies. </w:t>
      </w:r>
      <w:r>
        <w:rPr>
          <w:rFonts w:ascii="Times New Roman" w:eastAsia="Times New Roman" w:hAnsi="Times New Roman"/>
          <w:sz w:val="20"/>
        </w:rPr>
        <w:t xml:space="preserve">This describes an economic/business cycle. </w:t>
      </w:r>
      <w:r w:rsidRPr="00053E12">
        <w:rPr>
          <w:rFonts w:ascii="Times New Roman" w:eastAsia="Times New Roman" w:hAnsi="Times New Roman"/>
          <w:sz w:val="20"/>
        </w:rPr>
        <w:t xml:space="preserve">And of course, there are other less essential </w:t>
      </w:r>
      <w:r>
        <w:rPr>
          <w:rFonts w:ascii="Times New Roman" w:eastAsia="Times New Roman" w:hAnsi="Times New Roman"/>
          <w:sz w:val="20"/>
        </w:rPr>
        <w:t>causal relationships</w:t>
      </w:r>
      <w:r w:rsidRPr="00053E12">
        <w:rPr>
          <w:rFonts w:ascii="Times New Roman" w:eastAsia="Times New Roman" w:hAnsi="Times New Roman"/>
          <w:sz w:val="20"/>
        </w:rPr>
        <w:t>, e.g.</w:t>
      </w:r>
      <w:r>
        <w:rPr>
          <w:rFonts w:ascii="Times New Roman" w:eastAsia="Times New Roman" w:hAnsi="Times New Roman"/>
          <w:sz w:val="20"/>
        </w:rPr>
        <w:t>,</w:t>
      </w:r>
      <w:r w:rsidRPr="00053E12">
        <w:rPr>
          <w:rFonts w:ascii="Times New Roman" w:eastAsia="Times New Roman" w:hAnsi="Times New Roman"/>
          <w:sz w:val="20"/>
        </w:rPr>
        <w:t xml:space="preserve"> interest rates can also affect consumption by encouraging or discouraging borrowing. </w:t>
      </w:r>
      <w:r>
        <w:rPr>
          <w:rFonts w:ascii="Times New Roman" w:eastAsia="Times New Roman" w:hAnsi="Times New Roman"/>
          <w:sz w:val="20"/>
        </w:rPr>
        <w:t>If</w:t>
      </w:r>
      <w:r w:rsidRPr="00053E12">
        <w:rPr>
          <w:rFonts w:ascii="Times New Roman" w:eastAsia="Times New Roman" w:hAnsi="Times New Roman"/>
          <w:sz w:val="20"/>
        </w:rPr>
        <w:t xml:space="preserve"> companies earn more money, their </w:t>
      </w:r>
      <w:r w:rsidR="003A42A0">
        <w:rPr>
          <w:rFonts w:ascii="Times New Roman" w:eastAsia="Times New Roman" w:hAnsi="Times New Roman"/>
          <w:sz w:val="20"/>
        </w:rPr>
        <w:t>share</w:t>
      </w:r>
      <w:r w:rsidRPr="00053E12">
        <w:rPr>
          <w:rFonts w:ascii="Times New Roman" w:eastAsia="Times New Roman" w:hAnsi="Times New Roman"/>
          <w:sz w:val="20"/>
        </w:rPr>
        <w:t xml:space="preserve"> prices go up, thus creating more fortune for households</w:t>
      </w:r>
      <w:r w:rsidR="00D87181">
        <w:rPr>
          <w:rFonts w:ascii="Times New Roman" w:eastAsia="Times New Roman" w:hAnsi="Times New Roman"/>
          <w:sz w:val="20"/>
        </w:rPr>
        <w:t>’</w:t>
      </w:r>
      <w:r w:rsidRPr="00053E12">
        <w:rPr>
          <w:rFonts w:ascii="Times New Roman" w:eastAsia="Times New Roman" w:hAnsi="Times New Roman"/>
          <w:sz w:val="20"/>
        </w:rPr>
        <w:t xml:space="preserve"> financial asset portfolios such as pension plans, </w:t>
      </w:r>
      <w:r>
        <w:rPr>
          <w:rFonts w:ascii="Times New Roman" w:eastAsia="Times New Roman" w:hAnsi="Times New Roman"/>
          <w:sz w:val="20"/>
        </w:rPr>
        <w:t>which</w:t>
      </w:r>
      <w:r w:rsidRPr="00053E12">
        <w:rPr>
          <w:rFonts w:ascii="Times New Roman" w:eastAsia="Times New Roman" w:hAnsi="Times New Roman"/>
          <w:sz w:val="20"/>
        </w:rPr>
        <w:t xml:space="preserve"> again, motivates consumption. The pillar of the US economy is</w:t>
      </w:r>
      <w:r>
        <w:rPr>
          <w:rFonts w:ascii="Times New Roman" w:eastAsia="Times New Roman" w:hAnsi="Times New Roman"/>
          <w:sz w:val="20"/>
        </w:rPr>
        <w:t>,</w:t>
      </w:r>
      <w:r w:rsidRPr="00053E12">
        <w:rPr>
          <w:rFonts w:ascii="Times New Roman" w:eastAsia="Times New Roman" w:hAnsi="Times New Roman"/>
          <w:sz w:val="20"/>
        </w:rPr>
        <w:t xml:space="preserve"> without any doubt</w:t>
      </w:r>
      <w:r>
        <w:rPr>
          <w:rFonts w:ascii="Times New Roman" w:eastAsia="Times New Roman" w:hAnsi="Times New Roman"/>
          <w:sz w:val="20"/>
        </w:rPr>
        <w:t>,</w:t>
      </w:r>
      <w:r w:rsidRPr="00053E12">
        <w:rPr>
          <w:rFonts w:ascii="Times New Roman" w:eastAsia="Times New Roman" w:hAnsi="Times New Roman"/>
          <w:sz w:val="20"/>
        </w:rPr>
        <w:t xml:space="preserve"> consumption.</w:t>
      </w:r>
    </w:p>
    <w:p w14:paraId="7EC37B82" w14:textId="6A723A84" w:rsidR="003A6639" w:rsidRDefault="003A6639" w:rsidP="003A6639">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 xml:space="preserve">As explained in </w:t>
      </w:r>
      <w:r>
        <w:rPr>
          <w:rFonts w:ascii="Times New Roman" w:eastAsia="Times New Roman" w:hAnsi="Times New Roman"/>
          <w:i/>
          <w:iCs/>
          <w:sz w:val="20"/>
        </w:rPr>
        <w:t>A</w:t>
      </w:r>
      <w:r w:rsidRPr="00AA3E86">
        <w:rPr>
          <w:rFonts w:ascii="Times New Roman" w:eastAsia="Times New Roman" w:hAnsi="Times New Roman"/>
          <w:i/>
          <w:iCs/>
          <w:sz w:val="20"/>
        </w:rPr>
        <w:t xml:space="preserve">head of the </w:t>
      </w:r>
      <w:r>
        <w:rPr>
          <w:rFonts w:ascii="Times New Roman" w:eastAsia="Times New Roman" w:hAnsi="Times New Roman"/>
          <w:i/>
          <w:iCs/>
          <w:sz w:val="20"/>
        </w:rPr>
        <w:t>C</w:t>
      </w:r>
      <w:r w:rsidRPr="00AA3E86">
        <w:rPr>
          <w:rFonts w:ascii="Times New Roman" w:eastAsia="Times New Roman" w:hAnsi="Times New Roman"/>
          <w:i/>
          <w:iCs/>
          <w:sz w:val="20"/>
        </w:rPr>
        <w:t>urve</w:t>
      </w:r>
      <w:r>
        <w:rPr>
          <w:rFonts w:ascii="Times New Roman" w:eastAsia="Times New Roman" w:hAnsi="Times New Roman"/>
          <w:sz w:val="20"/>
        </w:rPr>
        <w:t xml:space="preserve">, to analyze the macroeconomy, we </w:t>
      </w:r>
      <w:r w:rsidR="00D22493">
        <w:rPr>
          <w:rFonts w:ascii="Times New Roman" w:eastAsia="Times New Roman" w:hAnsi="Times New Roman"/>
          <w:sz w:val="20"/>
        </w:rPr>
        <w:t xml:space="preserve">need </w:t>
      </w:r>
      <w:r>
        <w:rPr>
          <w:rFonts w:ascii="Times New Roman" w:eastAsia="Times New Roman" w:hAnsi="Times New Roman"/>
          <w:sz w:val="20"/>
        </w:rPr>
        <w:t xml:space="preserve">to find a series of leading and lagging indicators to map </w:t>
      </w:r>
      <w:r w:rsidR="009C7FF9">
        <w:rPr>
          <w:rFonts w:ascii="Times New Roman" w:eastAsia="Times New Roman" w:hAnsi="Times New Roman"/>
          <w:sz w:val="20"/>
        </w:rPr>
        <w:t xml:space="preserve">out </w:t>
      </w:r>
      <w:r>
        <w:rPr>
          <w:rFonts w:ascii="Times New Roman" w:eastAsia="Times New Roman" w:hAnsi="Times New Roman"/>
          <w:sz w:val="20"/>
        </w:rPr>
        <w:t>the chronology of business cycles. Furthermore, after we successfully map out the chronology, we hope to find how interest rates move with the business cycle.</w:t>
      </w:r>
    </w:p>
    <w:p w14:paraId="44EC9725" w14:textId="129125F3" w:rsidR="007E73C8" w:rsidRPr="009A7B85" w:rsidRDefault="007F3471" w:rsidP="007E73C8">
      <w:pPr>
        <w:keepLines w:val="0"/>
        <w:adjustRightInd w:val="0"/>
        <w:snapToGrid w:val="0"/>
        <w:ind w:firstLine="187"/>
        <w:jc w:val="both"/>
        <w:rPr>
          <w:rFonts w:ascii="Times New Roman" w:eastAsia="Times New Roman" w:hAnsi="Times New Roman"/>
          <w:sz w:val="20"/>
        </w:rPr>
      </w:pPr>
      <w:r w:rsidRPr="00053E12">
        <w:rPr>
          <w:rFonts w:ascii="Times New Roman" w:eastAsia="Times New Roman" w:hAnsi="Times New Roman"/>
          <w:sz w:val="20"/>
        </w:rPr>
        <w:t xml:space="preserve">I tried to create a </w:t>
      </w:r>
      <w:r>
        <w:rPr>
          <w:rFonts w:ascii="Times New Roman" w:eastAsia="Times New Roman" w:hAnsi="Times New Roman"/>
          <w:sz w:val="20"/>
        </w:rPr>
        <w:t>similar</w:t>
      </w:r>
      <w:r w:rsidRPr="00053E12">
        <w:rPr>
          <w:rFonts w:ascii="Times New Roman" w:eastAsia="Times New Roman" w:hAnsi="Times New Roman"/>
          <w:sz w:val="20"/>
        </w:rPr>
        <w:t xml:space="preserve"> </w:t>
      </w:r>
      <w:r>
        <w:rPr>
          <w:rFonts w:ascii="Times New Roman" w:eastAsia="Times New Roman" w:hAnsi="Times New Roman"/>
          <w:sz w:val="20"/>
        </w:rPr>
        <w:t xml:space="preserve">flowchart </w:t>
      </w:r>
      <w:r w:rsidRPr="00053E12">
        <w:rPr>
          <w:rFonts w:ascii="Times New Roman" w:eastAsia="Times New Roman" w:hAnsi="Times New Roman"/>
          <w:sz w:val="20"/>
        </w:rPr>
        <w:t xml:space="preserve">for analyzing the macroeconomic </w:t>
      </w:r>
      <w:r>
        <w:rPr>
          <w:rFonts w:ascii="Times New Roman" w:eastAsia="Times New Roman" w:hAnsi="Times New Roman"/>
          <w:sz w:val="20"/>
        </w:rPr>
        <w:t xml:space="preserve">fundamentals </w:t>
      </w:r>
      <w:r w:rsidRPr="00053E12">
        <w:rPr>
          <w:rFonts w:ascii="Times New Roman" w:eastAsia="Times New Roman" w:hAnsi="Times New Roman"/>
          <w:sz w:val="20"/>
        </w:rPr>
        <w:t>of China</w:t>
      </w:r>
      <w:r>
        <w:rPr>
          <w:rFonts w:ascii="Times New Roman" w:eastAsia="Times New Roman" w:hAnsi="Times New Roman"/>
          <w:sz w:val="20"/>
        </w:rPr>
        <w:t>. Being a rates strategist, I was often asked by clients to make a prediction about the economy in three to six months. I found a clear chain of cause and effects, which starts from real estate sales, through real estate investments, and ends with industrial production and manufacturing investment. A proposed framework for analyzing China</w:t>
      </w:r>
      <w:r w:rsidR="00D87181">
        <w:rPr>
          <w:rFonts w:ascii="Times New Roman" w:eastAsia="Times New Roman" w:hAnsi="Times New Roman"/>
          <w:sz w:val="20"/>
        </w:rPr>
        <w:t>’</w:t>
      </w:r>
      <w:r>
        <w:rPr>
          <w:rFonts w:ascii="Times New Roman" w:eastAsia="Times New Roman" w:hAnsi="Times New Roman"/>
          <w:sz w:val="20"/>
        </w:rPr>
        <w:t xml:space="preserve">s macroeconomic status is presented in </w:t>
      </w:r>
      <w:r w:rsidRPr="00FA0D40">
        <w:rPr>
          <w:rFonts w:ascii="Times New Roman" w:eastAsia="Times New Roman" w:hAnsi="Times New Roman"/>
          <w:sz w:val="20"/>
        </w:rPr>
        <w:t>Figure 3-</w:t>
      </w:r>
      <w:r w:rsidRPr="001434D4">
        <w:rPr>
          <w:rFonts w:ascii="Times New Roman" w:eastAsia="Times New Roman" w:hAnsi="Times New Roman"/>
          <w:sz w:val="20"/>
        </w:rPr>
        <w:t>2</w:t>
      </w:r>
      <w:r>
        <w:rPr>
          <w:rFonts w:ascii="Times New Roman" w:eastAsia="Times New Roman" w:hAnsi="Times New Roman"/>
          <w:sz w:val="20"/>
        </w:rPr>
        <w:t xml:space="preserve">. As we shall see later, the key determinant of market rates is industrial output, and industrial output is driven primarily by cycles of the real </w:t>
      </w:r>
    </w:p>
    <w:tbl>
      <w:tblPr>
        <w:tblpPr w:leftFromText="187" w:rightFromText="187" w:vertAnchor="page" w:horzAnchor="margin" w:tblpY="1137"/>
        <w:tblOverlap w:val="never"/>
        <w:tblW w:w="5522" w:type="dxa"/>
        <w:tblLook w:val="04A0" w:firstRow="1" w:lastRow="0" w:firstColumn="1" w:lastColumn="0" w:noHBand="0" w:noVBand="1"/>
      </w:tblPr>
      <w:tblGrid>
        <w:gridCol w:w="411"/>
        <w:gridCol w:w="4667"/>
        <w:gridCol w:w="444"/>
      </w:tblGrid>
      <w:tr w:rsidR="007E73C8" w:rsidRPr="001F2F72" w14:paraId="376928C4" w14:textId="77777777" w:rsidTr="007E73C8">
        <w:trPr>
          <w:cantSplit/>
          <w:trHeight w:val="9270"/>
        </w:trPr>
        <w:tc>
          <w:tcPr>
            <w:tcW w:w="411" w:type="dxa"/>
            <w:tcBorders>
              <w:left w:val="single" w:sz="4" w:space="0" w:color="auto"/>
            </w:tcBorders>
            <w:shd w:val="clear" w:color="auto" w:fill="auto"/>
            <w:textDirection w:val="tbRlV"/>
          </w:tcPr>
          <w:p w14:paraId="436F4C45" w14:textId="77777777" w:rsidR="007E73C8" w:rsidRPr="001F2F72" w:rsidRDefault="007E73C8" w:rsidP="007E73C8">
            <w:pPr>
              <w:ind w:left="113" w:right="113"/>
              <w:jc w:val="both"/>
              <w:rPr>
                <w:rFonts w:ascii="Times New Roman" w:eastAsia="Times New Roman" w:hAnsi="Times New Roman"/>
                <w:sz w:val="18"/>
                <w:szCs w:val="18"/>
              </w:rPr>
            </w:pPr>
            <w:r w:rsidRPr="00436A08">
              <w:rPr>
                <w:rFonts w:ascii="Times New Roman" w:eastAsia="Times New Roman" w:hAnsi="Times New Roman"/>
                <w:sz w:val="16"/>
                <w:szCs w:val="16"/>
              </w:rPr>
              <w:lastRenderedPageBreak/>
              <w:t>Source: Ahead of the Curve (Ellis 2005)</w:t>
            </w:r>
          </w:p>
        </w:tc>
        <w:tc>
          <w:tcPr>
            <w:tcW w:w="4667" w:type="dxa"/>
            <w:tcBorders>
              <w:right w:val="single" w:sz="8" w:space="0" w:color="auto"/>
            </w:tcBorders>
            <w:shd w:val="clear" w:color="auto" w:fill="auto"/>
            <w:textDirection w:val="tbRlV"/>
          </w:tcPr>
          <w:p w14:paraId="1FCDC723" w14:textId="50B1D132" w:rsidR="007E73C8" w:rsidRDefault="007E73C8" w:rsidP="007E73C8">
            <w:pPr>
              <w:ind w:left="113" w:right="113"/>
              <w:rPr>
                <w:rFonts w:ascii="Times New Roman" w:eastAsia="Times New Roman" w:hAnsi="Times New Roman"/>
                <w:b/>
                <w:bCs/>
                <w:sz w:val="18"/>
                <w:szCs w:val="18"/>
              </w:rPr>
            </w:pPr>
            <w:r w:rsidRPr="001F2F72">
              <w:rPr>
                <w:rFonts w:ascii="Times New Roman" w:eastAsia="Times New Roman" w:hAnsi="Times New Roman"/>
                <w:b/>
                <w:bCs/>
                <w:sz w:val="18"/>
                <w:szCs w:val="18"/>
              </w:rPr>
              <w:t xml:space="preserve">Analytical Framework </w:t>
            </w:r>
            <w:r>
              <w:rPr>
                <w:rFonts w:ascii="Times New Roman" w:eastAsia="Times New Roman" w:hAnsi="Times New Roman"/>
                <w:b/>
                <w:bCs/>
                <w:sz w:val="18"/>
                <w:szCs w:val="18"/>
              </w:rPr>
              <w:t>o</w:t>
            </w:r>
            <w:r w:rsidRPr="001F2F72">
              <w:rPr>
                <w:rFonts w:ascii="Times New Roman" w:eastAsia="Times New Roman" w:hAnsi="Times New Roman"/>
                <w:b/>
                <w:bCs/>
                <w:sz w:val="18"/>
                <w:szCs w:val="18"/>
              </w:rPr>
              <w:t xml:space="preserve">f </w:t>
            </w:r>
            <w:r w:rsidR="00B37CF1">
              <w:rPr>
                <w:rFonts w:ascii="Times New Roman" w:eastAsia="Times New Roman" w:hAnsi="Times New Roman"/>
                <w:b/>
                <w:bCs/>
                <w:sz w:val="18"/>
                <w:szCs w:val="18"/>
              </w:rPr>
              <w:t>t</w:t>
            </w:r>
            <w:r>
              <w:rPr>
                <w:rFonts w:ascii="Times New Roman" w:eastAsia="Times New Roman" w:hAnsi="Times New Roman"/>
                <w:b/>
                <w:bCs/>
                <w:sz w:val="18"/>
                <w:szCs w:val="18"/>
              </w:rPr>
              <w:t xml:space="preserve">he </w:t>
            </w:r>
            <w:r w:rsidRPr="001F2F72">
              <w:rPr>
                <w:rFonts w:ascii="Times New Roman" w:eastAsia="Times New Roman" w:hAnsi="Times New Roman"/>
                <w:b/>
                <w:bCs/>
                <w:sz w:val="18"/>
                <w:szCs w:val="18"/>
              </w:rPr>
              <w:t>US Economy</w:t>
            </w:r>
          </w:p>
          <w:p w14:paraId="345D5BEA" w14:textId="77777777" w:rsidR="007E73C8" w:rsidRDefault="007E73C8" w:rsidP="007E73C8">
            <w:pPr>
              <w:ind w:left="113" w:right="113"/>
              <w:rPr>
                <w:rFonts w:ascii="Times New Roman" w:eastAsia="Times New Roman" w:hAnsi="Times New Roman"/>
                <w:sz w:val="18"/>
                <w:szCs w:val="18"/>
              </w:rPr>
            </w:pPr>
          </w:p>
          <w:p w14:paraId="7C9BDD72" w14:textId="77777777" w:rsidR="007E73C8" w:rsidRPr="001F2F72" w:rsidRDefault="007E73C8" w:rsidP="007E73C8">
            <w:pPr>
              <w:ind w:left="113" w:right="113"/>
              <w:jc w:val="center"/>
              <w:rPr>
                <w:rFonts w:ascii="Times New Roman" w:eastAsia="Times New Roman" w:hAnsi="Times New Roman"/>
                <w:sz w:val="18"/>
                <w:szCs w:val="18"/>
              </w:rPr>
            </w:pPr>
            <w:r>
              <w:rPr>
                <w:rFonts w:ascii="Times New Roman" w:eastAsia="Times New Roman" w:hAnsi="Times New Roman"/>
                <w:noProof/>
                <w:sz w:val="18"/>
                <w:szCs w:val="18"/>
              </w:rPr>
              <w:drawing>
                <wp:inline distT="0" distB="0" distL="0" distR="0" wp14:anchorId="584DC7DD" wp14:editId="3AF93FE7">
                  <wp:extent cx="2535555" cy="4617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4617085"/>
                          </a:xfrm>
                          <a:prstGeom prst="rect">
                            <a:avLst/>
                          </a:prstGeom>
                          <a:noFill/>
                          <a:ln>
                            <a:noFill/>
                          </a:ln>
                        </pic:spPr>
                      </pic:pic>
                    </a:graphicData>
                  </a:graphic>
                </wp:inline>
              </w:drawing>
            </w:r>
          </w:p>
        </w:tc>
        <w:tc>
          <w:tcPr>
            <w:tcW w:w="444" w:type="dxa"/>
            <w:tcBorders>
              <w:left w:val="single" w:sz="8" w:space="0" w:color="auto"/>
            </w:tcBorders>
            <w:shd w:val="clear" w:color="auto" w:fill="auto"/>
            <w:textDirection w:val="tbRlV"/>
          </w:tcPr>
          <w:p w14:paraId="028B5C86" w14:textId="77777777" w:rsidR="007E73C8" w:rsidRPr="001F2F72" w:rsidRDefault="007E73C8" w:rsidP="007E73C8">
            <w:pPr>
              <w:ind w:left="113" w:right="113"/>
              <w:jc w:val="both"/>
              <w:rPr>
                <w:rFonts w:ascii="Times New Roman" w:eastAsia="Times New Roman" w:hAnsi="Times New Roman"/>
                <w:b/>
                <w:bCs/>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3</w:t>
            </w:r>
            <w:r w:rsidRPr="001F2F72">
              <w:rPr>
                <w:rFonts w:ascii="Times New Roman" w:eastAsia="Times New Roman" w:hAnsi="Times New Roman"/>
                <w:b/>
                <w:bCs/>
                <w:sz w:val="18"/>
                <w:szCs w:val="18"/>
              </w:rPr>
              <w:t>-1</w:t>
            </w:r>
          </w:p>
        </w:tc>
      </w:tr>
    </w:tbl>
    <w:p w14:paraId="2F8DABD9" w14:textId="34536A66" w:rsidR="007E73C8" w:rsidRDefault="007E73C8" w:rsidP="00E54680">
      <w:pPr>
        <w:keepLines w:val="0"/>
        <w:adjustRightInd w:val="0"/>
        <w:snapToGrid w:val="0"/>
        <w:jc w:val="both"/>
        <w:rPr>
          <w:rFonts w:ascii="Times New Roman" w:eastAsia="Times New Roman" w:hAnsi="Times New Roman"/>
          <w:sz w:val="20"/>
        </w:rPr>
      </w:pPr>
      <w:r w:rsidRPr="009A7B85">
        <w:rPr>
          <w:rFonts w:ascii="Times New Roman" w:eastAsia="Times New Roman" w:hAnsi="Times New Roman"/>
          <w:sz w:val="20"/>
        </w:rPr>
        <w:lastRenderedPageBreak/>
        <w:t xml:space="preserve">estate industry, among other less important factors. The framework is a simplified one but often helped me stay a few steps ahead of the market. I will </w:t>
      </w:r>
      <w:r w:rsidR="009410FC">
        <w:rPr>
          <w:rFonts w:ascii="Times New Roman" w:eastAsia="Times New Roman" w:hAnsi="Times New Roman"/>
          <w:sz w:val="20"/>
        </w:rPr>
        <w:t>explain</w:t>
      </w:r>
      <w:r w:rsidRPr="009A7B85">
        <w:rPr>
          <w:rFonts w:ascii="Times New Roman" w:eastAsia="Times New Roman" w:hAnsi="Times New Roman"/>
          <w:sz w:val="20"/>
        </w:rPr>
        <w:t xml:space="preserve"> each part of the framework in detail in later chapters.</w:t>
      </w:r>
    </w:p>
    <w:p w14:paraId="69067B0C" w14:textId="61BE62F8" w:rsidR="007E73C8" w:rsidRDefault="007E73C8" w:rsidP="007E73C8">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As discussed, t</w:t>
      </w:r>
      <w:r w:rsidRPr="00053E12">
        <w:rPr>
          <w:rFonts w:ascii="Times New Roman" w:eastAsia="Times New Roman" w:hAnsi="Times New Roman"/>
          <w:sz w:val="20"/>
        </w:rPr>
        <w:t xml:space="preserve">he </w:t>
      </w:r>
      <w:r>
        <w:rPr>
          <w:rFonts w:ascii="Times New Roman" w:eastAsia="Times New Roman" w:hAnsi="Times New Roman"/>
          <w:sz w:val="20"/>
        </w:rPr>
        <w:t>foundation</w:t>
      </w:r>
      <w:r w:rsidRPr="00053E12">
        <w:rPr>
          <w:rFonts w:ascii="Times New Roman" w:eastAsia="Times New Roman" w:hAnsi="Times New Roman"/>
          <w:sz w:val="20"/>
        </w:rPr>
        <w:t xml:space="preserve"> of the US economy is</w:t>
      </w:r>
      <w:r>
        <w:rPr>
          <w:rFonts w:ascii="Times New Roman" w:eastAsia="Times New Roman" w:hAnsi="Times New Roman"/>
          <w:sz w:val="20"/>
        </w:rPr>
        <w:t>,</w:t>
      </w:r>
      <w:r w:rsidRPr="00053E12">
        <w:rPr>
          <w:rFonts w:ascii="Times New Roman" w:eastAsia="Times New Roman" w:hAnsi="Times New Roman"/>
          <w:sz w:val="20"/>
        </w:rPr>
        <w:t xml:space="preserve"> without </w:t>
      </w:r>
      <w:r w:rsidR="004B21E1">
        <w:rPr>
          <w:rFonts w:ascii="Times New Roman" w:eastAsia="Times New Roman" w:hAnsi="Times New Roman"/>
          <w:sz w:val="20"/>
        </w:rPr>
        <w:t>a</w:t>
      </w:r>
      <w:r w:rsidRPr="00053E12">
        <w:rPr>
          <w:rFonts w:ascii="Times New Roman" w:eastAsia="Times New Roman" w:hAnsi="Times New Roman"/>
          <w:sz w:val="20"/>
        </w:rPr>
        <w:t xml:space="preserve"> doubt</w:t>
      </w:r>
      <w:r>
        <w:rPr>
          <w:rFonts w:ascii="Times New Roman" w:eastAsia="Times New Roman" w:hAnsi="Times New Roman"/>
          <w:sz w:val="20"/>
        </w:rPr>
        <w:t>,</w:t>
      </w:r>
      <w:r w:rsidRPr="00053E12">
        <w:rPr>
          <w:rFonts w:ascii="Times New Roman" w:eastAsia="Times New Roman" w:hAnsi="Times New Roman"/>
          <w:sz w:val="20"/>
        </w:rPr>
        <w:t xml:space="preserve"> consumption. That</w:t>
      </w:r>
      <w:r w:rsidR="00D87181">
        <w:rPr>
          <w:rFonts w:ascii="Times New Roman" w:eastAsia="Times New Roman" w:hAnsi="Times New Roman"/>
          <w:sz w:val="20"/>
        </w:rPr>
        <w:t>’</w:t>
      </w:r>
      <w:r w:rsidRPr="00053E12">
        <w:rPr>
          <w:rFonts w:ascii="Times New Roman" w:eastAsia="Times New Roman" w:hAnsi="Times New Roman"/>
          <w:sz w:val="20"/>
        </w:rPr>
        <w:t>s why every month we have an exciting moment when the</w:t>
      </w:r>
      <w:r>
        <w:rPr>
          <w:rFonts w:ascii="Times New Roman" w:eastAsia="Times New Roman" w:hAnsi="Times New Roman"/>
          <w:sz w:val="20"/>
        </w:rPr>
        <w:t xml:space="preserve"> US</w:t>
      </w:r>
      <w:r w:rsidRPr="00053E12">
        <w:rPr>
          <w:rFonts w:ascii="Times New Roman" w:eastAsia="Times New Roman" w:hAnsi="Times New Roman"/>
          <w:sz w:val="20"/>
        </w:rPr>
        <w:t xml:space="preserve"> non-farm payroll data is released. So, what is the bedrock of China</w:t>
      </w:r>
      <w:r w:rsidR="00D87181">
        <w:rPr>
          <w:rFonts w:ascii="Times New Roman" w:eastAsia="Times New Roman" w:hAnsi="Times New Roman"/>
          <w:sz w:val="20"/>
        </w:rPr>
        <w:t>’</w:t>
      </w:r>
      <w:r w:rsidRPr="00053E12">
        <w:rPr>
          <w:rFonts w:ascii="Times New Roman" w:eastAsia="Times New Roman" w:hAnsi="Times New Roman"/>
          <w:sz w:val="20"/>
        </w:rPr>
        <w:t>s economy?</w:t>
      </w:r>
      <w:r>
        <w:rPr>
          <w:rFonts w:ascii="Times New Roman" w:eastAsia="Times New Roman" w:hAnsi="Times New Roman"/>
          <w:sz w:val="20"/>
        </w:rPr>
        <w:t xml:space="preserve"> T</w:t>
      </w:r>
      <w:r w:rsidRPr="00053E12">
        <w:rPr>
          <w:rFonts w:ascii="Times New Roman" w:eastAsia="Times New Roman" w:hAnsi="Times New Roman"/>
          <w:sz w:val="20"/>
        </w:rPr>
        <w:t xml:space="preserve">he answer is real estate. </w:t>
      </w:r>
      <w:r>
        <w:rPr>
          <w:rFonts w:ascii="Times New Roman" w:eastAsia="Times New Roman" w:hAnsi="Times New Roman"/>
          <w:sz w:val="20"/>
        </w:rPr>
        <w:t>Real estate, along with a few other less important factors, is the engine of China</w:t>
      </w:r>
      <w:r w:rsidR="00D87181">
        <w:rPr>
          <w:rFonts w:ascii="Times New Roman" w:eastAsia="Times New Roman" w:hAnsi="Times New Roman"/>
          <w:sz w:val="20"/>
        </w:rPr>
        <w:t>’</w:t>
      </w:r>
      <w:r>
        <w:rPr>
          <w:rFonts w:ascii="Times New Roman" w:eastAsia="Times New Roman" w:hAnsi="Times New Roman"/>
          <w:sz w:val="20"/>
        </w:rPr>
        <w:t>s economic growth. Here is the general chronology of a Chinese economic cycle:</w:t>
      </w:r>
    </w:p>
    <w:p w14:paraId="0836087C" w14:textId="77777777" w:rsidR="00F7237A" w:rsidRDefault="00F7237A" w:rsidP="00F7237A">
      <w:pPr>
        <w:keepLines w:val="0"/>
        <w:numPr>
          <w:ilvl w:val="0"/>
          <w:numId w:val="44"/>
        </w:numPr>
        <w:adjustRightInd w:val="0"/>
        <w:snapToGrid w:val="0"/>
        <w:ind w:left="540"/>
        <w:jc w:val="both"/>
        <w:rPr>
          <w:rFonts w:ascii="Times New Roman" w:eastAsia="Times New Roman" w:hAnsi="Times New Roman"/>
          <w:sz w:val="20"/>
        </w:rPr>
      </w:pPr>
      <w:r>
        <w:rPr>
          <w:rFonts w:ascii="Times New Roman" w:eastAsia="Times New Roman" w:hAnsi="Times New Roman"/>
          <w:sz w:val="20"/>
        </w:rPr>
        <w:t>Three chains lead to growth in industrial production. The first and most important one starts with real estate sales.</w:t>
      </w:r>
    </w:p>
    <w:p w14:paraId="1BF04415" w14:textId="62F24812" w:rsidR="00F7237A" w:rsidRDefault="00F7237A" w:rsidP="00F7237A">
      <w:pPr>
        <w:keepLines w:val="0"/>
        <w:numPr>
          <w:ilvl w:val="0"/>
          <w:numId w:val="44"/>
        </w:numPr>
        <w:adjustRightInd w:val="0"/>
        <w:snapToGrid w:val="0"/>
        <w:ind w:left="540"/>
        <w:jc w:val="both"/>
        <w:rPr>
          <w:rFonts w:ascii="Times New Roman" w:eastAsia="Times New Roman" w:hAnsi="Times New Roman"/>
          <w:sz w:val="20"/>
        </w:rPr>
      </w:pPr>
      <w:r>
        <w:rPr>
          <w:rFonts w:ascii="Times New Roman" w:eastAsia="Times New Roman" w:hAnsi="Times New Roman"/>
          <w:sz w:val="20"/>
        </w:rPr>
        <w:t>Real estate sales are the primary driver of real estate investment. The more houses that real estate developers sell, the more they can spend on new land. And, the more land they own, the more buildings they can construct.</w:t>
      </w:r>
    </w:p>
    <w:p w14:paraId="6B70AB97" w14:textId="77777777" w:rsidR="00F7237A" w:rsidRPr="000E61C9" w:rsidRDefault="00F7237A" w:rsidP="00F7237A">
      <w:pPr>
        <w:keepLines w:val="0"/>
        <w:numPr>
          <w:ilvl w:val="0"/>
          <w:numId w:val="44"/>
        </w:numPr>
        <w:adjustRightInd w:val="0"/>
        <w:snapToGrid w:val="0"/>
        <w:ind w:left="540"/>
        <w:jc w:val="both"/>
        <w:rPr>
          <w:rFonts w:ascii="Times New Roman" w:eastAsia="Times New Roman" w:hAnsi="Times New Roman"/>
          <w:sz w:val="20"/>
        </w:rPr>
      </w:pPr>
      <w:r>
        <w:rPr>
          <w:rFonts w:ascii="Times New Roman" w:eastAsia="Times New Roman" w:hAnsi="Times New Roman"/>
          <w:sz w:val="20"/>
        </w:rPr>
        <w:t>The development of houses, apartments, shopping malls and office buildings can involve other manufacturing industries and lead to growth in industrial production. We can predict industrial production by looking at real estate sales and real estate investment in the past few quarters.</w:t>
      </w:r>
    </w:p>
    <w:p w14:paraId="5C73A5DE" w14:textId="65BA4901" w:rsidR="00F7237A" w:rsidRDefault="00F7237A" w:rsidP="00F7237A">
      <w:pPr>
        <w:keepLines w:val="0"/>
        <w:numPr>
          <w:ilvl w:val="0"/>
          <w:numId w:val="44"/>
        </w:numPr>
        <w:adjustRightInd w:val="0"/>
        <w:snapToGrid w:val="0"/>
        <w:ind w:left="540"/>
        <w:jc w:val="both"/>
        <w:rPr>
          <w:rFonts w:ascii="Times New Roman" w:eastAsia="Times New Roman" w:hAnsi="Times New Roman"/>
          <w:sz w:val="20"/>
        </w:rPr>
      </w:pPr>
      <w:r>
        <w:rPr>
          <w:rFonts w:ascii="Times New Roman" w:eastAsia="Times New Roman" w:hAnsi="Times New Roman"/>
          <w:sz w:val="20"/>
        </w:rPr>
        <w:t>The second most important chain is through export. Unlike the real estate chain, which could last nine to twelve months before growth in real estate sales start to push up industrial production, the export chain is short. Manufacturers keep a low level of inventory for foreign buyers. They put their factories to work directly after receiving orders from foreign clients. If we can find a way to predict export, we can predict industrial production.</w:t>
      </w:r>
    </w:p>
    <w:p w14:paraId="3F0451AB" w14:textId="77777777" w:rsidR="00EE2866" w:rsidRDefault="00EE2866" w:rsidP="00EE2866">
      <w:pPr>
        <w:keepLines w:val="0"/>
        <w:numPr>
          <w:ilvl w:val="0"/>
          <w:numId w:val="44"/>
        </w:numPr>
        <w:adjustRightInd w:val="0"/>
        <w:snapToGrid w:val="0"/>
        <w:ind w:left="540"/>
        <w:jc w:val="both"/>
        <w:rPr>
          <w:rFonts w:ascii="Times New Roman" w:eastAsia="Times New Roman" w:hAnsi="Times New Roman"/>
          <w:sz w:val="20"/>
        </w:rPr>
      </w:pPr>
      <w:r>
        <w:rPr>
          <w:rFonts w:ascii="Times New Roman" w:eastAsia="Times New Roman" w:hAnsi="Times New Roman"/>
          <w:sz w:val="20"/>
        </w:rPr>
        <w:t>Growth in industrial production increases corporate profits and, in turn, leads to higher employment and salaries. When consumers have more money, they are likely to increase spending.</w:t>
      </w:r>
    </w:p>
    <w:p w14:paraId="067D1DA1" w14:textId="77777777" w:rsidR="004A335E" w:rsidRDefault="00EE2866" w:rsidP="00EE2866">
      <w:pPr>
        <w:keepLines w:val="0"/>
        <w:numPr>
          <w:ilvl w:val="0"/>
          <w:numId w:val="44"/>
        </w:numPr>
        <w:adjustRightInd w:val="0"/>
        <w:snapToGrid w:val="0"/>
        <w:ind w:left="540"/>
        <w:jc w:val="both"/>
        <w:rPr>
          <w:rFonts w:ascii="Times New Roman" w:eastAsia="Times New Roman" w:hAnsi="Times New Roman"/>
          <w:sz w:val="20"/>
        </w:rPr>
      </w:pPr>
      <w:r>
        <w:rPr>
          <w:rFonts w:ascii="Times New Roman" w:eastAsia="Times New Roman" w:hAnsi="Times New Roman"/>
          <w:sz w:val="20"/>
        </w:rPr>
        <w:t xml:space="preserve">Lastly, growth in consumer spending can also increase industrial production. The causal relationship between consumption and production is less clear because China has never been a consumption-driven economy. But in recent years, consumption is picking up steam as Chinese policymakers are trying to transform the economy to let domestic demand drive </w:t>
      </w:r>
    </w:p>
    <w:tbl>
      <w:tblPr>
        <w:tblpPr w:leftFromText="187" w:rightFromText="187" w:vertAnchor="page" w:horzAnchor="margin" w:tblpY="1131"/>
        <w:tblOverlap w:val="never"/>
        <w:tblW w:w="5522" w:type="dxa"/>
        <w:tblLook w:val="04A0" w:firstRow="1" w:lastRow="0" w:firstColumn="1" w:lastColumn="0" w:noHBand="0" w:noVBand="1"/>
      </w:tblPr>
      <w:tblGrid>
        <w:gridCol w:w="411"/>
        <w:gridCol w:w="4664"/>
        <w:gridCol w:w="447"/>
      </w:tblGrid>
      <w:tr w:rsidR="004A335E" w:rsidRPr="001F2F72" w14:paraId="79BDB51F" w14:textId="77777777" w:rsidTr="00571D06">
        <w:trPr>
          <w:cantSplit/>
          <w:trHeight w:val="9273"/>
        </w:trPr>
        <w:tc>
          <w:tcPr>
            <w:tcW w:w="411" w:type="dxa"/>
            <w:tcBorders>
              <w:left w:val="single" w:sz="4" w:space="0" w:color="auto"/>
            </w:tcBorders>
            <w:shd w:val="clear" w:color="auto" w:fill="auto"/>
            <w:textDirection w:val="tbRlV"/>
          </w:tcPr>
          <w:p w14:paraId="08E66236" w14:textId="537E824F" w:rsidR="004A335E" w:rsidRPr="001F2F72" w:rsidRDefault="004A335E" w:rsidP="004A335E">
            <w:pPr>
              <w:ind w:left="113" w:right="113"/>
              <w:jc w:val="both"/>
              <w:rPr>
                <w:rFonts w:ascii="Times New Roman" w:eastAsia="Times New Roman" w:hAnsi="Times New Roman"/>
                <w:sz w:val="18"/>
                <w:szCs w:val="18"/>
              </w:rPr>
            </w:pPr>
            <w:r w:rsidRPr="00436A08">
              <w:rPr>
                <w:rFonts w:ascii="Times New Roman" w:eastAsia="Times New Roman" w:hAnsi="Times New Roman"/>
                <w:sz w:val="16"/>
                <w:szCs w:val="16"/>
              </w:rPr>
              <w:lastRenderedPageBreak/>
              <w:t>Indicators with monetary values are in nominal terms</w:t>
            </w:r>
            <w:r w:rsidR="00102032">
              <w:rPr>
                <w:rFonts w:ascii="Times New Roman" w:eastAsia="Times New Roman" w:hAnsi="Times New Roman"/>
                <w:sz w:val="16"/>
                <w:szCs w:val="16"/>
              </w:rPr>
              <w:t>, i.e., not adjusted for inflation</w:t>
            </w:r>
            <w:r w:rsidRPr="00436A08">
              <w:rPr>
                <w:rFonts w:ascii="Times New Roman" w:eastAsia="Times New Roman" w:hAnsi="Times New Roman"/>
                <w:sz w:val="16"/>
                <w:szCs w:val="16"/>
              </w:rPr>
              <w:t>.</w:t>
            </w:r>
          </w:p>
        </w:tc>
        <w:tc>
          <w:tcPr>
            <w:tcW w:w="4664" w:type="dxa"/>
            <w:tcBorders>
              <w:right w:val="single" w:sz="8" w:space="0" w:color="auto"/>
            </w:tcBorders>
            <w:shd w:val="clear" w:color="auto" w:fill="auto"/>
            <w:textDirection w:val="tbRlV"/>
          </w:tcPr>
          <w:p w14:paraId="0952785A" w14:textId="77777777" w:rsidR="004A335E" w:rsidRDefault="004A335E" w:rsidP="004A335E">
            <w:pPr>
              <w:ind w:left="113" w:right="113"/>
              <w:rPr>
                <w:rFonts w:ascii="Times New Roman" w:eastAsia="Times New Roman" w:hAnsi="Times New Roman"/>
                <w:b/>
                <w:bCs/>
                <w:sz w:val="18"/>
                <w:szCs w:val="18"/>
              </w:rPr>
            </w:pPr>
            <w:r w:rsidRPr="001F2F72">
              <w:rPr>
                <w:rFonts w:ascii="Times New Roman" w:eastAsia="Times New Roman" w:hAnsi="Times New Roman"/>
                <w:b/>
                <w:bCs/>
                <w:sz w:val="18"/>
                <w:szCs w:val="18"/>
              </w:rPr>
              <w:t xml:space="preserve">Analytical Framework of </w:t>
            </w:r>
            <w:r>
              <w:rPr>
                <w:rFonts w:ascii="Times New Roman" w:eastAsia="Times New Roman" w:hAnsi="Times New Roman"/>
                <w:b/>
                <w:bCs/>
                <w:sz w:val="18"/>
                <w:szCs w:val="18"/>
              </w:rPr>
              <w:t>the Chinese</w:t>
            </w:r>
            <w:r w:rsidRPr="001F2F72">
              <w:rPr>
                <w:rFonts w:ascii="Times New Roman" w:eastAsia="Times New Roman" w:hAnsi="Times New Roman"/>
                <w:b/>
                <w:bCs/>
                <w:sz w:val="18"/>
                <w:szCs w:val="18"/>
              </w:rPr>
              <w:t xml:space="preserve"> Economy</w:t>
            </w:r>
          </w:p>
          <w:p w14:paraId="3BDFDA28" w14:textId="77777777" w:rsidR="004A335E" w:rsidRDefault="004A335E" w:rsidP="004A335E">
            <w:pPr>
              <w:ind w:left="113" w:right="113"/>
              <w:rPr>
                <w:rFonts w:ascii="Times New Roman" w:eastAsia="Times New Roman" w:hAnsi="Times New Roman"/>
                <w:sz w:val="18"/>
                <w:szCs w:val="18"/>
              </w:rPr>
            </w:pPr>
          </w:p>
          <w:p w14:paraId="15C0F29F" w14:textId="77777777" w:rsidR="004A335E" w:rsidRPr="001F2F72" w:rsidRDefault="004A335E" w:rsidP="004A335E">
            <w:pPr>
              <w:ind w:left="113" w:right="113"/>
              <w:jc w:val="center"/>
              <w:rPr>
                <w:rFonts w:ascii="Times New Roman" w:eastAsia="Times New Roman" w:hAnsi="Times New Roman"/>
                <w:sz w:val="18"/>
                <w:szCs w:val="18"/>
              </w:rPr>
            </w:pPr>
            <w:r>
              <w:rPr>
                <w:rFonts w:ascii="Times New Roman" w:eastAsia="Times New Roman" w:hAnsi="Times New Roman"/>
                <w:noProof/>
                <w:sz w:val="18"/>
                <w:szCs w:val="18"/>
              </w:rPr>
              <w:drawing>
                <wp:inline distT="0" distB="0" distL="0" distR="0" wp14:anchorId="7DDA572D" wp14:editId="3C4F4F5C">
                  <wp:extent cx="2338705" cy="5274945"/>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8705" cy="5274945"/>
                          </a:xfrm>
                          <a:prstGeom prst="rect">
                            <a:avLst/>
                          </a:prstGeom>
                          <a:noFill/>
                          <a:ln>
                            <a:noFill/>
                          </a:ln>
                        </pic:spPr>
                      </pic:pic>
                    </a:graphicData>
                  </a:graphic>
                </wp:inline>
              </w:drawing>
            </w:r>
          </w:p>
        </w:tc>
        <w:tc>
          <w:tcPr>
            <w:tcW w:w="447" w:type="dxa"/>
            <w:tcBorders>
              <w:left w:val="single" w:sz="8" w:space="0" w:color="auto"/>
            </w:tcBorders>
            <w:shd w:val="clear" w:color="auto" w:fill="auto"/>
            <w:textDirection w:val="tbRlV"/>
          </w:tcPr>
          <w:p w14:paraId="2628792F" w14:textId="77777777" w:rsidR="004A335E" w:rsidRPr="001F2F72" w:rsidRDefault="004A335E" w:rsidP="004A335E">
            <w:pPr>
              <w:ind w:left="113" w:right="113"/>
              <w:jc w:val="both"/>
              <w:rPr>
                <w:rFonts w:ascii="Times New Roman" w:eastAsia="Times New Roman" w:hAnsi="Times New Roman"/>
                <w:b/>
                <w:bCs/>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3-2</w:t>
            </w:r>
          </w:p>
        </w:tc>
      </w:tr>
    </w:tbl>
    <w:p w14:paraId="23BDE7DC" w14:textId="11F1DB77" w:rsidR="00EE2866" w:rsidRDefault="00EE2866" w:rsidP="00571D06">
      <w:pPr>
        <w:keepLines w:val="0"/>
        <w:adjustRightInd w:val="0"/>
        <w:snapToGrid w:val="0"/>
        <w:ind w:left="540"/>
        <w:jc w:val="both"/>
        <w:rPr>
          <w:rFonts w:ascii="Times New Roman" w:eastAsia="Times New Roman" w:hAnsi="Times New Roman"/>
          <w:sz w:val="20"/>
        </w:rPr>
      </w:pPr>
      <w:r>
        <w:rPr>
          <w:rFonts w:ascii="Times New Roman" w:eastAsia="Times New Roman" w:hAnsi="Times New Roman"/>
          <w:sz w:val="20"/>
        </w:rPr>
        <w:lastRenderedPageBreak/>
        <w:t>the business cycles.</w:t>
      </w:r>
    </w:p>
    <w:p w14:paraId="4774BB7D" w14:textId="77777777" w:rsidR="00EE2866" w:rsidRDefault="00EE2866" w:rsidP="00EE2866">
      <w:pPr>
        <w:keepLines w:val="0"/>
        <w:numPr>
          <w:ilvl w:val="0"/>
          <w:numId w:val="44"/>
        </w:numPr>
        <w:adjustRightInd w:val="0"/>
        <w:snapToGrid w:val="0"/>
        <w:ind w:left="540"/>
        <w:jc w:val="both"/>
        <w:rPr>
          <w:rFonts w:ascii="Times New Roman" w:eastAsia="Times New Roman" w:hAnsi="Times New Roman"/>
          <w:sz w:val="20"/>
        </w:rPr>
      </w:pPr>
      <w:r w:rsidRPr="00366CBC">
        <w:rPr>
          <w:rFonts w:ascii="Times New Roman" w:eastAsia="Times New Roman" w:hAnsi="Times New Roman"/>
          <w:sz w:val="20"/>
        </w:rPr>
        <w:t>The interest rate movements, which reflect changes in the macroeconomy, are synchronous with industrial production. If we can get an accurate forecast on industrial production, then we are ahead of the market and can ride the yield curve to make money.</w:t>
      </w:r>
    </w:p>
    <w:p w14:paraId="5BA58D0A" w14:textId="39A80F0A" w:rsidR="00775080" w:rsidRDefault="00F7237A" w:rsidP="00F7237A">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Each of these indicators occupies a sequential position in the business cycle which has repeated itself over and over for the past few decades. Some indicators appear to be more prominent in some cycles, but the overall pattern holds.</w:t>
      </w:r>
    </w:p>
    <w:p w14:paraId="7F55D695" w14:textId="77777777" w:rsidR="0058206A" w:rsidRDefault="0058206A" w:rsidP="00F7237A">
      <w:pPr>
        <w:keepLines w:val="0"/>
        <w:adjustRightInd w:val="0"/>
        <w:snapToGrid w:val="0"/>
        <w:ind w:firstLine="187"/>
        <w:jc w:val="both"/>
        <w:rPr>
          <w:rFonts w:ascii="Times New Roman" w:eastAsia="Times New Roman" w:hAnsi="Times New Roman"/>
          <w:sz w:val="20"/>
        </w:rPr>
      </w:pPr>
    </w:p>
    <w:p w14:paraId="750F77E6" w14:textId="77777777" w:rsidR="0058206A" w:rsidRDefault="0058206A" w:rsidP="0058206A">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6D77B2D4" w14:textId="77777777" w:rsidR="0058206A" w:rsidRPr="00EA18DB" w:rsidRDefault="0058206A" w:rsidP="0058206A">
      <w:pPr>
        <w:keepLines w:val="0"/>
        <w:adjustRightInd w:val="0"/>
        <w:snapToGrid w:val="0"/>
        <w:jc w:val="center"/>
        <w:rPr>
          <w:rFonts w:ascii="Arial" w:hAnsi="Arial" w:cs="Arial"/>
          <w:b/>
          <w:bCs/>
          <w:sz w:val="22"/>
          <w:szCs w:val="22"/>
          <w:lang w:eastAsia="zh-CN"/>
        </w:rPr>
      </w:pPr>
      <w:r>
        <w:rPr>
          <w:rFonts w:ascii="Arial" w:hAnsi="Arial" w:cs="Arial" w:hint="eastAsia"/>
          <w:b/>
          <w:bCs/>
          <w:sz w:val="22"/>
          <w:szCs w:val="22"/>
          <w:lang w:eastAsia="zh-CN"/>
        </w:rPr>
        <w:t>Real</w:t>
      </w:r>
      <w:r>
        <w:rPr>
          <w:rFonts w:ascii="Arial" w:hAnsi="Arial" w:cs="Arial"/>
          <w:b/>
          <w:bCs/>
          <w:sz w:val="22"/>
          <w:szCs w:val="22"/>
          <w:lang w:eastAsia="zh-CN"/>
        </w:rPr>
        <w:t xml:space="preserve"> Estate Is the Cornerstone</w:t>
      </w:r>
    </w:p>
    <w:p w14:paraId="24146E05" w14:textId="77777777" w:rsidR="0058206A" w:rsidRDefault="0058206A" w:rsidP="0058206A">
      <w:pPr>
        <w:keepLines w:val="0"/>
        <w:adjustRightInd w:val="0"/>
        <w:snapToGrid w:val="0"/>
        <w:jc w:val="both"/>
        <w:rPr>
          <w:rFonts w:ascii="Times New Roman" w:eastAsia="Times New Roman" w:hAnsi="Times New Roman"/>
          <w:sz w:val="20"/>
        </w:rPr>
      </w:pPr>
    </w:p>
    <w:tbl>
      <w:tblPr>
        <w:tblpPr w:leftFromText="187" w:rightFromText="187" w:vertAnchor="page" w:horzAnchor="margin" w:tblpY="5577"/>
        <w:tblOverlap w:val="never"/>
        <w:tblW w:w="5580" w:type="dxa"/>
        <w:tblLayout w:type="fixed"/>
        <w:tblLook w:val="04A0" w:firstRow="1" w:lastRow="0" w:firstColumn="1" w:lastColumn="0" w:noHBand="0" w:noVBand="1"/>
      </w:tblPr>
      <w:tblGrid>
        <w:gridCol w:w="5580"/>
      </w:tblGrid>
      <w:tr w:rsidR="00781878" w:rsidRPr="001F2F72" w14:paraId="7E31CD87" w14:textId="77777777" w:rsidTr="00781878">
        <w:tc>
          <w:tcPr>
            <w:tcW w:w="5580" w:type="dxa"/>
            <w:shd w:val="clear" w:color="auto" w:fill="auto"/>
          </w:tcPr>
          <w:p w14:paraId="76538C14" w14:textId="77777777" w:rsidR="00781878" w:rsidRPr="001F2F72" w:rsidRDefault="00781878" w:rsidP="00781878">
            <w:pPr>
              <w:keepNext/>
              <w:keepLines w:val="0"/>
              <w:adjustRightInd w:val="0"/>
              <w:snapToGrid w:val="0"/>
              <w:jc w:val="both"/>
              <w:rPr>
                <w:rFonts w:ascii="Times New Roman" w:eastAsia="Times New Roman" w:hAnsi="Times New Roman"/>
                <w:b/>
                <w:bCs/>
                <w:sz w:val="18"/>
                <w:szCs w:val="18"/>
              </w:rPr>
            </w:pPr>
          </w:p>
        </w:tc>
      </w:tr>
      <w:tr w:rsidR="00781878" w:rsidRPr="001F2F72" w14:paraId="31636660" w14:textId="77777777" w:rsidTr="00781878">
        <w:tc>
          <w:tcPr>
            <w:tcW w:w="5580" w:type="dxa"/>
            <w:tcBorders>
              <w:bottom w:val="single" w:sz="8" w:space="0" w:color="auto"/>
            </w:tcBorders>
            <w:shd w:val="clear" w:color="auto" w:fill="auto"/>
          </w:tcPr>
          <w:p w14:paraId="57A6B465" w14:textId="46F815A8" w:rsidR="00781878" w:rsidRPr="001F2F72" w:rsidRDefault="00781878" w:rsidP="00781878">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3</w:t>
            </w:r>
            <w:r w:rsidR="00AA63DF" w:rsidRPr="00E75376">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781878" w:rsidRPr="001F2F72" w14:paraId="44D8959D" w14:textId="77777777" w:rsidTr="00781878">
        <w:tc>
          <w:tcPr>
            <w:tcW w:w="5580" w:type="dxa"/>
            <w:tcBorders>
              <w:top w:val="single" w:sz="8" w:space="0" w:color="auto"/>
            </w:tcBorders>
            <w:shd w:val="clear" w:color="auto" w:fill="auto"/>
          </w:tcPr>
          <w:p w14:paraId="4D5B48FD" w14:textId="77777777" w:rsidR="00781878" w:rsidRDefault="00781878" w:rsidP="00781878">
            <w:pPr>
              <w:keepNext/>
              <w:keepLines w:val="0"/>
              <w:adjustRightInd w:val="0"/>
              <w:snapToGrid w:val="0"/>
              <w:jc w:val="both"/>
              <w:rPr>
                <w:rFonts w:ascii="Times New Roman" w:eastAsia="Times New Roman" w:hAnsi="Times New Roman"/>
                <w:b/>
                <w:bCs/>
                <w:sz w:val="18"/>
                <w:szCs w:val="18"/>
              </w:rPr>
            </w:pPr>
            <w:r w:rsidRPr="001F2F72">
              <w:rPr>
                <w:rFonts w:ascii="Times New Roman" w:eastAsia="Times New Roman" w:hAnsi="Times New Roman"/>
                <w:b/>
                <w:bCs/>
                <w:sz w:val="18"/>
                <w:szCs w:val="18"/>
              </w:rPr>
              <w:t>The Importance of Real Estate Industry</w:t>
            </w:r>
          </w:p>
          <w:p w14:paraId="420C0321" w14:textId="77777777" w:rsidR="00781878" w:rsidRPr="001F2F72" w:rsidRDefault="00781878" w:rsidP="00781878">
            <w:pPr>
              <w:keepNext/>
              <w:keepLines w:val="0"/>
              <w:adjustRightInd w:val="0"/>
              <w:snapToGrid w:val="0"/>
              <w:jc w:val="both"/>
              <w:rPr>
                <w:rFonts w:ascii="Times New Roman" w:eastAsia="Times New Roman" w:hAnsi="Times New Roman"/>
                <w:sz w:val="18"/>
                <w:szCs w:val="18"/>
              </w:rPr>
            </w:pPr>
          </w:p>
          <w:p w14:paraId="61E0CE12" w14:textId="77777777" w:rsidR="00781878" w:rsidRPr="00E444B3" w:rsidRDefault="00781878" w:rsidP="00781878">
            <w:pPr>
              <w:keepNext/>
              <w:keepLines w:val="0"/>
              <w:adjustRightInd w:val="0"/>
              <w:snapToGrid w:val="0"/>
              <w:jc w:val="both"/>
              <w:rPr>
                <w:rFonts w:ascii="Times New Roman" w:eastAsia="Times New Roman" w:hAnsi="Times New Roman"/>
                <w:sz w:val="16"/>
                <w:szCs w:val="16"/>
              </w:rPr>
            </w:pPr>
            <w:r>
              <w:rPr>
                <w:noProof/>
                <w:sz w:val="16"/>
                <w:szCs w:val="16"/>
              </w:rPr>
              <w:drawing>
                <wp:inline distT="0" distB="0" distL="0" distR="0" wp14:anchorId="6D6EF8F7" wp14:editId="55520FA5">
                  <wp:extent cx="3413760" cy="2162810"/>
                  <wp:effectExtent l="0" t="0" r="0" b="8890"/>
                  <wp:docPr id="8"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84E7484" w14:textId="77777777" w:rsidR="00781878" w:rsidRPr="001F2F72" w:rsidRDefault="00781878" w:rsidP="00781878">
            <w:pPr>
              <w:keepNext/>
              <w:keepLines w:val="0"/>
              <w:adjustRightInd w:val="0"/>
              <w:snapToGrid w:val="0"/>
              <w:jc w:val="both"/>
              <w:rPr>
                <w:rFonts w:ascii="Times New Roman" w:eastAsia="Times New Roman" w:hAnsi="Times New Roman"/>
                <w:sz w:val="18"/>
                <w:szCs w:val="18"/>
              </w:rPr>
            </w:pPr>
          </w:p>
        </w:tc>
      </w:tr>
      <w:tr w:rsidR="00781878" w:rsidRPr="001F2F72" w14:paraId="7CA7C090" w14:textId="77777777" w:rsidTr="00781878">
        <w:tc>
          <w:tcPr>
            <w:tcW w:w="5580" w:type="dxa"/>
            <w:tcBorders>
              <w:bottom w:val="single" w:sz="4" w:space="0" w:color="auto"/>
            </w:tcBorders>
            <w:shd w:val="clear" w:color="auto" w:fill="auto"/>
          </w:tcPr>
          <w:p w14:paraId="43F08193" w14:textId="3908E740" w:rsidR="00781878" w:rsidRPr="001F2F72" w:rsidRDefault="00781878" w:rsidP="00781878">
            <w:pPr>
              <w:keepNext/>
              <w:keepLines w:val="0"/>
              <w:ind w:left="113" w:right="113"/>
              <w:jc w:val="both"/>
              <w:rPr>
                <w:rFonts w:ascii="Times New Roman" w:eastAsia="Times New Roman" w:hAnsi="Times New Roman"/>
                <w:sz w:val="18"/>
                <w:szCs w:val="18"/>
              </w:rPr>
            </w:pPr>
            <w:r w:rsidRPr="00934F66">
              <w:rPr>
                <w:rFonts w:ascii="Times New Roman" w:eastAsia="Times New Roman" w:hAnsi="Times New Roman"/>
                <w:sz w:val="16"/>
                <w:szCs w:val="16"/>
              </w:rPr>
              <w:t xml:space="preserve">Source: Wind </w:t>
            </w:r>
            <w:r w:rsidR="00080CDD">
              <w:rPr>
                <w:rFonts w:ascii="Times New Roman" w:eastAsia="Times New Roman" w:hAnsi="Times New Roman"/>
                <w:sz w:val="16"/>
                <w:szCs w:val="16"/>
              </w:rPr>
              <w:t>D</w:t>
            </w:r>
            <w:r w:rsidRPr="00934F66">
              <w:rPr>
                <w:rFonts w:ascii="Times New Roman" w:eastAsia="Times New Roman" w:hAnsi="Times New Roman"/>
                <w:sz w:val="16"/>
                <w:szCs w:val="16"/>
              </w:rPr>
              <w:t>atabase</w:t>
            </w:r>
          </w:p>
        </w:tc>
      </w:tr>
      <w:tr w:rsidR="00781878" w:rsidRPr="001F2F72" w14:paraId="0DC5843E" w14:textId="77777777" w:rsidTr="00781878">
        <w:tc>
          <w:tcPr>
            <w:tcW w:w="5580" w:type="dxa"/>
            <w:tcBorders>
              <w:top w:val="single" w:sz="4" w:space="0" w:color="auto"/>
            </w:tcBorders>
            <w:shd w:val="clear" w:color="auto" w:fill="auto"/>
          </w:tcPr>
          <w:p w14:paraId="4A933E30" w14:textId="77777777" w:rsidR="00781878" w:rsidRPr="00934F66" w:rsidRDefault="00781878" w:rsidP="00781878">
            <w:pPr>
              <w:keepNext/>
              <w:keepLines w:val="0"/>
              <w:ind w:left="113" w:right="113"/>
              <w:jc w:val="both"/>
              <w:rPr>
                <w:rFonts w:ascii="Times New Roman" w:eastAsia="Times New Roman" w:hAnsi="Times New Roman"/>
                <w:sz w:val="16"/>
                <w:szCs w:val="16"/>
              </w:rPr>
            </w:pPr>
          </w:p>
        </w:tc>
      </w:tr>
    </w:tbl>
    <w:p w14:paraId="3ECD8B29" w14:textId="7ADC8362" w:rsidR="0058206A" w:rsidRPr="00053E12" w:rsidRDefault="0058206A" w:rsidP="0058206A">
      <w:pPr>
        <w:keepLines w:val="0"/>
        <w:adjustRightInd w:val="0"/>
        <w:snapToGrid w:val="0"/>
        <w:ind w:firstLine="187"/>
        <w:jc w:val="both"/>
        <w:rPr>
          <w:rFonts w:ascii="Times New Roman" w:eastAsia="Times New Roman" w:hAnsi="Times New Roman"/>
          <w:sz w:val="20"/>
        </w:rPr>
      </w:pPr>
      <w:r w:rsidRPr="00053E12">
        <w:rPr>
          <w:rFonts w:ascii="Times New Roman" w:eastAsia="Times New Roman" w:hAnsi="Times New Roman"/>
          <w:sz w:val="20"/>
        </w:rPr>
        <w:t>Criticized by economists across the world, China</w:t>
      </w:r>
      <w:r w:rsidR="00D87181">
        <w:rPr>
          <w:rFonts w:ascii="Times New Roman" w:eastAsia="Times New Roman" w:hAnsi="Times New Roman"/>
          <w:sz w:val="20"/>
        </w:rPr>
        <w:t>’</w:t>
      </w:r>
      <w:r w:rsidRPr="00053E12">
        <w:rPr>
          <w:rFonts w:ascii="Times New Roman" w:eastAsia="Times New Roman" w:hAnsi="Times New Roman"/>
          <w:sz w:val="20"/>
        </w:rPr>
        <w:t xml:space="preserve">s economic development </w:t>
      </w:r>
      <w:r>
        <w:rPr>
          <w:rFonts w:ascii="Times New Roman" w:eastAsia="Times New Roman" w:hAnsi="Times New Roman"/>
          <w:sz w:val="20"/>
        </w:rPr>
        <w:t>mainly</w:t>
      </w:r>
      <w:r w:rsidRPr="00053E12">
        <w:rPr>
          <w:rFonts w:ascii="Times New Roman" w:eastAsia="Times New Roman" w:hAnsi="Times New Roman"/>
          <w:sz w:val="20"/>
        </w:rPr>
        <w:t xml:space="preserve"> relies on</w:t>
      </w:r>
      <w:r>
        <w:rPr>
          <w:rFonts w:ascii="Times New Roman" w:eastAsia="Times New Roman" w:hAnsi="Times New Roman"/>
          <w:sz w:val="20"/>
        </w:rPr>
        <w:t xml:space="preserve"> the</w:t>
      </w:r>
      <w:r w:rsidRPr="00053E12">
        <w:rPr>
          <w:rFonts w:ascii="Times New Roman" w:eastAsia="Times New Roman" w:hAnsi="Times New Roman"/>
          <w:sz w:val="20"/>
        </w:rPr>
        <w:t xml:space="preserve"> prosperity of</w:t>
      </w:r>
      <w:r>
        <w:rPr>
          <w:rFonts w:ascii="Times New Roman" w:eastAsia="Times New Roman" w:hAnsi="Times New Roman"/>
          <w:sz w:val="20"/>
        </w:rPr>
        <w:t xml:space="preserve"> the</w:t>
      </w:r>
      <w:r w:rsidRPr="00053E12">
        <w:rPr>
          <w:rFonts w:ascii="Times New Roman" w:eastAsia="Times New Roman" w:hAnsi="Times New Roman"/>
          <w:sz w:val="20"/>
        </w:rPr>
        <w:t xml:space="preserve"> real estate market since 2002. Unlike </w:t>
      </w:r>
      <w:r>
        <w:rPr>
          <w:rFonts w:ascii="Times New Roman" w:eastAsia="Times New Roman" w:hAnsi="Times New Roman"/>
          <w:sz w:val="20"/>
        </w:rPr>
        <w:t xml:space="preserve">the </w:t>
      </w:r>
      <w:r w:rsidRPr="00053E12">
        <w:rPr>
          <w:rFonts w:ascii="Times New Roman" w:eastAsia="Times New Roman" w:hAnsi="Times New Roman"/>
          <w:sz w:val="20"/>
        </w:rPr>
        <w:t>US economy, China</w:t>
      </w:r>
      <w:r w:rsidR="00D87181">
        <w:rPr>
          <w:rFonts w:ascii="Times New Roman" w:eastAsia="Times New Roman" w:hAnsi="Times New Roman"/>
          <w:sz w:val="20"/>
        </w:rPr>
        <w:t>’</w:t>
      </w:r>
      <w:r w:rsidRPr="00053E12">
        <w:rPr>
          <w:rFonts w:ascii="Times New Roman" w:eastAsia="Times New Roman" w:hAnsi="Times New Roman"/>
          <w:sz w:val="20"/>
        </w:rPr>
        <w:t xml:space="preserve">s economy is driven by investment rather than consumption. </w:t>
      </w:r>
      <w:r>
        <w:rPr>
          <w:rFonts w:ascii="Times New Roman" w:eastAsia="Times New Roman" w:hAnsi="Times New Roman"/>
          <w:sz w:val="20"/>
        </w:rPr>
        <w:t>T</w:t>
      </w:r>
      <w:r w:rsidRPr="00053E12">
        <w:rPr>
          <w:rFonts w:ascii="Times New Roman" w:eastAsia="Times New Roman" w:hAnsi="Times New Roman"/>
          <w:sz w:val="20"/>
        </w:rPr>
        <w:t>he bulk of investment in China is not</w:t>
      </w:r>
      <w:r>
        <w:rPr>
          <w:rFonts w:ascii="Times New Roman" w:eastAsia="Times New Roman" w:hAnsi="Times New Roman"/>
          <w:sz w:val="20"/>
        </w:rPr>
        <w:t xml:space="preserve"> derived from</w:t>
      </w:r>
      <w:r w:rsidRPr="00053E12">
        <w:rPr>
          <w:rFonts w:ascii="Times New Roman" w:eastAsia="Times New Roman" w:hAnsi="Times New Roman"/>
          <w:sz w:val="20"/>
        </w:rPr>
        <w:t xml:space="preserve"> the increase in household income but </w:t>
      </w:r>
      <w:r>
        <w:rPr>
          <w:rFonts w:ascii="Times New Roman" w:eastAsia="Times New Roman" w:hAnsi="Times New Roman"/>
          <w:sz w:val="20"/>
        </w:rPr>
        <w:t>mainly</w:t>
      </w:r>
      <w:r w:rsidRPr="00053E12">
        <w:rPr>
          <w:rFonts w:ascii="Times New Roman" w:eastAsia="Times New Roman" w:hAnsi="Times New Roman"/>
          <w:sz w:val="20"/>
        </w:rPr>
        <w:t xml:space="preserve"> </w:t>
      </w:r>
      <w:r>
        <w:rPr>
          <w:rFonts w:ascii="Times New Roman" w:eastAsia="Times New Roman" w:hAnsi="Times New Roman"/>
          <w:sz w:val="20"/>
        </w:rPr>
        <w:t>from</w:t>
      </w:r>
      <w:r w:rsidRPr="00053E12">
        <w:rPr>
          <w:rFonts w:ascii="Times New Roman" w:eastAsia="Times New Roman" w:hAnsi="Times New Roman"/>
          <w:sz w:val="20"/>
        </w:rPr>
        <w:t xml:space="preserve"> </w:t>
      </w:r>
      <w:r w:rsidRPr="00053E12">
        <w:rPr>
          <w:rFonts w:ascii="Times New Roman" w:eastAsia="Times New Roman" w:hAnsi="Times New Roman"/>
          <w:sz w:val="20"/>
        </w:rPr>
        <w:lastRenderedPageBreak/>
        <w:t xml:space="preserve">profit </w:t>
      </w:r>
      <w:r>
        <w:rPr>
          <w:rFonts w:ascii="Times New Roman" w:eastAsia="Times New Roman" w:hAnsi="Times New Roman"/>
          <w:sz w:val="20"/>
        </w:rPr>
        <w:t>accumulated</w:t>
      </w:r>
      <w:r w:rsidRPr="00053E12">
        <w:rPr>
          <w:rFonts w:ascii="Times New Roman" w:eastAsia="Times New Roman" w:hAnsi="Times New Roman"/>
          <w:sz w:val="20"/>
        </w:rPr>
        <w:t xml:space="preserve"> </w:t>
      </w:r>
      <w:r>
        <w:rPr>
          <w:rFonts w:ascii="Times New Roman" w:eastAsia="Times New Roman" w:hAnsi="Times New Roman"/>
          <w:sz w:val="20"/>
        </w:rPr>
        <w:t>from</w:t>
      </w:r>
      <w:r w:rsidRPr="00053E12">
        <w:rPr>
          <w:rFonts w:ascii="Times New Roman" w:eastAsia="Times New Roman" w:hAnsi="Times New Roman"/>
          <w:sz w:val="20"/>
        </w:rPr>
        <w:t xml:space="preserve"> trading </w:t>
      </w:r>
      <w:r>
        <w:rPr>
          <w:rFonts w:ascii="Times New Roman" w:eastAsia="Times New Roman" w:hAnsi="Times New Roman"/>
          <w:sz w:val="20"/>
        </w:rPr>
        <w:t>commercial and residential buildings</w:t>
      </w:r>
      <w:r w:rsidRPr="00053E12">
        <w:rPr>
          <w:rFonts w:ascii="Times New Roman" w:eastAsia="Times New Roman" w:hAnsi="Times New Roman"/>
          <w:sz w:val="20"/>
        </w:rPr>
        <w:t xml:space="preserve">. </w:t>
      </w:r>
      <w:r>
        <w:rPr>
          <w:rFonts w:ascii="Times New Roman" w:eastAsia="Times New Roman" w:hAnsi="Times New Roman"/>
          <w:sz w:val="20"/>
        </w:rPr>
        <w:t>For example, a</w:t>
      </w:r>
      <w:r w:rsidRPr="00053E12">
        <w:rPr>
          <w:rFonts w:ascii="Times New Roman" w:eastAsia="Times New Roman" w:hAnsi="Times New Roman"/>
          <w:sz w:val="20"/>
        </w:rPr>
        <w:t xml:space="preserve"> real estate firm purchases a piece of land from the government, builds houses or apartments on it, buy</w:t>
      </w:r>
      <w:r>
        <w:rPr>
          <w:rFonts w:ascii="Times New Roman" w:eastAsia="Times New Roman" w:hAnsi="Times New Roman"/>
          <w:sz w:val="20"/>
        </w:rPr>
        <w:t>s</w:t>
      </w:r>
      <w:r w:rsidRPr="00053E12">
        <w:rPr>
          <w:rFonts w:ascii="Times New Roman" w:eastAsia="Times New Roman" w:hAnsi="Times New Roman"/>
          <w:sz w:val="20"/>
        </w:rPr>
        <w:t xml:space="preserve"> all sorts of industrial goods for construction and create</w:t>
      </w:r>
      <w:r>
        <w:rPr>
          <w:rFonts w:ascii="Times New Roman" w:eastAsia="Times New Roman" w:hAnsi="Times New Roman"/>
          <w:sz w:val="20"/>
        </w:rPr>
        <w:t>s</w:t>
      </w:r>
      <w:r w:rsidRPr="00053E12">
        <w:rPr>
          <w:rFonts w:ascii="Times New Roman" w:eastAsia="Times New Roman" w:hAnsi="Times New Roman"/>
          <w:sz w:val="20"/>
        </w:rPr>
        <w:t xml:space="preserve"> profits for other manufacturing companies. </w:t>
      </w:r>
      <w:r>
        <w:rPr>
          <w:rFonts w:ascii="Times New Roman" w:eastAsia="Times New Roman" w:hAnsi="Times New Roman"/>
          <w:sz w:val="20"/>
        </w:rPr>
        <w:t>From that point, China</w:t>
      </w:r>
      <w:r w:rsidR="00D87181">
        <w:rPr>
          <w:rFonts w:ascii="Times New Roman" w:eastAsia="Times New Roman" w:hAnsi="Times New Roman"/>
          <w:sz w:val="20"/>
        </w:rPr>
        <w:t>’</w:t>
      </w:r>
      <w:r>
        <w:rPr>
          <w:rFonts w:ascii="Times New Roman" w:eastAsia="Times New Roman" w:hAnsi="Times New Roman"/>
          <w:sz w:val="20"/>
        </w:rPr>
        <w:t xml:space="preserve">s economic cycle is </w:t>
      </w:r>
      <w:r w:rsidRPr="00053E12">
        <w:rPr>
          <w:rFonts w:ascii="Times New Roman" w:eastAsia="Times New Roman" w:hAnsi="Times New Roman"/>
          <w:sz w:val="20"/>
        </w:rPr>
        <w:t>similar to</w:t>
      </w:r>
      <w:r>
        <w:rPr>
          <w:rFonts w:ascii="Times New Roman" w:eastAsia="Times New Roman" w:hAnsi="Times New Roman"/>
          <w:sz w:val="20"/>
        </w:rPr>
        <w:t xml:space="preserve"> the</w:t>
      </w:r>
      <w:r w:rsidRPr="00053E12">
        <w:rPr>
          <w:rFonts w:ascii="Times New Roman" w:eastAsia="Times New Roman" w:hAnsi="Times New Roman"/>
          <w:sz w:val="20"/>
        </w:rPr>
        <w:t xml:space="preserve"> US economy when manufacturers expand production as </w:t>
      </w:r>
      <w:r>
        <w:rPr>
          <w:rFonts w:ascii="Times New Roman" w:eastAsia="Times New Roman" w:hAnsi="Times New Roman"/>
          <w:sz w:val="20"/>
        </w:rPr>
        <w:t xml:space="preserve">the </w:t>
      </w:r>
      <w:r w:rsidRPr="00053E12">
        <w:rPr>
          <w:rFonts w:ascii="Times New Roman" w:eastAsia="Times New Roman" w:hAnsi="Times New Roman"/>
          <w:sz w:val="20"/>
        </w:rPr>
        <w:t>real estate market grows.</w:t>
      </w:r>
    </w:p>
    <w:p w14:paraId="4BC1B6BD" w14:textId="216727E5" w:rsidR="00684148" w:rsidRPr="00053E12" w:rsidRDefault="0058206A" w:rsidP="0058206A">
      <w:pPr>
        <w:keepLines w:val="0"/>
        <w:adjustRightInd w:val="0"/>
        <w:snapToGrid w:val="0"/>
        <w:ind w:firstLine="187"/>
        <w:jc w:val="both"/>
        <w:rPr>
          <w:rFonts w:ascii="Times New Roman" w:eastAsia="Times New Roman" w:hAnsi="Times New Roman"/>
          <w:sz w:val="20"/>
        </w:rPr>
      </w:pPr>
      <w:r w:rsidRPr="00053E12">
        <w:rPr>
          <w:rFonts w:ascii="Times New Roman" w:eastAsia="Times New Roman" w:hAnsi="Times New Roman"/>
          <w:sz w:val="20"/>
        </w:rPr>
        <w:t xml:space="preserve">The real estate market always grows because there are 1.4 billion people in China with an ingrained culture </w:t>
      </w:r>
      <w:r>
        <w:rPr>
          <w:rFonts w:ascii="Times New Roman" w:eastAsia="Times New Roman" w:hAnsi="Times New Roman"/>
          <w:sz w:val="20"/>
        </w:rPr>
        <w:t xml:space="preserve">that promotes </w:t>
      </w:r>
      <w:r w:rsidRPr="00053E12">
        <w:rPr>
          <w:rFonts w:ascii="Times New Roman" w:eastAsia="Times New Roman" w:hAnsi="Times New Roman"/>
          <w:sz w:val="20"/>
        </w:rPr>
        <w:t>propert</w:t>
      </w:r>
      <w:r>
        <w:rPr>
          <w:rFonts w:ascii="Times New Roman" w:eastAsia="Times New Roman" w:hAnsi="Times New Roman"/>
          <w:sz w:val="20"/>
        </w:rPr>
        <w:t>y ownership</w:t>
      </w:r>
      <w:r w:rsidRPr="00053E12">
        <w:rPr>
          <w:rFonts w:ascii="Times New Roman" w:eastAsia="Times New Roman" w:hAnsi="Times New Roman"/>
          <w:sz w:val="20"/>
        </w:rPr>
        <w:t xml:space="preserve"> as </w:t>
      </w:r>
      <w:r>
        <w:rPr>
          <w:rFonts w:ascii="Times New Roman" w:eastAsia="Times New Roman" w:hAnsi="Times New Roman"/>
          <w:sz w:val="20"/>
        </w:rPr>
        <w:t>a symbol of adulthood</w:t>
      </w:r>
      <w:r w:rsidRPr="00053E12">
        <w:rPr>
          <w:rFonts w:ascii="Times New Roman" w:eastAsia="Times New Roman" w:hAnsi="Times New Roman"/>
          <w:sz w:val="20"/>
        </w:rPr>
        <w:t>. Also, years of monetary easing ha</w:t>
      </w:r>
      <w:r>
        <w:rPr>
          <w:rFonts w:ascii="Times New Roman" w:eastAsia="Times New Roman" w:hAnsi="Times New Roman"/>
          <w:sz w:val="20"/>
        </w:rPr>
        <w:t>ve</w:t>
      </w:r>
      <w:r w:rsidRPr="00053E12">
        <w:rPr>
          <w:rFonts w:ascii="Times New Roman" w:eastAsia="Times New Roman" w:hAnsi="Times New Roman"/>
          <w:sz w:val="20"/>
        </w:rPr>
        <w:t xml:space="preserve"> been pushing up property prices but, in the meantime, lowering </w:t>
      </w:r>
      <w:r w:rsidR="00684148" w:rsidRPr="00053E12">
        <w:rPr>
          <w:rFonts w:ascii="Times New Roman" w:eastAsia="Times New Roman" w:hAnsi="Times New Roman"/>
          <w:sz w:val="20"/>
        </w:rPr>
        <w:t>borrowing costs for the real estate companies.</w:t>
      </w:r>
    </w:p>
    <w:p w14:paraId="75896644" w14:textId="0F845061" w:rsidR="00C666EB" w:rsidRDefault="0058206A" w:rsidP="0058206A">
      <w:pPr>
        <w:keepLines w:val="0"/>
        <w:adjustRightInd w:val="0"/>
        <w:snapToGrid w:val="0"/>
        <w:ind w:firstLine="187"/>
        <w:jc w:val="both"/>
        <w:rPr>
          <w:rFonts w:ascii="Times New Roman" w:eastAsia="Times New Roman" w:hAnsi="Times New Roman"/>
          <w:sz w:val="20"/>
        </w:rPr>
      </w:pPr>
      <w:r w:rsidRPr="00053E12">
        <w:rPr>
          <w:rFonts w:ascii="Times New Roman" w:eastAsia="Times New Roman" w:hAnsi="Times New Roman"/>
          <w:sz w:val="20"/>
        </w:rPr>
        <w:t xml:space="preserve">How does the real estate industry become the bedrock of the manufacturing economy? </w:t>
      </w:r>
      <w:r>
        <w:rPr>
          <w:rFonts w:ascii="Times New Roman" w:eastAsia="Times New Roman" w:hAnsi="Times New Roman"/>
          <w:sz w:val="20"/>
        </w:rPr>
        <w:t xml:space="preserve">The combination of real estate and construction historically account for over 15% of </w:t>
      </w:r>
      <w:r w:rsidRPr="00053E12">
        <w:rPr>
          <w:rFonts w:ascii="Times New Roman" w:eastAsia="Times New Roman" w:hAnsi="Times New Roman"/>
          <w:sz w:val="20"/>
        </w:rPr>
        <w:t>China</w:t>
      </w:r>
      <w:r w:rsidR="00D87181">
        <w:rPr>
          <w:rFonts w:ascii="Times New Roman" w:eastAsia="Times New Roman" w:hAnsi="Times New Roman"/>
          <w:sz w:val="20"/>
        </w:rPr>
        <w:t>’</w:t>
      </w:r>
      <w:r w:rsidRPr="00053E12">
        <w:rPr>
          <w:rFonts w:ascii="Times New Roman" w:eastAsia="Times New Roman" w:hAnsi="Times New Roman"/>
          <w:sz w:val="20"/>
        </w:rPr>
        <w:t xml:space="preserve">s </w:t>
      </w:r>
      <w:r>
        <w:rPr>
          <w:rFonts w:ascii="Times New Roman" w:eastAsia="Times New Roman" w:hAnsi="Times New Roman"/>
          <w:sz w:val="20"/>
        </w:rPr>
        <w:t>GDP, as can be seen in Figure 3-3.</w:t>
      </w:r>
    </w:p>
    <w:tbl>
      <w:tblPr>
        <w:tblpPr w:leftFromText="187" w:rightFromText="187" w:vertAnchor="page" w:horzAnchor="margin" w:tblpY="7254"/>
        <w:tblOverlap w:val="never"/>
        <w:tblW w:w="5490" w:type="dxa"/>
        <w:tblLook w:val="04A0" w:firstRow="1" w:lastRow="0" w:firstColumn="1" w:lastColumn="0" w:noHBand="0" w:noVBand="1"/>
      </w:tblPr>
      <w:tblGrid>
        <w:gridCol w:w="5490"/>
      </w:tblGrid>
      <w:tr w:rsidR="00C950D9" w:rsidRPr="001F2F72" w14:paraId="0147A432" w14:textId="77777777" w:rsidTr="00C950D9">
        <w:trPr>
          <w:cantSplit/>
        </w:trPr>
        <w:tc>
          <w:tcPr>
            <w:tcW w:w="5490" w:type="dxa"/>
            <w:shd w:val="clear" w:color="auto" w:fill="auto"/>
          </w:tcPr>
          <w:p w14:paraId="410894F7" w14:textId="77777777" w:rsidR="00C950D9" w:rsidRDefault="00C950D9" w:rsidP="00C950D9">
            <w:pPr>
              <w:keepNext/>
              <w:keepLines w:val="0"/>
              <w:adjustRightInd w:val="0"/>
              <w:snapToGrid w:val="0"/>
              <w:jc w:val="both"/>
              <w:rPr>
                <w:rFonts w:ascii="Times New Roman" w:eastAsia="Times New Roman" w:hAnsi="Times New Roman"/>
                <w:b/>
                <w:bCs/>
                <w:sz w:val="18"/>
                <w:szCs w:val="18"/>
              </w:rPr>
            </w:pPr>
          </w:p>
        </w:tc>
      </w:tr>
      <w:tr w:rsidR="00C950D9" w:rsidRPr="001F2F72" w14:paraId="32E9ACAF" w14:textId="77777777" w:rsidTr="00C950D9">
        <w:trPr>
          <w:cantSplit/>
        </w:trPr>
        <w:tc>
          <w:tcPr>
            <w:tcW w:w="5490" w:type="dxa"/>
            <w:tcBorders>
              <w:bottom w:val="single" w:sz="8" w:space="0" w:color="auto"/>
            </w:tcBorders>
            <w:shd w:val="clear" w:color="auto" w:fill="auto"/>
          </w:tcPr>
          <w:p w14:paraId="3472CB2F" w14:textId="77777777" w:rsidR="00C950D9" w:rsidRPr="001F2F72" w:rsidRDefault="00C950D9" w:rsidP="00C950D9">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Table</w:t>
            </w:r>
            <w:r w:rsidRPr="001F2F72">
              <w:rPr>
                <w:rFonts w:ascii="Times New Roman" w:eastAsia="Times New Roman" w:hAnsi="Times New Roman"/>
                <w:b/>
                <w:bCs/>
                <w:sz w:val="18"/>
                <w:szCs w:val="18"/>
              </w:rPr>
              <w:t xml:space="preserve"> </w:t>
            </w:r>
            <w:r>
              <w:rPr>
                <w:rFonts w:ascii="Times New Roman" w:eastAsia="Times New Roman" w:hAnsi="Times New Roman"/>
                <w:b/>
                <w:bCs/>
                <w:sz w:val="18"/>
                <w:szCs w:val="18"/>
              </w:rPr>
              <w:t>3</w:t>
            </w:r>
            <w:r w:rsidR="001851C3">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C950D9" w:rsidRPr="001F2F72" w14:paraId="3C670ED1" w14:textId="77777777" w:rsidTr="00C950D9">
        <w:trPr>
          <w:cantSplit/>
        </w:trPr>
        <w:tc>
          <w:tcPr>
            <w:tcW w:w="5490" w:type="dxa"/>
            <w:tcBorders>
              <w:top w:val="single" w:sz="8" w:space="0" w:color="auto"/>
            </w:tcBorders>
            <w:shd w:val="clear" w:color="auto" w:fill="auto"/>
          </w:tcPr>
          <w:p w14:paraId="4992760D" w14:textId="77777777" w:rsidR="00C950D9" w:rsidRDefault="00C950D9" w:rsidP="00C950D9">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Real Estate Has Many Related Industries</w:t>
            </w:r>
          </w:p>
          <w:p w14:paraId="12C7A2F6" w14:textId="77777777" w:rsidR="00C950D9" w:rsidRPr="001F2F72" w:rsidRDefault="00C950D9" w:rsidP="00C950D9">
            <w:pPr>
              <w:keepNext/>
              <w:keepLines w:val="0"/>
              <w:adjustRightInd w:val="0"/>
              <w:snapToGrid w:val="0"/>
              <w:jc w:val="both"/>
              <w:rPr>
                <w:rFonts w:ascii="Times New Roman" w:eastAsia="Times New Roman" w:hAnsi="Times New Roman"/>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2630"/>
            </w:tblGrid>
            <w:tr w:rsidR="00C950D9" w14:paraId="401F0EE3" w14:textId="77777777" w:rsidTr="0039510B">
              <w:tc>
                <w:tcPr>
                  <w:tcW w:w="2629" w:type="dxa"/>
                  <w:shd w:val="clear" w:color="auto" w:fill="auto"/>
                </w:tcPr>
                <w:p w14:paraId="0FC36514" w14:textId="77777777" w:rsidR="00C950D9" w:rsidRPr="00955F20"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b/>
                      <w:bCs/>
                      <w:sz w:val="18"/>
                      <w:szCs w:val="18"/>
                    </w:rPr>
                  </w:pPr>
                  <w:r w:rsidRPr="00955F20">
                    <w:rPr>
                      <w:rFonts w:ascii="Times New Roman" w:eastAsia="Times New Roman" w:hAnsi="Times New Roman"/>
                      <w:b/>
                      <w:bCs/>
                      <w:sz w:val="18"/>
                      <w:szCs w:val="18"/>
                    </w:rPr>
                    <w:t>Upstream Industries</w:t>
                  </w:r>
                </w:p>
              </w:tc>
              <w:tc>
                <w:tcPr>
                  <w:tcW w:w="2630" w:type="dxa"/>
                  <w:shd w:val="clear" w:color="auto" w:fill="auto"/>
                </w:tcPr>
                <w:p w14:paraId="56095C19" w14:textId="77777777" w:rsidR="00C950D9" w:rsidRPr="00955F20"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b/>
                      <w:bCs/>
                      <w:sz w:val="18"/>
                      <w:szCs w:val="18"/>
                    </w:rPr>
                  </w:pPr>
                  <w:r w:rsidRPr="00955F20">
                    <w:rPr>
                      <w:rFonts w:ascii="Times New Roman" w:eastAsia="Times New Roman" w:hAnsi="Times New Roman"/>
                      <w:b/>
                      <w:bCs/>
                      <w:sz w:val="18"/>
                      <w:szCs w:val="18"/>
                    </w:rPr>
                    <w:t>Downstream Industries</w:t>
                  </w:r>
                </w:p>
              </w:tc>
            </w:tr>
            <w:tr w:rsidR="00C950D9" w14:paraId="69758347" w14:textId="77777777" w:rsidTr="0039510B">
              <w:tc>
                <w:tcPr>
                  <w:tcW w:w="2629" w:type="dxa"/>
                  <w:shd w:val="clear" w:color="auto" w:fill="auto"/>
                </w:tcPr>
                <w:p w14:paraId="028AF236"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Steel Industry</w:t>
                  </w:r>
                </w:p>
                <w:p w14:paraId="277AA9A1"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Energy Industry</w:t>
                  </w:r>
                </w:p>
                <w:p w14:paraId="27CA5F2E"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Chemical Industry</w:t>
                  </w:r>
                </w:p>
                <w:p w14:paraId="19B24274"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Construction Industry</w:t>
                  </w:r>
                </w:p>
                <w:p w14:paraId="66AC0E57"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Machinery Industry</w:t>
                  </w:r>
                </w:p>
                <w:p w14:paraId="71AF1444"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Transportation Industry</w:t>
                  </w:r>
                </w:p>
                <w:p w14:paraId="64A96DC9"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Financial Industry</w:t>
                  </w:r>
                </w:p>
                <w:p w14:paraId="52E5A63D"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w:t>
                  </w:r>
                </w:p>
              </w:tc>
              <w:tc>
                <w:tcPr>
                  <w:tcW w:w="2630" w:type="dxa"/>
                  <w:shd w:val="clear" w:color="auto" w:fill="auto"/>
                </w:tcPr>
                <w:p w14:paraId="4F27536B"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Electronic Appliances Industry</w:t>
                  </w:r>
                </w:p>
                <w:p w14:paraId="32B800DF"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Construction Material Industry</w:t>
                  </w:r>
                </w:p>
                <w:p w14:paraId="58062C0C"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Decoration Industry</w:t>
                  </w:r>
                </w:p>
                <w:p w14:paraId="7FD4BBAC"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Property Management Industry</w:t>
                  </w:r>
                </w:p>
                <w:p w14:paraId="1F30A43B"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Furniture Industry</w:t>
                  </w:r>
                </w:p>
                <w:p w14:paraId="281930E5" w14:textId="77777777" w:rsidR="00C950D9" w:rsidRDefault="00C950D9" w:rsidP="00C26424">
                  <w:pPr>
                    <w:keepNext/>
                    <w:keepLines w:val="0"/>
                    <w:framePr w:hSpace="187" w:wrap="around" w:vAnchor="page" w:hAnchor="margin" w:y="7254"/>
                    <w:adjustRightInd w:val="0"/>
                    <w:snapToGrid w:val="0"/>
                    <w:suppressOverlap/>
                    <w:jc w:val="center"/>
                    <w:rPr>
                      <w:rFonts w:ascii="Times New Roman" w:eastAsia="Times New Roman" w:hAnsi="Times New Roman"/>
                      <w:sz w:val="18"/>
                      <w:szCs w:val="18"/>
                    </w:rPr>
                  </w:pPr>
                  <w:r>
                    <w:rPr>
                      <w:rFonts w:ascii="Times New Roman" w:eastAsia="Times New Roman" w:hAnsi="Times New Roman"/>
                      <w:sz w:val="18"/>
                      <w:szCs w:val="18"/>
                    </w:rPr>
                    <w:t>……</w:t>
                  </w:r>
                </w:p>
              </w:tc>
            </w:tr>
          </w:tbl>
          <w:p w14:paraId="5C3A1C93" w14:textId="77777777" w:rsidR="00C950D9" w:rsidRPr="001F2F72" w:rsidRDefault="00C950D9" w:rsidP="00C950D9">
            <w:pPr>
              <w:keepNext/>
              <w:keepLines w:val="0"/>
              <w:adjustRightInd w:val="0"/>
              <w:snapToGrid w:val="0"/>
              <w:jc w:val="both"/>
              <w:rPr>
                <w:rFonts w:ascii="Times New Roman" w:eastAsia="Times New Roman" w:hAnsi="Times New Roman"/>
                <w:sz w:val="18"/>
                <w:szCs w:val="18"/>
              </w:rPr>
            </w:pPr>
          </w:p>
        </w:tc>
      </w:tr>
      <w:tr w:rsidR="00C950D9" w:rsidRPr="001F2F72" w14:paraId="7A8D6841" w14:textId="77777777" w:rsidTr="00C950D9">
        <w:trPr>
          <w:cantSplit/>
        </w:trPr>
        <w:tc>
          <w:tcPr>
            <w:tcW w:w="5490" w:type="dxa"/>
            <w:tcBorders>
              <w:bottom w:val="single" w:sz="4" w:space="0" w:color="auto"/>
            </w:tcBorders>
            <w:shd w:val="clear" w:color="auto" w:fill="auto"/>
          </w:tcPr>
          <w:p w14:paraId="58B0327A" w14:textId="77777777" w:rsidR="00C950D9" w:rsidRPr="001F2F72" w:rsidRDefault="00C950D9" w:rsidP="00C950D9">
            <w:pPr>
              <w:keepNext/>
              <w:keepLines w:val="0"/>
              <w:ind w:left="113" w:right="113"/>
              <w:jc w:val="both"/>
              <w:rPr>
                <w:rFonts w:ascii="Times New Roman" w:eastAsia="Times New Roman" w:hAnsi="Times New Roman"/>
                <w:sz w:val="18"/>
                <w:szCs w:val="18"/>
              </w:rPr>
            </w:pPr>
          </w:p>
        </w:tc>
      </w:tr>
      <w:tr w:rsidR="00C950D9" w:rsidRPr="001F2F72" w14:paraId="08BBBB24" w14:textId="77777777" w:rsidTr="00C950D9">
        <w:trPr>
          <w:cantSplit/>
        </w:trPr>
        <w:tc>
          <w:tcPr>
            <w:tcW w:w="5490" w:type="dxa"/>
            <w:tcBorders>
              <w:top w:val="single" w:sz="4" w:space="0" w:color="auto"/>
            </w:tcBorders>
            <w:shd w:val="clear" w:color="auto" w:fill="auto"/>
          </w:tcPr>
          <w:p w14:paraId="1DE58212" w14:textId="77777777" w:rsidR="00C950D9" w:rsidRPr="001F2F72" w:rsidRDefault="00C950D9" w:rsidP="00C950D9">
            <w:pPr>
              <w:keepNext/>
              <w:keepLines w:val="0"/>
              <w:ind w:left="113" w:right="113"/>
              <w:jc w:val="both"/>
              <w:rPr>
                <w:rFonts w:ascii="Times New Roman" w:eastAsia="Times New Roman" w:hAnsi="Times New Roman"/>
                <w:sz w:val="18"/>
                <w:szCs w:val="18"/>
              </w:rPr>
            </w:pPr>
          </w:p>
        </w:tc>
      </w:tr>
    </w:tbl>
    <w:p w14:paraId="10B5D024" w14:textId="3CFAA86D" w:rsidR="000A684C" w:rsidRDefault="00A97B36" w:rsidP="00DC586C">
      <w:pPr>
        <w:keepLines w:val="0"/>
        <w:adjustRightInd w:val="0"/>
        <w:snapToGrid w:val="0"/>
        <w:ind w:firstLine="187"/>
        <w:jc w:val="both"/>
        <w:rPr>
          <w:rFonts w:ascii="Times New Roman" w:eastAsia="Times New Roman" w:hAnsi="Times New Roman"/>
          <w:sz w:val="20"/>
        </w:rPr>
      </w:pPr>
      <w:r w:rsidRPr="00053E12">
        <w:rPr>
          <w:rFonts w:ascii="Times New Roman" w:eastAsia="Times New Roman" w:hAnsi="Times New Roman"/>
          <w:sz w:val="20"/>
        </w:rPr>
        <w:t>Let</w:t>
      </w:r>
      <w:r>
        <w:rPr>
          <w:rFonts w:ascii="Times New Roman" w:eastAsia="Times New Roman" w:hAnsi="Times New Roman"/>
          <w:sz w:val="20"/>
        </w:rPr>
        <w:t xml:space="preserve"> us do a thought experiment to help us better understand the relationship between real estate and </w:t>
      </w:r>
      <w:r w:rsidR="00B057C8">
        <w:rPr>
          <w:rFonts w:ascii="Times New Roman" w:eastAsia="Times New Roman" w:hAnsi="Times New Roman"/>
          <w:sz w:val="20"/>
        </w:rPr>
        <w:t>the manufacturing industry</w:t>
      </w:r>
      <w:r w:rsidRPr="00053E12">
        <w:rPr>
          <w:rFonts w:ascii="Times New Roman" w:eastAsia="Times New Roman" w:hAnsi="Times New Roman"/>
          <w:sz w:val="20"/>
        </w:rPr>
        <w:t>. To build a house, we need to buy steel, concrete, cement, etc. We need trucks to carry heavy materials from spot to spot and cranes to lift the steel to the top of the building. We need plastic pipelines for running water and wires for electricity. After the construction is done, we sell the house</w:t>
      </w:r>
      <w:r>
        <w:rPr>
          <w:rFonts w:ascii="Times New Roman" w:eastAsia="Times New Roman" w:hAnsi="Times New Roman"/>
          <w:sz w:val="20"/>
        </w:rPr>
        <w:t xml:space="preserve"> to</w:t>
      </w:r>
      <w:r w:rsidRPr="00053E12">
        <w:rPr>
          <w:rFonts w:ascii="Times New Roman" w:eastAsia="Times New Roman" w:hAnsi="Times New Roman"/>
          <w:sz w:val="20"/>
        </w:rPr>
        <w:t xml:space="preserve"> a newlywed couple</w:t>
      </w:r>
      <w:r w:rsidR="00EA79C1">
        <w:rPr>
          <w:rFonts w:ascii="Times New Roman" w:eastAsia="Times New Roman" w:hAnsi="Times New Roman"/>
          <w:sz w:val="20"/>
        </w:rPr>
        <w:t xml:space="preserve">, who </w:t>
      </w:r>
      <w:r w:rsidR="00194C7F">
        <w:rPr>
          <w:rFonts w:ascii="Times New Roman" w:eastAsia="Times New Roman" w:hAnsi="Times New Roman"/>
          <w:sz w:val="20"/>
        </w:rPr>
        <w:t xml:space="preserve">will </w:t>
      </w:r>
      <w:r w:rsidR="00EA79C1">
        <w:rPr>
          <w:rFonts w:ascii="Times New Roman" w:eastAsia="Times New Roman" w:hAnsi="Times New Roman"/>
          <w:sz w:val="20"/>
        </w:rPr>
        <w:t>finance the house with a mortgage</w:t>
      </w:r>
      <w:r w:rsidRPr="00053E12">
        <w:rPr>
          <w:rFonts w:ascii="Times New Roman" w:eastAsia="Times New Roman" w:hAnsi="Times New Roman"/>
          <w:sz w:val="20"/>
        </w:rPr>
        <w:t xml:space="preserve">. They will paint the rooms and maybe install a security </w:t>
      </w:r>
      <w:r>
        <w:rPr>
          <w:rFonts w:ascii="Times New Roman" w:eastAsia="Times New Roman" w:hAnsi="Times New Roman"/>
          <w:sz w:val="20"/>
        </w:rPr>
        <w:t>system</w:t>
      </w:r>
      <w:r w:rsidRPr="00053E12">
        <w:rPr>
          <w:rFonts w:ascii="Times New Roman" w:eastAsia="Times New Roman" w:hAnsi="Times New Roman"/>
          <w:sz w:val="20"/>
        </w:rPr>
        <w:t xml:space="preserve">. Then, </w:t>
      </w:r>
      <w:r>
        <w:rPr>
          <w:rFonts w:ascii="Times New Roman" w:eastAsia="Times New Roman" w:hAnsi="Times New Roman"/>
          <w:sz w:val="20"/>
        </w:rPr>
        <w:t>they</w:t>
      </w:r>
      <w:r w:rsidRPr="00053E12">
        <w:rPr>
          <w:rFonts w:ascii="Times New Roman" w:eastAsia="Times New Roman" w:hAnsi="Times New Roman"/>
          <w:sz w:val="20"/>
        </w:rPr>
        <w:t xml:space="preserve"> would fill the rooms with furniture, </w:t>
      </w:r>
      <w:r>
        <w:rPr>
          <w:rFonts w:ascii="Times New Roman" w:eastAsia="Times New Roman" w:hAnsi="Times New Roman"/>
          <w:sz w:val="20"/>
        </w:rPr>
        <w:t>kitchenware</w:t>
      </w:r>
      <w:r w:rsidRPr="00053E12">
        <w:rPr>
          <w:rFonts w:ascii="Times New Roman" w:eastAsia="Times New Roman" w:hAnsi="Times New Roman"/>
          <w:sz w:val="20"/>
        </w:rPr>
        <w:t>, bedding</w:t>
      </w:r>
      <w:r w:rsidR="002D40F2">
        <w:rPr>
          <w:rFonts w:ascii="Times New Roman" w:eastAsia="Times New Roman" w:hAnsi="Times New Roman"/>
          <w:sz w:val="20"/>
        </w:rPr>
        <w:t>s</w:t>
      </w:r>
      <w:r>
        <w:rPr>
          <w:rFonts w:ascii="Times New Roman" w:eastAsia="Times New Roman" w:hAnsi="Times New Roman"/>
          <w:sz w:val="20"/>
        </w:rPr>
        <w:t>, etc</w:t>
      </w:r>
      <w:r w:rsidRPr="00053E12">
        <w:rPr>
          <w:rFonts w:ascii="Times New Roman" w:eastAsia="Times New Roman" w:hAnsi="Times New Roman"/>
          <w:sz w:val="20"/>
        </w:rPr>
        <w:t xml:space="preserve">. Their parents or in-laws may send them a fridge, </w:t>
      </w:r>
      <w:r w:rsidRPr="00053E12">
        <w:rPr>
          <w:rFonts w:ascii="Times New Roman" w:eastAsia="Times New Roman" w:hAnsi="Times New Roman"/>
          <w:sz w:val="20"/>
        </w:rPr>
        <w:lastRenderedPageBreak/>
        <w:t xml:space="preserve">microwave oven, or washing machine as wedding gifts. </w:t>
      </w:r>
      <w:r>
        <w:rPr>
          <w:rFonts w:ascii="Times New Roman" w:eastAsia="Times New Roman" w:hAnsi="Times New Roman"/>
          <w:sz w:val="20"/>
        </w:rPr>
        <w:t>These goods</w:t>
      </w:r>
      <w:r w:rsidRPr="00053E12">
        <w:rPr>
          <w:rFonts w:ascii="Times New Roman" w:eastAsia="Times New Roman" w:hAnsi="Times New Roman"/>
          <w:sz w:val="20"/>
        </w:rPr>
        <w:t xml:space="preserve"> account for a significant portion of </w:t>
      </w:r>
      <w:r>
        <w:rPr>
          <w:rFonts w:ascii="Times New Roman" w:eastAsia="Times New Roman" w:hAnsi="Times New Roman"/>
          <w:sz w:val="20"/>
        </w:rPr>
        <w:t xml:space="preserve">the steel industry, furniture industry, electronic appliances industry, heavy machinery industry, </w:t>
      </w:r>
      <w:r w:rsidR="005745D2">
        <w:rPr>
          <w:rFonts w:ascii="Times New Roman" w:eastAsia="Times New Roman" w:hAnsi="Times New Roman"/>
          <w:sz w:val="20"/>
        </w:rPr>
        <w:t xml:space="preserve">chemical industry, </w:t>
      </w:r>
      <w:r>
        <w:rPr>
          <w:rFonts w:ascii="Times New Roman" w:eastAsia="Times New Roman" w:hAnsi="Times New Roman"/>
          <w:sz w:val="20"/>
        </w:rPr>
        <w:t>etc</w:t>
      </w:r>
      <w:r w:rsidRPr="00053E12">
        <w:rPr>
          <w:rFonts w:ascii="Times New Roman" w:eastAsia="Times New Roman" w:hAnsi="Times New Roman"/>
          <w:sz w:val="20"/>
        </w:rPr>
        <w:t>. And t</w:t>
      </w:r>
      <w:r>
        <w:rPr>
          <w:rFonts w:ascii="Times New Roman" w:eastAsia="Times New Roman" w:hAnsi="Times New Roman"/>
          <w:sz w:val="20"/>
        </w:rPr>
        <w:t>hose are only the most basic materials and furnishings of a home</w:t>
      </w:r>
      <w:r w:rsidRPr="00053E12">
        <w:rPr>
          <w:rFonts w:ascii="Times New Roman" w:eastAsia="Times New Roman" w:hAnsi="Times New Roman"/>
          <w:sz w:val="20"/>
        </w:rPr>
        <w:t>.</w:t>
      </w:r>
      <w:r>
        <w:rPr>
          <w:rFonts w:ascii="Times New Roman" w:eastAsia="Times New Roman" w:hAnsi="Times New Roman"/>
          <w:sz w:val="20"/>
        </w:rPr>
        <w:t xml:space="preserve"> The housing industry is among the few industries that involve </w:t>
      </w:r>
      <w:r w:rsidR="000A684C">
        <w:rPr>
          <w:rFonts w:ascii="Times New Roman" w:eastAsia="Times New Roman" w:hAnsi="Times New Roman"/>
          <w:sz w:val="20"/>
        </w:rPr>
        <w:t>an extensive, sophisticated supply chain, making it a likely candidate for the bedrock of an industrial economy.</w:t>
      </w:r>
      <w:r w:rsidR="000A684C" w:rsidRPr="00A5385C">
        <w:rPr>
          <w:rFonts w:ascii="Times New Roman" w:eastAsia="Times New Roman" w:hAnsi="Times New Roman"/>
          <w:sz w:val="20"/>
        </w:rPr>
        <w:t xml:space="preserve"> </w:t>
      </w:r>
      <w:r w:rsidR="000A684C" w:rsidRPr="00053E12">
        <w:rPr>
          <w:rFonts w:ascii="Times New Roman" w:eastAsia="Times New Roman" w:hAnsi="Times New Roman"/>
          <w:sz w:val="20"/>
        </w:rPr>
        <w:t>Real estate has a lot of upstream and downstream industries</w:t>
      </w:r>
      <w:r w:rsidR="000A684C">
        <w:rPr>
          <w:rFonts w:ascii="Times New Roman" w:eastAsia="Times New Roman" w:hAnsi="Times New Roman"/>
          <w:sz w:val="20"/>
        </w:rPr>
        <w:t>, as we can see in Table 3-1.</w:t>
      </w:r>
    </w:p>
    <w:p w14:paraId="6DE2EC83" w14:textId="0D4F5580" w:rsidR="006C779F" w:rsidRDefault="004D134F" w:rsidP="0065637D">
      <w:pPr>
        <w:keepLines w:val="0"/>
        <w:adjustRightInd w:val="0"/>
        <w:snapToGrid w:val="0"/>
        <w:ind w:firstLine="187"/>
        <w:jc w:val="both"/>
        <w:rPr>
          <w:rFonts w:ascii="Times New Roman" w:eastAsia="Times New Roman" w:hAnsi="Times New Roman"/>
          <w:sz w:val="20"/>
        </w:rPr>
      </w:pPr>
      <w:r w:rsidRPr="001A4FED">
        <w:rPr>
          <w:rFonts w:ascii="Times New Roman" w:eastAsia="Times New Roman" w:hAnsi="Times New Roman"/>
          <w:sz w:val="20"/>
        </w:rPr>
        <w:t xml:space="preserve">China shocked the world by </w:t>
      </w:r>
      <w:r>
        <w:rPr>
          <w:rFonts w:ascii="Times New Roman" w:eastAsia="Times New Roman" w:hAnsi="Times New Roman"/>
          <w:sz w:val="20"/>
        </w:rPr>
        <w:t>the incredible pace at which it moved</w:t>
      </w:r>
      <w:r w:rsidRPr="001A4FED">
        <w:rPr>
          <w:rFonts w:ascii="Times New Roman" w:eastAsia="Times New Roman" w:hAnsi="Times New Roman"/>
          <w:sz w:val="20"/>
        </w:rPr>
        <w:t xml:space="preserve"> from an agricultural economy to </w:t>
      </w:r>
      <w:r>
        <w:rPr>
          <w:rFonts w:ascii="Times New Roman" w:eastAsia="Times New Roman" w:hAnsi="Times New Roman"/>
          <w:sz w:val="20"/>
        </w:rPr>
        <w:t xml:space="preserve">a </w:t>
      </w:r>
      <w:r w:rsidRPr="001A4FED">
        <w:rPr>
          <w:rFonts w:ascii="Times New Roman" w:eastAsia="Times New Roman" w:hAnsi="Times New Roman"/>
          <w:sz w:val="20"/>
        </w:rPr>
        <w:t xml:space="preserve">light-industrial economy and then to </w:t>
      </w:r>
      <w:r>
        <w:rPr>
          <w:rFonts w:ascii="Times New Roman" w:eastAsia="Times New Roman" w:hAnsi="Times New Roman"/>
          <w:sz w:val="20"/>
        </w:rPr>
        <w:t xml:space="preserve">a </w:t>
      </w:r>
      <w:r w:rsidRPr="001A4FED">
        <w:rPr>
          <w:rFonts w:ascii="Times New Roman" w:eastAsia="Times New Roman" w:hAnsi="Times New Roman"/>
          <w:sz w:val="20"/>
        </w:rPr>
        <w:t xml:space="preserve">heavy-industrial economy in just </w:t>
      </w:r>
      <w:r>
        <w:rPr>
          <w:rFonts w:ascii="Times New Roman" w:eastAsia="Times New Roman" w:hAnsi="Times New Roman"/>
          <w:sz w:val="20"/>
        </w:rPr>
        <w:t>under</w:t>
      </w:r>
      <w:r w:rsidRPr="001A4FED">
        <w:rPr>
          <w:rFonts w:ascii="Times New Roman" w:eastAsia="Times New Roman" w:hAnsi="Times New Roman"/>
          <w:sz w:val="20"/>
        </w:rPr>
        <w:t xml:space="preserve"> forty years. In the 1980s, it was the </w:t>
      </w:r>
      <w:r>
        <w:rPr>
          <w:rFonts w:ascii="Times New Roman" w:eastAsia="Times New Roman" w:hAnsi="Times New Roman"/>
          <w:sz w:val="20"/>
        </w:rPr>
        <w:t>light manufacturing</w:t>
      </w:r>
      <w:r w:rsidRPr="001A4FED">
        <w:rPr>
          <w:rFonts w:ascii="Times New Roman" w:eastAsia="Times New Roman" w:hAnsi="Times New Roman"/>
          <w:sz w:val="20"/>
        </w:rPr>
        <w:t xml:space="preserve"> industry instead of the real estate industry that moved the economy. As China evolves </w:t>
      </w:r>
      <w:r>
        <w:rPr>
          <w:rFonts w:ascii="Times New Roman" w:eastAsia="Times New Roman" w:hAnsi="Times New Roman"/>
          <w:sz w:val="20"/>
        </w:rPr>
        <w:t>in</w:t>
      </w:r>
      <w:r w:rsidRPr="001A4FED">
        <w:rPr>
          <w:rFonts w:ascii="Times New Roman" w:eastAsia="Times New Roman" w:hAnsi="Times New Roman"/>
          <w:sz w:val="20"/>
        </w:rPr>
        <w:t xml:space="preserve">to a more advanced country, the dominating industry may change </w:t>
      </w:r>
      <w:r>
        <w:rPr>
          <w:rFonts w:ascii="Times New Roman" w:eastAsia="Times New Roman" w:hAnsi="Times New Roman"/>
          <w:sz w:val="20"/>
        </w:rPr>
        <w:t>again</w:t>
      </w:r>
      <w:r w:rsidRPr="001A4FED">
        <w:rPr>
          <w:rFonts w:ascii="Times New Roman" w:eastAsia="Times New Roman" w:hAnsi="Times New Roman"/>
          <w:sz w:val="20"/>
        </w:rPr>
        <w:t>. Nevertheless, China</w:t>
      </w:r>
      <w:r w:rsidR="00D87181">
        <w:rPr>
          <w:rFonts w:ascii="Times New Roman" w:eastAsia="Times New Roman" w:hAnsi="Times New Roman"/>
          <w:sz w:val="20"/>
        </w:rPr>
        <w:t>’</w:t>
      </w:r>
      <w:r w:rsidRPr="001A4FED">
        <w:rPr>
          <w:rFonts w:ascii="Times New Roman" w:eastAsia="Times New Roman" w:hAnsi="Times New Roman"/>
          <w:sz w:val="20"/>
        </w:rPr>
        <w:t>s economy is expected to be largely driven by investment and export rather than consumption in the foreseeable future because Chinese nationals have a deep culture of saving rather than spending. It will take generations and huge changes in societal structure to bend that habit.</w:t>
      </w:r>
    </w:p>
    <w:p w14:paraId="4FB32ED8" w14:textId="77777777" w:rsidR="00380BBE" w:rsidRDefault="00380BBE" w:rsidP="00380BBE">
      <w:pPr>
        <w:keepLines w:val="0"/>
        <w:adjustRightInd w:val="0"/>
        <w:snapToGrid w:val="0"/>
        <w:ind w:firstLine="187"/>
        <w:jc w:val="both"/>
        <w:rPr>
          <w:rFonts w:ascii="Times New Roman" w:hAnsi="Times New Roman"/>
          <w:sz w:val="20"/>
        </w:rPr>
      </w:pPr>
    </w:p>
    <w:p w14:paraId="2819022A" w14:textId="77777777" w:rsidR="00380BBE" w:rsidRDefault="00380BBE" w:rsidP="00380BBE">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6274DC19" w14:textId="77777777" w:rsidR="00380BBE" w:rsidRPr="00F96294" w:rsidRDefault="00380BBE" w:rsidP="00380BBE">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Finding the Leading Indicators</w:t>
      </w:r>
    </w:p>
    <w:p w14:paraId="382C98ED" w14:textId="77777777" w:rsidR="00380BBE" w:rsidRPr="0094094E" w:rsidRDefault="00380BBE" w:rsidP="00380BBE">
      <w:pPr>
        <w:keepLines w:val="0"/>
        <w:adjustRightInd w:val="0"/>
        <w:snapToGrid w:val="0"/>
        <w:jc w:val="both"/>
        <w:rPr>
          <w:rFonts w:ascii="Times New Roman" w:eastAsia="Times New Roman" w:hAnsi="Times New Roman"/>
          <w:sz w:val="20"/>
        </w:rPr>
      </w:pPr>
    </w:p>
    <w:p w14:paraId="0AAF94B4" w14:textId="012B7D8B" w:rsidR="008D19C6" w:rsidRDefault="00380BBE" w:rsidP="00380BBE">
      <w:pPr>
        <w:keepLines w:val="0"/>
        <w:adjustRightInd w:val="0"/>
        <w:snapToGrid w:val="0"/>
        <w:ind w:firstLine="187"/>
        <w:jc w:val="both"/>
        <w:rPr>
          <w:rFonts w:ascii="Times New Roman" w:eastAsia="DengXian" w:hAnsi="Times New Roman"/>
          <w:sz w:val="20"/>
          <w:lang w:eastAsia="zh-CN"/>
        </w:rPr>
      </w:pPr>
      <w:r w:rsidRPr="00A65E78">
        <w:rPr>
          <w:rFonts w:ascii="Times New Roman" w:eastAsia="DengXian" w:hAnsi="Times New Roman"/>
          <w:sz w:val="20"/>
          <w:lang w:eastAsia="zh-CN"/>
        </w:rPr>
        <w:t xml:space="preserve">In commercial macroeconomic analysis, we </w:t>
      </w:r>
      <w:r w:rsidR="00786B14">
        <w:rPr>
          <w:rFonts w:ascii="Times New Roman" w:eastAsia="DengXian" w:hAnsi="Times New Roman"/>
          <w:sz w:val="20"/>
          <w:lang w:eastAsia="zh-CN"/>
        </w:rPr>
        <w:t xml:space="preserve">constantly </w:t>
      </w:r>
      <w:r w:rsidRPr="00A65E78">
        <w:rPr>
          <w:rFonts w:ascii="Times New Roman" w:eastAsia="DengXian" w:hAnsi="Times New Roman"/>
          <w:sz w:val="20"/>
          <w:lang w:eastAsia="zh-CN"/>
        </w:rPr>
        <w:t xml:space="preserve">look for leading indicators. If series A leads series B by six months, we could use A to predict B. For example, as we shall see later, if real estate sales reversed a downward trend, we could expect real estate investment to pick up steam in two to three quarters. By definition, as shown in Figure 3-4, if the </w:t>
      </w:r>
      <w:r w:rsidRPr="00A65E78">
        <w:rPr>
          <w:rFonts w:ascii="Times New Roman" w:eastAsia="DengXian" w:hAnsi="Times New Roman"/>
          <w:i/>
          <w:iCs/>
          <w:sz w:val="20"/>
          <w:lang w:eastAsia="zh-CN"/>
        </w:rPr>
        <w:t xml:space="preserve">turning </w:t>
      </w:r>
      <w:r w:rsidRPr="00EB53B8">
        <w:rPr>
          <w:rFonts w:ascii="Times New Roman" w:eastAsia="DengXian" w:hAnsi="Times New Roman"/>
          <w:i/>
          <w:iCs/>
          <w:sz w:val="20"/>
          <w:lang w:eastAsia="zh-CN"/>
        </w:rPr>
        <w:t>point</w:t>
      </w:r>
      <w:r w:rsidRPr="00A65E78">
        <w:rPr>
          <w:rFonts w:ascii="Times New Roman" w:eastAsia="DengXian" w:hAnsi="Times New Roman"/>
          <w:sz w:val="20"/>
          <w:lang w:eastAsia="zh-CN"/>
        </w:rPr>
        <w:t xml:space="preserve"> or </w:t>
      </w:r>
      <w:r w:rsidRPr="00A65E78">
        <w:rPr>
          <w:rFonts w:ascii="Times New Roman" w:eastAsia="DengXian" w:hAnsi="Times New Roman"/>
          <w:i/>
          <w:iCs/>
          <w:sz w:val="20"/>
          <w:lang w:eastAsia="zh-CN"/>
        </w:rPr>
        <w:t>inflection point</w:t>
      </w:r>
      <w:r w:rsidRPr="00A65E78">
        <w:rPr>
          <w:rFonts w:ascii="Times New Roman" w:eastAsia="DengXian" w:hAnsi="Times New Roman"/>
          <w:sz w:val="20"/>
          <w:lang w:eastAsia="zh-CN"/>
        </w:rPr>
        <w:t xml:space="preserve"> of series A always shows up before that of series B, then A is considered a leading indicator of B. And naturally, we conclude that a cause-and-effect </w:t>
      </w:r>
      <w:r w:rsidR="008D19C6" w:rsidRPr="00A65E78">
        <w:rPr>
          <w:rFonts w:ascii="Times New Roman" w:eastAsia="DengXian" w:hAnsi="Times New Roman"/>
          <w:sz w:val="20"/>
          <w:lang w:eastAsia="zh-CN"/>
        </w:rPr>
        <w:t>relationship exists between A and B.</w:t>
      </w:r>
    </w:p>
    <w:p w14:paraId="0007C9FA" w14:textId="74D8C70D" w:rsidR="002D6C54" w:rsidRPr="007108BE" w:rsidRDefault="007108BE" w:rsidP="007108BE">
      <w:pPr>
        <w:keepLines w:val="0"/>
        <w:adjustRightInd w:val="0"/>
        <w:snapToGrid w:val="0"/>
        <w:ind w:firstLine="187"/>
        <w:jc w:val="both"/>
        <w:rPr>
          <w:rFonts w:ascii="Times New Roman" w:eastAsia="Times New Roman" w:hAnsi="Times New Roman"/>
          <w:sz w:val="20"/>
        </w:rPr>
      </w:pPr>
      <w:r w:rsidRPr="00F715DF">
        <w:rPr>
          <w:rFonts w:ascii="Times New Roman" w:eastAsia="Times New Roman" w:hAnsi="Times New Roman"/>
          <w:sz w:val="20"/>
        </w:rPr>
        <w:t>The question is how we can decide which leads which? A classic example to illustrate this problem is the relationship between consumer spending and corporate profits. On the one hand, higher consumer spending increases companies</w:t>
      </w:r>
      <w:r w:rsidR="00D87181">
        <w:rPr>
          <w:rFonts w:ascii="Times New Roman" w:eastAsia="Times New Roman" w:hAnsi="Times New Roman"/>
          <w:sz w:val="20"/>
        </w:rPr>
        <w:t>’</w:t>
      </w:r>
      <w:r w:rsidRPr="00F715DF">
        <w:rPr>
          <w:rFonts w:ascii="Times New Roman" w:eastAsia="Times New Roman" w:hAnsi="Times New Roman"/>
          <w:sz w:val="20"/>
        </w:rPr>
        <w:t xml:space="preserve"> sales revenue and leads to higher profits if the profit margin does not change dramatically. On the other hand, higher corporate profits would encourage the managers to increase employee</w:t>
      </w:r>
      <w:r w:rsidR="000E3826">
        <w:rPr>
          <w:rFonts w:ascii="Times New Roman" w:eastAsia="Times New Roman" w:hAnsi="Times New Roman"/>
          <w:sz w:val="20"/>
        </w:rPr>
        <w:t>s</w:t>
      </w:r>
      <w:r w:rsidR="00D87181">
        <w:rPr>
          <w:rFonts w:ascii="Times New Roman" w:eastAsia="Times New Roman" w:hAnsi="Times New Roman"/>
          <w:sz w:val="20"/>
        </w:rPr>
        <w:t>’</w:t>
      </w:r>
      <w:r w:rsidRPr="00F715DF">
        <w:rPr>
          <w:rFonts w:ascii="Times New Roman" w:eastAsia="Times New Roman" w:hAnsi="Times New Roman"/>
          <w:sz w:val="20"/>
        </w:rPr>
        <w:t xml:space="preserve"> salaries and hire more staff</w:t>
      </w:r>
      <w:r w:rsidR="00A442A6">
        <w:rPr>
          <w:rFonts w:ascii="Times New Roman" w:eastAsia="Times New Roman" w:hAnsi="Times New Roman"/>
          <w:sz w:val="20"/>
        </w:rPr>
        <w:t>s</w:t>
      </w:r>
      <w:r w:rsidRPr="00F715DF">
        <w:rPr>
          <w:rFonts w:ascii="Times New Roman" w:eastAsia="Times New Roman" w:hAnsi="Times New Roman"/>
          <w:sz w:val="20"/>
        </w:rPr>
        <w:t xml:space="preserve">. This, in turn, </w:t>
      </w:r>
      <w:r w:rsidRPr="00F715DF">
        <w:rPr>
          <w:rFonts w:ascii="Times New Roman" w:eastAsia="Times New Roman" w:hAnsi="Times New Roman"/>
          <w:sz w:val="20"/>
        </w:rPr>
        <w:lastRenderedPageBreak/>
        <w:t xml:space="preserve">gives the residential sector more money to spend and increases consumer spending. How do we decide which effect is stronger? The most efficient way to decide that is </w:t>
      </w:r>
      <w:r w:rsidR="00CC00EF">
        <w:rPr>
          <w:rFonts w:ascii="Times New Roman" w:eastAsia="Times New Roman" w:hAnsi="Times New Roman"/>
          <w:sz w:val="20"/>
        </w:rPr>
        <w:t xml:space="preserve">to </w:t>
      </w:r>
      <w:r w:rsidRPr="00F715DF">
        <w:rPr>
          <w:rFonts w:ascii="Times New Roman" w:eastAsia="Times New Roman" w:hAnsi="Times New Roman"/>
          <w:sz w:val="20"/>
        </w:rPr>
        <w:t>chart both indicators in a graph for as long as possible. The longer the chronological pattern holds in the history, the more confident we are about the leading and lagging relationship.</w:t>
      </w:r>
    </w:p>
    <w:tbl>
      <w:tblPr>
        <w:tblpPr w:leftFromText="187" w:rightFromText="187" w:vertAnchor="page" w:horzAnchor="margin" w:tblpY="1116"/>
        <w:tblOverlap w:val="never"/>
        <w:tblW w:w="5580" w:type="dxa"/>
        <w:tblLayout w:type="fixed"/>
        <w:tblLook w:val="04A0" w:firstRow="1" w:lastRow="0" w:firstColumn="1" w:lastColumn="0" w:noHBand="0" w:noVBand="1"/>
      </w:tblPr>
      <w:tblGrid>
        <w:gridCol w:w="5580"/>
      </w:tblGrid>
      <w:tr w:rsidR="008D19C6" w:rsidRPr="001F2F72" w14:paraId="4A675B88" w14:textId="77777777" w:rsidTr="008D19C6">
        <w:tc>
          <w:tcPr>
            <w:tcW w:w="5580" w:type="dxa"/>
            <w:shd w:val="clear" w:color="auto" w:fill="auto"/>
          </w:tcPr>
          <w:p w14:paraId="0CE86495" w14:textId="77777777" w:rsidR="008D19C6" w:rsidRPr="001F2F72" w:rsidRDefault="008D19C6" w:rsidP="008D19C6">
            <w:pPr>
              <w:keepNext/>
              <w:keepLines w:val="0"/>
              <w:adjustRightInd w:val="0"/>
              <w:snapToGrid w:val="0"/>
              <w:jc w:val="both"/>
              <w:rPr>
                <w:rFonts w:ascii="Times New Roman" w:eastAsia="Times New Roman" w:hAnsi="Times New Roman"/>
                <w:b/>
                <w:bCs/>
                <w:sz w:val="18"/>
                <w:szCs w:val="18"/>
              </w:rPr>
            </w:pPr>
          </w:p>
        </w:tc>
      </w:tr>
      <w:tr w:rsidR="008D19C6" w:rsidRPr="001F2F72" w14:paraId="00FB7EB0" w14:textId="77777777" w:rsidTr="008D19C6">
        <w:tc>
          <w:tcPr>
            <w:tcW w:w="5580" w:type="dxa"/>
            <w:tcBorders>
              <w:bottom w:val="single" w:sz="8" w:space="0" w:color="auto"/>
            </w:tcBorders>
            <w:shd w:val="clear" w:color="auto" w:fill="auto"/>
          </w:tcPr>
          <w:p w14:paraId="7A2F3B1B" w14:textId="77777777" w:rsidR="008D19C6" w:rsidRPr="001F2F72" w:rsidRDefault="008D19C6" w:rsidP="008D19C6">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3-4</w:t>
            </w:r>
          </w:p>
        </w:tc>
      </w:tr>
      <w:tr w:rsidR="008D19C6" w:rsidRPr="001F2F72" w14:paraId="1735228C" w14:textId="77777777" w:rsidTr="008D19C6">
        <w:tc>
          <w:tcPr>
            <w:tcW w:w="5580" w:type="dxa"/>
            <w:tcBorders>
              <w:top w:val="single" w:sz="8" w:space="0" w:color="auto"/>
            </w:tcBorders>
            <w:shd w:val="clear" w:color="auto" w:fill="auto"/>
          </w:tcPr>
          <w:p w14:paraId="4B37CD6D" w14:textId="77777777" w:rsidR="008D19C6" w:rsidRDefault="008D19C6" w:rsidP="008D19C6">
            <w:pPr>
              <w:keepNext/>
              <w:keepLines w:val="0"/>
              <w:adjustRightInd w:val="0"/>
              <w:snapToGrid w:val="0"/>
              <w:jc w:val="both"/>
              <w:rPr>
                <w:rFonts w:ascii="Times New Roman" w:eastAsia="Times New Roman" w:hAnsi="Times New Roman"/>
                <w:b/>
                <w:bCs/>
                <w:sz w:val="18"/>
                <w:szCs w:val="18"/>
              </w:rPr>
            </w:pPr>
            <w:r w:rsidRPr="001F2F72">
              <w:rPr>
                <w:rFonts w:ascii="Times New Roman" w:eastAsia="Times New Roman" w:hAnsi="Times New Roman"/>
                <w:b/>
                <w:bCs/>
                <w:sz w:val="18"/>
                <w:szCs w:val="18"/>
              </w:rPr>
              <w:t xml:space="preserve">The </w:t>
            </w:r>
            <w:r>
              <w:rPr>
                <w:rFonts w:ascii="Times New Roman" w:eastAsia="Times New Roman" w:hAnsi="Times New Roman"/>
                <w:b/>
                <w:bCs/>
                <w:sz w:val="18"/>
                <w:szCs w:val="18"/>
              </w:rPr>
              <w:t>Nature of Leading Indicators</w:t>
            </w:r>
          </w:p>
          <w:p w14:paraId="36D09DE0" w14:textId="77777777" w:rsidR="008D19C6" w:rsidRPr="001F2F72" w:rsidRDefault="008D19C6" w:rsidP="008D19C6">
            <w:pPr>
              <w:keepNext/>
              <w:keepLines w:val="0"/>
              <w:adjustRightInd w:val="0"/>
              <w:snapToGrid w:val="0"/>
              <w:jc w:val="both"/>
              <w:rPr>
                <w:rFonts w:ascii="Times New Roman" w:eastAsia="Times New Roman" w:hAnsi="Times New Roman"/>
                <w:sz w:val="18"/>
                <w:szCs w:val="18"/>
              </w:rPr>
            </w:pPr>
          </w:p>
          <w:p w14:paraId="7C45600E" w14:textId="77777777" w:rsidR="008D19C6" w:rsidRPr="00E444B3" w:rsidRDefault="008D19C6" w:rsidP="008D19C6">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3C33A767" wp14:editId="24A9DBC2">
                  <wp:extent cx="3321050" cy="16287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1050" cy="1628775"/>
                          </a:xfrm>
                          <a:prstGeom prst="rect">
                            <a:avLst/>
                          </a:prstGeom>
                          <a:noFill/>
                          <a:ln>
                            <a:noFill/>
                          </a:ln>
                        </pic:spPr>
                      </pic:pic>
                    </a:graphicData>
                  </a:graphic>
                </wp:inline>
              </w:drawing>
            </w:r>
          </w:p>
          <w:p w14:paraId="0C82F672" w14:textId="77777777" w:rsidR="008D19C6" w:rsidRPr="001F2F72" w:rsidRDefault="008D19C6" w:rsidP="008D19C6">
            <w:pPr>
              <w:keepNext/>
              <w:keepLines w:val="0"/>
              <w:adjustRightInd w:val="0"/>
              <w:snapToGrid w:val="0"/>
              <w:jc w:val="both"/>
              <w:rPr>
                <w:rFonts w:ascii="Times New Roman" w:eastAsia="Times New Roman" w:hAnsi="Times New Roman"/>
                <w:sz w:val="18"/>
                <w:szCs w:val="18"/>
              </w:rPr>
            </w:pPr>
          </w:p>
        </w:tc>
      </w:tr>
      <w:tr w:rsidR="008D19C6" w:rsidRPr="001F2F72" w14:paraId="486E6C3B" w14:textId="77777777" w:rsidTr="008D19C6">
        <w:tc>
          <w:tcPr>
            <w:tcW w:w="5580" w:type="dxa"/>
            <w:tcBorders>
              <w:bottom w:val="single" w:sz="4" w:space="0" w:color="auto"/>
            </w:tcBorders>
            <w:shd w:val="clear" w:color="auto" w:fill="auto"/>
          </w:tcPr>
          <w:p w14:paraId="6C7B1200" w14:textId="77777777" w:rsidR="008D19C6" w:rsidRPr="001F2F72" w:rsidRDefault="008D19C6" w:rsidP="008D19C6">
            <w:pPr>
              <w:keepNext/>
              <w:keepLines w:val="0"/>
              <w:ind w:left="113" w:right="113"/>
              <w:jc w:val="both"/>
              <w:rPr>
                <w:rFonts w:ascii="Times New Roman" w:eastAsia="Times New Roman" w:hAnsi="Times New Roman"/>
                <w:sz w:val="18"/>
                <w:szCs w:val="18"/>
              </w:rPr>
            </w:pPr>
          </w:p>
        </w:tc>
      </w:tr>
      <w:tr w:rsidR="008D19C6" w:rsidRPr="001F2F72" w14:paraId="2370DF4F" w14:textId="77777777" w:rsidTr="008D19C6">
        <w:tc>
          <w:tcPr>
            <w:tcW w:w="5580" w:type="dxa"/>
            <w:tcBorders>
              <w:top w:val="single" w:sz="4" w:space="0" w:color="auto"/>
            </w:tcBorders>
            <w:shd w:val="clear" w:color="auto" w:fill="auto"/>
          </w:tcPr>
          <w:p w14:paraId="4F3AF25E" w14:textId="77777777" w:rsidR="008D19C6" w:rsidRPr="001F2F72" w:rsidRDefault="008D19C6" w:rsidP="008D19C6">
            <w:pPr>
              <w:keepNext/>
              <w:keepLines w:val="0"/>
              <w:ind w:left="113" w:right="113"/>
              <w:jc w:val="both"/>
              <w:rPr>
                <w:rFonts w:ascii="Times New Roman" w:eastAsia="Times New Roman" w:hAnsi="Times New Roman"/>
                <w:sz w:val="18"/>
                <w:szCs w:val="18"/>
              </w:rPr>
            </w:pPr>
          </w:p>
        </w:tc>
      </w:tr>
    </w:tbl>
    <w:p w14:paraId="324CC76D" w14:textId="6BC2D9A9" w:rsidR="00AD61C8" w:rsidRDefault="00F715DF" w:rsidP="00F715DF">
      <w:pPr>
        <w:keepLines w:val="0"/>
        <w:adjustRightInd w:val="0"/>
        <w:snapToGrid w:val="0"/>
        <w:ind w:firstLine="187"/>
        <w:jc w:val="both"/>
        <w:rPr>
          <w:rFonts w:ascii="Times New Roman" w:eastAsia="Times New Roman" w:hAnsi="Times New Roman"/>
          <w:sz w:val="20"/>
        </w:rPr>
      </w:pPr>
      <w:r w:rsidRPr="00F715DF">
        <w:rPr>
          <w:rFonts w:ascii="Times New Roman" w:eastAsia="Times New Roman" w:hAnsi="Times New Roman"/>
          <w:sz w:val="20"/>
        </w:rPr>
        <w:t xml:space="preserve">A second question is how can we be sure that leading-and-lagging relationship means a cause-and-effect relationship? As we often say in statistics, </w:t>
      </w:r>
      <w:r w:rsidR="00D87181">
        <w:rPr>
          <w:rFonts w:ascii="Times New Roman" w:eastAsia="Times New Roman" w:hAnsi="Times New Roman"/>
          <w:sz w:val="20"/>
        </w:rPr>
        <w:t>‘</w:t>
      </w:r>
      <w:r w:rsidRPr="00F715DF">
        <w:rPr>
          <w:rFonts w:ascii="Times New Roman" w:eastAsia="Times New Roman" w:hAnsi="Times New Roman"/>
          <w:sz w:val="20"/>
        </w:rPr>
        <w:t>correlation is not the same as causality.</w:t>
      </w:r>
      <w:r w:rsidR="00D87181">
        <w:rPr>
          <w:rFonts w:ascii="Times New Roman" w:eastAsia="Times New Roman" w:hAnsi="Times New Roman"/>
          <w:sz w:val="20"/>
        </w:rPr>
        <w:t>’</w:t>
      </w:r>
      <w:r w:rsidRPr="00F715DF">
        <w:rPr>
          <w:rFonts w:ascii="Times New Roman" w:eastAsia="Times New Roman" w:hAnsi="Times New Roman"/>
          <w:sz w:val="20"/>
        </w:rPr>
        <w:t xml:space="preserve"> There are a few methods in statistics to test causality, but in commercial macroeconomic analysis we rely on two criteria. First, the cause-and-effect relationship must comply with economic theory. A ridiculous counterexample is shown in Figure 3-5 as we chart the number of films starring Nicolas Cage and the number of people who were drowned in </w:t>
      </w:r>
      <w:r w:rsidR="00AD61C8" w:rsidRPr="00F715DF">
        <w:rPr>
          <w:rFonts w:ascii="Times New Roman" w:eastAsia="Times New Roman" w:hAnsi="Times New Roman"/>
          <w:sz w:val="20"/>
        </w:rPr>
        <w:t>a swimming pool. It would be both funny and offensive to conclude from this chart that Nicolas Cage</w:t>
      </w:r>
      <w:r w:rsidR="00D87181">
        <w:rPr>
          <w:rFonts w:ascii="Times New Roman" w:eastAsia="Times New Roman" w:hAnsi="Times New Roman"/>
          <w:sz w:val="20"/>
        </w:rPr>
        <w:t>’</w:t>
      </w:r>
      <w:r w:rsidR="00AD61C8" w:rsidRPr="00F715DF">
        <w:rPr>
          <w:rFonts w:ascii="Times New Roman" w:eastAsia="Times New Roman" w:hAnsi="Times New Roman"/>
          <w:sz w:val="20"/>
        </w:rPr>
        <w:t xml:space="preserve">s performance encouraged people to drown themselves. </w:t>
      </w:r>
      <w:r w:rsidR="002D46EB">
        <w:rPr>
          <w:rFonts w:ascii="Times New Roman" w:eastAsia="Times New Roman" w:hAnsi="Times New Roman"/>
          <w:sz w:val="20"/>
        </w:rPr>
        <w:t xml:space="preserve">In this case, the </w:t>
      </w:r>
      <w:r w:rsidR="00EC4439">
        <w:rPr>
          <w:rFonts w:ascii="Times New Roman" w:eastAsia="Times New Roman" w:hAnsi="Times New Roman"/>
          <w:sz w:val="20"/>
        </w:rPr>
        <w:t xml:space="preserve">relationship clearly has no logical ground. </w:t>
      </w:r>
      <w:r w:rsidR="0081693A">
        <w:rPr>
          <w:rFonts w:ascii="Times New Roman" w:eastAsia="Times New Roman" w:hAnsi="Times New Roman"/>
          <w:sz w:val="20"/>
        </w:rPr>
        <w:t>We should always check the economic logic before making a</w:t>
      </w:r>
      <w:r w:rsidR="00DC79F7">
        <w:rPr>
          <w:rFonts w:ascii="Times New Roman" w:eastAsia="Times New Roman" w:hAnsi="Times New Roman"/>
          <w:sz w:val="20"/>
        </w:rPr>
        <w:t>n</w:t>
      </w:r>
      <w:r w:rsidR="0081693A">
        <w:rPr>
          <w:rFonts w:ascii="Times New Roman" w:eastAsia="Times New Roman" w:hAnsi="Times New Roman"/>
          <w:sz w:val="20"/>
        </w:rPr>
        <w:t xml:space="preserve"> inference</w:t>
      </w:r>
      <w:r w:rsidR="00DC79F7">
        <w:rPr>
          <w:rFonts w:ascii="Times New Roman" w:eastAsia="Times New Roman" w:hAnsi="Times New Roman"/>
          <w:sz w:val="20"/>
        </w:rPr>
        <w:t xml:space="preserve"> about causality</w:t>
      </w:r>
      <w:r w:rsidR="0081693A">
        <w:rPr>
          <w:rFonts w:ascii="Times New Roman" w:eastAsia="Times New Roman" w:hAnsi="Times New Roman"/>
          <w:sz w:val="20"/>
        </w:rPr>
        <w:t xml:space="preserve">. </w:t>
      </w:r>
      <w:r w:rsidR="00AD61C8" w:rsidRPr="00F715DF">
        <w:rPr>
          <w:rFonts w:ascii="Times New Roman" w:eastAsia="Times New Roman" w:hAnsi="Times New Roman"/>
          <w:sz w:val="20"/>
        </w:rPr>
        <w:t xml:space="preserve">Secondly, the leading-and-lagging relationship should be apparent and lasting. </w:t>
      </w:r>
      <w:r w:rsidR="00CB550E">
        <w:rPr>
          <w:rFonts w:ascii="Times New Roman" w:eastAsia="Times New Roman" w:hAnsi="Times New Roman"/>
          <w:sz w:val="20"/>
        </w:rPr>
        <w:t xml:space="preserve">In macroeconomics, that means the relationship must hold from cycle to cycle. </w:t>
      </w:r>
      <w:r w:rsidR="00AD61C8" w:rsidRPr="00F715DF">
        <w:rPr>
          <w:rFonts w:ascii="Times New Roman" w:eastAsia="Times New Roman" w:hAnsi="Times New Roman"/>
          <w:sz w:val="20"/>
        </w:rPr>
        <w:t>If both conditions are met, we can conclude causality. This, of course, isn</w:t>
      </w:r>
      <w:r w:rsidR="00D87181">
        <w:rPr>
          <w:rFonts w:ascii="Times New Roman" w:eastAsia="Times New Roman" w:hAnsi="Times New Roman"/>
          <w:sz w:val="20"/>
        </w:rPr>
        <w:t>’</w:t>
      </w:r>
      <w:r w:rsidR="00AD61C8" w:rsidRPr="00F715DF">
        <w:rPr>
          <w:rFonts w:ascii="Times New Roman" w:eastAsia="Times New Roman" w:hAnsi="Times New Roman"/>
          <w:sz w:val="20"/>
        </w:rPr>
        <w:t xml:space="preserve">t </w:t>
      </w:r>
      <w:r w:rsidR="00AD61C8" w:rsidRPr="00F715DF">
        <w:rPr>
          <w:rFonts w:ascii="Times New Roman" w:eastAsia="Times New Roman" w:hAnsi="Times New Roman"/>
          <w:sz w:val="20"/>
        </w:rPr>
        <w:lastRenderedPageBreak/>
        <w:t>the standard for academic economists. But as a reminder, the ultimate criteri</w:t>
      </w:r>
      <w:r w:rsidR="003C2520">
        <w:rPr>
          <w:rFonts w:ascii="Times New Roman" w:eastAsia="Times New Roman" w:hAnsi="Times New Roman"/>
          <w:sz w:val="20"/>
        </w:rPr>
        <w:t>on</w:t>
      </w:r>
      <w:r w:rsidR="00AD61C8" w:rsidRPr="00F715DF">
        <w:rPr>
          <w:rFonts w:ascii="Times New Roman" w:eastAsia="Times New Roman" w:hAnsi="Times New Roman"/>
          <w:sz w:val="20"/>
        </w:rPr>
        <w:t xml:space="preserve"> to judge an investment analyst</w:t>
      </w:r>
      <w:r w:rsidR="00D87181">
        <w:rPr>
          <w:rFonts w:ascii="Times New Roman" w:eastAsia="Times New Roman" w:hAnsi="Times New Roman"/>
          <w:sz w:val="20"/>
        </w:rPr>
        <w:t>’</w:t>
      </w:r>
      <w:r w:rsidR="00AD61C8" w:rsidRPr="00F715DF">
        <w:rPr>
          <w:rFonts w:ascii="Times New Roman" w:eastAsia="Times New Roman" w:hAnsi="Times New Roman"/>
          <w:sz w:val="20"/>
        </w:rPr>
        <w:t>s work is by his prediction accuracy. Sometimes, we sacrifice a little academic rigor to improve our prediction abilities.</w:t>
      </w:r>
    </w:p>
    <w:p w14:paraId="66039E76" w14:textId="3A289AFE" w:rsidR="004A4F2B" w:rsidRPr="004A4F2B" w:rsidRDefault="004A4F2B" w:rsidP="004A4F2B">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A</w:t>
      </w:r>
      <w:r>
        <w:rPr>
          <w:rFonts w:ascii="Times New Roman" w:hAnsi="Times New Roman"/>
          <w:sz w:val="20"/>
          <w:lang w:eastAsia="zh-CN"/>
        </w:rPr>
        <w:t xml:space="preserve"> third problem is that the length of the lag between two indicators may change from cycle to cycle. There is no good way to solve this problem except for closely following the data of the lagging indicator to make a more informed guess. But the actual </w:t>
      </w:r>
      <w:r w:rsidR="00D64F1A">
        <w:rPr>
          <w:rFonts w:ascii="Times New Roman" w:hAnsi="Times New Roman"/>
          <w:sz w:val="20"/>
          <w:lang w:eastAsia="zh-CN"/>
        </w:rPr>
        <w:t>moment</w:t>
      </w:r>
      <w:r>
        <w:rPr>
          <w:rFonts w:ascii="Times New Roman" w:hAnsi="Times New Roman"/>
          <w:sz w:val="20"/>
          <w:lang w:eastAsia="zh-CN"/>
        </w:rPr>
        <w:t xml:space="preserve"> of the turning point is much less important than the advanced notice that a turning point is due. Investment is more like a marathon than a sprint. We can</w:t>
      </w:r>
      <w:r w:rsidR="00D87181">
        <w:rPr>
          <w:rFonts w:ascii="Times New Roman" w:hAnsi="Times New Roman"/>
          <w:sz w:val="20"/>
          <w:lang w:eastAsia="zh-CN"/>
        </w:rPr>
        <w:t>’</w:t>
      </w:r>
      <w:r>
        <w:rPr>
          <w:rFonts w:ascii="Times New Roman" w:hAnsi="Times New Roman"/>
          <w:sz w:val="20"/>
          <w:lang w:eastAsia="zh-CN"/>
        </w:rPr>
        <w:t xml:space="preserve">t expect to always capture the right moment to adjust the portfolio. Fuzzy correctness is good enough in most scenarios. </w:t>
      </w:r>
    </w:p>
    <w:tbl>
      <w:tblPr>
        <w:tblpPr w:leftFromText="187" w:rightFromText="187" w:vertAnchor="page" w:horzAnchor="margin" w:tblpY="1126"/>
        <w:tblOverlap w:val="never"/>
        <w:tblW w:w="5580" w:type="dxa"/>
        <w:tblLayout w:type="fixed"/>
        <w:tblLook w:val="04A0" w:firstRow="1" w:lastRow="0" w:firstColumn="1" w:lastColumn="0" w:noHBand="0" w:noVBand="1"/>
      </w:tblPr>
      <w:tblGrid>
        <w:gridCol w:w="5580"/>
      </w:tblGrid>
      <w:tr w:rsidR="00AD61C8" w:rsidRPr="001F2F72" w14:paraId="6B899E89" w14:textId="77777777" w:rsidTr="00AD61C8">
        <w:tc>
          <w:tcPr>
            <w:tcW w:w="5580" w:type="dxa"/>
            <w:shd w:val="clear" w:color="auto" w:fill="auto"/>
          </w:tcPr>
          <w:p w14:paraId="468B5D5D" w14:textId="77777777" w:rsidR="00AD61C8" w:rsidRPr="001F2F72" w:rsidRDefault="00AD61C8" w:rsidP="00AD61C8">
            <w:pPr>
              <w:keepNext/>
              <w:keepLines w:val="0"/>
              <w:adjustRightInd w:val="0"/>
              <w:snapToGrid w:val="0"/>
              <w:jc w:val="both"/>
              <w:rPr>
                <w:rFonts w:ascii="Times New Roman" w:eastAsia="Times New Roman" w:hAnsi="Times New Roman"/>
                <w:b/>
                <w:bCs/>
                <w:sz w:val="18"/>
                <w:szCs w:val="18"/>
              </w:rPr>
            </w:pPr>
          </w:p>
        </w:tc>
      </w:tr>
      <w:tr w:rsidR="00AD61C8" w:rsidRPr="001F2F72" w14:paraId="59349130" w14:textId="77777777" w:rsidTr="00AD61C8">
        <w:tc>
          <w:tcPr>
            <w:tcW w:w="5580" w:type="dxa"/>
            <w:tcBorders>
              <w:bottom w:val="single" w:sz="8" w:space="0" w:color="auto"/>
            </w:tcBorders>
            <w:shd w:val="clear" w:color="auto" w:fill="auto"/>
          </w:tcPr>
          <w:p w14:paraId="1993E13D" w14:textId="77777777" w:rsidR="00AD61C8" w:rsidRPr="001F2F72" w:rsidRDefault="00AD61C8" w:rsidP="00AD61C8">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3-5</w:t>
            </w:r>
          </w:p>
        </w:tc>
      </w:tr>
      <w:tr w:rsidR="00AD61C8" w:rsidRPr="001F2F72" w14:paraId="77A0FDF3" w14:textId="77777777" w:rsidTr="00FB2419">
        <w:tc>
          <w:tcPr>
            <w:tcW w:w="5580" w:type="dxa"/>
            <w:tcBorders>
              <w:top w:val="single" w:sz="8" w:space="0" w:color="auto"/>
            </w:tcBorders>
            <w:shd w:val="clear" w:color="auto" w:fill="auto"/>
          </w:tcPr>
          <w:p w14:paraId="50B2C8D6" w14:textId="47E472DB" w:rsidR="00AD61C8" w:rsidRDefault="00AD61C8" w:rsidP="00AD61C8">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Correlation Doesn</w:t>
            </w:r>
            <w:r w:rsidR="00D87181">
              <w:rPr>
                <w:rFonts w:ascii="Times New Roman" w:eastAsia="Times New Roman" w:hAnsi="Times New Roman"/>
                <w:b/>
                <w:bCs/>
                <w:sz w:val="18"/>
                <w:szCs w:val="18"/>
              </w:rPr>
              <w:t>’</w:t>
            </w:r>
            <w:r>
              <w:rPr>
                <w:rFonts w:ascii="Times New Roman" w:eastAsia="Times New Roman" w:hAnsi="Times New Roman"/>
                <w:b/>
                <w:bCs/>
                <w:sz w:val="18"/>
                <w:szCs w:val="18"/>
              </w:rPr>
              <w:t>t Always Indicate Causality</w:t>
            </w:r>
          </w:p>
          <w:p w14:paraId="75CF90E1" w14:textId="77777777" w:rsidR="00AD61C8" w:rsidRPr="001F2F72" w:rsidRDefault="00AD61C8" w:rsidP="00AD61C8">
            <w:pPr>
              <w:keepNext/>
              <w:keepLines w:val="0"/>
              <w:adjustRightInd w:val="0"/>
              <w:snapToGrid w:val="0"/>
              <w:jc w:val="both"/>
              <w:rPr>
                <w:rFonts w:ascii="Times New Roman" w:eastAsia="Times New Roman" w:hAnsi="Times New Roman"/>
                <w:sz w:val="18"/>
                <w:szCs w:val="18"/>
              </w:rPr>
            </w:pPr>
          </w:p>
          <w:p w14:paraId="36F61175" w14:textId="440FA27B" w:rsidR="00AD61C8" w:rsidRPr="00E444B3" w:rsidRDefault="00FB2419" w:rsidP="00AD61C8">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26D9255F" wp14:editId="737B7B6F">
                  <wp:extent cx="3406140" cy="2162175"/>
                  <wp:effectExtent l="0" t="0" r="3810" b="0"/>
                  <wp:docPr id="40" name="Chart 40">
                    <a:extLst xmlns:a="http://schemas.openxmlformats.org/drawingml/2006/main">
                      <a:ext uri="{FF2B5EF4-FFF2-40B4-BE49-F238E27FC236}">
                        <a16:creationId xmlns:a16="http://schemas.microsoft.com/office/drawing/2014/main" id="{635C680F-641A-4C13-9DF0-A007A82EDF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90889F3" w14:textId="77777777" w:rsidR="00AD61C8" w:rsidRPr="001F2F72" w:rsidRDefault="00AD61C8" w:rsidP="00AD61C8">
            <w:pPr>
              <w:keepNext/>
              <w:keepLines w:val="0"/>
              <w:adjustRightInd w:val="0"/>
              <w:snapToGrid w:val="0"/>
              <w:jc w:val="both"/>
              <w:rPr>
                <w:rFonts w:ascii="Times New Roman" w:eastAsia="Times New Roman" w:hAnsi="Times New Roman"/>
                <w:sz w:val="18"/>
                <w:szCs w:val="18"/>
              </w:rPr>
            </w:pPr>
          </w:p>
        </w:tc>
      </w:tr>
      <w:tr w:rsidR="00AD61C8" w:rsidRPr="005C6704" w14:paraId="5B6639CB" w14:textId="77777777" w:rsidTr="00AD61C8">
        <w:tc>
          <w:tcPr>
            <w:tcW w:w="5580" w:type="dxa"/>
            <w:tcBorders>
              <w:bottom w:val="single" w:sz="4" w:space="0" w:color="auto"/>
            </w:tcBorders>
            <w:shd w:val="clear" w:color="auto" w:fill="auto"/>
          </w:tcPr>
          <w:p w14:paraId="763B48D6" w14:textId="77777777" w:rsidR="00AD61C8" w:rsidRPr="005C6704" w:rsidRDefault="00AD61C8" w:rsidP="00AD61C8">
            <w:pPr>
              <w:keepNext/>
              <w:keepLines w:val="0"/>
              <w:ind w:left="113" w:right="113"/>
              <w:jc w:val="both"/>
              <w:rPr>
                <w:rFonts w:ascii="Times New Roman" w:eastAsia="DengXian" w:hAnsi="Times New Roman"/>
                <w:sz w:val="16"/>
                <w:szCs w:val="16"/>
                <w:lang w:eastAsia="zh-CN"/>
              </w:rPr>
            </w:pPr>
            <w:r w:rsidRPr="005C6704">
              <w:rPr>
                <w:rFonts w:ascii="Times New Roman" w:eastAsia="DengXian" w:hAnsi="Times New Roman" w:hint="eastAsia"/>
                <w:sz w:val="16"/>
                <w:szCs w:val="16"/>
                <w:lang w:eastAsia="zh-CN"/>
              </w:rPr>
              <w:t>S</w:t>
            </w:r>
            <w:r w:rsidRPr="005C6704">
              <w:rPr>
                <w:rFonts w:ascii="Times New Roman" w:eastAsia="DengXian" w:hAnsi="Times New Roman"/>
                <w:sz w:val="16"/>
                <w:szCs w:val="16"/>
                <w:lang w:eastAsia="zh-CN"/>
              </w:rPr>
              <w:t>ource: US CDC, IMDB, Spurious Correlations</w:t>
            </w:r>
          </w:p>
        </w:tc>
      </w:tr>
      <w:tr w:rsidR="00AD61C8" w:rsidRPr="005C6704" w14:paraId="2AE3C1F9" w14:textId="77777777" w:rsidTr="00AD61C8">
        <w:tc>
          <w:tcPr>
            <w:tcW w:w="5580" w:type="dxa"/>
            <w:tcBorders>
              <w:top w:val="single" w:sz="4" w:space="0" w:color="auto"/>
            </w:tcBorders>
            <w:shd w:val="clear" w:color="auto" w:fill="auto"/>
          </w:tcPr>
          <w:p w14:paraId="7BC40AEB" w14:textId="77777777" w:rsidR="00AD61C8" w:rsidRPr="005C6704" w:rsidRDefault="00AD61C8" w:rsidP="00AD61C8">
            <w:pPr>
              <w:keepNext/>
              <w:keepLines w:val="0"/>
              <w:ind w:left="113" w:right="113"/>
              <w:jc w:val="both"/>
              <w:rPr>
                <w:rFonts w:ascii="Times New Roman" w:eastAsia="DengXian" w:hAnsi="Times New Roman"/>
                <w:sz w:val="16"/>
                <w:szCs w:val="16"/>
                <w:lang w:eastAsia="zh-CN"/>
              </w:rPr>
            </w:pPr>
          </w:p>
        </w:tc>
      </w:tr>
    </w:tbl>
    <w:p w14:paraId="462564E3" w14:textId="77777777" w:rsidR="00B11266" w:rsidRDefault="00B11266" w:rsidP="00DE14AB">
      <w:pPr>
        <w:keepLines w:val="0"/>
        <w:adjustRightInd w:val="0"/>
        <w:snapToGrid w:val="0"/>
        <w:ind w:firstLine="187"/>
        <w:jc w:val="both"/>
        <w:rPr>
          <w:rFonts w:ascii="Times New Roman" w:hAnsi="Times New Roman"/>
          <w:sz w:val="20"/>
        </w:rPr>
      </w:pPr>
    </w:p>
    <w:p w14:paraId="20DF2A8F" w14:textId="77777777" w:rsidR="00DE14AB" w:rsidRDefault="00DE14AB" w:rsidP="00DE14A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2C7077CF" w14:textId="77777777" w:rsidR="00DE14AB" w:rsidRPr="00F96294" w:rsidRDefault="00DE14AB" w:rsidP="00DE14A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Nominal vs. Real</w:t>
      </w:r>
    </w:p>
    <w:p w14:paraId="71B0FB17" w14:textId="77777777" w:rsidR="00DE14AB" w:rsidRDefault="00DE14AB" w:rsidP="00DE14AB">
      <w:pPr>
        <w:keepLines w:val="0"/>
        <w:adjustRightInd w:val="0"/>
        <w:snapToGrid w:val="0"/>
        <w:jc w:val="both"/>
        <w:rPr>
          <w:rFonts w:ascii="Times New Roman" w:eastAsia="Times New Roman" w:hAnsi="Times New Roman"/>
          <w:sz w:val="20"/>
        </w:rPr>
      </w:pPr>
    </w:p>
    <w:p w14:paraId="2D9D98B8" w14:textId="21B3E155" w:rsidR="00DE14AB" w:rsidRDefault="00DE14AB" w:rsidP="00DE14AB">
      <w:pPr>
        <w:keepLines w:val="0"/>
        <w:adjustRightInd w:val="0"/>
        <w:snapToGrid w:val="0"/>
        <w:ind w:firstLine="187"/>
        <w:jc w:val="both"/>
        <w:rPr>
          <w:rFonts w:ascii="Times New Roman" w:hAnsi="Times New Roman"/>
          <w:sz w:val="20"/>
        </w:rPr>
      </w:pPr>
      <w:r>
        <w:rPr>
          <w:rFonts w:ascii="Times New Roman" w:hAnsi="Times New Roman"/>
          <w:sz w:val="20"/>
        </w:rPr>
        <w:t xml:space="preserve">For bond investors, we should be aware of the distinction between </w:t>
      </w:r>
      <w:r w:rsidR="00A31555">
        <w:rPr>
          <w:rFonts w:ascii="Times New Roman" w:hAnsi="Times New Roman" w:hint="eastAsia"/>
          <w:sz w:val="20"/>
          <w:lang w:eastAsia="zh-CN"/>
        </w:rPr>
        <w:t>nominal</w:t>
      </w:r>
      <w:r w:rsidR="00A31555">
        <w:rPr>
          <w:rFonts w:ascii="Times New Roman" w:hAnsi="Times New Roman"/>
          <w:sz w:val="20"/>
        </w:rPr>
        <w:t xml:space="preserve"> </w:t>
      </w:r>
      <w:r>
        <w:rPr>
          <w:rFonts w:ascii="Times New Roman" w:hAnsi="Times New Roman"/>
          <w:sz w:val="20"/>
        </w:rPr>
        <w:t xml:space="preserve">economic variables and </w:t>
      </w:r>
      <w:r w:rsidR="00745AB0">
        <w:rPr>
          <w:rFonts w:ascii="Times New Roman" w:hAnsi="Times New Roman"/>
          <w:sz w:val="20"/>
        </w:rPr>
        <w:t>real</w:t>
      </w:r>
      <w:r>
        <w:rPr>
          <w:rFonts w:ascii="Times New Roman" w:hAnsi="Times New Roman"/>
          <w:sz w:val="20"/>
        </w:rPr>
        <w:t xml:space="preserve"> economic variables. </w:t>
      </w:r>
      <w:r w:rsidRPr="00886629">
        <w:rPr>
          <w:rFonts w:ascii="Times New Roman" w:hAnsi="Times New Roman"/>
          <w:sz w:val="20"/>
        </w:rPr>
        <w:t xml:space="preserve">The nominal value of any economic </w:t>
      </w:r>
      <w:r>
        <w:rPr>
          <w:rFonts w:ascii="Times New Roman" w:hAnsi="Times New Roman"/>
          <w:sz w:val="20"/>
        </w:rPr>
        <w:t>indicator</w:t>
      </w:r>
      <w:r w:rsidRPr="00886629">
        <w:rPr>
          <w:rFonts w:ascii="Times New Roman" w:hAnsi="Times New Roman"/>
          <w:sz w:val="20"/>
        </w:rPr>
        <w:t xml:space="preserve"> means that we measure the statistic </w:t>
      </w:r>
      <w:r w:rsidRPr="00886629">
        <w:rPr>
          <w:rFonts w:ascii="Times New Roman" w:hAnsi="Times New Roman"/>
          <w:sz w:val="20"/>
        </w:rPr>
        <w:lastRenderedPageBreak/>
        <w:t>in terms of actual prices that exist at the time</w:t>
      </w:r>
      <w:r>
        <w:rPr>
          <w:rFonts w:ascii="Times New Roman" w:hAnsi="Times New Roman"/>
          <w:sz w:val="20"/>
        </w:rPr>
        <w:t>, while t</w:t>
      </w:r>
      <w:r w:rsidRPr="00920153">
        <w:rPr>
          <w:rFonts w:ascii="Times New Roman" w:hAnsi="Times New Roman"/>
          <w:sz w:val="20"/>
        </w:rPr>
        <w:t xml:space="preserve">he real value refers to the same </w:t>
      </w:r>
      <w:r>
        <w:rPr>
          <w:rFonts w:ascii="Times New Roman" w:hAnsi="Times New Roman"/>
          <w:sz w:val="20"/>
        </w:rPr>
        <w:t>indicator</w:t>
      </w:r>
      <w:r w:rsidRPr="00920153">
        <w:rPr>
          <w:rFonts w:ascii="Times New Roman" w:hAnsi="Times New Roman"/>
          <w:sz w:val="20"/>
        </w:rPr>
        <w:t xml:space="preserve"> after it has been adjusted for inflation.</w:t>
      </w:r>
      <w:r>
        <w:rPr>
          <w:rFonts w:ascii="Times New Roman" w:hAnsi="Times New Roman"/>
          <w:sz w:val="20"/>
        </w:rPr>
        <w:t xml:space="preserve"> </w:t>
      </w:r>
      <w:r>
        <w:rPr>
          <w:rFonts w:ascii="Times New Roman" w:eastAsia="Times New Roman" w:hAnsi="Times New Roman"/>
          <w:sz w:val="20"/>
        </w:rPr>
        <w:t xml:space="preserve">In </w:t>
      </w:r>
      <w:r w:rsidRPr="00AE0F18">
        <w:rPr>
          <w:rFonts w:ascii="Times New Roman" w:eastAsia="Times New Roman" w:hAnsi="Times New Roman"/>
          <w:i/>
          <w:iCs/>
          <w:sz w:val="20"/>
        </w:rPr>
        <w:t>Ahead of the Curve,</w:t>
      </w:r>
      <w:r>
        <w:rPr>
          <w:rFonts w:ascii="Times New Roman" w:eastAsia="Times New Roman" w:hAnsi="Times New Roman"/>
          <w:sz w:val="20"/>
        </w:rPr>
        <w:t xml:space="preserve"> </w:t>
      </w:r>
      <w:r w:rsidR="00067A9F">
        <w:rPr>
          <w:rFonts w:ascii="Times New Roman" w:eastAsia="Times New Roman" w:hAnsi="Times New Roman"/>
          <w:sz w:val="20"/>
        </w:rPr>
        <w:t xml:space="preserve">Mr. </w:t>
      </w:r>
      <w:r w:rsidRPr="00053E12">
        <w:rPr>
          <w:rFonts w:ascii="Times New Roman" w:eastAsia="Times New Roman" w:hAnsi="Times New Roman"/>
          <w:sz w:val="20"/>
        </w:rPr>
        <w:t>Ellis</w:t>
      </w:r>
      <w:r>
        <w:rPr>
          <w:rFonts w:ascii="Times New Roman" w:eastAsia="Times New Roman" w:hAnsi="Times New Roman"/>
          <w:sz w:val="20"/>
        </w:rPr>
        <w:t xml:space="preserve"> emphasized the importance of using real economic variables in making forecasts about the stock market, but that axiom changes if what we forecast is the interest rate movement. </w:t>
      </w:r>
      <w:r>
        <w:rPr>
          <w:rFonts w:ascii="Times New Roman" w:hAnsi="Times New Roman"/>
          <w:sz w:val="20"/>
        </w:rPr>
        <w:t>For equity strategists, real variables such as real gross domestic product (GDP) are more critical because real variables give us the essential information about the economy</w:t>
      </w:r>
      <w:r w:rsidR="00D87181">
        <w:rPr>
          <w:rFonts w:ascii="Times New Roman" w:hAnsi="Times New Roman"/>
          <w:sz w:val="20"/>
        </w:rPr>
        <w:t>’</w:t>
      </w:r>
      <w:r>
        <w:rPr>
          <w:rFonts w:ascii="Times New Roman" w:hAnsi="Times New Roman"/>
          <w:sz w:val="20"/>
        </w:rPr>
        <w:t>s future. Since equity investment is about the upside of companies and sectors, it make</w:t>
      </w:r>
      <w:r>
        <w:rPr>
          <w:rFonts w:ascii="Times New Roman" w:hAnsi="Times New Roman" w:hint="eastAsia"/>
          <w:sz w:val="20"/>
          <w:lang w:eastAsia="zh-CN"/>
        </w:rPr>
        <w:t>s</w:t>
      </w:r>
      <w:r>
        <w:rPr>
          <w:rFonts w:ascii="Times New Roman" w:hAnsi="Times New Roman"/>
          <w:sz w:val="20"/>
        </w:rPr>
        <w:t xml:space="preserve"> sense that real economic variables play a more prominent role in equity strategy research. In rates strategy, we often look at nominal variables; we care </w:t>
      </w:r>
      <w:r>
        <w:rPr>
          <w:rFonts w:ascii="Times New Roman" w:hAnsi="Times New Roman" w:hint="eastAsia"/>
          <w:sz w:val="20"/>
          <w:lang w:eastAsia="zh-CN"/>
        </w:rPr>
        <w:t>much</w:t>
      </w:r>
      <w:r>
        <w:rPr>
          <w:rFonts w:ascii="Times New Roman" w:hAnsi="Times New Roman"/>
          <w:sz w:val="20"/>
        </w:rPr>
        <w:t xml:space="preserve"> more about inflation because bond investors have a shorter investment horizon. Within that relatively shorter investment period, we will ask for a return higher than the inflation rate. As we shall see in later chapters, market rates are often driven by nominal economic variables rather than real economic variables.</w:t>
      </w:r>
    </w:p>
    <w:p w14:paraId="11F88BF6" w14:textId="57FBF4BB" w:rsidR="00DE14AB" w:rsidRDefault="00DE14AB" w:rsidP="00DE14AB">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Common knowledge dictates that the stock market rises when the economy is good, and the bond market rises when the economy is bad. But when real GDP growth exceeds expectation, the bond market does not necessarily plunge. If the economy is in deflation, then it</w:t>
      </w:r>
      <w:r w:rsidR="00D87181">
        <w:rPr>
          <w:rFonts w:ascii="Times New Roman" w:eastAsia="Times New Roman" w:hAnsi="Times New Roman"/>
          <w:sz w:val="20"/>
        </w:rPr>
        <w:t>’</w:t>
      </w:r>
      <w:r>
        <w:rPr>
          <w:rFonts w:ascii="Times New Roman" w:eastAsia="Times New Roman" w:hAnsi="Times New Roman"/>
          <w:sz w:val="20"/>
        </w:rPr>
        <w:t>s possible to have both higher than expected real GDP and lower than expected nominal GDP. Interest rates move in accordance with nominal GDP instead of real GDP.</w:t>
      </w:r>
    </w:p>
    <w:p w14:paraId="071E09ED" w14:textId="77777777" w:rsidR="00DE14AB" w:rsidRDefault="00DE14AB" w:rsidP="00DE14AB">
      <w:pPr>
        <w:keepLines w:val="0"/>
        <w:adjustRightInd w:val="0"/>
        <w:snapToGrid w:val="0"/>
        <w:ind w:firstLine="187"/>
        <w:jc w:val="both"/>
        <w:rPr>
          <w:rFonts w:ascii="Times New Roman" w:hAnsi="Times New Roman"/>
          <w:sz w:val="20"/>
        </w:rPr>
      </w:pPr>
    </w:p>
    <w:p w14:paraId="266F8D5C" w14:textId="77777777" w:rsidR="00DE14AB" w:rsidRDefault="00DE14AB" w:rsidP="00DE14A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208EC81C" w14:textId="77777777" w:rsidR="00DE14AB" w:rsidRPr="00F96294" w:rsidRDefault="00DE14AB" w:rsidP="00DE14A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Dealing with Data Deficiency</w:t>
      </w:r>
    </w:p>
    <w:p w14:paraId="209F8ACD" w14:textId="77777777" w:rsidR="00DE14AB" w:rsidRPr="0094094E" w:rsidRDefault="00DE14AB" w:rsidP="00DE14AB">
      <w:pPr>
        <w:keepLines w:val="0"/>
        <w:adjustRightInd w:val="0"/>
        <w:snapToGrid w:val="0"/>
        <w:jc w:val="both"/>
        <w:rPr>
          <w:rFonts w:ascii="Times New Roman" w:eastAsia="Times New Roman" w:hAnsi="Times New Roman"/>
          <w:sz w:val="20"/>
        </w:rPr>
      </w:pPr>
    </w:p>
    <w:p w14:paraId="239CAFE5" w14:textId="31E288C3" w:rsidR="00DE14AB" w:rsidRDefault="00DE14AB" w:rsidP="00DE14AB">
      <w:pPr>
        <w:keepLines w:val="0"/>
        <w:adjustRightInd w:val="0"/>
        <w:snapToGrid w:val="0"/>
        <w:ind w:firstLine="187"/>
        <w:jc w:val="both"/>
        <w:rPr>
          <w:rFonts w:ascii="Times New Roman" w:hAnsi="Times New Roman"/>
          <w:sz w:val="20"/>
        </w:rPr>
      </w:pPr>
      <w:r>
        <w:rPr>
          <w:rFonts w:ascii="Times New Roman" w:hAnsi="Times New Roman"/>
          <w:sz w:val="20"/>
        </w:rPr>
        <w:t>Before we go into charts and models, we should brace for a major challenge in China: the lack of data. China doesn</w:t>
      </w:r>
      <w:r w:rsidR="00D87181">
        <w:rPr>
          <w:rFonts w:ascii="Times New Roman" w:hAnsi="Times New Roman"/>
          <w:sz w:val="20"/>
        </w:rPr>
        <w:t>’</w:t>
      </w:r>
      <w:r>
        <w:rPr>
          <w:rFonts w:ascii="Times New Roman" w:hAnsi="Times New Roman"/>
          <w:sz w:val="20"/>
        </w:rPr>
        <w:t xml:space="preserve">t have a lot of data vendors; thus, we often rely exclusively on one source of data, the government. If the government fails to provide, or worse, manipulates the data, we cannot make meaningful forecasts. This is incredibly frustrating for data scientists and model enthusiasts. </w:t>
      </w:r>
    </w:p>
    <w:p w14:paraId="4D149A5D" w14:textId="4989C3B2" w:rsidR="00DE14AB" w:rsidRDefault="00DE14AB" w:rsidP="00DE14AB">
      <w:pPr>
        <w:keepLines w:val="0"/>
        <w:adjustRightInd w:val="0"/>
        <w:snapToGrid w:val="0"/>
        <w:ind w:firstLine="187"/>
        <w:jc w:val="both"/>
        <w:rPr>
          <w:rFonts w:ascii="Times New Roman" w:hAnsi="Times New Roman"/>
          <w:sz w:val="20"/>
        </w:rPr>
      </w:pPr>
      <w:r>
        <w:rPr>
          <w:rFonts w:ascii="Times New Roman" w:hAnsi="Times New Roman"/>
          <w:sz w:val="20"/>
        </w:rPr>
        <w:t xml:space="preserve">The most challenging issue is the lack of employment and household income data. China only started to record employment and personal income in the 2010s, and the data quality could not be worse. </w:t>
      </w:r>
      <w:r>
        <w:rPr>
          <w:rFonts w:ascii="Times New Roman" w:hAnsi="Times New Roman" w:hint="eastAsia"/>
          <w:sz w:val="20"/>
          <w:lang w:eastAsia="zh-CN"/>
        </w:rPr>
        <w:t>Ch</w:t>
      </w:r>
      <w:r>
        <w:rPr>
          <w:rFonts w:ascii="Times New Roman" w:hAnsi="Times New Roman"/>
          <w:sz w:val="20"/>
        </w:rPr>
        <w:t>ina</w:t>
      </w:r>
      <w:r w:rsidR="00D87181">
        <w:rPr>
          <w:rFonts w:ascii="Times New Roman" w:hAnsi="Times New Roman"/>
          <w:sz w:val="20"/>
        </w:rPr>
        <w:t>’</w:t>
      </w:r>
      <w:r>
        <w:rPr>
          <w:rFonts w:ascii="Times New Roman" w:hAnsi="Times New Roman"/>
          <w:sz w:val="20"/>
        </w:rPr>
        <w:t xml:space="preserve">s unemployment rate has been significantly lower than that of most developed economies; even in the most dire periods, the unemployment rate seldom exceeded 6%. The number looks good, but </w:t>
      </w:r>
      <w:r w:rsidR="0082689D">
        <w:rPr>
          <w:rFonts w:ascii="Times New Roman" w:hAnsi="Times New Roman"/>
          <w:sz w:val="20"/>
        </w:rPr>
        <w:t>Premier</w:t>
      </w:r>
      <w:r>
        <w:rPr>
          <w:rFonts w:ascii="Times New Roman" w:hAnsi="Times New Roman"/>
          <w:sz w:val="20"/>
        </w:rPr>
        <w:t xml:space="preserve"> Li Keqiang, who holds a Ph.D. in economics, seemed </w:t>
      </w:r>
      <w:r>
        <w:rPr>
          <w:rFonts w:ascii="Times New Roman" w:hAnsi="Times New Roman"/>
          <w:sz w:val="20"/>
        </w:rPr>
        <w:lastRenderedPageBreak/>
        <w:t>obsessed with China</w:t>
      </w:r>
      <w:r w:rsidR="00D87181">
        <w:rPr>
          <w:rFonts w:ascii="Times New Roman" w:hAnsi="Times New Roman"/>
          <w:sz w:val="20"/>
        </w:rPr>
        <w:t>’</w:t>
      </w:r>
      <w:r>
        <w:rPr>
          <w:rFonts w:ascii="Times New Roman" w:hAnsi="Times New Roman"/>
          <w:sz w:val="20"/>
        </w:rPr>
        <w:t>s unemployment problems when he appeared on TV in recent years. During the Covid</w:t>
      </w:r>
      <w:r w:rsidR="00CC46E6">
        <w:rPr>
          <w:rFonts w:ascii="Times New Roman" w:hAnsi="Times New Roman"/>
          <w:sz w:val="20"/>
        </w:rPr>
        <w:t>-</w:t>
      </w:r>
      <w:r>
        <w:rPr>
          <w:rFonts w:ascii="Times New Roman" w:hAnsi="Times New Roman"/>
          <w:sz w:val="20"/>
        </w:rPr>
        <w:t>19 pandemic, China</w:t>
      </w:r>
      <w:r w:rsidR="00D87181">
        <w:rPr>
          <w:rFonts w:ascii="Times New Roman" w:hAnsi="Times New Roman"/>
          <w:sz w:val="20"/>
        </w:rPr>
        <w:t>’</w:t>
      </w:r>
      <w:r>
        <w:rPr>
          <w:rFonts w:ascii="Times New Roman" w:hAnsi="Times New Roman"/>
          <w:sz w:val="20"/>
        </w:rPr>
        <w:t xml:space="preserve">s unemployment rate rose to 6.3%, which was still excellent considering the scale and impact of the global pandemic. But Premier Li went to such great lengths to save employment that he lifted the decades-long ban on street grocery carts and let people sell groceries wherever they wanted. It was a big deal in China. It begs the question, why was he so concerned about unemployment when the statistics clearly showed everything was alright? </w:t>
      </w:r>
    </w:p>
    <w:tbl>
      <w:tblPr>
        <w:tblStyle w:val="TableGrid"/>
        <w:tblpPr w:leftFromText="187" w:rightFromText="187" w:vertAnchor="page" w:horzAnchor="margin" w:tblpY="606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tblGrid>
      <w:tr w:rsidR="000A5FEF" w14:paraId="580E8F92" w14:textId="77777777" w:rsidTr="000A5FEF">
        <w:tc>
          <w:tcPr>
            <w:tcW w:w="5563" w:type="dxa"/>
          </w:tcPr>
          <w:p w14:paraId="14CB587E" w14:textId="78E957E5" w:rsidR="000A5FEF" w:rsidRDefault="001D0ADB" w:rsidP="000A5FEF">
            <w:pPr>
              <w:keepLines w:val="0"/>
              <w:adjustRightInd w:val="0"/>
              <w:snapToGrid w:val="0"/>
              <w:jc w:val="center"/>
              <w:rPr>
                <w:rFonts w:ascii="Times New Roman" w:eastAsia="Times New Roman" w:hAnsi="Times New Roman"/>
                <w:sz w:val="20"/>
              </w:rPr>
            </w:pPr>
            <w:r>
              <w:rPr>
                <w:rFonts w:ascii="Times New Roman" w:eastAsia="Times New Roman" w:hAnsi="Times New Roman"/>
                <w:noProof/>
                <w:sz w:val="20"/>
              </w:rPr>
              <w:drawing>
                <wp:inline distT="0" distB="0" distL="0" distR="0" wp14:anchorId="6168FD23" wp14:editId="3B4C138A">
                  <wp:extent cx="2368576" cy="2414588"/>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2332" cy="2459194"/>
                          </a:xfrm>
                          <a:prstGeom prst="rect">
                            <a:avLst/>
                          </a:prstGeom>
                          <a:noFill/>
                        </pic:spPr>
                      </pic:pic>
                    </a:graphicData>
                  </a:graphic>
                </wp:inline>
              </w:drawing>
            </w:r>
          </w:p>
        </w:tc>
      </w:tr>
      <w:tr w:rsidR="000A5FEF" w14:paraId="34D086BC" w14:textId="77777777" w:rsidTr="000A5FEF">
        <w:tc>
          <w:tcPr>
            <w:tcW w:w="5563" w:type="dxa"/>
          </w:tcPr>
          <w:p w14:paraId="41A6BDEA" w14:textId="77777777" w:rsidR="000A5FEF" w:rsidRDefault="000A5FEF" w:rsidP="000A5FEF">
            <w:pPr>
              <w:keepLines w:val="0"/>
              <w:adjustRightInd w:val="0"/>
              <w:snapToGrid w:val="0"/>
              <w:jc w:val="both"/>
              <w:rPr>
                <w:rFonts w:ascii="Times New Roman" w:eastAsia="Times New Roman" w:hAnsi="Times New Roman"/>
                <w:sz w:val="20"/>
              </w:rPr>
            </w:pPr>
            <w:r w:rsidRPr="001C270F">
              <w:rPr>
                <w:rFonts w:ascii="Times New Roman" w:eastAsia="Times New Roman" w:hAnsi="Times New Roman"/>
                <w:sz w:val="16"/>
                <w:szCs w:val="16"/>
              </w:rPr>
              <w:t>Source: imgflip.com</w:t>
            </w:r>
          </w:p>
        </w:tc>
      </w:tr>
      <w:tr w:rsidR="000A5FEF" w14:paraId="74847462" w14:textId="77777777" w:rsidTr="000A5FEF">
        <w:tc>
          <w:tcPr>
            <w:tcW w:w="5563" w:type="dxa"/>
          </w:tcPr>
          <w:p w14:paraId="3ECDB423" w14:textId="77777777" w:rsidR="000A5FEF" w:rsidRPr="001C270F" w:rsidRDefault="000A5FEF" w:rsidP="000A5FEF">
            <w:pPr>
              <w:keepLines w:val="0"/>
              <w:adjustRightInd w:val="0"/>
              <w:snapToGrid w:val="0"/>
              <w:jc w:val="both"/>
              <w:rPr>
                <w:rFonts w:ascii="Times New Roman" w:eastAsia="Times New Roman" w:hAnsi="Times New Roman"/>
                <w:sz w:val="16"/>
                <w:szCs w:val="16"/>
              </w:rPr>
            </w:pPr>
          </w:p>
        </w:tc>
      </w:tr>
    </w:tbl>
    <w:p w14:paraId="582A82FE" w14:textId="6C8EBC6B" w:rsidR="00F3454D" w:rsidRDefault="00DE14AB" w:rsidP="00F3454D">
      <w:pPr>
        <w:keepLines w:val="0"/>
        <w:adjustRightInd w:val="0"/>
        <w:snapToGrid w:val="0"/>
        <w:ind w:firstLine="187"/>
        <w:jc w:val="both"/>
        <w:rPr>
          <w:rFonts w:ascii="Times New Roman" w:hAnsi="Times New Roman"/>
          <w:sz w:val="20"/>
        </w:rPr>
      </w:pPr>
      <w:r>
        <w:rPr>
          <w:rFonts w:ascii="Times New Roman" w:hAnsi="Times New Roman"/>
          <w:sz w:val="20"/>
        </w:rPr>
        <w:t xml:space="preserve">The answer is </w:t>
      </w:r>
      <w:r w:rsidR="008E42D6">
        <w:rPr>
          <w:rFonts w:ascii="Times New Roman" w:hAnsi="Times New Roman"/>
          <w:sz w:val="20"/>
        </w:rPr>
        <w:t>that</w:t>
      </w:r>
      <w:r>
        <w:rPr>
          <w:rFonts w:ascii="Times New Roman" w:hAnsi="Times New Roman"/>
          <w:sz w:val="20"/>
        </w:rPr>
        <w:t xml:space="preserve"> the official unemployment data was unreliable</w:t>
      </w:r>
      <w:r w:rsidR="00DA0AB7">
        <w:rPr>
          <w:rFonts w:ascii="Times New Roman" w:hAnsi="Times New Roman"/>
          <w:sz w:val="20"/>
        </w:rPr>
        <w:t xml:space="preserve"> and Pre</w:t>
      </w:r>
      <w:r w:rsidR="00FA251B">
        <w:rPr>
          <w:rFonts w:ascii="Times New Roman" w:hAnsi="Times New Roman"/>
          <w:sz w:val="20"/>
        </w:rPr>
        <w:t xml:space="preserve">mier Li must be using other data sources to </w:t>
      </w:r>
      <w:r w:rsidR="0055256F">
        <w:rPr>
          <w:rFonts w:ascii="Times New Roman" w:hAnsi="Times New Roman"/>
          <w:sz w:val="20"/>
        </w:rPr>
        <w:t>support</w:t>
      </w:r>
      <w:r w:rsidR="00FA251B">
        <w:rPr>
          <w:rFonts w:ascii="Times New Roman" w:hAnsi="Times New Roman"/>
          <w:sz w:val="20"/>
        </w:rPr>
        <w:t xml:space="preserve"> his policy</w:t>
      </w:r>
      <w:r>
        <w:rPr>
          <w:rFonts w:ascii="Times New Roman" w:hAnsi="Times New Roman"/>
          <w:sz w:val="20"/>
        </w:rPr>
        <w:t xml:space="preserve">. The full terminology for unemployment rate is Urban Surveyed Unemployment Rate, which only records unemployment in urban area. However, a large portion of the Chinese population is not considered urban. China has a household registration system, in which every person must be registered as either </w:t>
      </w:r>
      <w:r w:rsidRPr="007775AD">
        <w:rPr>
          <w:rFonts w:ascii="Times New Roman" w:hAnsi="Times New Roman"/>
          <w:sz w:val="20"/>
        </w:rPr>
        <w:t>urban</w:t>
      </w:r>
      <w:r>
        <w:rPr>
          <w:rFonts w:ascii="Times New Roman" w:hAnsi="Times New Roman"/>
          <w:sz w:val="20"/>
        </w:rPr>
        <w:t xml:space="preserve"> or </w:t>
      </w:r>
      <w:r w:rsidRPr="007775AD">
        <w:rPr>
          <w:rFonts w:ascii="Times New Roman" w:hAnsi="Times New Roman"/>
          <w:sz w:val="20"/>
        </w:rPr>
        <w:t>rural</w:t>
      </w:r>
      <w:r>
        <w:rPr>
          <w:rFonts w:ascii="Times New Roman" w:hAnsi="Times New Roman"/>
          <w:sz w:val="20"/>
        </w:rPr>
        <w:t>. As China</w:t>
      </w:r>
      <w:r w:rsidR="00D87181">
        <w:rPr>
          <w:rFonts w:ascii="Times New Roman" w:hAnsi="Times New Roman"/>
          <w:sz w:val="20"/>
        </w:rPr>
        <w:t>’</w:t>
      </w:r>
      <w:r>
        <w:rPr>
          <w:rFonts w:ascii="Times New Roman" w:hAnsi="Times New Roman"/>
          <w:sz w:val="20"/>
        </w:rPr>
        <w:t xml:space="preserve">s cities grow, rural people migrate from farms to cities to work as delivery boys, builders, cooks, etc. </w:t>
      </w:r>
      <w:r w:rsidRPr="00856F1A">
        <w:rPr>
          <w:rFonts w:ascii="Times New Roman" w:hAnsi="Times New Roman"/>
          <w:sz w:val="20"/>
        </w:rPr>
        <w:t xml:space="preserve">When the economy plunges, many </w:t>
      </w:r>
      <w:r>
        <w:rPr>
          <w:rFonts w:ascii="Times New Roman" w:hAnsi="Times New Roman"/>
          <w:sz w:val="20"/>
        </w:rPr>
        <w:t>rural</w:t>
      </w:r>
      <w:r w:rsidRPr="00856F1A">
        <w:rPr>
          <w:rFonts w:ascii="Times New Roman" w:hAnsi="Times New Roman"/>
          <w:sz w:val="20"/>
        </w:rPr>
        <w:t xml:space="preserve"> workers lose their jobs in the city and can no longer afford the city</w:t>
      </w:r>
      <w:r w:rsidR="00D87181">
        <w:rPr>
          <w:rFonts w:ascii="Times New Roman" w:hAnsi="Times New Roman"/>
          <w:sz w:val="20"/>
        </w:rPr>
        <w:t>’</w:t>
      </w:r>
      <w:r w:rsidRPr="00856F1A">
        <w:rPr>
          <w:rFonts w:ascii="Times New Roman" w:hAnsi="Times New Roman"/>
          <w:sz w:val="20"/>
        </w:rPr>
        <w:t>s high rent.</w:t>
      </w:r>
      <w:r>
        <w:rPr>
          <w:rFonts w:ascii="Times New Roman" w:hAnsi="Times New Roman"/>
          <w:sz w:val="20"/>
        </w:rPr>
        <w:t xml:space="preserve"> So, they return to their rural homes. </w:t>
      </w:r>
      <w:r w:rsidRPr="00D57080">
        <w:rPr>
          <w:rFonts w:ascii="Times New Roman" w:hAnsi="Times New Roman"/>
          <w:sz w:val="20"/>
        </w:rPr>
        <w:t xml:space="preserve">But the employment survey does not count those returners because there are </w:t>
      </w:r>
      <w:r w:rsidRPr="00D57080">
        <w:rPr>
          <w:rFonts w:ascii="Times New Roman" w:hAnsi="Times New Roman"/>
          <w:sz w:val="20"/>
        </w:rPr>
        <w:lastRenderedPageBreak/>
        <w:t xml:space="preserve">too many rural-registered people </w:t>
      </w:r>
      <w:r>
        <w:rPr>
          <w:rFonts w:ascii="Times New Roman" w:hAnsi="Times New Roman"/>
          <w:sz w:val="20"/>
        </w:rPr>
        <w:t xml:space="preserve">migrating from farms to </w:t>
      </w:r>
      <w:r w:rsidRPr="00D57080">
        <w:rPr>
          <w:rFonts w:ascii="Times New Roman" w:hAnsi="Times New Roman"/>
          <w:sz w:val="20"/>
        </w:rPr>
        <w:t>cities, and it is impossible to track them.</w:t>
      </w:r>
      <w:r>
        <w:rPr>
          <w:rFonts w:ascii="Times New Roman" w:hAnsi="Times New Roman"/>
          <w:sz w:val="20"/>
        </w:rPr>
        <w:t xml:space="preserve"> When a rural worker loses his job in the city and is forced to return to his rural home, he is automatically considered return</w:t>
      </w:r>
      <w:r w:rsidR="00322EBF">
        <w:rPr>
          <w:rFonts w:ascii="Times New Roman" w:hAnsi="Times New Roman"/>
          <w:sz w:val="20"/>
        </w:rPr>
        <w:t>ing</w:t>
      </w:r>
      <w:r>
        <w:rPr>
          <w:rFonts w:ascii="Times New Roman" w:hAnsi="Times New Roman"/>
          <w:sz w:val="20"/>
        </w:rPr>
        <w:t xml:space="preserve"> to his home to become a farmer again, which is a kind of employment. According to the National Bureau of Statistics, 41.8% of the population is rural. So, leaving rural-registered communities out of urban employment surveys leads to a substantial statistical discrepancy.</w:t>
      </w:r>
    </w:p>
    <w:p w14:paraId="696CE190" w14:textId="1D054AF2" w:rsidR="00AB3425" w:rsidRDefault="00DE14AB" w:rsidP="00F3454D">
      <w:pPr>
        <w:keepLines w:val="0"/>
        <w:adjustRightInd w:val="0"/>
        <w:snapToGrid w:val="0"/>
        <w:ind w:firstLine="187"/>
        <w:jc w:val="both"/>
        <w:rPr>
          <w:rFonts w:ascii="Times New Roman" w:hAnsi="Times New Roman"/>
          <w:sz w:val="20"/>
        </w:rPr>
      </w:pPr>
      <w:r>
        <w:rPr>
          <w:rFonts w:ascii="Times New Roman" w:hAnsi="Times New Roman"/>
          <w:sz w:val="20"/>
        </w:rPr>
        <w:t>Premier Li is a seasoned economist. He understands the flaws in statistics. Without reliable data on employment and income, we cannot forecast personal expenditure. Luckily, consumption has not become the pillar of China</w:t>
      </w:r>
      <w:r w:rsidR="00D87181">
        <w:rPr>
          <w:rFonts w:ascii="Times New Roman" w:hAnsi="Times New Roman"/>
          <w:sz w:val="20"/>
        </w:rPr>
        <w:t>’</w:t>
      </w:r>
      <w:r>
        <w:rPr>
          <w:rFonts w:ascii="Times New Roman" w:hAnsi="Times New Roman"/>
          <w:sz w:val="20"/>
        </w:rPr>
        <w:t xml:space="preserve">s economy yet. Even without employment and </w:t>
      </w:r>
      <w:r w:rsidR="00371BF7">
        <w:rPr>
          <w:rFonts w:ascii="Times New Roman" w:hAnsi="Times New Roman"/>
          <w:sz w:val="20"/>
        </w:rPr>
        <w:t>income data, we can still capture the trend of China</w:t>
      </w:r>
      <w:r w:rsidR="00D87181">
        <w:rPr>
          <w:rFonts w:ascii="Times New Roman" w:hAnsi="Times New Roman"/>
          <w:sz w:val="20"/>
        </w:rPr>
        <w:t>’</w:t>
      </w:r>
      <w:r w:rsidR="00371BF7">
        <w:rPr>
          <w:rFonts w:ascii="Times New Roman" w:hAnsi="Times New Roman"/>
          <w:sz w:val="20"/>
        </w:rPr>
        <w:t>s economy by analyzing industrial production, investment and export. Still, it is frustrating when you have an idea of the causal relationship between some economic indicators but the data to test your hypothesis is unavailable or nonexistent.</w:t>
      </w:r>
    </w:p>
    <w:p w14:paraId="66455DB7" w14:textId="2ACDFB2B" w:rsidR="00653A62" w:rsidRDefault="001C684C" w:rsidP="00331BDC">
      <w:pPr>
        <w:keepLines w:val="0"/>
        <w:adjustRightInd w:val="0"/>
        <w:snapToGrid w:val="0"/>
        <w:ind w:firstLine="180"/>
        <w:jc w:val="both"/>
        <w:rPr>
          <w:rFonts w:ascii="Times New Roman" w:hAnsi="Times New Roman"/>
          <w:sz w:val="20"/>
        </w:rPr>
      </w:pPr>
      <w:r>
        <w:rPr>
          <w:rFonts w:ascii="Times New Roman" w:hAnsi="Times New Roman"/>
          <w:sz w:val="20"/>
        </w:rPr>
        <w:t>Unlike the long record of detailed data in the US, China</w:t>
      </w:r>
      <w:r w:rsidR="00D87181">
        <w:rPr>
          <w:rFonts w:ascii="Times New Roman" w:hAnsi="Times New Roman"/>
          <w:sz w:val="20"/>
        </w:rPr>
        <w:t>’</w:t>
      </w:r>
      <w:r>
        <w:rPr>
          <w:rFonts w:ascii="Times New Roman" w:hAnsi="Times New Roman"/>
          <w:sz w:val="20"/>
        </w:rPr>
        <w:t xml:space="preserve">s data archive dates back to the 1990s, with a few critical data absent until 2002 when China began to open its domestic market to foreign investors. I expect that we will have more comprehensive and detailed data archives as the market attracts more and more investors, but for now, </w:t>
      </w:r>
      <w:r>
        <w:rPr>
          <w:rFonts w:ascii="Times New Roman" w:hAnsi="Times New Roman" w:hint="eastAsia"/>
          <w:sz w:val="20"/>
          <w:lang w:eastAsia="zh-CN"/>
        </w:rPr>
        <w:t>we</w:t>
      </w:r>
      <w:r>
        <w:rPr>
          <w:rFonts w:ascii="Times New Roman" w:hAnsi="Times New Roman"/>
          <w:sz w:val="20"/>
        </w:rPr>
        <w:t xml:space="preserve"> can only work with what we have.</w:t>
      </w:r>
    </w:p>
    <w:p w14:paraId="461D2AB1" w14:textId="3B4F4707" w:rsidR="00331BDC" w:rsidRDefault="00A24CCA" w:rsidP="00331BDC">
      <w:pPr>
        <w:keepLines w:val="0"/>
        <w:adjustRightInd w:val="0"/>
        <w:snapToGrid w:val="0"/>
        <w:ind w:firstLine="180"/>
        <w:jc w:val="both"/>
        <w:rPr>
          <w:rFonts w:ascii="Times New Roman" w:hAnsi="Times New Roman"/>
          <w:sz w:val="20"/>
        </w:rPr>
      </w:pPr>
      <w:r>
        <w:rPr>
          <w:rFonts w:ascii="Times New Roman" w:hAnsi="Times New Roman"/>
          <w:sz w:val="20"/>
        </w:rPr>
        <w:t>In the next part of the book, I will break down the general framework and examine the cause-and-effect relationships from block to block.</w:t>
      </w:r>
    </w:p>
    <w:p w14:paraId="3B2EF4C2" w14:textId="77777777" w:rsidR="00331BDC" w:rsidRDefault="00331BDC" w:rsidP="00331BDC">
      <w:pPr>
        <w:keepLines w:val="0"/>
        <w:adjustRightInd w:val="0"/>
        <w:snapToGrid w:val="0"/>
        <w:ind w:firstLine="180"/>
        <w:jc w:val="both"/>
        <w:rPr>
          <w:rFonts w:ascii="Times New Roman" w:hAnsi="Times New Roman"/>
          <w:sz w:val="20"/>
        </w:rPr>
      </w:pPr>
    </w:p>
    <w:p w14:paraId="40079CED" w14:textId="36B317F3" w:rsidR="00432DFE" w:rsidRDefault="00432DFE">
      <w:pPr>
        <w:keepLines w:val="0"/>
        <w:widowControl/>
        <w:rPr>
          <w:rFonts w:ascii="Times New Roman" w:eastAsia="Times New Roman" w:hAnsi="Times New Roman"/>
          <w:sz w:val="20"/>
        </w:rPr>
      </w:pPr>
      <w:r>
        <w:rPr>
          <w:rFonts w:ascii="Times New Roman" w:eastAsia="Times New Roman" w:hAnsi="Times New Roman"/>
          <w:sz w:val="20"/>
        </w:rPr>
        <w:br w:type="page"/>
      </w:r>
    </w:p>
    <w:p w14:paraId="10903C13" w14:textId="77777777" w:rsidR="00432DFE" w:rsidRPr="00CD79AC" w:rsidRDefault="00432DFE" w:rsidP="00432DFE">
      <w:pPr>
        <w:keepLines w:val="0"/>
        <w:widowControl/>
        <w:rPr>
          <w:rFonts w:ascii="Arial" w:hAnsi="Arial" w:cs="Arial"/>
          <w:sz w:val="72"/>
          <w:szCs w:val="72"/>
          <w:lang w:eastAsia="zh-CN"/>
        </w:rPr>
      </w:pPr>
    </w:p>
    <w:p w14:paraId="085D67F8" w14:textId="77777777" w:rsidR="00432DFE" w:rsidRPr="00CD79AC" w:rsidRDefault="00432DFE" w:rsidP="00432DFE">
      <w:pPr>
        <w:keepLines w:val="0"/>
        <w:widowControl/>
        <w:jc w:val="center"/>
        <w:rPr>
          <w:rFonts w:ascii="Arial" w:hAnsi="Arial" w:cs="Arial"/>
          <w:sz w:val="72"/>
          <w:szCs w:val="72"/>
          <w:lang w:eastAsia="zh-CN"/>
        </w:rPr>
      </w:pPr>
    </w:p>
    <w:p w14:paraId="026A3804" w14:textId="77777777" w:rsidR="00432DFE" w:rsidRPr="00CD79AC" w:rsidRDefault="00432DFE" w:rsidP="00432DFE">
      <w:pPr>
        <w:keepLines w:val="0"/>
        <w:widowControl/>
        <w:jc w:val="center"/>
        <w:rPr>
          <w:rFonts w:ascii="Arial" w:hAnsi="Arial" w:cs="Arial"/>
          <w:sz w:val="72"/>
          <w:szCs w:val="72"/>
          <w:lang w:eastAsia="zh-CN"/>
        </w:rPr>
      </w:pPr>
    </w:p>
    <w:p w14:paraId="3FF3974B" w14:textId="77777777" w:rsidR="00432DFE" w:rsidRDefault="00432DFE" w:rsidP="00432DFE">
      <w:pPr>
        <w:keepLines w:val="0"/>
        <w:widowControl/>
        <w:jc w:val="center"/>
        <w:rPr>
          <w:rFonts w:ascii="Arial" w:hAnsi="Arial" w:cs="Arial"/>
          <w:sz w:val="72"/>
          <w:szCs w:val="72"/>
          <w:lang w:eastAsia="zh-CN"/>
        </w:rPr>
      </w:pPr>
    </w:p>
    <w:p w14:paraId="0FAAA411" w14:textId="4297234B" w:rsidR="004962A9" w:rsidRDefault="00432DFE" w:rsidP="00697870">
      <w:pPr>
        <w:keepLines w:val="0"/>
        <w:adjustRightInd w:val="0"/>
        <w:snapToGrid w:val="0"/>
        <w:ind w:firstLine="187"/>
        <w:jc w:val="center"/>
        <w:rPr>
          <w:rFonts w:ascii="Times New Roman" w:eastAsia="Times New Roman" w:hAnsi="Times New Roman"/>
          <w:sz w:val="20"/>
        </w:rPr>
      </w:pPr>
      <w:r w:rsidRPr="004638A8">
        <w:rPr>
          <w:rFonts w:ascii="Arial" w:hAnsi="Arial" w:cs="Arial"/>
          <w:sz w:val="72"/>
          <w:szCs w:val="72"/>
          <w:lang w:eastAsia="zh-CN"/>
        </w:rPr>
        <w:t xml:space="preserve">Part </w:t>
      </w:r>
      <w:r>
        <w:rPr>
          <w:rFonts w:ascii="Arial" w:hAnsi="Arial" w:cs="Arial"/>
          <w:sz w:val="72"/>
          <w:szCs w:val="72"/>
          <w:lang w:eastAsia="zh-CN"/>
        </w:rPr>
        <w:t>2</w:t>
      </w:r>
      <w:r w:rsidRPr="004638A8">
        <w:rPr>
          <w:rFonts w:ascii="Arial" w:hAnsi="Arial" w:cs="Arial"/>
          <w:sz w:val="72"/>
          <w:szCs w:val="72"/>
          <w:lang w:eastAsia="zh-CN"/>
        </w:rPr>
        <w:t xml:space="preserve">: </w:t>
      </w:r>
      <w:r w:rsidR="00C1518A">
        <w:rPr>
          <w:rFonts w:ascii="Arial" w:hAnsi="Arial" w:cs="Arial"/>
          <w:sz w:val="72"/>
          <w:szCs w:val="72"/>
          <w:lang w:eastAsia="zh-CN"/>
        </w:rPr>
        <w:t xml:space="preserve">Breaking </w:t>
      </w:r>
      <w:r w:rsidR="0005072C">
        <w:rPr>
          <w:rFonts w:ascii="Arial" w:hAnsi="Arial" w:cs="Arial"/>
          <w:sz w:val="72"/>
          <w:szCs w:val="72"/>
          <w:lang w:eastAsia="zh-CN"/>
        </w:rPr>
        <w:t>u</w:t>
      </w:r>
      <w:r w:rsidR="00AE6079">
        <w:rPr>
          <w:rFonts w:ascii="Arial" w:hAnsi="Arial" w:cs="Arial"/>
          <w:sz w:val="72"/>
          <w:szCs w:val="72"/>
          <w:lang w:eastAsia="zh-CN"/>
        </w:rPr>
        <w:t xml:space="preserve">p </w:t>
      </w:r>
      <w:r w:rsidR="00606D18">
        <w:rPr>
          <w:rFonts w:ascii="Arial" w:hAnsi="Arial" w:cs="Arial"/>
          <w:sz w:val="72"/>
          <w:szCs w:val="72"/>
          <w:lang w:eastAsia="zh-CN"/>
        </w:rPr>
        <w:t>t</w:t>
      </w:r>
      <w:r w:rsidR="00AE6079">
        <w:rPr>
          <w:rFonts w:ascii="Arial" w:hAnsi="Arial" w:cs="Arial"/>
          <w:sz w:val="72"/>
          <w:szCs w:val="72"/>
          <w:lang w:eastAsia="zh-CN"/>
        </w:rPr>
        <w:t>he Economy</w:t>
      </w:r>
    </w:p>
    <w:p w14:paraId="71E6EBA8" w14:textId="34A1FA79" w:rsidR="003659CC" w:rsidRDefault="003659CC">
      <w:pPr>
        <w:keepLines w:val="0"/>
        <w:widowControl/>
        <w:rPr>
          <w:rFonts w:ascii="Times New Roman" w:eastAsia="Times New Roman" w:hAnsi="Times New Roman"/>
          <w:sz w:val="20"/>
        </w:rPr>
      </w:pPr>
      <w:r>
        <w:rPr>
          <w:rFonts w:ascii="Times New Roman" w:eastAsia="Times New Roman" w:hAnsi="Times New Roman"/>
          <w:sz w:val="20"/>
        </w:rPr>
        <w:br w:type="page"/>
      </w:r>
    </w:p>
    <w:p w14:paraId="2FAB8619" w14:textId="77777777" w:rsidR="004E66B7" w:rsidRDefault="004E66B7" w:rsidP="004E66B7">
      <w:pPr>
        <w:keepLines w:val="0"/>
        <w:adjustRightInd w:val="0"/>
        <w:snapToGrid w:val="0"/>
        <w:jc w:val="center"/>
        <w:rPr>
          <w:rFonts w:ascii="Arial" w:hAnsi="Arial" w:cs="Arial"/>
          <w:sz w:val="28"/>
          <w:szCs w:val="28"/>
          <w:lang w:eastAsia="zh-CN"/>
        </w:rPr>
      </w:pPr>
    </w:p>
    <w:p w14:paraId="62443E87" w14:textId="254BE2E9" w:rsidR="004E66B7" w:rsidRDefault="004E66B7" w:rsidP="004E66B7">
      <w:pPr>
        <w:keepLines w:val="0"/>
        <w:adjustRightInd w:val="0"/>
        <w:snapToGrid w:val="0"/>
        <w:jc w:val="center"/>
        <w:outlineLvl w:val="1"/>
        <w:rPr>
          <w:rFonts w:ascii="Arial" w:hAnsi="Arial" w:cs="Arial"/>
          <w:sz w:val="28"/>
          <w:szCs w:val="28"/>
          <w:lang w:eastAsia="zh-CN"/>
        </w:rPr>
      </w:pPr>
      <w:bookmarkStart w:id="1" w:name="_Toc72834359"/>
      <w:r>
        <w:rPr>
          <w:rFonts w:ascii="Arial" w:hAnsi="Arial" w:cs="Arial"/>
          <w:sz w:val="28"/>
          <w:szCs w:val="28"/>
          <w:lang w:eastAsia="zh-CN"/>
        </w:rPr>
        <w:t xml:space="preserve">Chapter </w:t>
      </w:r>
      <w:r>
        <w:rPr>
          <w:rFonts w:ascii="Arial" w:hAnsi="Arial" w:cs="Arial" w:hint="eastAsia"/>
          <w:sz w:val="28"/>
          <w:szCs w:val="28"/>
          <w:lang w:eastAsia="zh-CN"/>
        </w:rPr>
        <w:t>4</w:t>
      </w:r>
      <w:r>
        <w:rPr>
          <w:rFonts w:ascii="Arial" w:hAnsi="Arial" w:cs="Arial"/>
          <w:sz w:val="28"/>
          <w:szCs w:val="28"/>
          <w:lang w:eastAsia="zh-CN"/>
        </w:rPr>
        <w:t xml:space="preserve">: </w:t>
      </w:r>
      <w:r w:rsidR="00486B4E" w:rsidRPr="00486B4E">
        <w:rPr>
          <w:rFonts w:ascii="Arial" w:hAnsi="Arial" w:cs="Arial"/>
          <w:sz w:val="28"/>
          <w:szCs w:val="28"/>
          <w:lang w:eastAsia="zh-CN"/>
        </w:rPr>
        <w:t>The Real Estate Chronology</w:t>
      </w:r>
      <w:bookmarkEnd w:id="1"/>
    </w:p>
    <w:p w14:paraId="6F1FABE3" w14:textId="77777777" w:rsidR="004E66B7" w:rsidRPr="00A85473" w:rsidRDefault="004E66B7" w:rsidP="004E66B7">
      <w:pPr>
        <w:keepLines w:val="0"/>
        <w:adjustRightInd w:val="0"/>
        <w:snapToGrid w:val="0"/>
        <w:jc w:val="center"/>
        <w:rPr>
          <w:rFonts w:ascii="Arial" w:hAnsi="Arial" w:cs="Arial"/>
          <w:sz w:val="28"/>
          <w:szCs w:val="28"/>
          <w:lang w:eastAsia="zh-CN"/>
        </w:rPr>
      </w:pPr>
    </w:p>
    <w:p w14:paraId="4512C089" w14:textId="40C1D8BF" w:rsidR="004962A9" w:rsidRDefault="00B108B3" w:rsidP="00B108B3">
      <w:pPr>
        <w:keepLines w:val="0"/>
        <w:adjustRightInd w:val="0"/>
        <w:snapToGrid w:val="0"/>
        <w:ind w:firstLine="187"/>
        <w:jc w:val="both"/>
        <w:rPr>
          <w:rFonts w:ascii="Times New Roman" w:eastAsia="Times New Roman" w:hAnsi="Times New Roman"/>
          <w:sz w:val="20"/>
        </w:rPr>
      </w:pPr>
      <w:r w:rsidRPr="000B2745">
        <w:rPr>
          <w:rFonts w:ascii="Times New Roman" w:hAnsi="Times New Roman"/>
          <w:sz w:val="20"/>
        </w:rPr>
        <w:t xml:space="preserve">Figure </w:t>
      </w:r>
      <w:r w:rsidRPr="000B2745">
        <w:rPr>
          <w:rFonts w:ascii="Times New Roman" w:hAnsi="Times New Roman" w:hint="eastAsia"/>
          <w:sz w:val="20"/>
          <w:lang w:eastAsia="zh-CN"/>
        </w:rPr>
        <w:t>4</w:t>
      </w:r>
      <w:r w:rsidRPr="000B2745">
        <w:rPr>
          <w:rFonts w:ascii="Times New Roman" w:hAnsi="Times New Roman"/>
          <w:sz w:val="20"/>
        </w:rPr>
        <w:t>-1</w:t>
      </w:r>
      <w:r>
        <w:rPr>
          <w:rFonts w:ascii="Times New Roman" w:hAnsi="Times New Roman"/>
          <w:sz w:val="20"/>
        </w:rPr>
        <w:t xml:space="preserve"> presents the </w:t>
      </w:r>
      <w:r w:rsidRPr="00FC6286">
        <w:rPr>
          <w:rFonts w:ascii="Times New Roman" w:hAnsi="Times New Roman"/>
          <w:sz w:val="20"/>
        </w:rPr>
        <w:t xml:space="preserve">chronological </w:t>
      </w:r>
      <w:r>
        <w:rPr>
          <w:rFonts w:ascii="Times New Roman" w:hAnsi="Times New Roman"/>
          <w:sz w:val="20"/>
        </w:rPr>
        <w:t>order of the real estate cycle.</w:t>
      </w:r>
      <w:r>
        <w:rPr>
          <w:rFonts w:ascii="Times New Roman" w:eastAsia="Times New Roman" w:hAnsi="Times New Roman"/>
          <w:sz w:val="20"/>
        </w:rPr>
        <w:t xml:space="preserve"> </w:t>
      </w:r>
      <w:r w:rsidR="00695CDA">
        <w:rPr>
          <w:rFonts w:ascii="Times New Roman" w:hAnsi="Times New Roman"/>
          <w:sz w:val="20"/>
        </w:rPr>
        <w:t>Real estate companies purchase more land in response to higher sales in the previous quarter. China</w:t>
      </w:r>
      <w:r w:rsidR="00D87181">
        <w:rPr>
          <w:rFonts w:ascii="Times New Roman" w:hAnsi="Times New Roman"/>
          <w:sz w:val="20"/>
        </w:rPr>
        <w:t>’</w:t>
      </w:r>
      <w:r w:rsidR="00695CDA">
        <w:rPr>
          <w:rFonts w:ascii="Times New Roman" w:hAnsi="Times New Roman"/>
          <w:sz w:val="20"/>
        </w:rPr>
        <w:t xml:space="preserve">s law prohibits real estate firms from using borrowed money to buy land. Although rampant shadow banking in 2013 to 2017 breached this law in some cases, </w:t>
      </w:r>
      <w:r w:rsidR="00695CDA">
        <w:rPr>
          <w:rFonts w:ascii="Times New Roman" w:hAnsi="Times New Roman" w:hint="eastAsia"/>
          <w:sz w:val="20"/>
          <w:lang w:eastAsia="zh-CN"/>
        </w:rPr>
        <w:t>the</w:t>
      </w:r>
      <w:r w:rsidR="00695CDA">
        <w:rPr>
          <w:rFonts w:ascii="Times New Roman" w:hAnsi="Times New Roman"/>
          <w:sz w:val="20"/>
        </w:rPr>
        <w:t xml:space="preserve"> cash collected from sales of properties is still the dominant source of funds for land purchasing. As a result, real estate companies plan their land purchasing according to their sales revenue, which makes real estate investment a lagging indicator of real estate sales. </w:t>
      </w:r>
    </w:p>
    <w:p w14:paraId="070F6328" w14:textId="1BB28910" w:rsidR="004E66B7" w:rsidRDefault="004E66B7" w:rsidP="004E6A36">
      <w:pPr>
        <w:keepLines w:val="0"/>
        <w:adjustRightInd w:val="0"/>
        <w:snapToGrid w:val="0"/>
        <w:ind w:firstLine="187"/>
        <w:jc w:val="both"/>
        <w:rPr>
          <w:rFonts w:ascii="Times New Roman" w:eastAsia="Times New Roman" w:hAnsi="Times New Roman"/>
          <w:sz w:val="20"/>
        </w:rPr>
      </w:pPr>
    </w:p>
    <w:tbl>
      <w:tblPr>
        <w:tblW w:w="5529" w:type="dxa"/>
        <w:tblLayout w:type="fixed"/>
        <w:tblLook w:val="04A0" w:firstRow="1" w:lastRow="0" w:firstColumn="1" w:lastColumn="0" w:noHBand="0" w:noVBand="1"/>
      </w:tblPr>
      <w:tblGrid>
        <w:gridCol w:w="5529"/>
      </w:tblGrid>
      <w:tr w:rsidR="003D7301" w:rsidRPr="001F2F72" w14:paraId="208EE45E" w14:textId="77777777" w:rsidTr="003650C1">
        <w:tc>
          <w:tcPr>
            <w:tcW w:w="5529" w:type="dxa"/>
            <w:tcBorders>
              <w:bottom w:val="single" w:sz="8" w:space="0" w:color="auto"/>
            </w:tcBorders>
            <w:shd w:val="clear" w:color="auto" w:fill="auto"/>
          </w:tcPr>
          <w:p w14:paraId="72437290" w14:textId="3FE707F1" w:rsidR="003D7301" w:rsidRPr="001F2F72" w:rsidRDefault="003D7301" w:rsidP="003650C1">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3D7301" w:rsidRPr="001F2F72" w14:paraId="2D4C3917" w14:textId="77777777" w:rsidTr="00DC4967">
        <w:tc>
          <w:tcPr>
            <w:tcW w:w="5529" w:type="dxa"/>
            <w:tcBorders>
              <w:top w:val="single" w:sz="8" w:space="0" w:color="auto"/>
              <w:bottom w:val="single" w:sz="4" w:space="0" w:color="auto"/>
            </w:tcBorders>
            <w:shd w:val="clear" w:color="auto" w:fill="auto"/>
          </w:tcPr>
          <w:p w14:paraId="24DBACE9" w14:textId="33B7E3AD" w:rsidR="003D7301" w:rsidRDefault="003D7301" w:rsidP="003650C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The Real Estate Chronology</w:t>
            </w:r>
          </w:p>
          <w:p w14:paraId="30A63CCA" w14:textId="77777777" w:rsidR="003D7301" w:rsidRPr="00525B94" w:rsidRDefault="003D7301" w:rsidP="003650C1">
            <w:pPr>
              <w:keepNext/>
              <w:keepLines w:val="0"/>
              <w:adjustRightInd w:val="0"/>
              <w:snapToGrid w:val="0"/>
              <w:jc w:val="both"/>
              <w:rPr>
                <w:rFonts w:ascii="Times New Roman" w:eastAsia="Times New Roman" w:hAnsi="Times New Roman"/>
                <w:sz w:val="16"/>
                <w:szCs w:val="16"/>
              </w:rPr>
            </w:pPr>
          </w:p>
          <w:p w14:paraId="1A853A6B" w14:textId="77777777" w:rsidR="003D7301" w:rsidRPr="00525B94" w:rsidRDefault="003D7301"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6036FD99" wp14:editId="38ABB30B">
                  <wp:extent cx="3114789" cy="37982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8760" cy="388848"/>
                          </a:xfrm>
                          <a:prstGeom prst="rect">
                            <a:avLst/>
                          </a:prstGeom>
                          <a:noFill/>
                        </pic:spPr>
                      </pic:pic>
                    </a:graphicData>
                  </a:graphic>
                </wp:inline>
              </w:drawing>
            </w:r>
          </w:p>
          <w:p w14:paraId="041ED133" w14:textId="77777777" w:rsidR="003D7301" w:rsidRPr="00525B94" w:rsidRDefault="003D7301" w:rsidP="003650C1">
            <w:pPr>
              <w:keepNext/>
              <w:keepLines w:val="0"/>
              <w:adjustRightInd w:val="0"/>
              <w:snapToGrid w:val="0"/>
              <w:jc w:val="both"/>
              <w:rPr>
                <w:rFonts w:ascii="Times New Roman" w:eastAsia="Times New Roman" w:hAnsi="Times New Roman"/>
                <w:sz w:val="16"/>
                <w:szCs w:val="16"/>
              </w:rPr>
            </w:pPr>
          </w:p>
        </w:tc>
      </w:tr>
    </w:tbl>
    <w:p w14:paraId="59FFFFBC" w14:textId="025EE7D7" w:rsidR="001712F4" w:rsidRDefault="001712F4" w:rsidP="001712F4">
      <w:pPr>
        <w:keepLines w:val="0"/>
        <w:adjustRightInd w:val="0"/>
        <w:snapToGrid w:val="0"/>
        <w:jc w:val="both"/>
        <w:rPr>
          <w:rFonts w:ascii="Times New Roman" w:hAnsi="Times New Roman"/>
          <w:sz w:val="20"/>
          <w:lang w:eastAsia="zh-CN"/>
        </w:rPr>
      </w:pPr>
    </w:p>
    <w:tbl>
      <w:tblPr>
        <w:tblpPr w:leftFromText="180" w:rightFromText="180" w:vertAnchor="text" w:horzAnchor="margin" w:tblpY="96"/>
        <w:tblOverlap w:val="never"/>
        <w:tblW w:w="5529" w:type="dxa"/>
        <w:tblLayout w:type="fixed"/>
        <w:tblLook w:val="04A0" w:firstRow="1" w:lastRow="0" w:firstColumn="1" w:lastColumn="0" w:noHBand="0" w:noVBand="1"/>
      </w:tblPr>
      <w:tblGrid>
        <w:gridCol w:w="5529"/>
      </w:tblGrid>
      <w:tr w:rsidR="001B0090" w:rsidRPr="001F2F72" w14:paraId="51CF3345" w14:textId="77777777" w:rsidTr="00B72460">
        <w:tc>
          <w:tcPr>
            <w:tcW w:w="5529" w:type="dxa"/>
            <w:tcBorders>
              <w:bottom w:val="single" w:sz="8" w:space="0" w:color="auto"/>
            </w:tcBorders>
            <w:shd w:val="clear" w:color="auto" w:fill="auto"/>
          </w:tcPr>
          <w:p w14:paraId="63551338" w14:textId="77777777" w:rsidR="001B0090" w:rsidRPr="001F2F72" w:rsidRDefault="001B0090" w:rsidP="00B72460">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2</w:t>
            </w:r>
          </w:p>
        </w:tc>
      </w:tr>
      <w:tr w:rsidR="001B0090" w:rsidRPr="001F2F72" w14:paraId="3A6AB8CE" w14:textId="77777777" w:rsidTr="00B72460">
        <w:tc>
          <w:tcPr>
            <w:tcW w:w="5529" w:type="dxa"/>
            <w:tcBorders>
              <w:top w:val="single" w:sz="8" w:space="0" w:color="auto"/>
              <w:bottom w:val="single" w:sz="4" w:space="0" w:color="auto"/>
            </w:tcBorders>
            <w:shd w:val="clear" w:color="auto" w:fill="auto"/>
          </w:tcPr>
          <w:p w14:paraId="14EEB570" w14:textId="77777777" w:rsidR="001B0090" w:rsidRPr="00A52454" w:rsidRDefault="001B0090" w:rsidP="00B72460">
            <w:pPr>
              <w:keepNext/>
              <w:keepLines w:val="0"/>
              <w:adjustRightInd w:val="0"/>
              <w:snapToGrid w:val="0"/>
              <w:jc w:val="both"/>
              <w:rPr>
                <w:rFonts w:ascii="Times New Roman" w:eastAsia="Times New Roman" w:hAnsi="Times New Roman"/>
                <w:b/>
                <w:bCs/>
                <w:sz w:val="18"/>
                <w:szCs w:val="18"/>
              </w:rPr>
            </w:pPr>
            <w:r w:rsidRPr="00A52454">
              <w:rPr>
                <w:rFonts w:ascii="Times New Roman" w:eastAsia="Times New Roman" w:hAnsi="Times New Roman"/>
                <w:b/>
                <w:bCs/>
                <w:sz w:val="18"/>
                <w:szCs w:val="18"/>
              </w:rPr>
              <w:t xml:space="preserve">Schematic Diagram: </w:t>
            </w:r>
            <w:r>
              <w:rPr>
                <w:rFonts w:ascii="Times New Roman" w:eastAsia="Times New Roman" w:hAnsi="Times New Roman"/>
                <w:b/>
                <w:bCs/>
                <w:sz w:val="18"/>
                <w:szCs w:val="18"/>
              </w:rPr>
              <w:t>Real Estate Sales and Land Purchase</w:t>
            </w:r>
          </w:p>
          <w:p w14:paraId="24B33539" w14:textId="77777777" w:rsidR="001B0090" w:rsidRPr="00525B94" w:rsidRDefault="001B0090" w:rsidP="00B72460">
            <w:pPr>
              <w:keepNext/>
              <w:keepLines w:val="0"/>
              <w:adjustRightInd w:val="0"/>
              <w:snapToGrid w:val="0"/>
              <w:jc w:val="both"/>
              <w:rPr>
                <w:rFonts w:ascii="Times New Roman" w:eastAsia="Times New Roman" w:hAnsi="Times New Roman"/>
                <w:sz w:val="16"/>
                <w:szCs w:val="16"/>
              </w:rPr>
            </w:pPr>
          </w:p>
          <w:p w14:paraId="0A0D93A4" w14:textId="77777777" w:rsidR="001B0090" w:rsidRDefault="001B0090" w:rsidP="00B72460">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01828546" wp14:editId="073F77CB">
                  <wp:extent cx="3259904" cy="151612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7348" cy="1538193"/>
                          </a:xfrm>
                          <a:prstGeom prst="rect">
                            <a:avLst/>
                          </a:prstGeom>
                          <a:noFill/>
                        </pic:spPr>
                      </pic:pic>
                    </a:graphicData>
                  </a:graphic>
                </wp:inline>
              </w:drawing>
            </w:r>
          </w:p>
          <w:p w14:paraId="45E5BC71" w14:textId="77777777" w:rsidR="001B0090" w:rsidRDefault="001B0090" w:rsidP="00B72460">
            <w:pPr>
              <w:keepNext/>
              <w:keepLines w:val="0"/>
              <w:adjustRightInd w:val="0"/>
              <w:snapToGrid w:val="0"/>
              <w:rPr>
                <w:rFonts w:ascii="Times New Roman" w:eastAsia="Times New Roman" w:hAnsi="Times New Roman"/>
                <w:b/>
                <w:bCs/>
                <w:sz w:val="16"/>
                <w:szCs w:val="16"/>
              </w:rPr>
            </w:pPr>
          </w:p>
          <w:p w14:paraId="197B07EE" w14:textId="77777777" w:rsidR="001B0090" w:rsidRDefault="001B0090" w:rsidP="00B72460">
            <w:pPr>
              <w:keepNext/>
              <w:keepLines w:val="0"/>
              <w:adjustRightInd w:val="0"/>
              <w:snapToGrid w:val="0"/>
              <w:rPr>
                <w:rFonts w:ascii="Times New Roman" w:eastAsia="Times New Roman" w:hAnsi="Times New Roman"/>
                <w:b/>
                <w:bCs/>
                <w:sz w:val="16"/>
                <w:szCs w:val="16"/>
              </w:rPr>
            </w:pPr>
            <w:r>
              <w:rPr>
                <w:rFonts w:ascii="Times New Roman" w:eastAsia="Times New Roman" w:hAnsi="Times New Roman"/>
                <w:b/>
                <w:bCs/>
                <w:sz w:val="16"/>
                <w:szCs w:val="16"/>
              </w:rPr>
              <w:t>An uptrend in real estate sales provides real estate companies with more funds for land purchase. Land purchase usually lags real estate sales for about one or two quarters, depending on the land market conditions.</w:t>
            </w:r>
          </w:p>
          <w:p w14:paraId="1FEBF6E0" w14:textId="77777777" w:rsidR="001B0090" w:rsidRPr="00525B94" w:rsidRDefault="001B0090" w:rsidP="00B72460">
            <w:pPr>
              <w:keepNext/>
              <w:keepLines w:val="0"/>
              <w:adjustRightInd w:val="0"/>
              <w:snapToGrid w:val="0"/>
              <w:jc w:val="both"/>
              <w:rPr>
                <w:rFonts w:ascii="Times New Roman" w:eastAsia="Times New Roman" w:hAnsi="Times New Roman"/>
                <w:sz w:val="16"/>
                <w:szCs w:val="16"/>
              </w:rPr>
            </w:pPr>
          </w:p>
        </w:tc>
      </w:tr>
      <w:tr w:rsidR="001B0090" w:rsidRPr="001F2F72" w14:paraId="67068E00" w14:textId="77777777" w:rsidTr="00B72460">
        <w:tc>
          <w:tcPr>
            <w:tcW w:w="5529" w:type="dxa"/>
            <w:tcBorders>
              <w:top w:val="single" w:sz="4" w:space="0" w:color="auto"/>
            </w:tcBorders>
            <w:shd w:val="clear" w:color="auto" w:fill="auto"/>
          </w:tcPr>
          <w:p w14:paraId="2B4090FA" w14:textId="77777777" w:rsidR="001B0090" w:rsidRPr="00A52454" w:rsidRDefault="001B0090" w:rsidP="00B72460">
            <w:pPr>
              <w:keepNext/>
              <w:keepLines w:val="0"/>
              <w:adjustRightInd w:val="0"/>
              <w:snapToGrid w:val="0"/>
              <w:jc w:val="both"/>
              <w:rPr>
                <w:rFonts w:ascii="Times New Roman" w:eastAsia="Times New Roman" w:hAnsi="Times New Roman"/>
                <w:b/>
                <w:bCs/>
                <w:sz w:val="18"/>
                <w:szCs w:val="18"/>
              </w:rPr>
            </w:pPr>
          </w:p>
        </w:tc>
      </w:tr>
    </w:tbl>
    <w:p w14:paraId="0DF0CA39" w14:textId="77777777" w:rsidR="001B0090" w:rsidRPr="00A84893" w:rsidRDefault="001B0090" w:rsidP="001712F4">
      <w:pPr>
        <w:keepLines w:val="0"/>
        <w:adjustRightInd w:val="0"/>
        <w:snapToGrid w:val="0"/>
        <w:jc w:val="both"/>
        <w:rPr>
          <w:rFonts w:ascii="Times New Roman" w:hAnsi="Times New Roman"/>
          <w:sz w:val="20"/>
          <w:lang w:eastAsia="zh-CN"/>
        </w:rPr>
      </w:pPr>
    </w:p>
    <w:p w14:paraId="4D02BCFE" w14:textId="77777777" w:rsidR="001712F4" w:rsidRDefault="001712F4" w:rsidP="001712F4">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tbl>
      <w:tblPr>
        <w:tblpPr w:leftFromText="180" w:rightFromText="180" w:vertAnchor="text" w:horzAnchor="margin" w:tblpY="4102"/>
        <w:tblOverlap w:val="never"/>
        <w:tblW w:w="5529" w:type="dxa"/>
        <w:tblLayout w:type="fixed"/>
        <w:tblLook w:val="04A0" w:firstRow="1" w:lastRow="0" w:firstColumn="1" w:lastColumn="0" w:noHBand="0" w:noVBand="1"/>
      </w:tblPr>
      <w:tblGrid>
        <w:gridCol w:w="5529"/>
      </w:tblGrid>
      <w:tr w:rsidR="00E6085C" w:rsidRPr="001F2F72" w14:paraId="44FEA4B7" w14:textId="77777777" w:rsidTr="00E6085C">
        <w:tc>
          <w:tcPr>
            <w:tcW w:w="5529" w:type="dxa"/>
            <w:shd w:val="clear" w:color="auto" w:fill="auto"/>
          </w:tcPr>
          <w:p w14:paraId="60695C16" w14:textId="77777777" w:rsidR="00E6085C" w:rsidRPr="001F2F72" w:rsidRDefault="00E6085C" w:rsidP="00E6085C">
            <w:pPr>
              <w:keepNext/>
              <w:keepLines w:val="0"/>
              <w:adjustRightInd w:val="0"/>
              <w:snapToGrid w:val="0"/>
              <w:jc w:val="both"/>
              <w:rPr>
                <w:rFonts w:ascii="Times New Roman" w:eastAsia="Times New Roman" w:hAnsi="Times New Roman"/>
                <w:b/>
                <w:bCs/>
                <w:sz w:val="18"/>
                <w:szCs w:val="18"/>
              </w:rPr>
            </w:pPr>
          </w:p>
        </w:tc>
      </w:tr>
      <w:tr w:rsidR="00E6085C" w:rsidRPr="001F2F72" w14:paraId="779A8A8E" w14:textId="77777777" w:rsidTr="00E6085C">
        <w:tc>
          <w:tcPr>
            <w:tcW w:w="5529" w:type="dxa"/>
            <w:tcBorders>
              <w:bottom w:val="single" w:sz="8" w:space="0" w:color="auto"/>
            </w:tcBorders>
            <w:shd w:val="clear" w:color="auto" w:fill="auto"/>
          </w:tcPr>
          <w:p w14:paraId="7801C975" w14:textId="77777777" w:rsidR="00E6085C" w:rsidRPr="001F2F72" w:rsidRDefault="00E6085C" w:rsidP="00E6085C">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E6085C" w:rsidRPr="001F2F72" w14:paraId="6902D2E9" w14:textId="77777777" w:rsidTr="00E6085C">
        <w:tc>
          <w:tcPr>
            <w:tcW w:w="5529" w:type="dxa"/>
            <w:tcBorders>
              <w:top w:val="single" w:sz="8" w:space="0" w:color="auto"/>
              <w:bottom w:val="single" w:sz="4" w:space="0" w:color="auto"/>
            </w:tcBorders>
            <w:shd w:val="clear" w:color="auto" w:fill="auto"/>
          </w:tcPr>
          <w:p w14:paraId="7EC26FEE" w14:textId="67DC2180" w:rsidR="00E6085C" w:rsidRDefault="00E6085C" w:rsidP="00E6085C">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Real Estate Sales </w:t>
            </w:r>
            <w:r w:rsidR="00117797">
              <w:rPr>
                <w:rFonts w:ascii="Times New Roman" w:eastAsia="Times New Roman" w:hAnsi="Times New Roman"/>
                <w:b/>
                <w:bCs/>
                <w:sz w:val="18"/>
                <w:szCs w:val="18"/>
              </w:rPr>
              <w:t>Lead</w:t>
            </w:r>
            <w:r>
              <w:rPr>
                <w:rFonts w:ascii="Times New Roman" w:eastAsia="Times New Roman" w:hAnsi="Times New Roman"/>
                <w:b/>
                <w:bCs/>
                <w:sz w:val="18"/>
                <w:szCs w:val="18"/>
              </w:rPr>
              <w:t xml:space="preserve"> Land Purchase</w:t>
            </w:r>
          </w:p>
          <w:p w14:paraId="044CF187" w14:textId="77777777" w:rsidR="00E6085C" w:rsidRPr="00525B94" w:rsidRDefault="00E6085C" w:rsidP="00E6085C">
            <w:pPr>
              <w:keepNext/>
              <w:keepLines w:val="0"/>
              <w:adjustRightInd w:val="0"/>
              <w:snapToGrid w:val="0"/>
              <w:jc w:val="both"/>
              <w:rPr>
                <w:rFonts w:ascii="Times New Roman" w:eastAsia="Times New Roman" w:hAnsi="Times New Roman"/>
                <w:sz w:val="16"/>
                <w:szCs w:val="16"/>
              </w:rPr>
            </w:pPr>
          </w:p>
          <w:p w14:paraId="16DA8975" w14:textId="77777777" w:rsidR="00E6085C" w:rsidRDefault="00E6085C" w:rsidP="00E6085C">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5D3E98BE" wp14:editId="45769E6B">
                  <wp:extent cx="3373755" cy="2141855"/>
                  <wp:effectExtent l="0" t="0" r="0" b="0"/>
                  <wp:docPr id="10" name="Chart 10">
                    <a:extLst xmlns:a="http://schemas.openxmlformats.org/drawingml/2006/main">
                      <a:ext uri="{FF2B5EF4-FFF2-40B4-BE49-F238E27FC236}">
                        <a16:creationId xmlns:a16="http://schemas.microsoft.com/office/drawing/2014/main" id="{BC90725F-0035-4523-9029-7698984B30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D816EF" w14:textId="77777777" w:rsidR="00E6085C" w:rsidRPr="00525B94" w:rsidRDefault="00E6085C" w:rsidP="00E6085C">
            <w:pPr>
              <w:keepNext/>
              <w:keepLines w:val="0"/>
              <w:adjustRightInd w:val="0"/>
              <w:snapToGrid w:val="0"/>
              <w:jc w:val="center"/>
              <w:rPr>
                <w:rFonts w:ascii="Times New Roman" w:eastAsia="Times New Roman" w:hAnsi="Times New Roman"/>
                <w:sz w:val="16"/>
                <w:szCs w:val="16"/>
              </w:rPr>
            </w:pPr>
          </w:p>
          <w:p w14:paraId="74F4A8F6" w14:textId="77777777" w:rsidR="00E6085C" w:rsidRPr="00525B94" w:rsidRDefault="00E6085C" w:rsidP="00E6085C">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E6085C" w:rsidRPr="001F2F72" w14:paraId="4C0E5779" w14:textId="77777777" w:rsidTr="00E6085C">
        <w:tc>
          <w:tcPr>
            <w:tcW w:w="5529" w:type="dxa"/>
            <w:tcBorders>
              <w:top w:val="single" w:sz="4" w:space="0" w:color="auto"/>
            </w:tcBorders>
            <w:shd w:val="clear" w:color="auto" w:fill="auto"/>
          </w:tcPr>
          <w:p w14:paraId="2C622410" w14:textId="77777777" w:rsidR="00E6085C" w:rsidRDefault="00E6085C" w:rsidP="00E6085C">
            <w:pPr>
              <w:keepNext/>
              <w:keepLines w:val="0"/>
              <w:adjustRightInd w:val="0"/>
              <w:snapToGrid w:val="0"/>
              <w:jc w:val="both"/>
              <w:rPr>
                <w:rFonts w:ascii="Times New Roman" w:eastAsia="Times New Roman" w:hAnsi="Times New Roman"/>
                <w:b/>
                <w:bCs/>
                <w:sz w:val="18"/>
                <w:szCs w:val="18"/>
              </w:rPr>
            </w:pPr>
          </w:p>
        </w:tc>
      </w:tr>
    </w:tbl>
    <w:p w14:paraId="7D19331D" w14:textId="77777777" w:rsidR="001712F4" w:rsidRPr="00BD3EA4" w:rsidRDefault="001712F4" w:rsidP="001712F4">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Real Estate Sales Drive Land Purchase</w:t>
      </w:r>
    </w:p>
    <w:p w14:paraId="4ACACD61" w14:textId="77777777" w:rsidR="001712F4" w:rsidRDefault="001712F4" w:rsidP="001712F4">
      <w:pPr>
        <w:keepLines w:val="0"/>
        <w:adjustRightInd w:val="0"/>
        <w:snapToGrid w:val="0"/>
        <w:jc w:val="both"/>
        <w:rPr>
          <w:rFonts w:ascii="Times New Roman" w:hAnsi="Times New Roman"/>
          <w:sz w:val="20"/>
        </w:rPr>
      </w:pPr>
    </w:p>
    <w:p w14:paraId="5C3B34D8" w14:textId="3048D2D3" w:rsidR="00B4677B" w:rsidRDefault="00BB5704" w:rsidP="00BB5704">
      <w:pPr>
        <w:keepLines w:val="0"/>
        <w:adjustRightInd w:val="0"/>
        <w:snapToGrid w:val="0"/>
        <w:ind w:firstLine="187"/>
        <w:jc w:val="both"/>
        <w:rPr>
          <w:rFonts w:ascii="Times New Roman" w:hAnsi="Times New Roman"/>
          <w:sz w:val="20"/>
        </w:rPr>
      </w:pPr>
      <w:r>
        <w:rPr>
          <w:rFonts w:ascii="Times New Roman" w:hAnsi="Times New Roman"/>
          <w:sz w:val="20"/>
        </w:rPr>
        <w:t xml:space="preserve">Figure 4-2 presents the schematic diagram of real estate sales and land purchase. </w:t>
      </w:r>
      <w:r w:rsidR="001712F4">
        <w:rPr>
          <w:rFonts w:ascii="Times New Roman" w:hAnsi="Times New Roman"/>
          <w:sz w:val="20"/>
        </w:rPr>
        <w:t>Land purchase can be measured by land transaction fees. This leading-and-lagging relationship exists for two reasons. An apparent reason is that after collecting enough funds from sales, real estate companies need some time to select a site for development and maybe another couple of weeks to seal the deal. Another reason for the long gap is mortgage payments.</w:t>
      </w:r>
    </w:p>
    <w:p w14:paraId="008DF141" w14:textId="15413AE2" w:rsidR="004962A9" w:rsidRPr="006E3984" w:rsidRDefault="00CD3AD7" w:rsidP="006E3984">
      <w:pPr>
        <w:keepLines w:val="0"/>
        <w:adjustRightInd w:val="0"/>
        <w:snapToGrid w:val="0"/>
        <w:ind w:firstLine="187"/>
        <w:jc w:val="both"/>
        <w:rPr>
          <w:rFonts w:ascii="Times New Roman" w:hAnsi="Times New Roman"/>
          <w:sz w:val="20"/>
        </w:rPr>
      </w:pPr>
      <w:r>
        <w:rPr>
          <w:rFonts w:ascii="Times New Roman" w:hAnsi="Times New Roman"/>
          <w:sz w:val="20"/>
        </w:rPr>
        <w:t xml:space="preserve">The typical process of buying an apartment in China is that you sign a contract with the property seller, pay a down payment (usually thirty to forty percent of the total price) and apply for a mortgage. Then, the realtor draws up paperwork for government registrations, and the two parties sign a set of standardized documents to make an official ownership transfer at government agencies. Finally, the bank releases the mortgage payments to the seller after it sees the government registration documents. The last step usually takes at least three </w:t>
      </w:r>
      <w:r>
        <w:rPr>
          <w:rFonts w:ascii="Times New Roman" w:hAnsi="Times New Roman"/>
          <w:sz w:val="20"/>
        </w:rPr>
        <w:lastRenderedPageBreak/>
        <w:t xml:space="preserve">months and often longer when market liquidity is tightened. Provinces and cities have their own rules on how long banks have to release the </w:t>
      </w:r>
      <w:r w:rsidR="007C442E">
        <w:rPr>
          <w:rFonts w:ascii="Times New Roman" w:hAnsi="Times New Roman"/>
          <w:sz w:val="20"/>
        </w:rPr>
        <w:t>funds to property sellers. In most cities, the law favors the bank, and banks usually have more discretion in deciding when to pay the real estate companies. Figure 4-3 proves the relationship</w:t>
      </w:r>
      <w:r w:rsidR="008E61ED">
        <w:rPr>
          <w:rFonts w:ascii="Times New Roman" w:hAnsi="Times New Roman"/>
          <w:sz w:val="20"/>
        </w:rPr>
        <w:t xml:space="preserve"> </w:t>
      </w:r>
      <w:r w:rsidR="008E61ED">
        <w:rPr>
          <w:rFonts w:ascii="Times New Roman" w:hAnsi="Times New Roman" w:hint="eastAsia"/>
          <w:sz w:val="20"/>
          <w:lang w:eastAsia="zh-CN"/>
        </w:rPr>
        <w:t>be</w:t>
      </w:r>
      <w:r w:rsidR="008E61ED">
        <w:rPr>
          <w:rFonts w:ascii="Times New Roman" w:hAnsi="Times New Roman"/>
          <w:sz w:val="20"/>
        </w:rPr>
        <w:t>tween real estate sales and land purchase</w:t>
      </w:r>
      <w:r w:rsidR="007C442E">
        <w:rPr>
          <w:rFonts w:ascii="Times New Roman" w:hAnsi="Times New Roman"/>
          <w:sz w:val="20"/>
        </w:rPr>
        <w:t>.</w:t>
      </w:r>
    </w:p>
    <w:p w14:paraId="27653C68" w14:textId="44E8C595" w:rsidR="004962A9" w:rsidRDefault="002159A5" w:rsidP="004E6A36">
      <w:pPr>
        <w:keepLines w:val="0"/>
        <w:adjustRightInd w:val="0"/>
        <w:snapToGrid w:val="0"/>
        <w:ind w:firstLine="187"/>
        <w:jc w:val="both"/>
        <w:rPr>
          <w:rFonts w:ascii="Times New Roman" w:eastAsia="Times New Roman" w:hAnsi="Times New Roman"/>
          <w:sz w:val="20"/>
        </w:rPr>
      </w:pPr>
      <w:r>
        <w:rPr>
          <w:rFonts w:ascii="Times New Roman" w:hAnsi="Times New Roman"/>
          <w:sz w:val="20"/>
          <w:lang w:eastAsia="zh-CN"/>
        </w:rPr>
        <w:t xml:space="preserve">We could further break down the above process by adding the step of collecting funds to the chronology. </w:t>
      </w:r>
      <w:r>
        <w:rPr>
          <w:rFonts w:ascii="Times New Roman" w:hAnsi="Times New Roman" w:hint="eastAsia"/>
          <w:sz w:val="20"/>
          <w:lang w:eastAsia="zh-CN"/>
        </w:rPr>
        <w:t>R</w:t>
      </w:r>
      <w:r>
        <w:rPr>
          <w:rFonts w:ascii="Times New Roman" w:hAnsi="Times New Roman"/>
          <w:sz w:val="20"/>
          <w:lang w:eastAsia="zh-CN"/>
        </w:rPr>
        <w:t xml:space="preserve">eal estate companies collect funds from sales of properties and then buy land through government auctions. </w:t>
      </w:r>
      <w:r>
        <w:rPr>
          <w:rFonts w:ascii="Times New Roman" w:hAnsi="Times New Roman" w:hint="eastAsia"/>
          <w:sz w:val="20"/>
          <w:lang w:eastAsia="zh-CN"/>
        </w:rPr>
        <w:t>The</w:t>
      </w:r>
      <w:r>
        <w:rPr>
          <w:rFonts w:ascii="Times New Roman" w:hAnsi="Times New Roman"/>
          <w:sz w:val="20"/>
          <w:lang w:eastAsia="zh-CN"/>
        </w:rPr>
        <w:t xml:space="preserve"> </w:t>
      </w:r>
      <w:r>
        <w:rPr>
          <w:rFonts w:ascii="Times New Roman" w:hAnsi="Times New Roman" w:hint="eastAsia"/>
          <w:sz w:val="20"/>
          <w:lang w:eastAsia="zh-CN"/>
        </w:rPr>
        <w:t>f</w:t>
      </w:r>
      <w:r>
        <w:rPr>
          <w:rFonts w:ascii="Times New Roman" w:hAnsi="Times New Roman"/>
          <w:sz w:val="20"/>
          <w:lang w:eastAsia="zh-CN"/>
        </w:rPr>
        <w:t xml:space="preserve">unds for land transactions and building construction in the future is recorded by an indicator called </w:t>
      </w:r>
      <w:r w:rsidR="00D87181">
        <w:rPr>
          <w:rFonts w:ascii="Times New Roman" w:hAnsi="Times New Roman"/>
          <w:sz w:val="20"/>
          <w:lang w:eastAsia="zh-CN"/>
        </w:rPr>
        <w:t>‘</w:t>
      </w:r>
      <w:r>
        <w:rPr>
          <w:rFonts w:ascii="Times New Roman" w:hAnsi="Times New Roman"/>
          <w:sz w:val="20"/>
          <w:lang w:eastAsia="zh-CN"/>
        </w:rPr>
        <w:t>the real estate development funds</w:t>
      </w:r>
      <w:r w:rsidR="00C05DA8">
        <w:rPr>
          <w:rFonts w:ascii="Times New Roman" w:hAnsi="Times New Roman"/>
          <w:sz w:val="20"/>
          <w:lang w:eastAsia="zh-CN"/>
        </w:rPr>
        <w:t>.</w:t>
      </w:r>
      <w:r w:rsidR="00D87181">
        <w:rPr>
          <w:rFonts w:ascii="Times New Roman" w:hAnsi="Times New Roman"/>
          <w:sz w:val="20"/>
          <w:lang w:eastAsia="zh-CN"/>
        </w:rPr>
        <w:t>’</w:t>
      </w:r>
      <w:r>
        <w:rPr>
          <w:rFonts w:ascii="Times New Roman" w:hAnsi="Times New Roman"/>
          <w:sz w:val="20"/>
          <w:lang w:eastAsia="zh-CN"/>
        </w:rPr>
        <w:t xml:space="preserve"> </w:t>
      </w:r>
      <w:r w:rsidRPr="001176BC">
        <w:rPr>
          <w:rFonts w:ascii="Times New Roman" w:hAnsi="Times New Roman"/>
          <w:sz w:val="20"/>
          <w:lang w:eastAsia="zh-CN"/>
        </w:rPr>
        <w:t>Figure 4-</w:t>
      </w:r>
      <w:r>
        <w:rPr>
          <w:rFonts w:ascii="Times New Roman" w:hAnsi="Times New Roman"/>
          <w:sz w:val="20"/>
          <w:lang w:eastAsia="zh-CN"/>
        </w:rPr>
        <w:t xml:space="preserve">4 demonstrates the gap between sales and the </w:t>
      </w:r>
      <w:r>
        <w:rPr>
          <w:rFonts w:ascii="Times New Roman" w:hAnsi="Times New Roman" w:hint="eastAsia"/>
          <w:sz w:val="20"/>
          <w:lang w:eastAsia="zh-CN"/>
        </w:rPr>
        <w:t>r</w:t>
      </w:r>
      <w:r>
        <w:rPr>
          <w:rFonts w:ascii="Times New Roman" w:hAnsi="Times New Roman"/>
          <w:sz w:val="20"/>
          <w:lang w:eastAsia="zh-CN"/>
        </w:rPr>
        <w:t>eal estate development funds. It</w:t>
      </w:r>
      <w:r w:rsidR="00D87181">
        <w:rPr>
          <w:rFonts w:ascii="Times New Roman" w:hAnsi="Times New Roman"/>
          <w:sz w:val="20"/>
          <w:lang w:eastAsia="zh-CN"/>
        </w:rPr>
        <w:t>’</w:t>
      </w:r>
      <w:r>
        <w:rPr>
          <w:rFonts w:ascii="Times New Roman" w:hAnsi="Times New Roman"/>
          <w:sz w:val="20"/>
          <w:lang w:eastAsia="zh-CN"/>
        </w:rPr>
        <w:t>s not surprising that the real estate development funds lag behind real estate sales for about a quarter. Notice that from 2012 to 2014, property sales and real estate development funds coincided. The central bank adopted a loosening monetary policy at that time, and there was abundant</w:t>
      </w:r>
      <w:r w:rsidR="00D156D9">
        <w:rPr>
          <w:rFonts w:ascii="Times New Roman" w:hAnsi="Times New Roman"/>
          <w:sz w:val="20"/>
          <w:lang w:eastAsia="zh-CN"/>
        </w:rPr>
        <w:t xml:space="preserve"> liquidity</w:t>
      </w:r>
      <w:r>
        <w:rPr>
          <w:rFonts w:ascii="Times New Roman" w:hAnsi="Times New Roman"/>
          <w:sz w:val="20"/>
          <w:lang w:eastAsia="zh-CN"/>
        </w:rPr>
        <w:t>.</w:t>
      </w:r>
    </w:p>
    <w:tbl>
      <w:tblPr>
        <w:tblpPr w:leftFromText="180" w:rightFromText="180" w:vertAnchor="text" w:horzAnchor="margin" w:tblpY="790"/>
        <w:tblW w:w="5529" w:type="dxa"/>
        <w:tblLayout w:type="fixed"/>
        <w:tblLook w:val="04A0" w:firstRow="1" w:lastRow="0" w:firstColumn="1" w:lastColumn="0" w:noHBand="0" w:noVBand="1"/>
      </w:tblPr>
      <w:tblGrid>
        <w:gridCol w:w="5529"/>
      </w:tblGrid>
      <w:tr w:rsidR="00C031D5" w:rsidRPr="001F2F72" w14:paraId="1B7D6568" w14:textId="77777777" w:rsidTr="00C031D5">
        <w:tc>
          <w:tcPr>
            <w:tcW w:w="5529" w:type="dxa"/>
            <w:shd w:val="clear" w:color="auto" w:fill="auto"/>
          </w:tcPr>
          <w:p w14:paraId="7030CEE0" w14:textId="77777777" w:rsidR="00C031D5" w:rsidRPr="001F2F72" w:rsidRDefault="00C031D5" w:rsidP="00C031D5">
            <w:pPr>
              <w:keepNext/>
              <w:keepLines w:val="0"/>
              <w:adjustRightInd w:val="0"/>
              <w:snapToGrid w:val="0"/>
              <w:jc w:val="both"/>
              <w:rPr>
                <w:rFonts w:ascii="Times New Roman" w:eastAsia="Times New Roman" w:hAnsi="Times New Roman"/>
                <w:b/>
                <w:bCs/>
                <w:sz w:val="18"/>
                <w:szCs w:val="18"/>
              </w:rPr>
            </w:pPr>
          </w:p>
        </w:tc>
      </w:tr>
      <w:tr w:rsidR="00C031D5" w:rsidRPr="001F2F72" w14:paraId="2E3AE4FE" w14:textId="77777777" w:rsidTr="00C031D5">
        <w:tc>
          <w:tcPr>
            <w:tcW w:w="5529" w:type="dxa"/>
            <w:tcBorders>
              <w:bottom w:val="single" w:sz="8" w:space="0" w:color="auto"/>
            </w:tcBorders>
            <w:shd w:val="clear" w:color="auto" w:fill="auto"/>
          </w:tcPr>
          <w:p w14:paraId="34A80E57" w14:textId="77777777" w:rsidR="00C031D5" w:rsidRPr="001F2F72" w:rsidRDefault="00C031D5" w:rsidP="00C031D5">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4</w:t>
            </w:r>
          </w:p>
        </w:tc>
      </w:tr>
      <w:tr w:rsidR="00C031D5" w:rsidRPr="001F2F72" w14:paraId="495B1A36" w14:textId="77777777" w:rsidTr="00C031D5">
        <w:tc>
          <w:tcPr>
            <w:tcW w:w="5529" w:type="dxa"/>
            <w:tcBorders>
              <w:top w:val="single" w:sz="8" w:space="0" w:color="auto"/>
              <w:bottom w:val="single" w:sz="4" w:space="0" w:color="auto"/>
            </w:tcBorders>
            <w:shd w:val="clear" w:color="auto" w:fill="auto"/>
          </w:tcPr>
          <w:p w14:paraId="246F9F65" w14:textId="77777777" w:rsidR="00C031D5" w:rsidRDefault="00C031D5" w:rsidP="00C031D5">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b/>
                <w:bCs/>
                <w:sz w:val="18"/>
                <w:szCs w:val="18"/>
              </w:rPr>
              <w:t>Real Estate Sales Slightly Lead Real Estate Development Funds</w:t>
            </w:r>
          </w:p>
          <w:p w14:paraId="6942A53A" w14:textId="77777777" w:rsidR="00C031D5" w:rsidRPr="00525B94" w:rsidRDefault="00C031D5" w:rsidP="00C031D5">
            <w:pPr>
              <w:keepNext/>
              <w:keepLines w:val="0"/>
              <w:adjustRightInd w:val="0"/>
              <w:snapToGrid w:val="0"/>
              <w:jc w:val="both"/>
              <w:rPr>
                <w:rFonts w:ascii="Times New Roman" w:eastAsia="Times New Roman" w:hAnsi="Times New Roman"/>
                <w:sz w:val="16"/>
                <w:szCs w:val="16"/>
              </w:rPr>
            </w:pPr>
          </w:p>
          <w:p w14:paraId="3CC9A379" w14:textId="77777777" w:rsidR="00C031D5" w:rsidRDefault="00C031D5" w:rsidP="00C031D5">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3706C38E" wp14:editId="25AB395A">
                  <wp:extent cx="3373755" cy="2024380"/>
                  <wp:effectExtent l="0" t="0" r="0" b="0"/>
                  <wp:docPr id="13" name="Chart 13">
                    <a:extLst xmlns:a="http://schemas.openxmlformats.org/drawingml/2006/main">
                      <a:ext uri="{FF2B5EF4-FFF2-40B4-BE49-F238E27FC236}">
                        <a16:creationId xmlns:a16="http://schemas.microsoft.com/office/drawing/2014/main" id="{68869F34-EEF7-4DBB-8E0A-3E210984F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E912709" w14:textId="77777777" w:rsidR="00C031D5" w:rsidRPr="00525B94" w:rsidRDefault="00C031D5" w:rsidP="00C031D5">
            <w:pPr>
              <w:keepNext/>
              <w:keepLines w:val="0"/>
              <w:adjustRightInd w:val="0"/>
              <w:snapToGrid w:val="0"/>
              <w:jc w:val="center"/>
              <w:rPr>
                <w:rFonts w:ascii="Times New Roman" w:eastAsia="Times New Roman" w:hAnsi="Times New Roman"/>
                <w:sz w:val="16"/>
                <w:szCs w:val="16"/>
              </w:rPr>
            </w:pPr>
          </w:p>
          <w:p w14:paraId="41934216" w14:textId="77777777" w:rsidR="00C031D5" w:rsidRPr="00525B94" w:rsidRDefault="00C031D5" w:rsidP="00C031D5">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C031D5" w:rsidRPr="001F2F72" w14:paraId="4F2AC650" w14:textId="77777777" w:rsidTr="00C031D5">
        <w:tc>
          <w:tcPr>
            <w:tcW w:w="5529" w:type="dxa"/>
            <w:tcBorders>
              <w:top w:val="single" w:sz="4" w:space="0" w:color="auto"/>
            </w:tcBorders>
            <w:shd w:val="clear" w:color="auto" w:fill="auto"/>
          </w:tcPr>
          <w:p w14:paraId="470969C0" w14:textId="77777777" w:rsidR="00C031D5" w:rsidRDefault="00C031D5" w:rsidP="00C031D5">
            <w:pPr>
              <w:keepNext/>
              <w:keepLines w:val="0"/>
              <w:adjustRightInd w:val="0"/>
              <w:snapToGrid w:val="0"/>
              <w:jc w:val="both"/>
              <w:rPr>
                <w:rFonts w:ascii="Times New Roman" w:eastAsia="Times New Roman" w:hAnsi="Times New Roman"/>
                <w:b/>
                <w:bCs/>
                <w:sz w:val="18"/>
                <w:szCs w:val="18"/>
              </w:rPr>
            </w:pPr>
          </w:p>
        </w:tc>
      </w:tr>
    </w:tbl>
    <w:p w14:paraId="0F97E007" w14:textId="77777777" w:rsidR="00B8549B" w:rsidRDefault="00B8549B" w:rsidP="00B8549B">
      <w:pPr>
        <w:keepLines w:val="0"/>
        <w:adjustRightInd w:val="0"/>
        <w:snapToGrid w:val="0"/>
        <w:ind w:firstLine="187"/>
        <w:jc w:val="both"/>
        <w:rPr>
          <w:rFonts w:ascii="Times New Roman" w:eastAsiaTheme="minorEastAsia" w:hAnsi="Times New Roman"/>
          <w:sz w:val="20"/>
          <w:lang w:eastAsia="zh-CN"/>
        </w:rPr>
      </w:pPr>
      <w:r>
        <w:rPr>
          <w:rFonts w:ascii="Times New Roman" w:eastAsiaTheme="minorEastAsia" w:hAnsi="Times New Roman" w:hint="eastAsia"/>
          <w:sz w:val="20"/>
          <w:lang w:eastAsia="zh-CN"/>
        </w:rPr>
        <w:t>A</w:t>
      </w:r>
      <w:r>
        <w:rPr>
          <w:rFonts w:ascii="Times New Roman" w:eastAsiaTheme="minorEastAsia" w:hAnsi="Times New Roman"/>
          <w:sz w:val="20"/>
          <w:lang w:eastAsia="zh-CN"/>
        </w:rPr>
        <w:t xml:space="preserve">fter securing enough funds for new development, real estate companies bid for land from government auctions. As shown in Figure 4-5, the real estate development funds slightly lead land transactions. </w:t>
      </w:r>
    </w:p>
    <w:tbl>
      <w:tblPr>
        <w:tblW w:w="5529" w:type="dxa"/>
        <w:tblLayout w:type="fixed"/>
        <w:tblLook w:val="04A0" w:firstRow="1" w:lastRow="0" w:firstColumn="1" w:lastColumn="0" w:noHBand="0" w:noVBand="1"/>
      </w:tblPr>
      <w:tblGrid>
        <w:gridCol w:w="5529"/>
      </w:tblGrid>
      <w:tr w:rsidR="00BB3C28" w:rsidRPr="001F2F72" w14:paraId="1746FFCF" w14:textId="77777777" w:rsidTr="00BB3C28">
        <w:tc>
          <w:tcPr>
            <w:tcW w:w="5529" w:type="dxa"/>
            <w:shd w:val="clear" w:color="auto" w:fill="auto"/>
          </w:tcPr>
          <w:p w14:paraId="362A7E96" w14:textId="77777777" w:rsidR="00BB3C28" w:rsidRPr="001F2F72" w:rsidRDefault="00BB3C28" w:rsidP="003650C1">
            <w:pPr>
              <w:keepNext/>
              <w:keepLines w:val="0"/>
              <w:adjustRightInd w:val="0"/>
              <w:snapToGrid w:val="0"/>
              <w:jc w:val="both"/>
              <w:rPr>
                <w:rFonts w:ascii="Times New Roman" w:eastAsia="Times New Roman" w:hAnsi="Times New Roman"/>
                <w:b/>
                <w:bCs/>
                <w:sz w:val="18"/>
                <w:szCs w:val="18"/>
              </w:rPr>
            </w:pPr>
          </w:p>
        </w:tc>
      </w:tr>
      <w:tr w:rsidR="00541032" w:rsidRPr="001F2F72" w14:paraId="643C3A36" w14:textId="77777777" w:rsidTr="00BB3C28">
        <w:tc>
          <w:tcPr>
            <w:tcW w:w="5529" w:type="dxa"/>
            <w:tcBorders>
              <w:bottom w:val="single" w:sz="8" w:space="0" w:color="auto"/>
            </w:tcBorders>
            <w:shd w:val="clear" w:color="auto" w:fill="auto"/>
          </w:tcPr>
          <w:p w14:paraId="70D987D0" w14:textId="77777777" w:rsidR="00541032" w:rsidRPr="001F2F72" w:rsidRDefault="00541032" w:rsidP="003650C1">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5</w:t>
            </w:r>
          </w:p>
        </w:tc>
      </w:tr>
      <w:tr w:rsidR="00541032" w:rsidRPr="001F2F72" w14:paraId="5A6ED570" w14:textId="77777777" w:rsidTr="00BB3C28">
        <w:tc>
          <w:tcPr>
            <w:tcW w:w="5529" w:type="dxa"/>
            <w:tcBorders>
              <w:top w:val="single" w:sz="8" w:space="0" w:color="auto"/>
              <w:bottom w:val="single" w:sz="4" w:space="0" w:color="auto"/>
            </w:tcBorders>
            <w:shd w:val="clear" w:color="auto" w:fill="auto"/>
          </w:tcPr>
          <w:p w14:paraId="759208FF" w14:textId="77777777" w:rsidR="00541032" w:rsidRDefault="00541032" w:rsidP="003650C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Real Estate Development Funds Slightly Lead Land Purchase</w:t>
            </w:r>
          </w:p>
          <w:p w14:paraId="7E70279A" w14:textId="77777777" w:rsidR="00541032" w:rsidRPr="00525B94" w:rsidRDefault="00541032" w:rsidP="003650C1">
            <w:pPr>
              <w:keepNext/>
              <w:keepLines w:val="0"/>
              <w:adjustRightInd w:val="0"/>
              <w:snapToGrid w:val="0"/>
              <w:jc w:val="both"/>
              <w:rPr>
                <w:rFonts w:ascii="Times New Roman" w:eastAsia="Times New Roman" w:hAnsi="Times New Roman"/>
                <w:sz w:val="16"/>
                <w:szCs w:val="16"/>
              </w:rPr>
            </w:pPr>
          </w:p>
          <w:p w14:paraId="2FAC40A6" w14:textId="77777777" w:rsidR="00541032" w:rsidRDefault="00541032" w:rsidP="003650C1">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68FF0A0B" wp14:editId="1B313877">
                  <wp:extent cx="3373755" cy="2141855"/>
                  <wp:effectExtent l="0" t="0" r="0" b="0"/>
                  <wp:docPr id="14" name="Chart 14">
                    <a:extLst xmlns:a="http://schemas.openxmlformats.org/drawingml/2006/main">
                      <a:ext uri="{FF2B5EF4-FFF2-40B4-BE49-F238E27FC236}">
                        <a16:creationId xmlns:a16="http://schemas.microsoft.com/office/drawing/2014/main" id="{2A8C0C6D-22AC-4033-BBAB-4F0F2874C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E38E3F6" w14:textId="77777777" w:rsidR="00541032" w:rsidRPr="00525B94" w:rsidRDefault="00541032" w:rsidP="003650C1">
            <w:pPr>
              <w:keepNext/>
              <w:keepLines w:val="0"/>
              <w:adjustRightInd w:val="0"/>
              <w:snapToGrid w:val="0"/>
              <w:jc w:val="center"/>
              <w:rPr>
                <w:rFonts w:ascii="Times New Roman" w:eastAsia="Times New Roman" w:hAnsi="Times New Roman"/>
                <w:sz w:val="16"/>
                <w:szCs w:val="16"/>
              </w:rPr>
            </w:pPr>
          </w:p>
          <w:p w14:paraId="678E5564" w14:textId="77777777" w:rsidR="00541032" w:rsidRPr="00525B94" w:rsidRDefault="00541032" w:rsidP="003650C1">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BB3C28" w:rsidRPr="001F2F72" w14:paraId="77AB3F7A" w14:textId="77777777" w:rsidTr="00BB3C28">
        <w:tc>
          <w:tcPr>
            <w:tcW w:w="5529" w:type="dxa"/>
            <w:tcBorders>
              <w:top w:val="single" w:sz="4" w:space="0" w:color="auto"/>
            </w:tcBorders>
            <w:shd w:val="clear" w:color="auto" w:fill="auto"/>
          </w:tcPr>
          <w:p w14:paraId="6C258D51" w14:textId="77777777" w:rsidR="00BB3C28" w:rsidRDefault="00BB3C28" w:rsidP="003650C1">
            <w:pPr>
              <w:keepNext/>
              <w:keepLines w:val="0"/>
              <w:adjustRightInd w:val="0"/>
              <w:snapToGrid w:val="0"/>
              <w:jc w:val="both"/>
              <w:rPr>
                <w:rFonts w:ascii="Times New Roman" w:eastAsia="Times New Roman" w:hAnsi="Times New Roman"/>
                <w:b/>
                <w:bCs/>
                <w:sz w:val="18"/>
                <w:szCs w:val="18"/>
              </w:rPr>
            </w:pPr>
          </w:p>
        </w:tc>
      </w:tr>
    </w:tbl>
    <w:p w14:paraId="1B848536" w14:textId="0BEF7B60" w:rsidR="00276089" w:rsidRDefault="00CE1DCC" w:rsidP="00276089">
      <w:pPr>
        <w:keepLines w:val="0"/>
        <w:adjustRightInd w:val="0"/>
        <w:snapToGrid w:val="0"/>
        <w:ind w:firstLine="187"/>
        <w:jc w:val="both"/>
        <w:rPr>
          <w:rFonts w:ascii="Times New Roman" w:eastAsiaTheme="minorEastAsia" w:hAnsi="Times New Roman"/>
          <w:sz w:val="20"/>
          <w:lang w:eastAsia="zh-CN"/>
        </w:rPr>
      </w:pPr>
      <w:r>
        <w:rPr>
          <w:rFonts w:ascii="Times New Roman" w:eastAsiaTheme="minorEastAsia" w:hAnsi="Times New Roman"/>
          <w:sz w:val="20"/>
          <w:lang w:eastAsia="zh-CN"/>
        </w:rPr>
        <w:t>Land transaction fee capture the monetary value of land, but it is different from the actual amount of cash paid by real estate companies to the land seller. In most cities, the local government allows real estate companies to pay for the land in installments. The land transaction fee is the land</w:t>
      </w:r>
      <w:r w:rsidR="00D87181">
        <w:rPr>
          <w:rFonts w:ascii="Times New Roman" w:eastAsiaTheme="minorEastAsia" w:hAnsi="Times New Roman"/>
          <w:sz w:val="20"/>
          <w:lang w:eastAsia="zh-CN"/>
        </w:rPr>
        <w:t>’</w:t>
      </w:r>
      <w:r>
        <w:rPr>
          <w:rFonts w:ascii="Times New Roman" w:eastAsiaTheme="minorEastAsia" w:hAnsi="Times New Roman"/>
          <w:sz w:val="20"/>
          <w:lang w:eastAsia="zh-CN"/>
        </w:rPr>
        <w:t xml:space="preserve">s monetary worth in the contract, but it is not always equal to the exact amount of cash paid on the transaction day. Since the 2008 financial crisis, an increasing number of cities allow real estate companies to pay fifty percent of total value at </w:t>
      </w:r>
      <w:r w:rsidR="00BE2157">
        <w:rPr>
          <w:rFonts w:ascii="Times New Roman" w:eastAsiaTheme="minorEastAsia" w:hAnsi="Times New Roman"/>
          <w:sz w:val="20"/>
          <w:lang w:eastAsia="zh-CN"/>
        </w:rPr>
        <w:t xml:space="preserve">the </w:t>
      </w:r>
      <w:r>
        <w:rPr>
          <w:rFonts w:ascii="Times New Roman" w:eastAsiaTheme="minorEastAsia" w:hAnsi="Times New Roman"/>
          <w:sz w:val="20"/>
          <w:lang w:eastAsia="zh-CN"/>
        </w:rPr>
        <w:t>transaction day and the remaining fifty percent within six months. The actual amount of cash paid by real estate companies for land purchasing is recorded in another statistic,</w:t>
      </w:r>
      <w:r w:rsidR="005F4F68">
        <w:rPr>
          <w:rFonts w:ascii="Times New Roman" w:eastAsiaTheme="minorEastAsia" w:hAnsi="Times New Roman"/>
          <w:sz w:val="20"/>
          <w:lang w:eastAsia="zh-CN"/>
        </w:rPr>
        <w:t xml:space="preserve"> the</w:t>
      </w:r>
      <w:r>
        <w:rPr>
          <w:rFonts w:ascii="Times New Roman" w:eastAsiaTheme="minorEastAsia" w:hAnsi="Times New Roman"/>
          <w:sz w:val="20"/>
          <w:lang w:eastAsia="zh-CN"/>
        </w:rPr>
        <w:t xml:space="preserve"> </w:t>
      </w:r>
      <w:r w:rsidR="00D87181">
        <w:rPr>
          <w:rFonts w:ascii="Times New Roman" w:eastAsiaTheme="minorEastAsia" w:hAnsi="Times New Roman"/>
          <w:sz w:val="20"/>
          <w:lang w:eastAsia="zh-CN"/>
        </w:rPr>
        <w:t>‘</w:t>
      </w:r>
      <w:r>
        <w:rPr>
          <w:rFonts w:ascii="Times New Roman" w:eastAsiaTheme="minorEastAsia" w:hAnsi="Times New Roman"/>
          <w:sz w:val="20"/>
          <w:lang w:eastAsia="zh-CN"/>
        </w:rPr>
        <w:t>real estate investment (other expenditure)</w:t>
      </w:r>
      <w:r w:rsidR="00EB6A10">
        <w:rPr>
          <w:rFonts w:ascii="Times New Roman" w:eastAsiaTheme="minorEastAsia" w:hAnsi="Times New Roman"/>
          <w:sz w:val="20"/>
          <w:lang w:eastAsia="zh-CN"/>
        </w:rPr>
        <w:t>.</w:t>
      </w:r>
      <w:r w:rsidR="00D87181">
        <w:rPr>
          <w:rFonts w:ascii="Times New Roman" w:eastAsiaTheme="minorEastAsia" w:hAnsi="Times New Roman"/>
          <w:sz w:val="20"/>
          <w:lang w:eastAsia="zh-CN"/>
        </w:rPr>
        <w:t>’</w:t>
      </w:r>
      <w:r>
        <w:rPr>
          <w:rFonts w:ascii="Times New Roman" w:eastAsiaTheme="minorEastAsia" w:hAnsi="Times New Roman"/>
          <w:sz w:val="20"/>
          <w:lang w:eastAsia="zh-CN"/>
        </w:rPr>
        <w:t xml:space="preserve"> So, it is not surprising that land transaction fees led real estate investment (other expenditure) in recent years (</w:t>
      </w:r>
      <w:r w:rsidRPr="00872113">
        <w:rPr>
          <w:rFonts w:ascii="Times New Roman" w:eastAsiaTheme="minorEastAsia" w:hAnsi="Times New Roman"/>
          <w:sz w:val="20"/>
          <w:lang w:eastAsia="zh-CN"/>
        </w:rPr>
        <w:t xml:space="preserve">Figure </w:t>
      </w:r>
      <w:r>
        <w:rPr>
          <w:rFonts w:ascii="Times New Roman" w:eastAsiaTheme="minorEastAsia" w:hAnsi="Times New Roman"/>
          <w:sz w:val="20"/>
          <w:lang w:eastAsia="zh-CN"/>
        </w:rPr>
        <w:t>4</w:t>
      </w:r>
      <w:r w:rsidRPr="00872113">
        <w:rPr>
          <w:rFonts w:ascii="Times New Roman" w:eastAsiaTheme="minorEastAsia" w:hAnsi="Times New Roman"/>
          <w:sz w:val="20"/>
          <w:lang w:eastAsia="zh-CN"/>
        </w:rPr>
        <w:t>-</w:t>
      </w:r>
      <w:r>
        <w:rPr>
          <w:rFonts w:ascii="Times New Roman" w:eastAsiaTheme="minorEastAsia" w:hAnsi="Times New Roman"/>
          <w:sz w:val="20"/>
          <w:lang w:eastAsia="zh-CN"/>
        </w:rPr>
        <w:t>6).</w:t>
      </w:r>
    </w:p>
    <w:p w14:paraId="07F5659E" w14:textId="40DA8DF3" w:rsidR="00A104C3" w:rsidRDefault="00501002" w:rsidP="00276089">
      <w:pPr>
        <w:keepLines w:val="0"/>
        <w:adjustRightInd w:val="0"/>
        <w:snapToGrid w:val="0"/>
        <w:ind w:firstLine="187"/>
        <w:jc w:val="both"/>
        <w:rPr>
          <w:rFonts w:ascii="Times New Roman" w:eastAsiaTheme="minorEastAsia" w:hAnsi="Times New Roman"/>
          <w:sz w:val="20"/>
          <w:lang w:eastAsia="zh-CN"/>
        </w:rPr>
      </w:pPr>
      <w:r>
        <w:rPr>
          <w:rFonts w:ascii="Times New Roman" w:eastAsiaTheme="minorEastAsia" w:hAnsi="Times New Roman" w:hint="eastAsia"/>
          <w:sz w:val="20"/>
          <w:lang w:eastAsia="zh-CN"/>
        </w:rPr>
        <w:t>A</w:t>
      </w:r>
      <w:r>
        <w:rPr>
          <w:rFonts w:ascii="Times New Roman" w:eastAsiaTheme="minorEastAsia" w:hAnsi="Times New Roman"/>
          <w:sz w:val="20"/>
          <w:lang w:eastAsia="zh-CN"/>
        </w:rPr>
        <w:t xml:space="preserve">nother way to measure the land transaction is to use the planned construction area directly, e.g., the 100 Large </w:t>
      </w:r>
      <w:r>
        <w:rPr>
          <w:rFonts w:ascii="Times New Roman" w:eastAsiaTheme="minorEastAsia" w:hAnsi="Times New Roman" w:hint="eastAsia"/>
          <w:sz w:val="20"/>
          <w:lang w:eastAsia="zh-CN"/>
        </w:rPr>
        <w:t>&amp;</w:t>
      </w:r>
      <w:r>
        <w:rPr>
          <w:rFonts w:ascii="Times New Roman" w:eastAsiaTheme="minorEastAsia" w:hAnsi="Times New Roman"/>
          <w:sz w:val="20"/>
          <w:lang w:eastAsia="zh-CN"/>
        </w:rPr>
        <w:t xml:space="preserve"> M</w:t>
      </w:r>
      <w:r>
        <w:rPr>
          <w:rFonts w:ascii="Times New Roman" w:eastAsiaTheme="minorEastAsia" w:hAnsi="Times New Roman" w:hint="eastAsia"/>
          <w:sz w:val="20"/>
          <w:lang w:eastAsia="zh-CN"/>
        </w:rPr>
        <w:t>id</w:t>
      </w:r>
      <w:r>
        <w:rPr>
          <w:rFonts w:ascii="Times New Roman" w:eastAsiaTheme="minorEastAsia" w:hAnsi="Times New Roman"/>
          <w:sz w:val="20"/>
          <w:lang w:eastAsia="zh-CN"/>
        </w:rPr>
        <w:t xml:space="preserve"> Cities Planned Construction Area. Planned construction area is the total floor space in the building plan when real estate companies bid for land. This data is smoother compared to the land transaction fee </w:t>
      </w:r>
      <w:r w:rsidRPr="00B75C80">
        <w:rPr>
          <w:rFonts w:ascii="Times New Roman" w:eastAsiaTheme="minorEastAsia" w:hAnsi="Times New Roman"/>
          <w:sz w:val="20"/>
          <w:lang w:eastAsia="zh-CN"/>
        </w:rPr>
        <w:t>(Figure 4-7),</w:t>
      </w:r>
      <w:r>
        <w:rPr>
          <w:rFonts w:ascii="Times New Roman" w:eastAsiaTheme="minorEastAsia" w:hAnsi="Times New Roman"/>
          <w:sz w:val="20"/>
          <w:lang w:eastAsia="zh-CN"/>
        </w:rPr>
        <w:t xml:space="preserve"> thus easier to capture long-term trends. Unfortunately, historical data of </w:t>
      </w:r>
    </w:p>
    <w:tbl>
      <w:tblPr>
        <w:tblpPr w:leftFromText="187" w:rightFromText="187" w:vertAnchor="page" w:horzAnchor="margin" w:tblpY="5813"/>
        <w:tblOverlap w:val="never"/>
        <w:tblW w:w="5529" w:type="dxa"/>
        <w:tblLayout w:type="fixed"/>
        <w:tblLook w:val="04A0" w:firstRow="1" w:lastRow="0" w:firstColumn="1" w:lastColumn="0" w:noHBand="0" w:noVBand="1"/>
      </w:tblPr>
      <w:tblGrid>
        <w:gridCol w:w="5529"/>
      </w:tblGrid>
      <w:tr w:rsidR="00A104C3" w:rsidRPr="001F2F72" w14:paraId="2189CB14" w14:textId="77777777" w:rsidTr="00A104C3">
        <w:trPr>
          <w:cantSplit/>
        </w:trPr>
        <w:tc>
          <w:tcPr>
            <w:tcW w:w="5529" w:type="dxa"/>
            <w:shd w:val="clear" w:color="auto" w:fill="auto"/>
          </w:tcPr>
          <w:p w14:paraId="6C480236" w14:textId="77777777" w:rsidR="00A104C3" w:rsidRPr="001F2F72" w:rsidRDefault="00A104C3" w:rsidP="00A104C3">
            <w:pPr>
              <w:keepNext/>
              <w:keepLines w:val="0"/>
              <w:adjustRightInd w:val="0"/>
              <w:snapToGrid w:val="0"/>
              <w:jc w:val="both"/>
              <w:rPr>
                <w:rFonts w:ascii="Times New Roman" w:eastAsia="Times New Roman" w:hAnsi="Times New Roman"/>
                <w:b/>
                <w:bCs/>
                <w:sz w:val="18"/>
                <w:szCs w:val="18"/>
              </w:rPr>
            </w:pPr>
          </w:p>
        </w:tc>
      </w:tr>
      <w:tr w:rsidR="00A104C3" w:rsidRPr="001F2F72" w14:paraId="4BE1FA78" w14:textId="77777777" w:rsidTr="00A104C3">
        <w:trPr>
          <w:cantSplit/>
        </w:trPr>
        <w:tc>
          <w:tcPr>
            <w:tcW w:w="5529" w:type="dxa"/>
            <w:tcBorders>
              <w:bottom w:val="single" w:sz="8" w:space="0" w:color="auto"/>
            </w:tcBorders>
            <w:shd w:val="clear" w:color="auto" w:fill="auto"/>
          </w:tcPr>
          <w:p w14:paraId="3E4082AD" w14:textId="77777777" w:rsidR="00A104C3" w:rsidRPr="001F2F72" w:rsidRDefault="00A104C3" w:rsidP="00A104C3">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7</w:t>
            </w:r>
          </w:p>
        </w:tc>
      </w:tr>
      <w:tr w:rsidR="00A104C3" w:rsidRPr="001F2F72" w14:paraId="57703681" w14:textId="77777777" w:rsidTr="00A104C3">
        <w:trPr>
          <w:cantSplit/>
        </w:trPr>
        <w:tc>
          <w:tcPr>
            <w:tcW w:w="5529" w:type="dxa"/>
            <w:tcBorders>
              <w:top w:val="single" w:sz="8" w:space="0" w:color="auto"/>
              <w:bottom w:val="single" w:sz="4" w:space="0" w:color="auto"/>
            </w:tcBorders>
            <w:shd w:val="clear" w:color="auto" w:fill="auto"/>
          </w:tcPr>
          <w:p w14:paraId="37529C58" w14:textId="375DDEEE" w:rsidR="00A104C3" w:rsidRDefault="00A104C3" w:rsidP="00A104C3">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 xml:space="preserve">Land Transaction Fee Coincides </w:t>
            </w:r>
            <w:r w:rsidR="00B117CA">
              <w:rPr>
                <w:rFonts w:ascii="Times New Roman" w:eastAsia="Times New Roman" w:hAnsi="Times New Roman"/>
                <w:b/>
                <w:bCs/>
                <w:sz w:val="18"/>
                <w:szCs w:val="18"/>
              </w:rPr>
              <w:t xml:space="preserve">with </w:t>
            </w:r>
            <w:r>
              <w:rPr>
                <w:rFonts w:ascii="Times New Roman" w:eastAsia="Times New Roman" w:hAnsi="Times New Roman"/>
                <w:b/>
                <w:bCs/>
                <w:sz w:val="18"/>
                <w:szCs w:val="18"/>
              </w:rPr>
              <w:t xml:space="preserve">Planed Construction Area, </w:t>
            </w:r>
            <w:r w:rsidR="004D3C85">
              <w:rPr>
                <w:rFonts w:ascii="Times New Roman" w:eastAsia="Times New Roman" w:hAnsi="Times New Roman"/>
                <w:b/>
                <w:bCs/>
                <w:sz w:val="18"/>
                <w:szCs w:val="18"/>
              </w:rPr>
              <w:t>but</w:t>
            </w:r>
            <w:r>
              <w:rPr>
                <w:rFonts w:ascii="Times New Roman" w:eastAsia="Times New Roman" w:hAnsi="Times New Roman"/>
                <w:b/>
                <w:bCs/>
                <w:sz w:val="18"/>
                <w:szCs w:val="18"/>
              </w:rPr>
              <w:t xml:space="preserve"> Planned Construction Area Data </w:t>
            </w:r>
            <w:r w:rsidR="007C68CD">
              <w:rPr>
                <w:rFonts w:ascii="Times New Roman" w:eastAsia="Times New Roman" w:hAnsi="Times New Roman"/>
                <w:b/>
                <w:bCs/>
                <w:sz w:val="18"/>
                <w:szCs w:val="18"/>
              </w:rPr>
              <w:t>I</w:t>
            </w:r>
            <w:r>
              <w:rPr>
                <w:rFonts w:ascii="Times New Roman" w:eastAsia="Times New Roman" w:hAnsi="Times New Roman"/>
                <w:b/>
                <w:bCs/>
                <w:sz w:val="18"/>
                <w:szCs w:val="18"/>
              </w:rPr>
              <w:t>s Smoother</w:t>
            </w:r>
          </w:p>
          <w:p w14:paraId="7744B222" w14:textId="77777777" w:rsidR="00A104C3" w:rsidRPr="00525B94" w:rsidRDefault="00A104C3" w:rsidP="00A104C3">
            <w:pPr>
              <w:keepNext/>
              <w:keepLines w:val="0"/>
              <w:adjustRightInd w:val="0"/>
              <w:snapToGrid w:val="0"/>
              <w:rPr>
                <w:rFonts w:ascii="Times New Roman" w:eastAsia="Times New Roman" w:hAnsi="Times New Roman"/>
                <w:sz w:val="16"/>
                <w:szCs w:val="16"/>
              </w:rPr>
            </w:pPr>
          </w:p>
          <w:p w14:paraId="2172BE36" w14:textId="77777777" w:rsidR="00A104C3" w:rsidRDefault="00A104C3" w:rsidP="00A104C3">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F94220F" wp14:editId="00EB87AC">
                  <wp:extent cx="3373755" cy="1892808"/>
                  <wp:effectExtent l="0" t="0" r="0" b="0"/>
                  <wp:docPr id="17" name="Chart 17">
                    <a:extLst xmlns:a="http://schemas.openxmlformats.org/drawingml/2006/main">
                      <a:ext uri="{FF2B5EF4-FFF2-40B4-BE49-F238E27FC236}">
                        <a16:creationId xmlns:a16="http://schemas.microsoft.com/office/drawing/2014/main" id="{6ABD0C19-1C12-48DE-BD6E-CD05B68B1A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9F7DAD5" w14:textId="77777777" w:rsidR="00A104C3" w:rsidRPr="00525B94" w:rsidRDefault="00A104C3" w:rsidP="00A104C3">
            <w:pPr>
              <w:keepNext/>
              <w:keepLines w:val="0"/>
              <w:adjustRightInd w:val="0"/>
              <w:snapToGrid w:val="0"/>
              <w:jc w:val="center"/>
              <w:rPr>
                <w:rFonts w:ascii="Times New Roman" w:eastAsia="Times New Roman" w:hAnsi="Times New Roman"/>
                <w:sz w:val="16"/>
                <w:szCs w:val="16"/>
              </w:rPr>
            </w:pPr>
          </w:p>
          <w:p w14:paraId="44930694" w14:textId="77777777" w:rsidR="00A104C3" w:rsidRPr="00392BA4" w:rsidRDefault="00A104C3" w:rsidP="00A104C3">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Source: Wind Database</w:t>
            </w:r>
          </w:p>
        </w:tc>
      </w:tr>
      <w:tr w:rsidR="00A104C3" w:rsidRPr="001F2F72" w14:paraId="05740944" w14:textId="77777777" w:rsidTr="00A104C3">
        <w:trPr>
          <w:cantSplit/>
        </w:trPr>
        <w:tc>
          <w:tcPr>
            <w:tcW w:w="5529" w:type="dxa"/>
            <w:tcBorders>
              <w:top w:val="single" w:sz="4" w:space="0" w:color="auto"/>
            </w:tcBorders>
            <w:shd w:val="clear" w:color="auto" w:fill="auto"/>
          </w:tcPr>
          <w:p w14:paraId="06E7CB6F" w14:textId="77777777" w:rsidR="00A104C3" w:rsidRDefault="00A104C3" w:rsidP="00A104C3">
            <w:pPr>
              <w:keepNext/>
              <w:keepLines w:val="0"/>
              <w:adjustRightInd w:val="0"/>
              <w:snapToGrid w:val="0"/>
              <w:rPr>
                <w:rFonts w:ascii="Times New Roman" w:eastAsia="Times New Roman" w:hAnsi="Times New Roman"/>
                <w:b/>
                <w:bCs/>
                <w:sz w:val="18"/>
                <w:szCs w:val="18"/>
              </w:rPr>
            </w:pPr>
          </w:p>
        </w:tc>
      </w:tr>
    </w:tbl>
    <w:tbl>
      <w:tblPr>
        <w:tblpPr w:leftFromText="187" w:rightFromText="187" w:vertAnchor="page" w:horzAnchor="margin" w:tblpY="1081"/>
        <w:tblOverlap w:val="never"/>
        <w:tblW w:w="5529" w:type="dxa"/>
        <w:tblLayout w:type="fixed"/>
        <w:tblLook w:val="04A0" w:firstRow="1" w:lastRow="0" w:firstColumn="1" w:lastColumn="0" w:noHBand="0" w:noVBand="1"/>
      </w:tblPr>
      <w:tblGrid>
        <w:gridCol w:w="5529"/>
      </w:tblGrid>
      <w:tr w:rsidR="00A104C3" w:rsidRPr="001F2F72" w14:paraId="7543DDF3" w14:textId="77777777" w:rsidTr="00A104C3">
        <w:trPr>
          <w:cantSplit/>
          <w:trHeight w:val="180"/>
        </w:trPr>
        <w:tc>
          <w:tcPr>
            <w:tcW w:w="5529" w:type="dxa"/>
            <w:shd w:val="clear" w:color="auto" w:fill="auto"/>
          </w:tcPr>
          <w:p w14:paraId="0B0C6323" w14:textId="77777777" w:rsidR="00A104C3" w:rsidRPr="001F2F72" w:rsidRDefault="00A104C3" w:rsidP="00A104C3">
            <w:pPr>
              <w:keepNext/>
              <w:keepLines w:val="0"/>
              <w:adjustRightInd w:val="0"/>
              <w:snapToGrid w:val="0"/>
              <w:jc w:val="both"/>
              <w:rPr>
                <w:rFonts w:ascii="Times New Roman" w:eastAsia="Times New Roman" w:hAnsi="Times New Roman"/>
                <w:b/>
                <w:bCs/>
                <w:sz w:val="18"/>
                <w:szCs w:val="18"/>
              </w:rPr>
            </w:pPr>
          </w:p>
        </w:tc>
      </w:tr>
      <w:tr w:rsidR="00A104C3" w:rsidRPr="001F2F72" w14:paraId="5E9CC5BF" w14:textId="77777777" w:rsidTr="00A104C3">
        <w:trPr>
          <w:cantSplit/>
          <w:trHeight w:val="180"/>
        </w:trPr>
        <w:tc>
          <w:tcPr>
            <w:tcW w:w="5529" w:type="dxa"/>
            <w:tcBorders>
              <w:bottom w:val="single" w:sz="8" w:space="0" w:color="auto"/>
            </w:tcBorders>
            <w:shd w:val="clear" w:color="auto" w:fill="auto"/>
          </w:tcPr>
          <w:p w14:paraId="47A6A1DF" w14:textId="77777777" w:rsidR="00A104C3" w:rsidRPr="001F2F72" w:rsidRDefault="00A104C3" w:rsidP="00A104C3">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6</w:t>
            </w:r>
          </w:p>
        </w:tc>
      </w:tr>
      <w:tr w:rsidR="00A104C3" w:rsidRPr="001F2F72" w14:paraId="351C1E91" w14:textId="77777777" w:rsidTr="00A104C3">
        <w:trPr>
          <w:cantSplit/>
        </w:trPr>
        <w:tc>
          <w:tcPr>
            <w:tcW w:w="5529" w:type="dxa"/>
            <w:tcBorders>
              <w:top w:val="single" w:sz="8" w:space="0" w:color="auto"/>
              <w:bottom w:val="single" w:sz="4" w:space="0" w:color="auto"/>
            </w:tcBorders>
            <w:shd w:val="clear" w:color="auto" w:fill="auto"/>
          </w:tcPr>
          <w:p w14:paraId="3F5B1324" w14:textId="77777777" w:rsidR="00A104C3" w:rsidRDefault="00A104C3" w:rsidP="00A104C3">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Land Transaction Fee Leads the Actual Cash Expenditure for Purchasing Land</w:t>
            </w:r>
          </w:p>
          <w:p w14:paraId="23FA355B" w14:textId="77777777" w:rsidR="00A104C3" w:rsidRPr="00525B94" w:rsidRDefault="00A104C3" w:rsidP="00A104C3">
            <w:pPr>
              <w:keepNext/>
              <w:keepLines w:val="0"/>
              <w:adjustRightInd w:val="0"/>
              <w:snapToGrid w:val="0"/>
              <w:jc w:val="both"/>
              <w:rPr>
                <w:rFonts w:ascii="Times New Roman" w:eastAsia="Times New Roman" w:hAnsi="Times New Roman"/>
                <w:sz w:val="16"/>
                <w:szCs w:val="16"/>
              </w:rPr>
            </w:pPr>
          </w:p>
          <w:p w14:paraId="50DD9F67" w14:textId="77777777" w:rsidR="00A104C3" w:rsidRDefault="00A104C3" w:rsidP="00A104C3">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E45F4D7" wp14:editId="5CCECFB8">
                  <wp:extent cx="3373755" cy="1892808"/>
                  <wp:effectExtent l="0" t="0" r="0" b="0"/>
                  <wp:docPr id="16" name="Chart 16">
                    <a:extLst xmlns:a="http://schemas.openxmlformats.org/drawingml/2006/main">
                      <a:ext uri="{FF2B5EF4-FFF2-40B4-BE49-F238E27FC236}">
                        <a16:creationId xmlns:a16="http://schemas.microsoft.com/office/drawing/2014/main" id="{95E667DC-BA44-4627-AA44-CBCE16BD05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3906DC" w14:textId="77777777" w:rsidR="00A104C3" w:rsidRPr="00525B94" w:rsidRDefault="00A104C3" w:rsidP="00A104C3">
            <w:pPr>
              <w:keepNext/>
              <w:keepLines w:val="0"/>
              <w:adjustRightInd w:val="0"/>
              <w:snapToGrid w:val="0"/>
              <w:rPr>
                <w:rFonts w:ascii="Times New Roman" w:eastAsia="Times New Roman" w:hAnsi="Times New Roman"/>
                <w:sz w:val="16"/>
                <w:szCs w:val="16"/>
              </w:rPr>
            </w:pPr>
          </w:p>
          <w:p w14:paraId="63C91AF5" w14:textId="77777777" w:rsidR="00A104C3" w:rsidRPr="00525B94" w:rsidRDefault="00A104C3" w:rsidP="00A104C3">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A104C3" w:rsidRPr="001F2F72" w14:paraId="6FD94C03" w14:textId="77777777" w:rsidTr="00A104C3">
        <w:trPr>
          <w:cantSplit/>
        </w:trPr>
        <w:tc>
          <w:tcPr>
            <w:tcW w:w="5529" w:type="dxa"/>
            <w:tcBorders>
              <w:top w:val="single" w:sz="4" w:space="0" w:color="auto"/>
            </w:tcBorders>
            <w:shd w:val="clear" w:color="auto" w:fill="auto"/>
          </w:tcPr>
          <w:p w14:paraId="12CD7A4B" w14:textId="77777777" w:rsidR="00A104C3" w:rsidRDefault="00A104C3" w:rsidP="00A104C3">
            <w:pPr>
              <w:keepNext/>
              <w:keepLines w:val="0"/>
              <w:adjustRightInd w:val="0"/>
              <w:snapToGrid w:val="0"/>
              <w:rPr>
                <w:rFonts w:ascii="Times New Roman" w:eastAsia="Times New Roman" w:hAnsi="Times New Roman"/>
                <w:b/>
                <w:bCs/>
                <w:sz w:val="18"/>
                <w:szCs w:val="18"/>
              </w:rPr>
            </w:pPr>
          </w:p>
        </w:tc>
      </w:tr>
    </w:tbl>
    <w:p w14:paraId="22CBE4C3" w14:textId="49DB9524" w:rsidR="00A104C3" w:rsidRDefault="00A104C3" w:rsidP="00A104C3">
      <w:pPr>
        <w:keepLines w:val="0"/>
        <w:adjustRightInd w:val="0"/>
        <w:snapToGrid w:val="0"/>
        <w:jc w:val="both"/>
        <w:rPr>
          <w:rFonts w:ascii="Times New Roman" w:eastAsiaTheme="minorEastAsia" w:hAnsi="Times New Roman"/>
          <w:sz w:val="20"/>
          <w:lang w:eastAsia="zh-CN"/>
        </w:rPr>
      </w:pPr>
      <w:r>
        <w:rPr>
          <w:rFonts w:ascii="Times New Roman" w:eastAsiaTheme="minorEastAsia" w:hAnsi="Times New Roman"/>
          <w:sz w:val="20"/>
          <w:lang w:eastAsia="zh-CN"/>
        </w:rPr>
        <w:lastRenderedPageBreak/>
        <w:t>planned construction area does not exist before 2009.</w:t>
      </w:r>
    </w:p>
    <w:tbl>
      <w:tblPr>
        <w:tblpPr w:leftFromText="187" w:rightFromText="187" w:vertAnchor="page" w:horzAnchor="margin" w:tblpY="5851"/>
        <w:tblOverlap w:val="never"/>
        <w:tblW w:w="5529" w:type="dxa"/>
        <w:tblLayout w:type="fixed"/>
        <w:tblLook w:val="04A0" w:firstRow="1" w:lastRow="0" w:firstColumn="1" w:lastColumn="0" w:noHBand="0" w:noVBand="1"/>
      </w:tblPr>
      <w:tblGrid>
        <w:gridCol w:w="5529"/>
      </w:tblGrid>
      <w:tr w:rsidR="00142A10" w:rsidRPr="001F2F72" w14:paraId="7C22372C" w14:textId="77777777" w:rsidTr="00F12826">
        <w:tc>
          <w:tcPr>
            <w:tcW w:w="5529" w:type="dxa"/>
            <w:shd w:val="clear" w:color="auto" w:fill="auto"/>
          </w:tcPr>
          <w:p w14:paraId="08353440" w14:textId="77777777" w:rsidR="00142A10" w:rsidRPr="001F2F72" w:rsidRDefault="00142A10" w:rsidP="00F12826">
            <w:pPr>
              <w:keepNext/>
              <w:keepLines w:val="0"/>
              <w:adjustRightInd w:val="0"/>
              <w:snapToGrid w:val="0"/>
              <w:jc w:val="both"/>
              <w:rPr>
                <w:rFonts w:ascii="Times New Roman" w:eastAsia="Times New Roman" w:hAnsi="Times New Roman"/>
                <w:b/>
                <w:bCs/>
                <w:sz w:val="18"/>
                <w:szCs w:val="18"/>
              </w:rPr>
            </w:pPr>
          </w:p>
        </w:tc>
      </w:tr>
      <w:tr w:rsidR="00142A10" w:rsidRPr="001F2F72" w14:paraId="1973B22E" w14:textId="77777777" w:rsidTr="00F12826">
        <w:tc>
          <w:tcPr>
            <w:tcW w:w="5529" w:type="dxa"/>
            <w:tcBorders>
              <w:bottom w:val="single" w:sz="8" w:space="0" w:color="auto"/>
            </w:tcBorders>
            <w:shd w:val="clear" w:color="auto" w:fill="auto"/>
          </w:tcPr>
          <w:p w14:paraId="47AB80A9" w14:textId="77777777" w:rsidR="00142A10" w:rsidRPr="001F2F72" w:rsidRDefault="00142A10" w:rsidP="00F12826">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8</w:t>
            </w:r>
          </w:p>
        </w:tc>
      </w:tr>
      <w:tr w:rsidR="00142A10" w:rsidRPr="001F2F72" w14:paraId="36ED7C41" w14:textId="77777777" w:rsidTr="00F12826">
        <w:tc>
          <w:tcPr>
            <w:tcW w:w="5529" w:type="dxa"/>
            <w:tcBorders>
              <w:top w:val="single" w:sz="8" w:space="0" w:color="auto"/>
              <w:bottom w:val="single" w:sz="4" w:space="0" w:color="auto"/>
            </w:tcBorders>
            <w:shd w:val="clear" w:color="auto" w:fill="auto"/>
          </w:tcPr>
          <w:p w14:paraId="06875FF0" w14:textId="77777777" w:rsidR="00142A10" w:rsidRPr="00A52454" w:rsidRDefault="00142A10" w:rsidP="00F12826">
            <w:pPr>
              <w:keepNext/>
              <w:keepLines w:val="0"/>
              <w:adjustRightInd w:val="0"/>
              <w:snapToGrid w:val="0"/>
              <w:jc w:val="both"/>
              <w:rPr>
                <w:rFonts w:ascii="Times New Roman" w:eastAsia="Times New Roman" w:hAnsi="Times New Roman"/>
                <w:b/>
                <w:bCs/>
                <w:sz w:val="18"/>
                <w:szCs w:val="18"/>
              </w:rPr>
            </w:pPr>
            <w:r w:rsidRPr="00A52454">
              <w:rPr>
                <w:rFonts w:ascii="Times New Roman" w:eastAsia="Times New Roman" w:hAnsi="Times New Roman"/>
                <w:b/>
                <w:bCs/>
                <w:sz w:val="18"/>
                <w:szCs w:val="18"/>
              </w:rPr>
              <w:t xml:space="preserve">Schematic Diagram: </w:t>
            </w:r>
            <w:r>
              <w:rPr>
                <w:rFonts w:ascii="Times New Roman" w:eastAsia="Times New Roman" w:hAnsi="Times New Roman"/>
                <w:b/>
                <w:bCs/>
                <w:sz w:val="18"/>
                <w:szCs w:val="18"/>
              </w:rPr>
              <w:t>Land Purchase and Real Estate Investment</w:t>
            </w:r>
          </w:p>
          <w:p w14:paraId="127829C5" w14:textId="77777777" w:rsidR="00142A10" w:rsidRPr="00525B94" w:rsidRDefault="00142A10" w:rsidP="00F12826">
            <w:pPr>
              <w:keepNext/>
              <w:keepLines w:val="0"/>
              <w:adjustRightInd w:val="0"/>
              <w:snapToGrid w:val="0"/>
              <w:jc w:val="both"/>
              <w:rPr>
                <w:rFonts w:ascii="Times New Roman" w:eastAsia="Times New Roman" w:hAnsi="Times New Roman"/>
                <w:sz w:val="16"/>
                <w:szCs w:val="16"/>
              </w:rPr>
            </w:pPr>
          </w:p>
          <w:p w14:paraId="26E72B28" w14:textId="77777777" w:rsidR="00142A10" w:rsidRDefault="00142A10" w:rsidP="00F12826">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75623ED9" wp14:editId="551207F6">
                  <wp:extent cx="3326130" cy="1543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0110" cy="1559067"/>
                          </a:xfrm>
                          <a:prstGeom prst="rect">
                            <a:avLst/>
                          </a:prstGeom>
                          <a:noFill/>
                        </pic:spPr>
                      </pic:pic>
                    </a:graphicData>
                  </a:graphic>
                </wp:inline>
              </w:drawing>
            </w:r>
          </w:p>
          <w:p w14:paraId="0D6F670A" w14:textId="77777777" w:rsidR="00142A10" w:rsidRDefault="00142A10" w:rsidP="00F12826">
            <w:pPr>
              <w:keepNext/>
              <w:keepLines w:val="0"/>
              <w:adjustRightInd w:val="0"/>
              <w:snapToGrid w:val="0"/>
              <w:rPr>
                <w:rFonts w:ascii="Times New Roman" w:eastAsia="Times New Roman" w:hAnsi="Times New Roman"/>
                <w:b/>
                <w:bCs/>
                <w:sz w:val="16"/>
                <w:szCs w:val="16"/>
              </w:rPr>
            </w:pPr>
          </w:p>
          <w:p w14:paraId="05D0A561" w14:textId="77777777" w:rsidR="00142A10" w:rsidRDefault="00142A10" w:rsidP="00F12826">
            <w:pPr>
              <w:keepNext/>
              <w:keepLines w:val="0"/>
              <w:adjustRightInd w:val="0"/>
              <w:snapToGrid w:val="0"/>
              <w:rPr>
                <w:rFonts w:ascii="Times New Roman" w:eastAsia="Times New Roman" w:hAnsi="Times New Roman"/>
                <w:b/>
                <w:bCs/>
                <w:sz w:val="16"/>
                <w:szCs w:val="16"/>
              </w:rPr>
            </w:pPr>
            <w:r>
              <w:rPr>
                <w:rFonts w:ascii="Times New Roman" w:eastAsia="Times New Roman" w:hAnsi="Times New Roman"/>
                <w:b/>
                <w:bCs/>
                <w:sz w:val="16"/>
                <w:szCs w:val="16"/>
              </w:rPr>
              <w:t>Real estate investment gains traction following an uptrend in the land purchase. The lag is usually two to three months. Volatile swings in the land transactions usually only drive moderate changes in the real estate investment.</w:t>
            </w:r>
          </w:p>
          <w:p w14:paraId="30653D4D" w14:textId="77777777" w:rsidR="00142A10" w:rsidRPr="00525B94" w:rsidRDefault="00142A10" w:rsidP="00F12826">
            <w:pPr>
              <w:keepNext/>
              <w:keepLines w:val="0"/>
              <w:adjustRightInd w:val="0"/>
              <w:snapToGrid w:val="0"/>
              <w:jc w:val="both"/>
              <w:rPr>
                <w:rFonts w:ascii="Times New Roman" w:eastAsia="Times New Roman" w:hAnsi="Times New Roman"/>
                <w:sz w:val="16"/>
                <w:szCs w:val="16"/>
              </w:rPr>
            </w:pPr>
          </w:p>
        </w:tc>
      </w:tr>
      <w:tr w:rsidR="00142A10" w:rsidRPr="001F2F72" w14:paraId="43B4425A" w14:textId="77777777" w:rsidTr="00F12826">
        <w:tc>
          <w:tcPr>
            <w:tcW w:w="5529" w:type="dxa"/>
            <w:tcBorders>
              <w:top w:val="single" w:sz="4" w:space="0" w:color="auto"/>
            </w:tcBorders>
            <w:shd w:val="clear" w:color="auto" w:fill="auto"/>
          </w:tcPr>
          <w:p w14:paraId="4FC495D1" w14:textId="77777777" w:rsidR="00142A10" w:rsidRPr="00A52454" w:rsidRDefault="00142A10" w:rsidP="00F12826">
            <w:pPr>
              <w:keepNext/>
              <w:keepLines w:val="0"/>
              <w:adjustRightInd w:val="0"/>
              <w:snapToGrid w:val="0"/>
              <w:jc w:val="both"/>
              <w:rPr>
                <w:rFonts w:ascii="Times New Roman" w:eastAsia="Times New Roman" w:hAnsi="Times New Roman"/>
                <w:b/>
                <w:bCs/>
                <w:sz w:val="18"/>
                <w:szCs w:val="18"/>
              </w:rPr>
            </w:pPr>
          </w:p>
        </w:tc>
      </w:tr>
    </w:tbl>
    <w:p w14:paraId="7C0CAF85" w14:textId="1ECD34BA" w:rsidR="00EA416E" w:rsidRDefault="00EA416E" w:rsidP="00EA416E">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 xml:space="preserve">After acquiring the land, real estate companies generally start to build properties on it within two to three months. Real estate investment is the total expenditure related to buying land, constructing buildings, buying equipment and in-house installations. Figure 4-8 shows the schematic diagram of land purchase and real estate investment. In terms of year-over-year growth, real estate investment </w:t>
      </w:r>
      <w:r w:rsidR="00600444">
        <w:rPr>
          <w:rFonts w:ascii="Times New Roman" w:eastAsia="Times New Roman" w:hAnsi="Times New Roman"/>
          <w:sz w:val="20"/>
        </w:rPr>
        <w:t xml:space="preserve">is less </w:t>
      </w:r>
      <w:r>
        <w:rPr>
          <w:rFonts w:ascii="Times New Roman" w:eastAsia="Times New Roman" w:hAnsi="Times New Roman"/>
          <w:sz w:val="20"/>
        </w:rPr>
        <w:t>volatile than land purchase.</w:t>
      </w:r>
    </w:p>
    <w:p w14:paraId="6DFBCE58" w14:textId="69089402" w:rsidR="00F12826" w:rsidRDefault="00C0300B" w:rsidP="00F12826">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As</w:t>
      </w:r>
      <w:r w:rsidR="00167E7B">
        <w:rPr>
          <w:rFonts w:ascii="Times New Roman" w:eastAsia="Times New Roman" w:hAnsi="Times New Roman"/>
          <w:sz w:val="20"/>
        </w:rPr>
        <w:t xml:space="preserve"> shown in </w:t>
      </w:r>
      <w:r w:rsidR="00167E7B" w:rsidRPr="006348EC">
        <w:rPr>
          <w:rFonts w:ascii="Times New Roman" w:eastAsia="Times New Roman" w:hAnsi="Times New Roman"/>
          <w:sz w:val="20"/>
        </w:rPr>
        <w:t>Figure 4-</w:t>
      </w:r>
      <w:r w:rsidR="00167E7B">
        <w:rPr>
          <w:rFonts w:ascii="Times New Roman" w:eastAsia="Times New Roman" w:hAnsi="Times New Roman"/>
          <w:sz w:val="20"/>
        </w:rPr>
        <w:t>9, our empirical look at the actual relationship between land purchase and real estate investment is clear. Real estate investment lags land purchase for about a quarter and is much less volatile comparing to land purchase.</w:t>
      </w:r>
    </w:p>
    <w:p w14:paraId="2B00BD28" w14:textId="7B54B721" w:rsidR="00AF164F" w:rsidRPr="00867CD0" w:rsidRDefault="00867CD0" w:rsidP="001539AA">
      <w:pPr>
        <w:keepLines w:val="0"/>
        <w:adjustRightInd w:val="0"/>
        <w:snapToGrid w:val="0"/>
        <w:ind w:firstLine="187"/>
        <w:jc w:val="both"/>
        <w:rPr>
          <w:rFonts w:ascii="Times New Roman" w:eastAsia="Times New Roman" w:hAnsi="Times New Roman"/>
          <w:sz w:val="20"/>
        </w:rPr>
      </w:pPr>
      <w:r w:rsidRPr="00867CD0">
        <w:rPr>
          <w:rFonts w:ascii="Times New Roman" w:eastAsia="Times New Roman" w:hAnsi="Times New Roman"/>
          <w:sz w:val="20"/>
        </w:rPr>
        <w:t xml:space="preserve">According to the National Bureau of Statistics, there are four sub-categories within </w:t>
      </w:r>
      <w:r w:rsidR="00F27202">
        <w:rPr>
          <w:rFonts w:ascii="Times New Roman" w:eastAsia="Times New Roman" w:hAnsi="Times New Roman"/>
          <w:sz w:val="20"/>
        </w:rPr>
        <w:t>r</w:t>
      </w:r>
      <w:r w:rsidRPr="00867CD0">
        <w:rPr>
          <w:rFonts w:ascii="Times New Roman" w:eastAsia="Times New Roman" w:hAnsi="Times New Roman"/>
          <w:sz w:val="20"/>
        </w:rPr>
        <w:t xml:space="preserve">eal </w:t>
      </w:r>
      <w:r w:rsidR="00F27202">
        <w:rPr>
          <w:rFonts w:ascii="Times New Roman" w:eastAsia="Times New Roman" w:hAnsi="Times New Roman"/>
          <w:sz w:val="20"/>
        </w:rPr>
        <w:t>e</w:t>
      </w:r>
      <w:r w:rsidRPr="00867CD0">
        <w:rPr>
          <w:rFonts w:ascii="Times New Roman" w:eastAsia="Times New Roman" w:hAnsi="Times New Roman"/>
          <w:sz w:val="20"/>
        </w:rPr>
        <w:t xml:space="preserve">state </w:t>
      </w:r>
      <w:r w:rsidR="00F27202">
        <w:rPr>
          <w:rFonts w:ascii="Times New Roman" w:eastAsia="Times New Roman" w:hAnsi="Times New Roman"/>
          <w:sz w:val="20"/>
        </w:rPr>
        <w:t>i</w:t>
      </w:r>
      <w:r w:rsidRPr="00867CD0">
        <w:rPr>
          <w:rFonts w:ascii="Times New Roman" w:eastAsia="Times New Roman" w:hAnsi="Times New Roman"/>
          <w:sz w:val="20"/>
        </w:rPr>
        <w:t xml:space="preserve">nvestment. Figure 4-10 shows the four types of real estate investment and their proportions. Construction investment is the biggest real estate investment, and land purchasing comes second. The land purchasing costs in the real estate investment could be slightly arbitrary since the real estate companies have some discretion in paying the installments. But Figure 4-9 shows that the casual relationship between land transaction and the total real estate </w:t>
      </w:r>
    </w:p>
    <w:tbl>
      <w:tblPr>
        <w:tblpPr w:leftFromText="180" w:rightFromText="180" w:vertAnchor="text" w:horzAnchor="margin" w:tblpY="31"/>
        <w:tblOverlap w:val="never"/>
        <w:tblW w:w="5529" w:type="dxa"/>
        <w:tblLayout w:type="fixed"/>
        <w:tblLook w:val="04A0" w:firstRow="1" w:lastRow="0" w:firstColumn="1" w:lastColumn="0" w:noHBand="0" w:noVBand="1"/>
      </w:tblPr>
      <w:tblGrid>
        <w:gridCol w:w="5529"/>
      </w:tblGrid>
      <w:tr w:rsidR="00AF164F" w:rsidRPr="001F2F72" w14:paraId="0E5A941C" w14:textId="77777777" w:rsidTr="00AF164F">
        <w:trPr>
          <w:cantSplit/>
        </w:trPr>
        <w:tc>
          <w:tcPr>
            <w:tcW w:w="5529" w:type="dxa"/>
            <w:shd w:val="clear" w:color="auto" w:fill="auto"/>
          </w:tcPr>
          <w:p w14:paraId="56657C33" w14:textId="77777777" w:rsidR="00AF164F" w:rsidRPr="001F2F72" w:rsidRDefault="00AF164F" w:rsidP="00AF164F">
            <w:pPr>
              <w:keepNext/>
              <w:keepLines w:val="0"/>
              <w:adjustRightInd w:val="0"/>
              <w:snapToGrid w:val="0"/>
              <w:jc w:val="both"/>
              <w:rPr>
                <w:rFonts w:ascii="Times New Roman" w:eastAsia="Times New Roman" w:hAnsi="Times New Roman"/>
                <w:b/>
                <w:bCs/>
                <w:sz w:val="18"/>
                <w:szCs w:val="18"/>
              </w:rPr>
            </w:pPr>
          </w:p>
        </w:tc>
      </w:tr>
      <w:tr w:rsidR="00AF164F" w:rsidRPr="001F2F72" w14:paraId="04F65C78" w14:textId="77777777" w:rsidTr="00AF164F">
        <w:trPr>
          <w:cantSplit/>
        </w:trPr>
        <w:tc>
          <w:tcPr>
            <w:tcW w:w="5529" w:type="dxa"/>
            <w:tcBorders>
              <w:bottom w:val="single" w:sz="8" w:space="0" w:color="auto"/>
            </w:tcBorders>
            <w:shd w:val="clear" w:color="auto" w:fill="auto"/>
          </w:tcPr>
          <w:p w14:paraId="43F0B902" w14:textId="77777777" w:rsidR="00AF164F" w:rsidRPr="001F2F72" w:rsidRDefault="00AF164F" w:rsidP="00AF164F">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9</w:t>
            </w:r>
          </w:p>
        </w:tc>
      </w:tr>
      <w:tr w:rsidR="00AF164F" w:rsidRPr="001F2F72" w14:paraId="2728855B" w14:textId="77777777" w:rsidTr="00AF164F">
        <w:trPr>
          <w:cantSplit/>
        </w:trPr>
        <w:tc>
          <w:tcPr>
            <w:tcW w:w="5529" w:type="dxa"/>
            <w:tcBorders>
              <w:top w:val="single" w:sz="8" w:space="0" w:color="auto"/>
              <w:bottom w:val="single" w:sz="4" w:space="0" w:color="auto"/>
            </w:tcBorders>
            <w:shd w:val="clear" w:color="auto" w:fill="auto"/>
          </w:tcPr>
          <w:p w14:paraId="7A4619CB" w14:textId="77777777" w:rsidR="00AF164F" w:rsidRDefault="00AF164F" w:rsidP="00AF164F">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Land Transactions Lead Real Estate Investment</w:t>
            </w:r>
          </w:p>
          <w:p w14:paraId="6E587568" w14:textId="77777777" w:rsidR="00AF164F" w:rsidRPr="00525B94" w:rsidRDefault="00AF164F" w:rsidP="00AF164F">
            <w:pPr>
              <w:keepNext/>
              <w:keepLines w:val="0"/>
              <w:adjustRightInd w:val="0"/>
              <w:snapToGrid w:val="0"/>
              <w:jc w:val="both"/>
              <w:rPr>
                <w:rFonts w:ascii="Times New Roman" w:eastAsia="Times New Roman" w:hAnsi="Times New Roman"/>
                <w:sz w:val="16"/>
                <w:szCs w:val="16"/>
              </w:rPr>
            </w:pPr>
          </w:p>
          <w:p w14:paraId="529D0FF1" w14:textId="77777777" w:rsidR="00AF164F" w:rsidRDefault="00AF164F" w:rsidP="00AF164F">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378ABB3E" wp14:editId="0A5606C2">
                  <wp:extent cx="3373755" cy="2141855"/>
                  <wp:effectExtent l="0" t="0" r="0" b="0"/>
                  <wp:docPr id="19" name="Chart 19">
                    <a:extLst xmlns:a="http://schemas.openxmlformats.org/drawingml/2006/main">
                      <a:ext uri="{FF2B5EF4-FFF2-40B4-BE49-F238E27FC236}">
                        <a16:creationId xmlns:a16="http://schemas.microsoft.com/office/drawing/2014/main" id="{63563DB5-F157-4485-9CAA-240A9C7884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E795F73" w14:textId="77777777" w:rsidR="00AF164F" w:rsidRPr="00525B94" w:rsidRDefault="00AF164F" w:rsidP="00AF164F">
            <w:pPr>
              <w:keepNext/>
              <w:keepLines w:val="0"/>
              <w:adjustRightInd w:val="0"/>
              <w:snapToGrid w:val="0"/>
              <w:jc w:val="center"/>
              <w:rPr>
                <w:rFonts w:ascii="Times New Roman" w:eastAsia="Times New Roman" w:hAnsi="Times New Roman"/>
                <w:sz w:val="16"/>
                <w:szCs w:val="16"/>
              </w:rPr>
            </w:pPr>
          </w:p>
          <w:p w14:paraId="414FA2E2" w14:textId="77777777" w:rsidR="00AF164F" w:rsidRPr="00392BA4" w:rsidRDefault="00AF164F" w:rsidP="00AF164F">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Source: Wind Database</w:t>
            </w:r>
          </w:p>
        </w:tc>
      </w:tr>
      <w:tr w:rsidR="00AF164F" w:rsidRPr="001F2F72" w14:paraId="42079277" w14:textId="77777777" w:rsidTr="00AF164F">
        <w:trPr>
          <w:cantSplit/>
        </w:trPr>
        <w:tc>
          <w:tcPr>
            <w:tcW w:w="5529" w:type="dxa"/>
            <w:tcBorders>
              <w:top w:val="single" w:sz="4" w:space="0" w:color="auto"/>
            </w:tcBorders>
            <w:shd w:val="clear" w:color="auto" w:fill="auto"/>
          </w:tcPr>
          <w:p w14:paraId="5890B1F3" w14:textId="77777777" w:rsidR="00AF164F" w:rsidRDefault="00AF164F" w:rsidP="00AF164F">
            <w:pPr>
              <w:keepNext/>
              <w:keepLines w:val="0"/>
              <w:adjustRightInd w:val="0"/>
              <w:snapToGrid w:val="0"/>
              <w:jc w:val="both"/>
              <w:rPr>
                <w:rFonts w:ascii="Times New Roman" w:eastAsia="Times New Roman" w:hAnsi="Times New Roman"/>
                <w:b/>
                <w:bCs/>
                <w:sz w:val="18"/>
                <w:szCs w:val="18"/>
              </w:rPr>
            </w:pPr>
          </w:p>
        </w:tc>
      </w:tr>
    </w:tbl>
    <w:tbl>
      <w:tblPr>
        <w:tblpPr w:leftFromText="187" w:rightFromText="187" w:vertAnchor="page" w:horzAnchor="margin" w:tblpY="5997"/>
        <w:tblOverlap w:val="never"/>
        <w:tblW w:w="5529" w:type="dxa"/>
        <w:tblLayout w:type="fixed"/>
        <w:tblLook w:val="04A0" w:firstRow="1" w:lastRow="0" w:firstColumn="1" w:lastColumn="0" w:noHBand="0" w:noVBand="1"/>
      </w:tblPr>
      <w:tblGrid>
        <w:gridCol w:w="5529"/>
      </w:tblGrid>
      <w:tr w:rsidR="001551DA" w:rsidRPr="001F2F72" w14:paraId="543DEF51" w14:textId="77777777" w:rsidTr="001551DA">
        <w:trPr>
          <w:cantSplit/>
        </w:trPr>
        <w:tc>
          <w:tcPr>
            <w:tcW w:w="5529" w:type="dxa"/>
            <w:shd w:val="clear" w:color="auto" w:fill="auto"/>
          </w:tcPr>
          <w:p w14:paraId="78A7B0FE" w14:textId="77777777" w:rsidR="001551DA" w:rsidRPr="001F2F72" w:rsidRDefault="001551DA" w:rsidP="001551DA">
            <w:pPr>
              <w:keepNext/>
              <w:keepLines w:val="0"/>
              <w:adjustRightInd w:val="0"/>
              <w:snapToGrid w:val="0"/>
              <w:jc w:val="both"/>
              <w:rPr>
                <w:rFonts w:ascii="Times New Roman" w:eastAsia="Times New Roman" w:hAnsi="Times New Roman"/>
                <w:b/>
                <w:bCs/>
                <w:sz w:val="18"/>
                <w:szCs w:val="18"/>
              </w:rPr>
            </w:pPr>
          </w:p>
        </w:tc>
      </w:tr>
      <w:tr w:rsidR="001551DA" w:rsidRPr="001F2F72" w14:paraId="58EC0571" w14:textId="77777777" w:rsidTr="001551DA">
        <w:trPr>
          <w:cantSplit/>
        </w:trPr>
        <w:tc>
          <w:tcPr>
            <w:tcW w:w="5529" w:type="dxa"/>
            <w:tcBorders>
              <w:bottom w:val="single" w:sz="8" w:space="0" w:color="auto"/>
            </w:tcBorders>
            <w:shd w:val="clear" w:color="auto" w:fill="auto"/>
          </w:tcPr>
          <w:p w14:paraId="6712D7C1" w14:textId="77777777" w:rsidR="001551DA" w:rsidRPr="001F2F72" w:rsidRDefault="001551DA" w:rsidP="001551DA">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10</w:t>
            </w:r>
          </w:p>
        </w:tc>
      </w:tr>
      <w:tr w:rsidR="001551DA" w:rsidRPr="001F2F72" w14:paraId="7D4FAE7A" w14:textId="77777777" w:rsidTr="001551DA">
        <w:trPr>
          <w:cantSplit/>
        </w:trPr>
        <w:tc>
          <w:tcPr>
            <w:tcW w:w="5529" w:type="dxa"/>
            <w:tcBorders>
              <w:top w:val="single" w:sz="8" w:space="0" w:color="auto"/>
              <w:bottom w:val="single" w:sz="4" w:space="0" w:color="auto"/>
            </w:tcBorders>
            <w:shd w:val="clear" w:color="auto" w:fill="auto"/>
          </w:tcPr>
          <w:p w14:paraId="7199A354" w14:textId="77777777" w:rsidR="001551DA" w:rsidRPr="00525B94" w:rsidRDefault="001551DA" w:rsidP="001551DA">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b/>
                <w:bCs/>
                <w:sz w:val="18"/>
                <w:szCs w:val="18"/>
              </w:rPr>
              <w:t>Four Sub-Categories of Real Estate Investment</w:t>
            </w:r>
          </w:p>
          <w:p w14:paraId="2E1BC135" w14:textId="77777777" w:rsidR="001551DA" w:rsidRPr="004A4CDD" w:rsidRDefault="001551DA" w:rsidP="001551DA">
            <w:pPr>
              <w:keepNext/>
              <w:keepLines w:val="0"/>
              <w:adjustRightInd w:val="0"/>
              <w:snapToGrid w:val="0"/>
              <w:jc w:val="center"/>
              <w:rPr>
                <w:rFonts w:ascii="Times New Roman" w:eastAsia="Times New Roman" w:hAnsi="Times New Roman"/>
                <w:sz w:val="16"/>
                <w:szCs w:val="16"/>
              </w:rPr>
            </w:pPr>
            <w:r w:rsidRPr="004A4CDD">
              <w:rPr>
                <w:noProof/>
                <w:sz w:val="16"/>
                <w:szCs w:val="16"/>
              </w:rPr>
              <w:drawing>
                <wp:inline distT="0" distB="0" distL="0" distR="0" wp14:anchorId="005CA5A5" wp14:editId="7D4B69BA">
                  <wp:extent cx="3373755" cy="2024380"/>
                  <wp:effectExtent l="0" t="0" r="0" b="0"/>
                  <wp:docPr id="20" name="Chart 20">
                    <a:extLst xmlns:a="http://schemas.openxmlformats.org/drawingml/2006/main">
                      <a:ext uri="{FF2B5EF4-FFF2-40B4-BE49-F238E27FC236}">
                        <a16:creationId xmlns:a16="http://schemas.microsoft.com/office/drawing/2014/main" id="{199FE3B8-9270-4C7A-B18F-2B35C40C8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9CFD31C" w14:textId="77777777" w:rsidR="001551DA" w:rsidRPr="00525B94" w:rsidRDefault="001551DA" w:rsidP="001551DA">
            <w:pPr>
              <w:keepNext/>
              <w:keepLines w:val="0"/>
              <w:adjustRightInd w:val="0"/>
              <w:snapToGrid w:val="0"/>
              <w:jc w:val="center"/>
              <w:rPr>
                <w:rFonts w:ascii="Times New Roman" w:eastAsia="Times New Roman" w:hAnsi="Times New Roman"/>
                <w:sz w:val="16"/>
                <w:szCs w:val="16"/>
              </w:rPr>
            </w:pPr>
          </w:p>
          <w:p w14:paraId="34E2D69A" w14:textId="77777777" w:rsidR="001551DA" w:rsidRPr="00392BA4" w:rsidRDefault="001551DA" w:rsidP="001551DA">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Source: National Bureau of Statistics</w:t>
            </w:r>
          </w:p>
        </w:tc>
      </w:tr>
      <w:tr w:rsidR="001551DA" w:rsidRPr="001F2F72" w14:paraId="2513B6E8" w14:textId="77777777" w:rsidTr="001551DA">
        <w:trPr>
          <w:cantSplit/>
        </w:trPr>
        <w:tc>
          <w:tcPr>
            <w:tcW w:w="5529" w:type="dxa"/>
            <w:tcBorders>
              <w:top w:val="single" w:sz="4" w:space="0" w:color="auto"/>
            </w:tcBorders>
            <w:shd w:val="clear" w:color="auto" w:fill="auto"/>
          </w:tcPr>
          <w:p w14:paraId="74E58B08" w14:textId="77777777" w:rsidR="001551DA" w:rsidRDefault="001551DA" w:rsidP="001551DA">
            <w:pPr>
              <w:keepNext/>
              <w:keepLines w:val="0"/>
              <w:adjustRightInd w:val="0"/>
              <w:snapToGrid w:val="0"/>
              <w:jc w:val="both"/>
              <w:rPr>
                <w:rFonts w:ascii="Times New Roman" w:eastAsia="Times New Roman" w:hAnsi="Times New Roman"/>
                <w:b/>
                <w:bCs/>
                <w:sz w:val="18"/>
                <w:szCs w:val="18"/>
              </w:rPr>
            </w:pPr>
          </w:p>
        </w:tc>
      </w:tr>
    </w:tbl>
    <w:p w14:paraId="6B57A144" w14:textId="3E158F25" w:rsidR="00F12826" w:rsidRDefault="001539AA" w:rsidP="007C3CAD">
      <w:pPr>
        <w:keepLines w:val="0"/>
        <w:adjustRightInd w:val="0"/>
        <w:snapToGrid w:val="0"/>
        <w:jc w:val="both"/>
        <w:rPr>
          <w:rFonts w:ascii="Times New Roman" w:eastAsia="Times New Roman" w:hAnsi="Times New Roman"/>
          <w:sz w:val="20"/>
        </w:rPr>
      </w:pPr>
      <w:r w:rsidRPr="00867CD0">
        <w:rPr>
          <w:rFonts w:ascii="Times New Roman" w:eastAsia="Times New Roman" w:hAnsi="Times New Roman"/>
          <w:sz w:val="20"/>
        </w:rPr>
        <w:lastRenderedPageBreak/>
        <w:t xml:space="preserve">investment is good enough to make meaningful inferences. We could also extract only the construction and installation investment </w:t>
      </w:r>
      <w:r w:rsidR="00BE17F8">
        <w:rPr>
          <w:rFonts w:ascii="Times New Roman" w:eastAsia="Times New Roman" w:hAnsi="Times New Roman"/>
          <w:sz w:val="20"/>
        </w:rPr>
        <w:t>to</w:t>
      </w:r>
      <w:r w:rsidRPr="00867CD0">
        <w:rPr>
          <w:rFonts w:ascii="Times New Roman" w:eastAsia="Times New Roman" w:hAnsi="Times New Roman"/>
          <w:sz w:val="20"/>
        </w:rPr>
        <w:t xml:space="preserve"> make a similar chart. Figure 4-11 shows that if we chart land transaction with construction and installation-related investment, the causal relationship still holds, with a short period of anomaly in 2018 when real estate companies put construction on hold to rush into land auctions as the land market was overheating. Many of the most expensive lands in China</w:t>
      </w:r>
      <w:r w:rsidR="00D87181">
        <w:rPr>
          <w:rFonts w:ascii="Times New Roman" w:eastAsia="Times New Roman" w:hAnsi="Times New Roman"/>
          <w:sz w:val="20"/>
        </w:rPr>
        <w:t>’</w:t>
      </w:r>
      <w:r w:rsidRPr="00867CD0">
        <w:rPr>
          <w:rFonts w:ascii="Times New Roman" w:eastAsia="Times New Roman" w:hAnsi="Times New Roman"/>
          <w:sz w:val="20"/>
        </w:rPr>
        <w:t>s history were purchased during this period.</w:t>
      </w:r>
    </w:p>
    <w:p w14:paraId="05CF9D57" w14:textId="445322B9" w:rsidR="00D51962" w:rsidRDefault="00867CD0" w:rsidP="00867CD0">
      <w:pPr>
        <w:keepLines w:val="0"/>
        <w:adjustRightInd w:val="0"/>
        <w:snapToGrid w:val="0"/>
        <w:ind w:firstLine="187"/>
        <w:jc w:val="both"/>
        <w:rPr>
          <w:rFonts w:ascii="Times New Roman" w:eastAsia="Times New Roman" w:hAnsi="Times New Roman"/>
          <w:sz w:val="20"/>
        </w:rPr>
      </w:pPr>
      <w:r w:rsidRPr="00867CD0">
        <w:rPr>
          <w:rFonts w:ascii="Times New Roman" w:eastAsia="Times New Roman" w:hAnsi="Times New Roman"/>
          <w:sz w:val="20"/>
        </w:rPr>
        <w:t>The reason for charting only construction and installation investment is that these two classes of investment directly involve industrial goods consumption; hence, they are more likely to be used to forecast industrial production. We will see this later.</w:t>
      </w:r>
    </w:p>
    <w:p w14:paraId="10CB6FB5" w14:textId="77777777" w:rsidR="002201CE" w:rsidRPr="00163620" w:rsidRDefault="002201CE" w:rsidP="002201CE">
      <w:pPr>
        <w:keepLines w:val="0"/>
        <w:adjustRightInd w:val="0"/>
        <w:snapToGrid w:val="0"/>
        <w:ind w:firstLine="187"/>
        <w:jc w:val="both"/>
        <w:rPr>
          <w:rFonts w:ascii="Times New Roman" w:eastAsiaTheme="minorEastAsia" w:hAnsi="Times New Roman"/>
          <w:sz w:val="20"/>
          <w:lang w:eastAsia="zh-CN"/>
        </w:rPr>
      </w:pPr>
      <w:r w:rsidRPr="00163620">
        <w:rPr>
          <w:rFonts w:ascii="Times New Roman" w:eastAsiaTheme="minorEastAsia" w:hAnsi="Times New Roman"/>
          <w:sz w:val="20"/>
          <w:lang w:eastAsia="zh-CN"/>
        </w:rPr>
        <w:t xml:space="preserve">Another way to predict construction and installation investment is to look at </w:t>
      </w:r>
      <w:r>
        <w:rPr>
          <w:rFonts w:ascii="Times New Roman" w:eastAsiaTheme="minorEastAsia" w:hAnsi="Times New Roman"/>
          <w:sz w:val="20"/>
          <w:lang w:eastAsia="zh-CN"/>
        </w:rPr>
        <w:t xml:space="preserve">the </w:t>
      </w:r>
      <w:r w:rsidRPr="00163620">
        <w:rPr>
          <w:rFonts w:ascii="Times New Roman" w:eastAsiaTheme="minorEastAsia" w:hAnsi="Times New Roman"/>
          <w:sz w:val="20"/>
          <w:lang w:eastAsia="zh-CN"/>
        </w:rPr>
        <w:t xml:space="preserve">new construction area. New construction area measures the floor space that </w:t>
      </w:r>
      <w:r>
        <w:rPr>
          <w:rFonts w:ascii="Times New Roman" w:eastAsiaTheme="minorEastAsia" w:hAnsi="Times New Roman"/>
          <w:sz w:val="20"/>
          <w:lang w:eastAsia="zh-CN"/>
        </w:rPr>
        <w:t>just went</w:t>
      </w:r>
      <w:r w:rsidRPr="00163620">
        <w:rPr>
          <w:rFonts w:ascii="Times New Roman" w:eastAsiaTheme="minorEastAsia" w:hAnsi="Times New Roman"/>
          <w:sz w:val="20"/>
          <w:lang w:eastAsia="zh-CN"/>
        </w:rPr>
        <w:t xml:space="preserve"> into construction. A higher growth in the new construction area indicates higher growth of construction and installation investments (Figure 4-</w:t>
      </w:r>
      <w:r>
        <w:rPr>
          <w:rFonts w:ascii="Times New Roman" w:eastAsiaTheme="minorEastAsia" w:hAnsi="Times New Roman"/>
          <w:sz w:val="20"/>
          <w:lang w:eastAsia="zh-CN"/>
        </w:rPr>
        <w:t>12</w:t>
      </w:r>
      <w:r w:rsidRPr="00163620">
        <w:rPr>
          <w:rFonts w:ascii="Times New Roman" w:eastAsiaTheme="minorEastAsia" w:hAnsi="Times New Roman"/>
          <w:sz w:val="20"/>
          <w:lang w:eastAsia="zh-CN"/>
        </w:rPr>
        <w:t>).</w:t>
      </w:r>
    </w:p>
    <w:tbl>
      <w:tblPr>
        <w:tblpPr w:leftFromText="187" w:rightFromText="187" w:vertAnchor="page" w:horzAnchor="margin" w:tblpY="5611"/>
        <w:tblOverlap w:val="never"/>
        <w:tblW w:w="5529" w:type="dxa"/>
        <w:tblLayout w:type="fixed"/>
        <w:tblLook w:val="04A0" w:firstRow="1" w:lastRow="0" w:firstColumn="1" w:lastColumn="0" w:noHBand="0" w:noVBand="1"/>
      </w:tblPr>
      <w:tblGrid>
        <w:gridCol w:w="5529"/>
      </w:tblGrid>
      <w:tr w:rsidR="00A33CDC" w:rsidRPr="001F2F72" w14:paraId="5791281C" w14:textId="77777777" w:rsidTr="00A33CDC">
        <w:trPr>
          <w:cantSplit/>
        </w:trPr>
        <w:tc>
          <w:tcPr>
            <w:tcW w:w="5529" w:type="dxa"/>
            <w:shd w:val="clear" w:color="auto" w:fill="auto"/>
          </w:tcPr>
          <w:p w14:paraId="4042A3C2" w14:textId="77777777" w:rsidR="00A33CDC" w:rsidRPr="001F2F72" w:rsidRDefault="00A33CDC" w:rsidP="00A33CDC">
            <w:pPr>
              <w:keepNext/>
              <w:keepLines w:val="0"/>
              <w:adjustRightInd w:val="0"/>
              <w:snapToGrid w:val="0"/>
              <w:jc w:val="both"/>
              <w:rPr>
                <w:rFonts w:ascii="Times New Roman" w:eastAsia="Times New Roman" w:hAnsi="Times New Roman"/>
                <w:b/>
                <w:bCs/>
                <w:sz w:val="18"/>
                <w:szCs w:val="18"/>
              </w:rPr>
            </w:pPr>
          </w:p>
        </w:tc>
      </w:tr>
      <w:tr w:rsidR="00A33CDC" w:rsidRPr="001F2F72" w14:paraId="3DE58D79" w14:textId="77777777" w:rsidTr="00A33CDC">
        <w:trPr>
          <w:cantSplit/>
        </w:trPr>
        <w:tc>
          <w:tcPr>
            <w:tcW w:w="5529" w:type="dxa"/>
            <w:tcBorders>
              <w:bottom w:val="single" w:sz="8" w:space="0" w:color="auto"/>
            </w:tcBorders>
            <w:shd w:val="clear" w:color="auto" w:fill="auto"/>
          </w:tcPr>
          <w:p w14:paraId="76BCA3D1" w14:textId="77777777" w:rsidR="00A33CDC" w:rsidRPr="001F2F72" w:rsidRDefault="00A33CDC" w:rsidP="00A33CDC">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11</w:t>
            </w:r>
          </w:p>
        </w:tc>
      </w:tr>
      <w:tr w:rsidR="00A33CDC" w:rsidRPr="001F2F72" w14:paraId="6BE70855" w14:textId="77777777" w:rsidTr="00A33CDC">
        <w:trPr>
          <w:cantSplit/>
        </w:trPr>
        <w:tc>
          <w:tcPr>
            <w:tcW w:w="5529" w:type="dxa"/>
            <w:tcBorders>
              <w:top w:val="single" w:sz="8" w:space="0" w:color="auto"/>
              <w:bottom w:val="single" w:sz="4" w:space="0" w:color="auto"/>
            </w:tcBorders>
            <w:shd w:val="clear" w:color="auto" w:fill="auto"/>
          </w:tcPr>
          <w:p w14:paraId="2A71413C" w14:textId="77777777" w:rsidR="00A33CDC" w:rsidRDefault="00A33CDC" w:rsidP="00A33CDC">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Land Transaction Leads Real Estate Investment (Construction &amp; Installation)</w:t>
            </w:r>
          </w:p>
          <w:p w14:paraId="55E07250" w14:textId="77777777" w:rsidR="00A33CDC" w:rsidRPr="00525B94" w:rsidRDefault="00A33CDC" w:rsidP="00A33CDC">
            <w:pPr>
              <w:keepNext/>
              <w:keepLines w:val="0"/>
              <w:adjustRightInd w:val="0"/>
              <w:snapToGrid w:val="0"/>
              <w:rPr>
                <w:rFonts w:ascii="Times New Roman" w:eastAsia="Times New Roman" w:hAnsi="Times New Roman"/>
                <w:sz w:val="16"/>
                <w:szCs w:val="16"/>
              </w:rPr>
            </w:pPr>
          </w:p>
          <w:p w14:paraId="1E8E46E6" w14:textId="77777777" w:rsidR="00A33CDC" w:rsidRDefault="00A33CDC" w:rsidP="00A33CDC">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EF4FB07" wp14:editId="174F3D19">
                  <wp:extent cx="3373755" cy="2024380"/>
                  <wp:effectExtent l="0" t="0" r="0" b="0"/>
                  <wp:docPr id="21" name="Chart 21">
                    <a:extLst xmlns:a="http://schemas.openxmlformats.org/drawingml/2006/main">
                      <a:ext uri="{FF2B5EF4-FFF2-40B4-BE49-F238E27FC236}">
                        <a16:creationId xmlns:a16="http://schemas.microsoft.com/office/drawing/2014/main" id="{F3C63939-551B-4368-94E4-75E33BB98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342A53E" w14:textId="77777777" w:rsidR="00A33CDC" w:rsidRPr="00525B94" w:rsidRDefault="00A33CDC" w:rsidP="00A33CDC">
            <w:pPr>
              <w:keepNext/>
              <w:keepLines w:val="0"/>
              <w:adjustRightInd w:val="0"/>
              <w:snapToGrid w:val="0"/>
              <w:jc w:val="center"/>
              <w:rPr>
                <w:rFonts w:ascii="Times New Roman" w:eastAsia="Times New Roman" w:hAnsi="Times New Roman"/>
                <w:sz w:val="16"/>
                <w:szCs w:val="16"/>
              </w:rPr>
            </w:pPr>
          </w:p>
          <w:p w14:paraId="3ECA2480" w14:textId="77777777" w:rsidR="00A33CDC" w:rsidRPr="00392BA4" w:rsidRDefault="00A33CDC" w:rsidP="00A33CDC">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Source: Wind Database</w:t>
            </w:r>
          </w:p>
        </w:tc>
      </w:tr>
      <w:tr w:rsidR="00A33CDC" w:rsidRPr="001F2F72" w14:paraId="02AE9774" w14:textId="77777777" w:rsidTr="00A33CDC">
        <w:trPr>
          <w:cantSplit/>
        </w:trPr>
        <w:tc>
          <w:tcPr>
            <w:tcW w:w="5529" w:type="dxa"/>
            <w:tcBorders>
              <w:top w:val="single" w:sz="4" w:space="0" w:color="auto"/>
            </w:tcBorders>
            <w:shd w:val="clear" w:color="auto" w:fill="auto"/>
          </w:tcPr>
          <w:p w14:paraId="193789CF" w14:textId="77777777" w:rsidR="00A33CDC" w:rsidRDefault="00A33CDC" w:rsidP="00A33CDC">
            <w:pPr>
              <w:keepNext/>
              <w:keepLines w:val="0"/>
              <w:adjustRightInd w:val="0"/>
              <w:snapToGrid w:val="0"/>
              <w:rPr>
                <w:rFonts w:ascii="Times New Roman" w:eastAsia="Times New Roman" w:hAnsi="Times New Roman"/>
                <w:b/>
                <w:bCs/>
                <w:sz w:val="18"/>
                <w:szCs w:val="18"/>
              </w:rPr>
            </w:pPr>
          </w:p>
        </w:tc>
      </w:tr>
    </w:tbl>
    <w:p w14:paraId="4370E2B9" w14:textId="7317553C" w:rsidR="000966C4" w:rsidRDefault="0078723A" w:rsidP="000966C4">
      <w:pPr>
        <w:keepLines w:val="0"/>
        <w:adjustRightInd w:val="0"/>
        <w:snapToGrid w:val="0"/>
        <w:ind w:firstLine="187"/>
        <w:jc w:val="both"/>
        <w:rPr>
          <w:rFonts w:ascii="Times New Roman" w:eastAsia="Times New Roman" w:hAnsi="Times New Roman"/>
          <w:sz w:val="20"/>
        </w:rPr>
      </w:pPr>
      <w:r w:rsidRPr="00BE2DB7">
        <w:rPr>
          <w:rFonts w:ascii="Times New Roman" w:eastAsia="Times New Roman" w:hAnsi="Times New Roman"/>
          <w:sz w:val="20"/>
        </w:rPr>
        <w:t>In this chapter, we went through the real estate cycle. China</w:t>
      </w:r>
      <w:r w:rsidR="00D87181">
        <w:rPr>
          <w:rFonts w:ascii="Times New Roman" w:eastAsia="Times New Roman" w:hAnsi="Times New Roman"/>
          <w:sz w:val="20"/>
        </w:rPr>
        <w:t>’</w:t>
      </w:r>
      <w:r w:rsidRPr="00BE2DB7">
        <w:rPr>
          <w:rFonts w:ascii="Times New Roman" w:eastAsia="Times New Roman" w:hAnsi="Times New Roman"/>
          <w:sz w:val="20"/>
        </w:rPr>
        <w:t xml:space="preserve">s real estate industry has a clear chronological chain starting with </w:t>
      </w:r>
      <w:r w:rsidR="000966C4" w:rsidRPr="00BE2DB7">
        <w:rPr>
          <w:rFonts w:ascii="Times New Roman" w:eastAsia="Times New Roman" w:hAnsi="Times New Roman"/>
          <w:sz w:val="20"/>
        </w:rPr>
        <w:lastRenderedPageBreak/>
        <w:t>commercial real estate sales and ending with building constructions.</w:t>
      </w:r>
      <w:r w:rsidR="000966C4">
        <w:rPr>
          <w:rFonts w:ascii="Times New Roman" w:eastAsia="Times New Roman" w:hAnsi="Times New Roman"/>
          <w:sz w:val="20"/>
        </w:rPr>
        <w:t xml:space="preserve"> Real estate industry is the engine of China</w:t>
      </w:r>
      <w:r w:rsidR="00D87181">
        <w:rPr>
          <w:rFonts w:ascii="Times New Roman" w:eastAsia="Times New Roman" w:hAnsi="Times New Roman"/>
          <w:sz w:val="20"/>
        </w:rPr>
        <w:t>’</w:t>
      </w:r>
      <w:r w:rsidR="000966C4">
        <w:rPr>
          <w:rFonts w:ascii="Times New Roman" w:eastAsia="Times New Roman" w:hAnsi="Times New Roman"/>
          <w:sz w:val="20"/>
        </w:rPr>
        <w:t>s economy. Readers may find that the volatility of each real estate cycle, represented by the volatility of real estate sales, has been decreasing in the past decade. But the real estate industry is unlikely to relinquish its core status in the economy to other industries, because real estate is by far the only industry that involves such a long supply chain. No other industry can beat that. Macro-analysts should carefully follow data of the real estate industry.</w:t>
      </w:r>
    </w:p>
    <w:p w14:paraId="44316359" w14:textId="77777777" w:rsidR="000966C4" w:rsidRPr="00BE2DB7" w:rsidRDefault="000966C4" w:rsidP="000966C4">
      <w:pPr>
        <w:keepLines w:val="0"/>
        <w:adjustRightInd w:val="0"/>
        <w:snapToGrid w:val="0"/>
        <w:ind w:firstLine="187"/>
        <w:jc w:val="both"/>
        <w:rPr>
          <w:rFonts w:ascii="Times New Roman" w:eastAsia="Times New Roman" w:hAnsi="Times New Roman"/>
          <w:sz w:val="20"/>
        </w:rPr>
      </w:pPr>
    </w:p>
    <w:tbl>
      <w:tblPr>
        <w:tblpPr w:leftFromText="187" w:rightFromText="187" w:vertAnchor="page" w:horzAnchor="margin" w:tblpY="1102"/>
        <w:tblOverlap w:val="never"/>
        <w:tblW w:w="5529" w:type="dxa"/>
        <w:tblLayout w:type="fixed"/>
        <w:tblLook w:val="04A0" w:firstRow="1" w:lastRow="0" w:firstColumn="1" w:lastColumn="0" w:noHBand="0" w:noVBand="1"/>
      </w:tblPr>
      <w:tblGrid>
        <w:gridCol w:w="5529"/>
      </w:tblGrid>
      <w:tr w:rsidR="000966C4" w:rsidRPr="001F2F72" w14:paraId="34FC1000" w14:textId="77777777" w:rsidTr="000966C4">
        <w:trPr>
          <w:cantSplit/>
        </w:trPr>
        <w:tc>
          <w:tcPr>
            <w:tcW w:w="5529" w:type="dxa"/>
            <w:shd w:val="clear" w:color="auto" w:fill="auto"/>
          </w:tcPr>
          <w:p w14:paraId="35BD29DF" w14:textId="77777777" w:rsidR="000966C4" w:rsidRPr="001F2F72" w:rsidRDefault="000966C4" w:rsidP="000966C4">
            <w:pPr>
              <w:keepNext/>
              <w:keepLines w:val="0"/>
              <w:adjustRightInd w:val="0"/>
              <w:snapToGrid w:val="0"/>
              <w:jc w:val="both"/>
              <w:rPr>
                <w:rFonts w:ascii="Times New Roman" w:eastAsia="Times New Roman" w:hAnsi="Times New Roman"/>
                <w:b/>
                <w:bCs/>
                <w:sz w:val="18"/>
                <w:szCs w:val="18"/>
              </w:rPr>
            </w:pPr>
          </w:p>
        </w:tc>
      </w:tr>
      <w:tr w:rsidR="000966C4" w:rsidRPr="001F2F72" w14:paraId="7978A6C2" w14:textId="77777777" w:rsidTr="000966C4">
        <w:trPr>
          <w:cantSplit/>
        </w:trPr>
        <w:tc>
          <w:tcPr>
            <w:tcW w:w="5529" w:type="dxa"/>
            <w:tcBorders>
              <w:bottom w:val="single" w:sz="8" w:space="0" w:color="auto"/>
            </w:tcBorders>
            <w:shd w:val="clear" w:color="auto" w:fill="auto"/>
          </w:tcPr>
          <w:p w14:paraId="44FEAE7C" w14:textId="77777777" w:rsidR="000966C4" w:rsidRPr="001F2F72" w:rsidRDefault="000966C4" w:rsidP="000966C4">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4</w:t>
            </w:r>
            <w:r w:rsidRPr="001F2F72">
              <w:rPr>
                <w:rFonts w:ascii="Times New Roman" w:eastAsia="Times New Roman" w:hAnsi="Times New Roman"/>
                <w:b/>
                <w:bCs/>
                <w:sz w:val="18"/>
                <w:szCs w:val="18"/>
              </w:rPr>
              <w:t>-</w:t>
            </w:r>
            <w:r>
              <w:rPr>
                <w:rFonts w:ascii="Times New Roman" w:eastAsia="Times New Roman" w:hAnsi="Times New Roman"/>
                <w:b/>
                <w:bCs/>
                <w:sz w:val="18"/>
                <w:szCs w:val="18"/>
              </w:rPr>
              <w:t>12</w:t>
            </w:r>
          </w:p>
        </w:tc>
      </w:tr>
      <w:tr w:rsidR="000966C4" w:rsidRPr="001F2F72" w14:paraId="29E1F9DC" w14:textId="77777777" w:rsidTr="000966C4">
        <w:trPr>
          <w:cantSplit/>
        </w:trPr>
        <w:tc>
          <w:tcPr>
            <w:tcW w:w="5529" w:type="dxa"/>
            <w:tcBorders>
              <w:top w:val="single" w:sz="8" w:space="0" w:color="auto"/>
              <w:bottom w:val="single" w:sz="4" w:space="0" w:color="auto"/>
            </w:tcBorders>
            <w:shd w:val="clear" w:color="auto" w:fill="auto"/>
          </w:tcPr>
          <w:p w14:paraId="24A246E8" w14:textId="77777777" w:rsidR="000966C4" w:rsidRDefault="000966C4" w:rsidP="000966C4">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New Construction Area Leads Construction and Installation Investment</w:t>
            </w:r>
          </w:p>
          <w:p w14:paraId="0086F173" w14:textId="77777777" w:rsidR="000966C4" w:rsidRPr="00525B94" w:rsidRDefault="000966C4" w:rsidP="000966C4">
            <w:pPr>
              <w:keepNext/>
              <w:keepLines w:val="0"/>
              <w:adjustRightInd w:val="0"/>
              <w:snapToGrid w:val="0"/>
              <w:rPr>
                <w:rFonts w:ascii="Times New Roman" w:eastAsia="Times New Roman" w:hAnsi="Times New Roman"/>
                <w:sz w:val="16"/>
                <w:szCs w:val="16"/>
              </w:rPr>
            </w:pPr>
          </w:p>
          <w:p w14:paraId="53E980F9" w14:textId="77777777" w:rsidR="000966C4" w:rsidRDefault="000966C4" w:rsidP="000966C4">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2C95FBC8" wp14:editId="10E8F895">
                  <wp:extent cx="3373755" cy="2024380"/>
                  <wp:effectExtent l="0" t="0" r="0" b="0"/>
                  <wp:docPr id="22" name="Chart 22">
                    <a:extLst xmlns:a="http://schemas.openxmlformats.org/drawingml/2006/main">
                      <a:ext uri="{FF2B5EF4-FFF2-40B4-BE49-F238E27FC236}">
                        <a16:creationId xmlns:a16="http://schemas.microsoft.com/office/drawing/2014/main" id="{D6A8EF1E-0ED9-4C8E-84A8-B384E72813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005B324" w14:textId="77777777" w:rsidR="000966C4" w:rsidRPr="00525B94" w:rsidRDefault="000966C4" w:rsidP="000966C4">
            <w:pPr>
              <w:keepNext/>
              <w:keepLines w:val="0"/>
              <w:adjustRightInd w:val="0"/>
              <w:snapToGrid w:val="0"/>
              <w:jc w:val="center"/>
              <w:rPr>
                <w:rFonts w:ascii="Times New Roman" w:eastAsia="Times New Roman" w:hAnsi="Times New Roman"/>
                <w:sz w:val="16"/>
                <w:szCs w:val="16"/>
              </w:rPr>
            </w:pPr>
          </w:p>
          <w:p w14:paraId="35B6337C" w14:textId="77777777" w:rsidR="000966C4" w:rsidRPr="00392BA4" w:rsidRDefault="000966C4" w:rsidP="000966C4">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Source: Wind Database</w:t>
            </w:r>
          </w:p>
        </w:tc>
      </w:tr>
      <w:tr w:rsidR="000966C4" w:rsidRPr="001F2F72" w14:paraId="42B81F4F" w14:textId="77777777" w:rsidTr="000966C4">
        <w:trPr>
          <w:cantSplit/>
        </w:trPr>
        <w:tc>
          <w:tcPr>
            <w:tcW w:w="5529" w:type="dxa"/>
            <w:tcBorders>
              <w:top w:val="single" w:sz="4" w:space="0" w:color="auto"/>
            </w:tcBorders>
            <w:shd w:val="clear" w:color="auto" w:fill="auto"/>
          </w:tcPr>
          <w:p w14:paraId="5D3B3048" w14:textId="77777777" w:rsidR="000966C4" w:rsidRDefault="000966C4" w:rsidP="000966C4">
            <w:pPr>
              <w:keepNext/>
              <w:keepLines w:val="0"/>
              <w:adjustRightInd w:val="0"/>
              <w:snapToGrid w:val="0"/>
              <w:rPr>
                <w:rFonts w:ascii="Times New Roman" w:eastAsia="Times New Roman" w:hAnsi="Times New Roman"/>
                <w:b/>
                <w:bCs/>
                <w:sz w:val="18"/>
                <w:szCs w:val="18"/>
              </w:rPr>
            </w:pPr>
          </w:p>
        </w:tc>
      </w:tr>
    </w:tbl>
    <w:p w14:paraId="42878BED" w14:textId="77777777" w:rsidR="000966C4" w:rsidRPr="00163620" w:rsidRDefault="000966C4" w:rsidP="000966C4">
      <w:pPr>
        <w:keepLines w:val="0"/>
        <w:adjustRightInd w:val="0"/>
        <w:snapToGrid w:val="0"/>
        <w:ind w:firstLine="187"/>
        <w:jc w:val="both"/>
        <w:rPr>
          <w:rFonts w:ascii="Times New Roman" w:eastAsiaTheme="minorEastAsia" w:hAnsi="Times New Roman"/>
          <w:sz w:val="20"/>
          <w:lang w:eastAsia="zh-CN"/>
        </w:rPr>
      </w:pPr>
    </w:p>
    <w:p w14:paraId="32484223" w14:textId="77777777" w:rsidR="000966C4" w:rsidRPr="00BE2DB7" w:rsidRDefault="000966C4" w:rsidP="00F818D8">
      <w:pPr>
        <w:keepLines w:val="0"/>
        <w:adjustRightInd w:val="0"/>
        <w:snapToGrid w:val="0"/>
        <w:ind w:firstLine="187"/>
        <w:jc w:val="both"/>
        <w:rPr>
          <w:rFonts w:ascii="Times New Roman" w:eastAsia="Times New Roman" w:hAnsi="Times New Roman"/>
          <w:sz w:val="20"/>
        </w:rPr>
      </w:pPr>
    </w:p>
    <w:p w14:paraId="4CB64548" w14:textId="77777777" w:rsidR="005E42AB" w:rsidRPr="00C04BD8" w:rsidRDefault="005E42AB" w:rsidP="005E42AB">
      <w:pPr>
        <w:keepLines w:val="0"/>
        <w:adjustRightInd w:val="0"/>
        <w:snapToGrid w:val="0"/>
        <w:ind w:firstLine="187"/>
        <w:jc w:val="both"/>
        <w:rPr>
          <w:rFonts w:ascii="Times New Roman" w:eastAsiaTheme="minorEastAsia" w:hAnsi="Times New Roman"/>
          <w:sz w:val="18"/>
          <w:szCs w:val="18"/>
          <w:lang w:eastAsia="zh-CN"/>
        </w:rPr>
      </w:pPr>
    </w:p>
    <w:p w14:paraId="25BD6552" w14:textId="6DE4B801" w:rsidR="00A465E4" w:rsidRDefault="00A465E4" w:rsidP="00867CD0">
      <w:pPr>
        <w:keepLines w:val="0"/>
        <w:adjustRightInd w:val="0"/>
        <w:snapToGrid w:val="0"/>
        <w:ind w:firstLine="187"/>
        <w:jc w:val="both"/>
        <w:rPr>
          <w:rFonts w:ascii="Times New Roman" w:eastAsia="Times New Roman" w:hAnsi="Times New Roman"/>
          <w:sz w:val="20"/>
        </w:rPr>
      </w:pPr>
    </w:p>
    <w:p w14:paraId="7A73E78F" w14:textId="7BD50175" w:rsidR="00A465E4" w:rsidRDefault="00A465E4" w:rsidP="00867CD0">
      <w:pPr>
        <w:keepLines w:val="0"/>
        <w:adjustRightInd w:val="0"/>
        <w:snapToGrid w:val="0"/>
        <w:ind w:firstLine="187"/>
        <w:jc w:val="both"/>
        <w:rPr>
          <w:rFonts w:ascii="Times New Roman" w:eastAsia="Times New Roman" w:hAnsi="Times New Roman"/>
          <w:sz w:val="20"/>
        </w:rPr>
      </w:pPr>
    </w:p>
    <w:p w14:paraId="35A5DDB1" w14:textId="2043ED51" w:rsidR="00CD1563" w:rsidRDefault="00CD1563">
      <w:pPr>
        <w:keepLines w:val="0"/>
        <w:widowControl/>
        <w:rPr>
          <w:rFonts w:ascii="Times New Roman" w:eastAsia="Times New Roman" w:hAnsi="Times New Roman"/>
          <w:sz w:val="20"/>
        </w:rPr>
      </w:pPr>
      <w:r>
        <w:rPr>
          <w:rFonts w:ascii="Times New Roman" w:eastAsia="Times New Roman" w:hAnsi="Times New Roman"/>
          <w:sz w:val="20"/>
        </w:rPr>
        <w:br w:type="page"/>
      </w:r>
    </w:p>
    <w:p w14:paraId="3EE24E6D" w14:textId="77777777" w:rsidR="00CD1563" w:rsidRDefault="00CD1563" w:rsidP="00CD1563">
      <w:pPr>
        <w:keepLines w:val="0"/>
        <w:adjustRightInd w:val="0"/>
        <w:snapToGrid w:val="0"/>
        <w:jc w:val="center"/>
        <w:rPr>
          <w:rFonts w:ascii="Arial" w:hAnsi="Arial" w:cs="Arial"/>
          <w:sz w:val="28"/>
          <w:szCs w:val="28"/>
          <w:lang w:eastAsia="zh-CN"/>
        </w:rPr>
      </w:pPr>
    </w:p>
    <w:p w14:paraId="0AE77601" w14:textId="2F5D320A" w:rsidR="00CD1563" w:rsidRDefault="00CD1563" w:rsidP="00CD1563">
      <w:pPr>
        <w:keepLines w:val="0"/>
        <w:adjustRightInd w:val="0"/>
        <w:snapToGrid w:val="0"/>
        <w:jc w:val="center"/>
        <w:outlineLvl w:val="1"/>
        <w:rPr>
          <w:rFonts w:ascii="Arial" w:hAnsi="Arial" w:cs="Arial"/>
          <w:sz w:val="28"/>
          <w:szCs w:val="28"/>
          <w:lang w:eastAsia="zh-CN"/>
        </w:rPr>
      </w:pPr>
      <w:bookmarkStart w:id="2" w:name="_Toc72834360"/>
      <w:r>
        <w:rPr>
          <w:rFonts w:ascii="Arial" w:hAnsi="Arial" w:cs="Arial"/>
          <w:sz w:val="28"/>
          <w:szCs w:val="28"/>
          <w:lang w:eastAsia="zh-CN"/>
        </w:rPr>
        <w:t xml:space="preserve">Chapter </w:t>
      </w:r>
      <w:r w:rsidR="006B488C">
        <w:rPr>
          <w:rFonts w:ascii="Arial" w:hAnsi="Arial" w:cs="Arial" w:hint="eastAsia"/>
          <w:sz w:val="28"/>
          <w:szCs w:val="28"/>
          <w:lang w:eastAsia="zh-CN"/>
        </w:rPr>
        <w:t>5</w:t>
      </w:r>
      <w:r>
        <w:rPr>
          <w:rFonts w:ascii="Arial" w:hAnsi="Arial" w:cs="Arial"/>
          <w:sz w:val="28"/>
          <w:szCs w:val="28"/>
          <w:lang w:eastAsia="zh-CN"/>
        </w:rPr>
        <w:t xml:space="preserve">: </w:t>
      </w:r>
      <w:r w:rsidR="00AC744F">
        <w:rPr>
          <w:rFonts w:ascii="Arial" w:hAnsi="Arial" w:cs="Arial"/>
          <w:sz w:val="28"/>
          <w:szCs w:val="28"/>
          <w:lang w:eastAsia="zh-CN"/>
        </w:rPr>
        <w:t>Real Estate and Financing Activities</w:t>
      </w:r>
      <w:bookmarkEnd w:id="2"/>
    </w:p>
    <w:p w14:paraId="6CA6C600" w14:textId="77777777" w:rsidR="00CD1563" w:rsidRPr="00A85473" w:rsidRDefault="00CD1563" w:rsidP="00CD1563">
      <w:pPr>
        <w:keepLines w:val="0"/>
        <w:adjustRightInd w:val="0"/>
        <w:snapToGrid w:val="0"/>
        <w:jc w:val="center"/>
        <w:rPr>
          <w:rFonts w:ascii="Arial" w:hAnsi="Arial" w:cs="Arial"/>
          <w:sz w:val="28"/>
          <w:szCs w:val="28"/>
          <w:lang w:eastAsia="zh-CN"/>
        </w:rPr>
      </w:pPr>
    </w:p>
    <w:p w14:paraId="3A1C88E7" w14:textId="0D6FACFD" w:rsidR="00E14A88" w:rsidRPr="00260131" w:rsidRDefault="00E14A88" w:rsidP="00D04411">
      <w:pPr>
        <w:keepLines w:val="0"/>
        <w:adjustRightInd w:val="0"/>
        <w:snapToGrid w:val="0"/>
        <w:ind w:firstLine="187"/>
        <w:jc w:val="both"/>
        <w:rPr>
          <w:rFonts w:ascii="Times New Roman" w:hAnsi="Times New Roman"/>
          <w:sz w:val="20"/>
          <w:lang w:eastAsia="zh-CN"/>
        </w:rPr>
      </w:pPr>
      <w:r w:rsidRPr="00260131">
        <w:rPr>
          <w:rFonts w:ascii="Times New Roman" w:hAnsi="Times New Roman"/>
          <w:sz w:val="20"/>
          <w:lang w:eastAsia="zh-CN"/>
        </w:rPr>
        <w:t xml:space="preserve">Financing activities fluctuate </w:t>
      </w:r>
      <w:r>
        <w:rPr>
          <w:rFonts w:ascii="Times New Roman" w:hAnsi="Times New Roman" w:hint="eastAsia"/>
          <w:sz w:val="20"/>
          <w:lang w:eastAsia="zh-CN"/>
        </w:rPr>
        <w:t>syn</w:t>
      </w:r>
      <w:r>
        <w:rPr>
          <w:rFonts w:ascii="Times New Roman" w:hAnsi="Times New Roman"/>
          <w:sz w:val="20"/>
          <w:lang w:eastAsia="zh-CN"/>
        </w:rPr>
        <w:t xml:space="preserve">chronously </w:t>
      </w:r>
      <w:r w:rsidRPr="00260131">
        <w:rPr>
          <w:rFonts w:ascii="Times New Roman" w:hAnsi="Times New Roman"/>
          <w:sz w:val="20"/>
          <w:lang w:eastAsia="zh-CN"/>
        </w:rPr>
        <w:t xml:space="preserve">with real estate sales, </w:t>
      </w:r>
      <w:r>
        <w:rPr>
          <w:rFonts w:ascii="Times New Roman" w:hAnsi="Times New Roman"/>
          <w:sz w:val="20"/>
          <w:lang w:eastAsia="zh-CN"/>
        </w:rPr>
        <w:t>and both interest rates and monetary policies interact with financing activities (Figure 5-1).</w:t>
      </w:r>
    </w:p>
    <w:tbl>
      <w:tblPr>
        <w:tblpPr w:leftFromText="187" w:rightFromText="187" w:vertAnchor="page" w:horzAnchor="margin" w:tblpY="7556"/>
        <w:tblOverlap w:val="never"/>
        <w:tblW w:w="5529" w:type="dxa"/>
        <w:tblLayout w:type="fixed"/>
        <w:tblLook w:val="04A0" w:firstRow="1" w:lastRow="0" w:firstColumn="1" w:lastColumn="0" w:noHBand="0" w:noVBand="1"/>
      </w:tblPr>
      <w:tblGrid>
        <w:gridCol w:w="5529"/>
      </w:tblGrid>
      <w:tr w:rsidR="00060CBA" w:rsidRPr="00260131" w14:paraId="78DDE9F5" w14:textId="77777777" w:rsidTr="00D04411">
        <w:tc>
          <w:tcPr>
            <w:tcW w:w="5529" w:type="dxa"/>
            <w:shd w:val="clear" w:color="auto" w:fill="auto"/>
          </w:tcPr>
          <w:p w14:paraId="0CDF982F" w14:textId="77777777" w:rsidR="00060CBA" w:rsidRPr="00260131" w:rsidRDefault="00060CBA" w:rsidP="00D04411">
            <w:pPr>
              <w:keepNext/>
              <w:keepLines w:val="0"/>
              <w:adjustRightInd w:val="0"/>
              <w:snapToGrid w:val="0"/>
              <w:jc w:val="both"/>
              <w:rPr>
                <w:rFonts w:ascii="Times New Roman" w:eastAsia="Times New Roman" w:hAnsi="Times New Roman"/>
                <w:b/>
                <w:bCs/>
                <w:sz w:val="18"/>
                <w:szCs w:val="18"/>
              </w:rPr>
            </w:pPr>
          </w:p>
        </w:tc>
      </w:tr>
      <w:tr w:rsidR="00E14A88" w:rsidRPr="00260131" w14:paraId="2C491089" w14:textId="77777777" w:rsidTr="00D04411">
        <w:tc>
          <w:tcPr>
            <w:tcW w:w="5529" w:type="dxa"/>
            <w:tcBorders>
              <w:bottom w:val="single" w:sz="8" w:space="0" w:color="auto"/>
            </w:tcBorders>
            <w:shd w:val="clear" w:color="auto" w:fill="auto"/>
          </w:tcPr>
          <w:p w14:paraId="73BCC7C7" w14:textId="797F5530" w:rsidR="00E14A88" w:rsidRPr="00260131" w:rsidRDefault="00E14A88" w:rsidP="00D04411">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5</w:t>
            </w:r>
            <w:r w:rsidRPr="00260131">
              <w:rPr>
                <w:rFonts w:ascii="Times New Roman" w:eastAsia="Times New Roman" w:hAnsi="Times New Roman"/>
                <w:b/>
                <w:bCs/>
                <w:sz w:val="18"/>
                <w:szCs w:val="18"/>
              </w:rPr>
              <w:t>-1</w:t>
            </w:r>
          </w:p>
        </w:tc>
      </w:tr>
      <w:tr w:rsidR="00E14A88" w:rsidRPr="00260131" w14:paraId="162A91F4" w14:textId="77777777" w:rsidTr="00D04411">
        <w:tc>
          <w:tcPr>
            <w:tcW w:w="5529" w:type="dxa"/>
            <w:tcBorders>
              <w:top w:val="single" w:sz="8" w:space="0" w:color="auto"/>
              <w:bottom w:val="single" w:sz="4" w:space="0" w:color="auto"/>
            </w:tcBorders>
            <w:shd w:val="clear" w:color="auto" w:fill="auto"/>
          </w:tcPr>
          <w:p w14:paraId="0A0C1956" w14:textId="23E9C258" w:rsidR="00E14A88" w:rsidRDefault="00E14A88" w:rsidP="00D0441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Real Estate </w:t>
            </w:r>
            <w:r w:rsidR="00632159">
              <w:rPr>
                <w:rFonts w:ascii="Times New Roman" w:eastAsia="Times New Roman" w:hAnsi="Times New Roman"/>
                <w:b/>
                <w:bCs/>
                <w:sz w:val="18"/>
                <w:szCs w:val="18"/>
              </w:rPr>
              <w:t xml:space="preserve">Sales </w:t>
            </w:r>
            <w:r>
              <w:rPr>
                <w:rFonts w:ascii="Times New Roman" w:eastAsia="Times New Roman" w:hAnsi="Times New Roman"/>
                <w:b/>
                <w:bCs/>
                <w:sz w:val="18"/>
                <w:szCs w:val="18"/>
              </w:rPr>
              <w:t>and Financing Activities</w:t>
            </w:r>
            <w:r w:rsidR="004F098B">
              <w:rPr>
                <w:rFonts w:ascii="Times New Roman" w:eastAsia="Times New Roman" w:hAnsi="Times New Roman"/>
                <w:b/>
                <w:bCs/>
                <w:sz w:val="18"/>
                <w:szCs w:val="18"/>
              </w:rPr>
              <w:t xml:space="preserve"> Reinforce Each Other</w:t>
            </w:r>
          </w:p>
          <w:p w14:paraId="7E714B19" w14:textId="77777777" w:rsidR="00E14A88" w:rsidRPr="00260131" w:rsidRDefault="00E14A88" w:rsidP="00D04411">
            <w:pPr>
              <w:keepNext/>
              <w:keepLines w:val="0"/>
              <w:adjustRightInd w:val="0"/>
              <w:snapToGrid w:val="0"/>
              <w:jc w:val="both"/>
              <w:rPr>
                <w:rFonts w:ascii="Times New Roman" w:eastAsia="Times New Roman" w:hAnsi="Times New Roman"/>
                <w:sz w:val="16"/>
                <w:szCs w:val="16"/>
              </w:rPr>
            </w:pPr>
          </w:p>
          <w:p w14:paraId="0D34A940" w14:textId="77777777" w:rsidR="00E14A88" w:rsidRPr="00260131" w:rsidRDefault="00E14A88" w:rsidP="00D0441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5F1B6E96" wp14:editId="3A6E47DC">
                  <wp:extent cx="672268" cy="101990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661" cy="1037193"/>
                          </a:xfrm>
                          <a:prstGeom prst="rect">
                            <a:avLst/>
                          </a:prstGeom>
                          <a:noFill/>
                        </pic:spPr>
                      </pic:pic>
                    </a:graphicData>
                  </a:graphic>
                </wp:inline>
              </w:drawing>
            </w:r>
          </w:p>
          <w:p w14:paraId="384DA7C9" w14:textId="77777777" w:rsidR="00E14A88" w:rsidRPr="00260131" w:rsidRDefault="00E14A88" w:rsidP="00D04411">
            <w:pPr>
              <w:keepNext/>
              <w:keepLines w:val="0"/>
              <w:adjustRightInd w:val="0"/>
              <w:snapToGrid w:val="0"/>
              <w:jc w:val="both"/>
              <w:rPr>
                <w:rFonts w:ascii="Times New Roman" w:eastAsia="Times New Roman" w:hAnsi="Times New Roman"/>
                <w:sz w:val="16"/>
                <w:szCs w:val="16"/>
              </w:rPr>
            </w:pPr>
          </w:p>
        </w:tc>
      </w:tr>
      <w:tr w:rsidR="00060CBA" w:rsidRPr="00260131" w14:paraId="4349521B" w14:textId="77777777" w:rsidTr="00D04411">
        <w:tc>
          <w:tcPr>
            <w:tcW w:w="5529" w:type="dxa"/>
            <w:tcBorders>
              <w:top w:val="single" w:sz="4" w:space="0" w:color="auto"/>
            </w:tcBorders>
            <w:shd w:val="clear" w:color="auto" w:fill="auto"/>
          </w:tcPr>
          <w:p w14:paraId="711EBD19" w14:textId="77777777" w:rsidR="00060CBA" w:rsidRDefault="00060CBA" w:rsidP="00D04411">
            <w:pPr>
              <w:keepNext/>
              <w:keepLines w:val="0"/>
              <w:adjustRightInd w:val="0"/>
              <w:snapToGrid w:val="0"/>
              <w:jc w:val="both"/>
              <w:rPr>
                <w:rFonts w:ascii="Times New Roman" w:eastAsia="Times New Roman" w:hAnsi="Times New Roman"/>
                <w:b/>
                <w:bCs/>
                <w:sz w:val="18"/>
                <w:szCs w:val="18"/>
              </w:rPr>
            </w:pPr>
          </w:p>
        </w:tc>
      </w:tr>
    </w:tbl>
    <w:p w14:paraId="51AFC4BD" w14:textId="5A4ABC72" w:rsidR="00E14A88" w:rsidRDefault="00E14A88" w:rsidP="00E14A88">
      <w:pPr>
        <w:keepLines w:val="0"/>
        <w:adjustRightInd w:val="0"/>
        <w:snapToGrid w:val="0"/>
        <w:ind w:firstLine="187"/>
        <w:jc w:val="both"/>
        <w:rPr>
          <w:rFonts w:ascii="Times New Roman" w:hAnsi="Times New Roman"/>
          <w:sz w:val="20"/>
        </w:rPr>
      </w:pPr>
      <w:r w:rsidRPr="00260131">
        <w:rPr>
          <w:rFonts w:ascii="Times New Roman" w:hAnsi="Times New Roman"/>
          <w:sz w:val="20"/>
        </w:rPr>
        <w:t>There are a few methods to measure financing activities. T</w:t>
      </w:r>
      <w:r>
        <w:rPr>
          <w:rFonts w:ascii="Times New Roman" w:hAnsi="Times New Roman"/>
          <w:sz w:val="20"/>
        </w:rPr>
        <w:t>he t</w:t>
      </w:r>
      <w:r w:rsidRPr="00260131">
        <w:rPr>
          <w:rFonts w:ascii="Times New Roman" w:hAnsi="Times New Roman"/>
          <w:sz w:val="20"/>
        </w:rPr>
        <w:t>hree indicators</w:t>
      </w:r>
      <w:r>
        <w:rPr>
          <w:rFonts w:ascii="Times New Roman" w:hAnsi="Times New Roman"/>
          <w:sz w:val="20"/>
        </w:rPr>
        <w:t xml:space="preserve"> used most</w:t>
      </w:r>
      <w:r w:rsidRPr="00260131">
        <w:rPr>
          <w:rFonts w:ascii="Times New Roman" w:hAnsi="Times New Roman"/>
          <w:sz w:val="20"/>
        </w:rPr>
        <w:t xml:space="preserve"> in China are M1, M2, and </w:t>
      </w:r>
      <w:r w:rsidR="001749FC">
        <w:rPr>
          <w:rFonts w:ascii="Times New Roman" w:hAnsi="Times New Roman"/>
          <w:sz w:val="20"/>
        </w:rPr>
        <w:t>a</w:t>
      </w:r>
      <w:r w:rsidRPr="00260131">
        <w:rPr>
          <w:rFonts w:ascii="Times New Roman" w:hAnsi="Times New Roman"/>
          <w:sz w:val="20"/>
        </w:rPr>
        <w:t xml:space="preserve">ggregate </w:t>
      </w:r>
      <w:r w:rsidR="001749FC">
        <w:rPr>
          <w:rFonts w:ascii="Times New Roman" w:hAnsi="Times New Roman"/>
          <w:sz w:val="20"/>
        </w:rPr>
        <w:t>f</w:t>
      </w:r>
      <w:r w:rsidRPr="00260131">
        <w:rPr>
          <w:rFonts w:ascii="Times New Roman" w:hAnsi="Times New Roman"/>
          <w:sz w:val="20"/>
        </w:rPr>
        <w:t xml:space="preserve">inancing to </w:t>
      </w:r>
      <w:r w:rsidR="001749FC">
        <w:rPr>
          <w:rFonts w:ascii="Times New Roman" w:hAnsi="Times New Roman"/>
          <w:sz w:val="20"/>
        </w:rPr>
        <w:t>r</w:t>
      </w:r>
      <w:r w:rsidRPr="00260131">
        <w:rPr>
          <w:rFonts w:ascii="Times New Roman" w:hAnsi="Times New Roman"/>
          <w:sz w:val="20"/>
        </w:rPr>
        <w:t xml:space="preserve">eal </w:t>
      </w:r>
      <w:r w:rsidR="001749FC">
        <w:rPr>
          <w:rFonts w:ascii="Times New Roman" w:hAnsi="Times New Roman"/>
          <w:sz w:val="20"/>
        </w:rPr>
        <w:t>e</w:t>
      </w:r>
      <w:r w:rsidRPr="00260131">
        <w:rPr>
          <w:rFonts w:ascii="Times New Roman" w:hAnsi="Times New Roman"/>
          <w:sz w:val="20"/>
        </w:rPr>
        <w:t>conomy (</w:t>
      </w:r>
      <w:r w:rsidR="001749FC">
        <w:rPr>
          <w:rFonts w:ascii="Times New Roman" w:hAnsi="Times New Roman"/>
          <w:sz w:val="20"/>
        </w:rPr>
        <w:t xml:space="preserve">AFRE, </w:t>
      </w:r>
      <w:r w:rsidRPr="00260131">
        <w:rPr>
          <w:rFonts w:ascii="Times New Roman" w:hAnsi="Times New Roman"/>
          <w:sz w:val="20"/>
        </w:rPr>
        <w:t xml:space="preserve">also known as </w:t>
      </w:r>
      <w:r w:rsidR="00FD0617">
        <w:rPr>
          <w:rFonts w:ascii="Times New Roman" w:hAnsi="Times New Roman"/>
          <w:sz w:val="20"/>
        </w:rPr>
        <w:t>t</w:t>
      </w:r>
      <w:r w:rsidRPr="00260131">
        <w:rPr>
          <w:rFonts w:ascii="Times New Roman" w:hAnsi="Times New Roman"/>
          <w:sz w:val="20"/>
        </w:rPr>
        <w:t xml:space="preserve">otal </w:t>
      </w:r>
      <w:r w:rsidR="00FD0617">
        <w:rPr>
          <w:rFonts w:ascii="Times New Roman" w:hAnsi="Times New Roman"/>
          <w:sz w:val="20"/>
        </w:rPr>
        <w:t>s</w:t>
      </w:r>
      <w:r w:rsidRPr="00260131">
        <w:rPr>
          <w:rFonts w:ascii="Times New Roman" w:hAnsi="Times New Roman"/>
          <w:sz w:val="20"/>
        </w:rPr>
        <w:t xml:space="preserve">ocial </w:t>
      </w:r>
      <w:r w:rsidR="00FD0617">
        <w:rPr>
          <w:rFonts w:ascii="Times New Roman" w:hAnsi="Times New Roman"/>
          <w:sz w:val="20"/>
        </w:rPr>
        <w:t>f</w:t>
      </w:r>
      <w:r w:rsidRPr="00260131">
        <w:rPr>
          <w:rFonts w:ascii="Times New Roman" w:hAnsi="Times New Roman"/>
          <w:sz w:val="20"/>
        </w:rPr>
        <w:t xml:space="preserve">inancing). </w:t>
      </w:r>
      <w:r>
        <w:rPr>
          <w:rFonts w:ascii="Times New Roman" w:hAnsi="Times New Roman"/>
          <w:sz w:val="20"/>
        </w:rPr>
        <w:t>The d</w:t>
      </w:r>
      <w:r w:rsidRPr="00260131">
        <w:rPr>
          <w:rFonts w:ascii="Times New Roman" w:hAnsi="Times New Roman"/>
          <w:sz w:val="20"/>
        </w:rPr>
        <w:t xml:space="preserve">efinition of </w:t>
      </w:r>
      <w:r>
        <w:rPr>
          <w:rFonts w:ascii="Times New Roman" w:hAnsi="Times New Roman"/>
          <w:sz w:val="20"/>
        </w:rPr>
        <w:t xml:space="preserve">each of these </w:t>
      </w:r>
      <w:r w:rsidRPr="00260131">
        <w:rPr>
          <w:rFonts w:ascii="Times New Roman" w:hAnsi="Times New Roman"/>
          <w:sz w:val="20"/>
        </w:rPr>
        <w:t xml:space="preserve">three indicators </w:t>
      </w:r>
      <w:r>
        <w:rPr>
          <w:rFonts w:ascii="Times New Roman" w:hAnsi="Times New Roman"/>
          <w:sz w:val="20"/>
        </w:rPr>
        <w:t>is</w:t>
      </w:r>
      <w:r w:rsidRPr="00260131">
        <w:rPr>
          <w:rFonts w:ascii="Times New Roman" w:hAnsi="Times New Roman"/>
          <w:sz w:val="20"/>
        </w:rPr>
        <w:t xml:space="preserve"> listed in Table </w:t>
      </w:r>
      <w:r>
        <w:rPr>
          <w:rFonts w:ascii="Times New Roman" w:hAnsi="Times New Roman" w:hint="eastAsia"/>
          <w:sz w:val="20"/>
          <w:lang w:eastAsia="zh-CN"/>
        </w:rPr>
        <w:t>5-</w:t>
      </w:r>
      <w:r w:rsidRPr="00260131">
        <w:rPr>
          <w:rFonts w:ascii="Times New Roman" w:hAnsi="Times New Roman"/>
          <w:sz w:val="20"/>
        </w:rPr>
        <w:t>1.</w:t>
      </w:r>
    </w:p>
    <w:p w14:paraId="68F40ED8" w14:textId="2B59C447" w:rsidR="00970FD4" w:rsidRDefault="00B45A8C" w:rsidP="00867CD0">
      <w:pPr>
        <w:keepLines w:val="0"/>
        <w:adjustRightInd w:val="0"/>
        <w:snapToGrid w:val="0"/>
        <w:ind w:firstLine="187"/>
        <w:jc w:val="both"/>
        <w:rPr>
          <w:rFonts w:ascii="Times New Roman" w:hAnsi="Times New Roman"/>
          <w:sz w:val="20"/>
        </w:rPr>
      </w:pPr>
      <w:r w:rsidRPr="00260131">
        <w:rPr>
          <w:rFonts w:ascii="Times New Roman" w:hAnsi="Times New Roman"/>
          <w:sz w:val="20"/>
        </w:rPr>
        <w:t>First-year analysts often have a hard time understanding why M1 and M2 measure financing activities.</w:t>
      </w:r>
      <w:r>
        <w:rPr>
          <w:rFonts w:ascii="Times New Roman" w:hAnsi="Times New Roman"/>
          <w:sz w:val="20"/>
        </w:rPr>
        <w:t xml:space="preserve"> This is </w:t>
      </w:r>
      <w:r w:rsidRPr="00260131">
        <w:rPr>
          <w:rFonts w:ascii="Times New Roman" w:hAnsi="Times New Roman"/>
          <w:sz w:val="20"/>
        </w:rPr>
        <w:t xml:space="preserve">especially </w:t>
      </w:r>
      <w:r>
        <w:rPr>
          <w:rFonts w:ascii="Times New Roman" w:hAnsi="Times New Roman"/>
          <w:sz w:val="20"/>
        </w:rPr>
        <w:t xml:space="preserve">so </w:t>
      </w:r>
      <w:r w:rsidRPr="00260131">
        <w:rPr>
          <w:rFonts w:ascii="Times New Roman" w:hAnsi="Times New Roman"/>
          <w:sz w:val="20"/>
        </w:rPr>
        <w:t xml:space="preserve">for those who come from non-financial majors, such as me. Indeed, </w:t>
      </w:r>
      <w:r w:rsidR="00784CB0">
        <w:rPr>
          <w:rFonts w:ascii="Times New Roman" w:hAnsi="Times New Roman" w:hint="eastAsia"/>
          <w:sz w:val="20"/>
          <w:lang w:eastAsia="zh-CN"/>
        </w:rPr>
        <w:t>M1</w:t>
      </w:r>
      <w:r w:rsidR="00784CB0">
        <w:rPr>
          <w:rFonts w:ascii="Times New Roman" w:hAnsi="Times New Roman"/>
          <w:sz w:val="20"/>
        </w:rPr>
        <w:t xml:space="preserve"> </w:t>
      </w:r>
      <w:r w:rsidR="00784CB0">
        <w:rPr>
          <w:rFonts w:ascii="Times New Roman" w:hAnsi="Times New Roman"/>
          <w:sz w:val="20"/>
          <w:lang w:eastAsia="zh-CN"/>
        </w:rPr>
        <w:t xml:space="preserve">and M2 </w:t>
      </w:r>
      <w:r>
        <w:rPr>
          <w:rFonts w:ascii="Times New Roman" w:hAnsi="Times New Roman"/>
          <w:sz w:val="20"/>
        </w:rPr>
        <w:t xml:space="preserve">are </w:t>
      </w:r>
      <w:r w:rsidRPr="00260131">
        <w:rPr>
          <w:rFonts w:ascii="Times New Roman" w:hAnsi="Times New Roman"/>
          <w:sz w:val="20"/>
        </w:rPr>
        <w:t xml:space="preserve">indicators for money supply and are calculated from bank deposits. </w:t>
      </w:r>
      <w:r>
        <w:rPr>
          <w:rFonts w:ascii="Times New Roman" w:hAnsi="Times New Roman"/>
          <w:sz w:val="20"/>
        </w:rPr>
        <w:t>How are they related to lending? In fact,</w:t>
      </w:r>
      <w:r w:rsidRPr="00260131">
        <w:rPr>
          <w:rFonts w:ascii="Times New Roman" w:hAnsi="Times New Roman"/>
          <w:sz w:val="20"/>
        </w:rPr>
        <w:t xml:space="preserve"> in a credit money system, loans create deposits</w:t>
      </w:r>
      <w:r>
        <w:rPr>
          <w:rFonts w:ascii="Times New Roman" w:hAnsi="Times New Roman"/>
          <w:sz w:val="20"/>
          <w:lang w:eastAsia="zh-CN"/>
        </w:rPr>
        <w:t>; thus, money supply equals financial borrowing</w:t>
      </w:r>
      <w:r w:rsidRPr="00260131">
        <w:rPr>
          <w:rFonts w:ascii="Times New Roman" w:hAnsi="Times New Roman"/>
          <w:sz w:val="20"/>
        </w:rPr>
        <w:t xml:space="preserve">. </w:t>
      </w:r>
      <w:r w:rsidRPr="00084C99">
        <w:rPr>
          <w:rFonts w:ascii="Times New Roman" w:hAnsi="Times New Roman"/>
          <w:sz w:val="20"/>
        </w:rPr>
        <w:t>Even if a bank has no cash, it can still issue loans in a credit money system.</w:t>
      </w:r>
    </w:p>
    <w:p w14:paraId="04D0B81A" w14:textId="296CF807" w:rsidR="002D68A2" w:rsidRPr="00260131" w:rsidRDefault="00CA6BD9" w:rsidP="00867CD0">
      <w:pPr>
        <w:keepLines w:val="0"/>
        <w:adjustRightInd w:val="0"/>
        <w:snapToGrid w:val="0"/>
        <w:ind w:firstLine="187"/>
        <w:jc w:val="both"/>
        <w:rPr>
          <w:rFonts w:ascii="Times New Roman" w:hAnsi="Times New Roman"/>
          <w:sz w:val="20"/>
        </w:rPr>
      </w:pPr>
      <w:r>
        <w:rPr>
          <w:rFonts w:ascii="Times New Roman" w:hAnsi="Times New Roman"/>
          <w:sz w:val="20"/>
        </w:rPr>
        <w:t>However, i</w:t>
      </w:r>
      <w:r w:rsidR="00B81F86" w:rsidRPr="00260131">
        <w:rPr>
          <w:rFonts w:ascii="Times New Roman" w:hAnsi="Times New Roman"/>
          <w:sz w:val="20"/>
        </w:rPr>
        <w:t>n a material money system, the common understanding is that people deposit their money in banks</w:t>
      </w:r>
      <w:r w:rsidR="00B81F86">
        <w:rPr>
          <w:rFonts w:ascii="Times New Roman" w:hAnsi="Times New Roman"/>
          <w:sz w:val="20"/>
        </w:rPr>
        <w:t>,</w:t>
      </w:r>
      <w:r w:rsidR="00B81F86" w:rsidRPr="00260131">
        <w:rPr>
          <w:rFonts w:ascii="Times New Roman" w:hAnsi="Times New Roman"/>
          <w:sz w:val="20"/>
        </w:rPr>
        <w:t xml:space="preserve"> and then banks use the money to issue loans</w:t>
      </w:r>
      <w:r w:rsidR="00B81F86">
        <w:rPr>
          <w:rFonts w:ascii="Times New Roman" w:hAnsi="Times New Roman"/>
          <w:sz w:val="20"/>
        </w:rPr>
        <w:t>.</w:t>
      </w:r>
      <w:r w:rsidR="00B81F86" w:rsidRPr="00260131">
        <w:rPr>
          <w:rFonts w:ascii="Times New Roman" w:hAnsi="Times New Roman"/>
          <w:sz w:val="20"/>
        </w:rPr>
        <w:t xml:space="preserve"> </w:t>
      </w:r>
      <w:r w:rsidR="00B81F86">
        <w:rPr>
          <w:rFonts w:ascii="Times New Roman" w:hAnsi="Times New Roman"/>
          <w:sz w:val="20"/>
        </w:rPr>
        <w:t>T</w:t>
      </w:r>
      <w:r w:rsidR="00B81F86" w:rsidRPr="00260131">
        <w:rPr>
          <w:rFonts w:ascii="Times New Roman" w:hAnsi="Times New Roman"/>
          <w:sz w:val="20"/>
        </w:rPr>
        <w:t xml:space="preserve">hus deposits (money) create loans (credit). Under this framework, the amount of </w:t>
      </w:r>
      <w:r w:rsidR="00B81F86">
        <w:rPr>
          <w:rFonts w:ascii="Times New Roman" w:hAnsi="Times New Roman"/>
          <w:sz w:val="20"/>
        </w:rPr>
        <w:t xml:space="preserve">money supply decides the amount of </w:t>
      </w:r>
      <w:r w:rsidR="00B81F86" w:rsidRPr="00260131">
        <w:rPr>
          <w:rFonts w:ascii="Times New Roman" w:hAnsi="Times New Roman"/>
          <w:sz w:val="20"/>
        </w:rPr>
        <w:t>credit in the economy. This was true in ancient times when people use</w:t>
      </w:r>
      <w:r w:rsidR="00B81F86">
        <w:rPr>
          <w:rFonts w:ascii="Times New Roman" w:hAnsi="Times New Roman"/>
          <w:sz w:val="20"/>
        </w:rPr>
        <w:t>d</w:t>
      </w:r>
      <w:r w:rsidR="00B81F86" w:rsidRPr="00260131">
        <w:rPr>
          <w:rFonts w:ascii="Times New Roman" w:hAnsi="Times New Roman"/>
          <w:sz w:val="20"/>
        </w:rPr>
        <w:t xml:space="preserve"> </w:t>
      </w:r>
      <w:r w:rsidR="00B81F86">
        <w:rPr>
          <w:rFonts w:ascii="Times New Roman" w:hAnsi="Times New Roman"/>
          <w:sz w:val="20"/>
        </w:rPr>
        <w:t>medal</w:t>
      </w:r>
      <w:r w:rsidR="00B81F86" w:rsidRPr="00260131">
        <w:rPr>
          <w:rFonts w:ascii="Times New Roman" w:hAnsi="Times New Roman"/>
          <w:sz w:val="20"/>
        </w:rPr>
        <w:t xml:space="preserve"> as</w:t>
      </w:r>
      <w:r w:rsidR="00B81F86">
        <w:rPr>
          <w:rFonts w:ascii="Times New Roman" w:hAnsi="Times New Roman"/>
          <w:sz w:val="20"/>
        </w:rPr>
        <w:t xml:space="preserve"> the</w:t>
      </w:r>
      <w:r w:rsidR="00B81F86" w:rsidRPr="00260131">
        <w:rPr>
          <w:rFonts w:ascii="Times New Roman" w:hAnsi="Times New Roman"/>
          <w:sz w:val="20"/>
        </w:rPr>
        <w:t xml:space="preserve"> currency for trading</w:t>
      </w:r>
      <w:r w:rsidR="00B81F86">
        <w:rPr>
          <w:rFonts w:ascii="Times New Roman" w:hAnsi="Times New Roman"/>
          <w:sz w:val="20"/>
        </w:rPr>
        <w:t>, b</w:t>
      </w:r>
      <w:r w:rsidR="00B81F86" w:rsidRPr="00260131">
        <w:rPr>
          <w:rFonts w:ascii="Times New Roman" w:hAnsi="Times New Roman"/>
          <w:sz w:val="20"/>
        </w:rPr>
        <w:t>ut we no longer use gold, silver or any material as currency. What we now us</w:t>
      </w:r>
      <w:r w:rsidR="00B81F86">
        <w:rPr>
          <w:rFonts w:ascii="Times New Roman" w:hAnsi="Times New Roman"/>
          <w:sz w:val="20"/>
        </w:rPr>
        <w:t>e</w:t>
      </w:r>
      <w:r w:rsidR="00B81F86" w:rsidRPr="00260131">
        <w:rPr>
          <w:rFonts w:ascii="Times New Roman" w:hAnsi="Times New Roman"/>
          <w:sz w:val="20"/>
        </w:rPr>
        <w:t xml:space="preserve"> to make </w:t>
      </w:r>
      <w:r w:rsidR="00B81F86" w:rsidRPr="00260131">
        <w:rPr>
          <w:rFonts w:ascii="Times New Roman" w:hAnsi="Times New Roman"/>
          <w:sz w:val="20"/>
        </w:rPr>
        <w:lastRenderedPageBreak/>
        <w:t xml:space="preserve">payments </w:t>
      </w:r>
      <w:r w:rsidR="00B81F86">
        <w:rPr>
          <w:rFonts w:ascii="Times New Roman" w:hAnsi="Times New Roman"/>
          <w:sz w:val="20"/>
        </w:rPr>
        <w:t>are</w:t>
      </w:r>
      <w:r w:rsidR="00B81F86" w:rsidRPr="00260131">
        <w:rPr>
          <w:rFonts w:ascii="Times New Roman" w:hAnsi="Times New Roman"/>
          <w:sz w:val="20"/>
        </w:rPr>
        <w:t xml:space="preserve"> </w:t>
      </w:r>
      <w:r w:rsidR="002D68A2" w:rsidRPr="00260131">
        <w:rPr>
          <w:rFonts w:ascii="Times New Roman" w:hAnsi="Times New Roman"/>
          <w:sz w:val="20"/>
        </w:rPr>
        <w:t xml:space="preserve">figuratively just numbers on a computer screen. </w:t>
      </w:r>
      <w:r w:rsidR="002D68A2">
        <w:rPr>
          <w:rFonts w:ascii="Times New Roman" w:hAnsi="Times New Roman"/>
          <w:sz w:val="20"/>
        </w:rPr>
        <w:t>I</w:t>
      </w:r>
      <w:r w:rsidR="002D68A2" w:rsidRPr="00B52C5D">
        <w:rPr>
          <w:rFonts w:ascii="Times New Roman" w:hAnsi="Times New Roman"/>
          <w:sz w:val="20"/>
        </w:rPr>
        <w:t>f the amount of material money limits the amount of credit</w:t>
      </w:r>
      <w:r w:rsidR="002D68A2" w:rsidRPr="00260131">
        <w:rPr>
          <w:rFonts w:ascii="Times New Roman" w:hAnsi="Times New Roman"/>
          <w:sz w:val="20"/>
        </w:rPr>
        <w:t>, then as the economy grows, we will have a shortage of credit at some point. Hence</w:t>
      </w:r>
      <w:r w:rsidR="002D68A2">
        <w:rPr>
          <w:rFonts w:ascii="Times New Roman" w:hAnsi="Times New Roman"/>
          <w:sz w:val="20"/>
        </w:rPr>
        <w:t xml:space="preserve"> why</w:t>
      </w:r>
      <w:r w:rsidR="002D68A2" w:rsidRPr="00260131">
        <w:rPr>
          <w:rFonts w:ascii="Times New Roman" w:hAnsi="Times New Roman"/>
          <w:sz w:val="20"/>
        </w:rPr>
        <w:t xml:space="preserve"> we abandoned </w:t>
      </w:r>
      <w:r w:rsidR="002D68A2">
        <w:rPr>
          <w:rFonts w:ascii="Times New Roman" w:hAnsi="Times New Roman"/>
          <w:sz w:val="20"/>
        </w:rPr>
        <w:t xml:space="preserve">the </w:t>
      </w:r>
      <w:r w:rsidR="002D68A2" w:rsidRPr="00260131">
        <w:rPr>
          <w:rFonts w:ascii="Times New Roman" w:hAnsi="Times New Roman"/>
          <w:sz w:val="20"/>
        </w:rPr>
        <w:t xml:space="preserve">material money system long ago and replaced it with </w:t>
      </w:r>
      <w:r w:rsidR="002D68A2">
        <w:rPr>
          <w:rFonts w:ascii="Times New Roman" w:hAnsi="Times New Roman"/>
          <w:sz w:val="20"/>
        </w:rPr>
        <w:t xml:space="preserve">the </w:t>
      </w:r>
      <w:r w:rsidR="002D68A2" w:rsidRPr="00260131">
        <w:rPr>
          <w:rFonts w:ascii="Times New Roman" w:hAnsi="Times New Roman"/>
          <w:sz w:val="20"/>
        </w:rPr>
        <w:t>credit money system.</w:t>
      </w:r>
    </w:p>
    <w:tbl>
      <w:tblPr>
        <w:tblpPr w:leftFromText="187" w:rightFromText="187" w:vertAnchor="page" w:horzAnchor="margin" w:tblpY="1131"/>
        <w:tblOverlap w:val="never"/>
        <w:tblW w:w="5529" w:type="dxa"/>
        <w:tblLayout w:type="fixed"/>
        <w:tblLook w:val="04A0" w:firstRow="1" w:lastRow="0" w:firstColumn="1" w:lastColumn="0" w:noHBand="0" w:noVBand="1"/>
      </w:tblPr>
      <w:tblGrid>
        <w:gridCol w:w="5529"/>
      </w:tblGrid>
      <w:tr w:rsidR="002D68A2" w:rsidRPr="00260131" w14:paraId="7119AF73" w14:textId="77777777" w:rsidTr="002D68A2">
        <w:tc>
          <w:tcPr>
            <w:tcW w:w="5529" w:type="dxa"/>
            <w:shd w:val="clear" w:color="auto" w:fill="auto"/>
          </w:tcPr>
          <w:p w14:paraId="2E14DAC6" w14:textId="77777777" w:rsidR="002D68A2" w:rsidRPr="00260131" w:rsidRDefault="002D68A2" w:rsidP="002D68A2">
            <w:pPr>
              <w:keepNext/>
              <w:keepLines w:val="0"/>
              <w:adjustRightInd w:val="0"/>
              <w:snapToGrid w:val="0"/>
              <w:jc w:val="both"/>
              <w:rPr>
                <w:rFonts w:ascii="Times New Roman" w:eastAsia="Times New Roman" w:hAnsi="Times New Roman"/>
                <w:b/>
                <w:bCs/>
                <w:sz w:val="18"/>
                <w:szCs w:val="18"/>
              </w:rPr>
            </w:pPr>
          </w:p>
        </w:tc>
      </w:tr>
      <w:tr w:rsidR="002D68A2" w:rsidRPr="00260131" w14:paraId="44255DC3" w14:textId="77777777" w:rsidTr="002D68A2">
        <w:tc>
          <w:tcPr>
            <w:tcW w:w="5529" w:type="dxa"/>
            <w:tcBorders>
              <w:bottom w:val="single" w:sz="8" w:space="0" w:color="auto"/>
            </w:tcBorders>
            <w:shd w:val="clear" w:color="auto" w:fill="auto"/>
          </w:tcPr>
          <w:p w14:paraId="016CC099" w14:textId="77777777" w:rsidR="002D68A2" w:rsidRPr="00260131" w:rsidRDefault="002D68A2" w:rsidP="002D68A2">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Table </w:t>
            </w:r>
            <w:r>
              <w:rPr>
                <w:rFonts w:ascii="Times New Roman" w:eastAsiaTheme="minorEastAsia" w:hAnsi="Times New Roman" w:hint="eastAsia"/>
                <w:b/>
                <w:bCs/>
                <w:sz w:val="18"/>
                <w:szCs w:val="18"/>
                <w:lang w:eastAsia="zh-CN"/>
              </w:rPr>
              <w:t>5-</w:t>
            </w:r>
            <w:r w:rsidRPr="00260131">
              <w:rPr>
                <w:rFonts w:ascii="Times New Roman" w:eastAsia="Times New Roman" w:hAnsi="Times New Roman"/>
                <w:b/>
                <w:bCs/>
                <w:sz w:val="18"/>
                <w:szCs w:val="18"/>
              </w:rPr>
              <w:t>1</w:t>
            </w:r>
          </w:p>
        </w:tc>
      </w:tr>
      <w:tr w:rsidR="002D68A2" w:rsidRPr="00260131" w14:paraId="413FA0AB" w14:textId="77777777" w:rsidTr="002D68A2">
        <w:tc>
          <w:tcPr>
            <w:tcW w:w="5529" w:type="dxa"/>
            <w:tcBorders>
              <w:top w:val="single" w:sz="8" w:space="0" w:color="auto"/>
              <w:bottom w:val="single" w:sz="4" w:space="0" w:color="auto"/>
            </w:tcBorders>
            <w:shd w:val="clear" w:color="auto" w:fill="auto"/>
          </w:tcPr>
          <w:p w14:paraId="688AD3CF" w14:textId="77777777" w:rsidR="002D68A2" w:rsidRDefault="002D68A2" w:rsidP="002D68A2">
            <w:pPr>
              <w:keepNext/>
              <w:keepLines w:val="0"/>
              <w:adjustRightInd w:val="0"/>
              <w:snapToGrid w:val="0"/>
              <w:jc w:val="both"/>
              <w:rPr>
                <w:rFonts w:ascii="Times New Roman" w:eastAsia="Times New Roman" w:hAnsi="Times New Roman"/>
                <w:b/>
                <w:bCs/>
                <w:sz w:val="18"/>
                <w:szCs w:val="18"/>
              </w:rPr>
            </w:pPr>
            <w:r w:rsidRPr="00260131">
              <w:rPr>
                <w:rFonts w:ascii="Times New Roman" w:eastAsia="Times New Roman" w:hAnsi="Times New Roman"/>
                <w:b/>
                <w:bCs/>
                <w:sz w:val="18"/>
                <w:szCs w:val="18"/>
              </w:rPr>
              <w:t>Financing Activities Definitions</w:t>
            </w:r>
          </w:p>
          <w:p w14:paraId="30ECACED" w14:textId="77777777" w:rsidR="002D68A2" w:rsidRPr="00260131" w:rsidRDefault="002D68A2" w:rsidP="002D68A2">
            <w:pPr>
              <w:keepNext/>
              <w:keepLines w:val="0"/>
              <w:adjustRightInd w:val="0"/>
              <w:snapToGrid w:val="0"/>
              <w:jc w:val="both"/>
              <w:rPr>
                <w:rFonts w:ascii="Times New Roman" w:eastAsia="Times New Roman" w:hAnsi="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9"/>
              <w:gridCol w:w="4604"/>
            </w:tblGrid>
            <w:tr w:rsidR="002D68A2" w:rsidRPr="00260131" w14:paraId="35784309" w14:textId="77777777" w:rsidTr="00E42466">
              <w:tc>
                <w:tcPr>
                  <w:tcW w:w="699" w:type="dxa"/>
                </w:tcPr>
                <w:p w14:paraId="02B2DC30" w14:textId="77777777" w:rsidR="002D68A2" w:rsidRPr="00260131" w:rsidRDefault="002D68A2" w:rsidP="00C26424">
                  <w:pPr>
                    <w:keepNext/>
                    <w:keepLines w:val="0"/>
                    <w:framePr w:hSpace="187" w:wrap="around" w:vAnchor="page" w:hAnchor="margin" w:y="1131"/>
                    <w:adjustRightInd w:val="0"/>
                    <w:snapToGrid w:val="0"/>
                    <w:suppressOverlap/>
                    <w:jc w:val="center"/>
                    <w:rPr>
                      <w:rFonts w:ascii="Times New Roman" w:eastAsia="Times New Roman" w:hAnsi="Times New Roman"/>
                      <w:b/>
                      <w:bCs/>
                      <w:sz w:val="16"/>
                      <w:szCs w:val="16"/>
                    </w:rPr>
                  </w:pPr>
                  <w:r w:rsidRPr="00260131">
                    <w:rPr>
                      <w:rFonts w:ascii="Times New Roman" w:eastAsia="Times New Roman" w:hAnsi="Times New Roman"/>
                      <w:b/>
                      <w:bCs/>
                      <w:sz w:val="16"/>
                      <w:szCs w:val="16"/>
                    </w:rPr>
                    <w:t>M1</w:t>
                  </w:r>
                </w:p>
              </w:tc>
              <w:tc>
                <w:tcPr>
                  <w:tcW w:w="4604" w:type="dxa"/>
                </w:tcPr>
                <w:p w14:paraId="22B5D9FB" w14:textId="51E3F399" w:rsidR="002D68A2" w:rsidRPr="00260131" w:rsidRDefault="002D68A2" w:rsidP="00C26424">
                  <w:pPr>
                    <w:keepNext/>
                    <w:keepLines w:val="0"/>
                    <w:framePr w:hSpace="187" w:wrap="around" w:vAnchor="page" w:hAnchor="margin" w:y="1131"/>
                    <w:adjustRightInd w:val="0"/>
                    <w:snapToGrid w:val="0"/>
                    <w:suppressOverlap/>
                    <w:jc w:val="both"/>
                    <w:rPr>
                      <w:rFonts w:ascii="Times New Roman" w:eastAsia="Times New Roman" w:hAnsi="Times New Roman"/>
                      <w:sz w:val="16"/>
                      <w:szCs w:val="16"/>
                    </w:rPr>
                  </w:pPr>
                  <w:r w:rsidRPr="00260131">
                    <w:rPr>
                      <w:rFonts w:ascii="Times New Roman" w:eastAsia="Times New Roman" w:hAnsi="Times New Roman"/>
                      <w:sz w:val="16"/>
                      <w:szCs w:val="16"/>
                    </w:rPr>
                    <w:t xml:space="preserve">M1 comprises currency in circulation plus demand deposits in national currency of resident non-bank non-government sectors with the </w:t>
                  </w:r>
                  <w:proofErr w:type="spellStart"/>
                  <w:r w:rsidRPr="00260131">
                    <w:rPr>
                      <w:rFonts w:ascii="Times New Roman" w:eastAsia="Times New Roman" w:hAnsi="Times New Roman"/>
                      <w:sz w:val="16"/>
                      <w:szCs w:val="16"/>
                    </w:rPr>
                    <w:t>PB</w:t>
                  </w:r>
                  <w:r w:rsidR="00840B19">
                    <w:rPr>
                      <w:rFonts w:ascii="Times New Roman" w:eastAsia="Times New Roman" w:hAnsi="Times New Roman"/>
                      <w:sz w:val="16"/>
                      <w:szCs w:val="16"/>
                    </w:rPr>
                    <w:t>o</w:t>
                  </w:r>
                  <w:r w:rsidRPr="00260131">
                    <w:rPr>
                      <w:rFonts w:ascii="Times New Roman" w:eastAsia="Times New Roman" w:hAnsi="Times New Roman"/>
                      <w:sz w:val="16"/>
                      <w:szCs w:val="16"/>
                    </w:rPr>
                    <w:t>C</w:t>
                  </w:r>
                  <w:proofErr w:type="spellEnd"/>
                  <w:r w:rsidRPr="00260131">
                    <w:rPr>
                      <w:rFonts w:ascii="Times New Roman" w:eastAsia="Times New Roman" w:hAnsi="Times New Roman"/>
                      <w:sz w:val="16"/>
                      <w:szCs w:val="16"/>
                    </w:rPr>
                    <w:t xml:space="preserve"> and banking institutions. Currency in circulation refers to notes and coins by the </w:t>
                  </w:r>
                  <w:proofErr w:type="spellStart"/>
                  <w:r w:rsidRPr="00260131">
                    <w:rPr>
                      <w:rFonts w:ascii="Times New Roman" w:eastAsia="Times New Roman" w:hAnsi="Times New Roman"/>
                      <w:sz w:val="16"/>
                      <w:szCs w:val="16"/>
                    </w:rPr>
                    <w:t>PB</w:t>
                  </w:r>
                  <w:r w:rsidR="000C0999">
                    <w:rPr>
                      <w:rFonts w:ascii="Times New Roman" w:eastAsia="Times New Roman" w:hAnsi="Times New Roman"/>
                      <w:sz w:val="16"/>
                      <w:szCs w:val="16"/>
                    </w:rPr>
                    <w:t>o</w:t>
                  </w:r>
                  <w:r w:rsidRPr="00260131">
                    <w:rPr>
                      <w:rFonts w:ascii="Times New Roman" w:eastAsia="Times New Roman" w:hAnsi="Times New Roman"/>
                      <w:sz w:val="16"/>
                      <w:szCs w:val="16"/>
                    </w:rPr>
                    <w:t>C</w:t>
                  </w:r>
                  <w:proofErr w:type="spellEnd"/>
                  <w:r w:rsidRPr="00260131">
                    <w:rPr>
                      <w:rFonts w:ascii="Times New Roman" w:eastAsia="Times New Roman" w:hAnsi="Times New Roman"/>
                      <w:sz w:val="16"/>
                      <w:szCs w:val="16"/>
                    </w:rPr>
                    <w:t xml:space="preserve"> less the amount held by banking institutions.</w:t>
                  </w:r>
                </w:p>
              </w:tc>
            </w:tr>
            <w:tr w:rsidR="002D68A2" w:rsidRPr="00260131" w14:paraId="0088CBD3" w14:textId="77777777" w:rsidTr="00E42466">
              <w:tc>
                <w:tcPr>
                  <w:tcW w:w="699" w:type="dxa"/>
                </w:tcPr>
                <w:p w14:paraId="61B07A5F" w14:textId="77777777" w:rsidR="002D68A2" w:rsidRPr="00260131" w:rsidRDefault="002D68A2" w:rsidP="00C26424">
                  <w:pPr>
                    <w:keepNext/>
                    <w:keepLines w:val="0"/>
                    <w:framePr w:hSpace="187" w:wrap="around" w:vAnchor="page" w:hAnchor="margin" w:y="1131"/>
                    <w:adjustRightInd w:val="0"/>
                    <w:snapToGrid w:val="0"/>
                    <w:suppressOverlap/>
                    <w:jc w:val="center"/>
                    <w:rPr>
                      <w:rFonts w:ascii="Times New Roman" w:eastAsia="Times New Roman" w:hAnsi="Times New Roman"/>
                      <w:b/>
                      <w:bCs/>
                      <w:sz w:val="16"/>
                      <w:szCs w:val="16"/>
                    </w:rPr>
                  </w:pPr>
                  <w:r w:rsidRPr="00260131">
                    <w:rPr>
                      <w:rFonts w:ascii="Times New Roman" w:eastAsia="Times New Roman" w:hAnsi="Times New Roman"/>
                      <w:b/>
                      <w:bCs/>
                      <w:sz w:val="16"/>
                      <w:szCs w:val="16"/>
                    </w:rPr>
                    <w:t>M2</w:t>
                  </w:r>
                </w:p>
              </w:tc>
              <w:tc>
                <w:tcPr>
                  <w:tcW w:w="4604" w:type="dxa"/>
                </w:tcPr>
                <w:p w14:paraId="4A538100" w14:textId="6D11AC76" w:rsidR="002D68A2" w:rsidRPr="00260131" w:rsidRDefault="002D68A2" w:rsidP="00C26424">
                  <w:pPr>
                    <w:keepNext/>
                    <w:keepLines w:val="0"/>
                    <w:framePr w:hSpace="187" w:wrap="around" w:vAnchor="page" w:hAnchor="margin" w:y="1131"/>
                    <w:adjustRightInd w:val="0"/>
                    <w:snapToGrid w:val="0"/>
                    <w:suppressOverlap/>
                    <w:jc w:val="both"/>
                    <w:rPr>
                      <w:rFonts w:ascii="Times New Roman" w:eastAsia="Times New Roman" w:hAnsi="Times New Roman"/>
                      <w:sz w:val="16"/>
                      <w:szCs w:val="16"/>
                    </w:rPr>
                  </w:pPr>
                  <w:r w:rsidRPr="00260131">
                    <w:rPr>
                      <w:rFonts w:ascii="Times New Roman" w:eastAsia="Times New Roman" w:hAnsi="Times New Roman"/>
                      <w:sz w:val="16"/>
                      <w:szCs w:val="16"/>
                    </w:rPr>
                    <w:t xml:space="preserve">M2 comprises M1 plus time and savings deposits in national currency of resident non-bank financial corporations and non-bank non-government sectors with the </w:t>
                  </w:r>
                  <w:proofErr w:type="spellStart"/>
                  <w:r w:rsidRPr="00260131">
                    <w:rPr>
                      <w:rFonts w:ascii="Times New Roman" w:eastAsia="Times New Roman" w:hAnsi="Times New Roman"/>
                      <w:sz w:val="16"/>
                      <w:szCs w:val="16"/>
                    </w:rPr>
                    <w:t>PB</w:t>
                  </w:r>
                  <w:r w:rsidR="00A14926">
                    <w:rPr>
                      <w:rFonts w:ascii="Times New Roman" w:eastAsia="Times New Roman" w:hAnsi="Times New Roman"/>
                      <w:sz w:val="16"/>
                      <w:szCs w:val="16"/>
                    </w:rPr>
                    <w:t>o</w:t>
                  </w:r>
                  <w:r w:rsidRPr="00260131">
                    <w:rPr>
                      <w:rFonts w:ascii="Times New Roman" w:eastAsia="Times New Roman" w:hAnsi="Times New Roman"/>
                      <w:sz w:val="16"/>
                      <w:szCs w:val="16"/>
                    </w:rPr>
                    <w:t>C</w:t>
                  </w:r>
                  <w:proofErr w:type="spellEnd"/>
                  <w:r w:rsidRPr="00260131">
                    <w:rPr>
                      <w:rFonts w:ascii="Times New Roman" w:eastAsia="Times New Roman" w:hAnsi="Times New Roman"/>
                      <w:sz w:val="16"/>
                      <w:szCs w:val="16"/>
                    </w:rPr>
                    <w:t xml:space="preserve"> and banking institutions.</w:t>
                  </w:r>
                </w:p>
              </w:tc>
            </w:tr>
            <w:tr w:rsidR="002D68A2" w:rsidRPr="00260131" w14:paraId="0A5D8A14" w14:textId="77777777" w:rsidTr="00E42466">
              <w:tc>
                <w:tcPr>
                  <w:tcW w:w="699" w:type="dxa"/>
                </w:tcPr>
                <w:p w14:paraId="1B000392" w14:textId="77777777" w:rsidR="002D68A2" w:rsidRPr="00260131" w:rsidRDefault="002D68A2" w:rsidP="00C26424">
                  <w:pPr>
                    <w:keepNext/>
                    <w:keepLines w:val="0"/>
                    <w:framePr w:hSpace="187" w:wrap="around" w:vAnchor="page" w:hAnchor="margin" w:y="1131"/>
                    <w:adjustRightInd w:val="0"/>
                    <w:snapToGrid w:val="0"/>
                    <w:suppressOverlap/>
                    <w:jc w:val="center"/>
                    <w:rPr>
                      <w:rFonts w:ascii="Times New Roman" w:eastAsia="Times New Roman" w:hAnsi="Times New Roman"/>
                      <w:b/>
                      <w:bCs/>
                      <w:sz w:val="16"/>
                      <w:szCs w:val="16"/>
                    </w:rPr>
                  </w:pPr>
                  <w:r w:rsidRPr="00260131">
                    <w:rPr>
                      <w:rFonts w:ascii="Times New Roman" w:eastAsia="Times New Roman" w:hAnsi="Times New Roman"/>
                      <w:b/>
                      <w:bCs/>
                      <w:sz w:val="16"/>
                      <w:szCs w:val="16"/>
                    </w:rPr>
                    <w:t>AFRE</w:t>
                  </w:r>
                </w:p>
              </w:tc>
              <w:tc>
                <w:tcPr>
                  <w:tcW w:w="4604" w:type="dxa"/>
                </w:tcPr>
                <w:p w14:paraId="6A95A811" w14:textId="38A2AB3B" w:rsidR="002D68A2" w:rsidRPr="00260131" w:rsidRDefault="002D68A2" w:rsidP="00C26424">
                  <w:pPr>
                    <w:keepNext/>
                    <w:keepLines w:val="0"/>
                    <w:framePr w:hSpace="187" w:wrap="around" w:vAnchor="page" w:hAnchor="margin" w:y="1131"/>
                    <w:adjustRightInd w:val="0"/>
                    <w:snapToGrid w:val="0"/>
                    <w:suppressOverlap/>
                    <w:jc w:val="both"/>
                    <w:rPr>
                      <w:rFonts w:ascii="Times New Roman" w:eastAsia="Times New Roman" w:hAnsi="Times New Roman"/>
                      <w:sz w:val="16"/>
                      <w:szCs w:val="16"/>
                    </w:rPr>
                  </w:pPr>
                  <w:r w:rsidRPr="00260131">
                    <w:rPr>
                      <w:rFonts w:ascii="Times New Roman" w:eastAsia="Times New Roman" w:hAnsi="Times New Roman"/>
                      <w:sz w:val="16"/>
                      <w:szCs w:val="16"/>
                    </w:rPr>
                    <w:t>Aggregate Financing to Real Economy refers to the aggregate volume of funds provided by China</w:t>
                  </w:r>
                  <w:r w:rsidR="00D87181">
                    <w:rPr>
                      <w:rFonts w:ascii="Times New Roman" w:eastAsia="Times New Roman" w:hAnsi="Times New Roman"/>
                      <w:sz w:val="16"/>
                      <w:szCs w:val="16"/>
                    </w:rPr>
                    <w:t>’</w:t>
                  </w:r>
                  <w:r w:rsidRPr="00260131">
                    <w:rPr>
                      <w:rFonts w:ascii="Times New Roman" w:eastAsia="Times New Roman" w:hAnsi="Times New Roman"/>
                      <w:sz w:val="16"/>
                      <w:szCs w:val="16"/>
                    </w:rPr>
                    <w:t xml:space="preserve">s domestic financial system to the private sector of the real economy. </w:t>
                  </w:r>
                  <w:r w:rsidRPr="00CA5F55">
                    <w:rPr>
                      <w:rFonts w:ascii="Times New Roman" w:eastAsia="Times New Roman" w:hAnsi="Times New Roman"/>
                      <w:sz w:val="16"/>
                      <w:szCs w:val="16"/>
                    </w:rPr>
                    <w:t>AFRE includes indirect financing via the banking system and direct financing via stocks and bonds on the capital market.</w:t>
                  </w:r>
                </w:p>
              </w:tc>
            </w:tr>
          </w:tbl>
          <w:p w14:paraId="4186E0A8" w14:textId="77777777" w:rsidR="002D68A2" w:rsidRPr="00260131" w:rsidRDefault="002D68A2" w:rsidP="002D68A2">
            <w:pPr>
              <w:keepNext/>
              <w:keepLines w:val="0"/>
              <w:adjustRightInd w:val="0"/>
              <w:snapToGrid w:val="0"/>
              <w:jc w:val="both"/>
              <w:rPr>
                <w:rFonts w:ascii="Times New Roman" w:eastAsia="Times New Roman" w:hAnsi="Times New Roman"/>
                <w:sz w:val="16"/>
                <w:szCs w:val="16"/>
              </w:rPr>
            </w:pPr>
          </w:p>
          <w:p w14:paraId="6E655A21" w14:textId="500D7567" w:rsidR="002D68A2" w:rsidRPr="00260131" w:rsidRDefault="002D68A2" w:rsidP="002D68A2">
            <w:pPr>
              <w:keepNext/>
              <w:keepLines w:val="0"/>
              <w:adjustRightInd w:val="0"/>
              <w:snapToGrid w:val="0"/>
              <w:jc w:val="both"/>
              <w:rPr>
                <w:rFonts w:ascii="Times New Roman" w:eastAsia="Times New Roman" w:hAnsi="Times New Roman"/>
                <w:sz w:val="16"/>
                <w:szCs w:val="16"/>
              </w:rPr>
            </w:pPr>
            <w:r w:rsidRPr="00260131">
              <w:rPr>
                <w:rFonts w:ascii="Times New Roman" w:eastAsia="Times New Roman" w:hAnsi="Times New Roman"/>
                <w:sz w:val="16"/>
                <w:szCs w:val="16"/>
              </w:rPr>
              <w:t>Source: People</w:t>
            </w:r>
            <w:r w:rsidR="00D87181">
              <w:rPr>
                <w:rFonts w:ascii="Times New Roman" w:eastAsia="Times New Roman" w:hAnsi="Times New Roman"/>
                <w:sz w:val="16"/>
                <w:szCs w:val="16"/>
              </w:rPr>
              <w:t>’</w:t>
            </w:r>
            <w:r w:rsidRPr="00260131">
              <w:rPr>
                <w:rFonts w:ascii="Times New Roman" w:eastAsia="Times New Roman" w:hAnsi="Times New Roman"/>
                <w:sz w:val="16"/>
                <w:szCs w:val="16"/>
              </w:rPr>
              <w:t>s Bank of China, Federal Reserve Bank of St. Louis</w:t>
            </w:r>
          </w:p>
        </w:tc>
      </w:tr>
      <w:tr w:rsidR="002D68A2" w:rsidRPr="00260131" w14:paraId="43A6337C" w14:textId="77777777" w:rsidTr="002D68A2">
        <w:tc>
          <w:tcPr>
            <w:tcW w:w="5529" w:type="dxa"/>
            <w:tcBorders>
              <w:top w:val="single" w:sz="4" w:space="0" w:color="auto"/>
            </w:tcBorders>
            <w:shd w:val="clear" w:color="auto" w:fill="auto"/>
          </w:tcPr>
          <w:p w14:paraId="4103A38D" w14:textId="77777777" w:rsidR="002D68A2" w:rsidRPr="00260131" w:rsidRDefault="002D68A2" w:rsidP="002D68A2">
            <w:pPr>
              <w:keepNext/>
              <w:keepLines w:val="0"/>
              <w:adjustRightInd w:val="0"/>
              <w:snapToGrid w:val="0"/>
              <w:jc w:val="both"/>
              <w:rPr>
                <w:rFonts w:ascii="Times New Roman" w:eastAsia="Times New Roman" w:hAnsi="Times New Roman"/>
                <w:b/>
                <w:bCs/>
                <w:sz w:val="18"/>
                <w:szCs w:val="18"/>
              </w:rPr>
            </w:pPr>
          </w:p>
        </w:tc>
      </w:tr>
    </w:tbl>
    <w:p w14:paraId="73E07623" w14:textId="7DE11DA5" w:rsidR="0098176A" w:rsidRDefault="0098176A" w:rsidP="0098176A">
      <w:pPr>
        <w:keepLines w:val="0"/>
        <w:adjustRightInd w:val="0"/>
        <w:snapToGrid w:val="0"/>
        <w:ind w:firstLine="187"/>
        <w:jc w:val="both"/>
        <w:rPr>
          <w:rFonts w:ascii="Times New Roman" w:hAnsi="Times New Roman"/>
          <w:sz w:val="20"/>
        </w:rPr>
      </w:pPr>
      <w:r>
        <w:rPr>
          <w:rFonts w:ascii="Times New Roman" w:hAnsi="Times New Roman"/>
          <w:sz w:val="20"/>
        </w:rPr>
        <w:t>In the credit money system,</w:t>
      </w:r>
      <w:r w:rsidRPr="00260131">
        <w:rPr>
          <w:rFonts w:ascii="Times New Roman" w:hAnsi="Times New Roman"/>
          <w:sz w:val="20"/>
        </w:rPr>
        <w:t xml:space="preserve"> </w:t>
      </w:r>
      <w:r>
        <w:rPr>
          <w:rFonts w:ascii="Times New Roman" w:hAnsi="Times New Roman"/>
          <w:sz w:val="20"/>
        </w:rPr>
        <w:t xml:space="preserve">a </w:t>
      </w:r>
      <w:r w:rsidRPr="00260131">
        <w:rPr>
          <w:rFonts w:ascii="Times New Roman" w:hAnsi="Times New Roman"/>
          <w:sz w:val="20"/>
        </w:rPr>
        <w:t>bank can create loans and money by chang</w:t>
      </w:r>
      <w:r>
        <w:rPr>
          <w:rFonts w:ascii="Times New Roman" w:hAnsi="Times New Roman"/>
          <w:sz w:val="20"/>
        </w:rPr>
        <w:t>ing</w:t>
      </w:r>
      <w:r w:rsidRPr="00260131">
        <w:rPr>
          <w:rFonts w:ascii="Times New Roman" w:hAnsi="Times New Roman"/>
          <w:sz w:val="20"/>
        </w:rPr>
        <w:t xml:space="preserve"> its balance sheet. Let</w:t>
      </w:r>
      <w:r w:rsidR="00D87181">
        <w:rPr>
          <w:rFonts w:ascii="Times New Roman" w:hAnsi="Times New Roman"/>
          <w:sz w:val="20"/>
        </w:rPr>
        <w:t>’</w:t>
      </w:r>
      <w:r w:rsidRPr="00260131">
        <w:rPr>
          <w:rFonts w:ascii="Times New Roman" w:hAnsi="Times New Roman"/>
          <w:sz w:val="20"/>
        </w:rPr>
        <w:t xml:space="preserve">s use a </w:t>
      </w:r>
      <w:r w:rsidR="00F75B49">
        <w:rPr>
          <w:rFonts w:ascii="Times New Roman" w:hAnsi="Times New Roman"/>
          <w:sz w:val="20"/>
        </w:rPr>
        <w:t>simplified model</w:t>
      </w:r>
      <w:r w:rsidRPr="00260131">
        <w:rPr>
          <w:rFonts w:ascii="Times New Roman" w:hAnsi="Times New Roman"/>
          <w:sz w:val="20"/>
        </w:rPr>
        <w:t xml:space="preserve"> to illustrate the difference between a material money system and a credit money system. Suppose there </w:t>
      </w:r>
      <w:r>
        <w:rPr>
          <w:rFonts w:ascii="Times New Roman" w:hAnsi="Times New Roman"/>
          <w:sz w:val="20"/>
        </w:rPr>
        <w:t>is</w:t>
      </w:r>
      <w:r w:rsidRPr="00260131">
        <w:rPr>
          <w:rFonts w:ascii="Times New Roman" w:hAnsi="Times New Roman"/>
          <w:sz w:val="20"/>
        </w:rPr>
        <w:t xml:space="preserve"> </w:t>
      </w:r>
      <w:r w:rsidR="001C6B0D">
        <w:rPr>
          <w:rFonts w:ascii="Times New Roman" w:hAnsi="Times New Roman"/>
          <w:sz w:val="20"/>
        </w:rPr>
        <w:t>only one</w:t>
      </w:r>
      <w:r w:rsidRPr="00260131">
        <w:rPr>
          <w:rFonts w:ascii="Times New Roman" w:hAnsi="Times New Roman"/>
          <w:sz w:val="20"/>
        </w:rPr>
        <w:t xml:space="preserve"> bank and </w:t>
      </w:r>
      <w:r w:rsidR="001C6B0D">
        <w:rPr>
          <w:rFonts w:ascii="Times New Roman" w:hAnsi="Times New Roman"/>
          <w:sz w:val="20"/>
        </w:rPr>
        <w:t>one</w:t>
      </w:r>
      <w:r w:rsidRPr="00260131">
        <w:rPr>
          <w:rFonts w:ascii="Times New Roman" w:hAnsi="Times New Roman"/>
          <w:sz w:val="20"/>
        </w:rPr>
        <w:t xml:space="preserve"> borrower</w:t>
      </w:r>
      <w:r w:rsidR="001C6B0D">
        <w:rPr>
          <w:rFonts w:ascii="Times New Roman" w:hAnsi="Times New Roman"/>
          <w:sz w:val="20"/>
        </w:rPr>
        <w:t xml:space="preserve"> in the market</w:t>
      </w:r>
      <w:r w:rsidRPr="00260131">
        <w:rPr>
          <w:rFonts w:ascii="Times New Roman" w:hAnsi="Times New Roman"/>
          <w:sz w:val="20"/>
        </w:rPr>
        <w:t xml:space="preserve">. The bank has a total capital of </w:t>
      </w:r>
      <w:r>
        <w:rPr>
          <w:rFonts w:ascii="Times New Roman" w:hAnsi="Times New Roman"/>
          <w:sz w:val="20"/>
        </w:rPr>
        <w:t xml:space="preserve">two </w:t>
      </w:r>
      <w:r w:rsidRPr="00260131">
        <w:rPr>
          <w:rFonts w:ascii="Times New Roman" w:hAnsi="Times New Roman"/>
          <w:sz w:val="20"/>
        </w:rPr>
        <w:t>million</w:t>
      </w:r>
      <w:r>
        <w:rPr>
          <w:rFonts w:ascii="Times New Roman" w:hAnsi="Times New Roman"/>
          <w:sz w:val="20"/>
        </w:rPr>
        <w:t xml:space="preserve"> dollars</w:t>
      </w:r>
      <w:r w:rsidRPr="00260131">
        <w:rPr>
          <w:rFonts w:ascii="Times New Roman" w:hAnsi="Times New Roman"/>
          <w:sz w:val="20"/>
        </w:rPr>
        <w:t xml:space="preserve"> while the borrower has nothing at the start. So, </w:t>
      </w:r>
      <w:r>
        <w:rPr>
          <w:rFonts w:ascii="Times New Roman" w:hAnsi="Times New Roman"/>
          <w:sz w:val="20"/>
        </w:rPr>
        <w:t>in</w:t>
      </w:r>
      <w:r w:rsidRPr="00260131">
        <w:rPr>
          <w:rFonts w:ascii="Times New Roman" w:hAnsi="Times New Roman"/>
          <w:sz w:val="20"/>
        </w:rPr>
        <w:t xml:space="preserve"> the </w:t>
      </w:r>
      <w:r>
        <w:rPr>
          <w:rFonts w:ascii="Times New Roman" w:hAnsi="Times New Roman"/>
          <w:sz w:val="20"/>
        </w:rPr>
        <w:t>beginning</w:t>
      </w:r>
      <w:r w:rsidRPr="00260131">
        <w:rPr>
          <w:rFonts w:ascii="Times New Roman" w:hAnsi="Times New Roman"/>
          <w:sz w:val="20"/>
        </w:rPr>
        <w:t>, their balance sheets look like:</w:t>
      </w:r>
    </w:p>
    <w:p w14:paraId="0521143B" w14:textId="77777777" w:rsidR="0098176A" w:rsidRPr="00260131" w:rsidRDefault="0098176A" w:rsidP="0098176A">
      <w:pPr>
        <w:keepLines w:val="0"/>
        <w:adjustRightInd w:val="0"/>
        <w:snapToGrid w:val="0"/>
        <w:ind w:firstLine="187"/>
        <w:jc w:val="both"/>
        <w:rPr>
          <w:rFonts w:ascii="Times New Roman" w:hAnsi="Times New Roman"/>
          <w:sz w:val="20"/>
        </w:rPr>
      </w:pPr>
    </w:p>
    <w:p w14:paraId="6111C41E" w14:textId="77777777" w:rsidR="0098176A" w:rsidRDefault="0098176A" w:rsidP="0098176A">
      <w:pPr>
        <w:keepLines w:val="0"/>
        <w:adjustRightInd w:val="0"/>
        <w:snapToGrid w:val="0"/>
        <w:jc w:val="center"/>
        <w:rPr>
          <w:rFonts w:ascii="Times New Roman" w:hAnsi="Times New Roman"/>
          <w:sz w:val="20"/>
        </w:rPr>
      </w:pPr>
      <w:r>
        <w:rPr>
          <w:rFonts w:ascii="Times New Roman" w:hAnsi="Times New Roman"/>
          <w:noProof/>
          <w:sz w:val="20"/>
        </w:rPr>
        <w:drawing>
          <wp:inline distT="0" distB="0" distL="0" distR="0" wp14:anchorId="588B9FE0" wp14:editId="7F813C12">
            <wp:extent cx="3156708" cy="696351"/>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3506" cy="711086"/>
                    </a:xfrm>
                    <a:prstGeom prst="rect">
                      <a:avLst/>
                    </a:prstGeom>
                    <a:noFill/>
                  </pic:spPr>
                </pic:pic>
              </a:graphicData>
            </a:graphic>
          </wp:inline>
        </w:drawing>
      </w:r>
    </w:p>
    <w:p w14:paraId="019DA4F2" w14:textId="77777777" w:rsidR="0098176A" w:rsidRPr="00260131" w:rsidRDefault="0098176A" w:rsidP="0098176A">
      <w:pPr>
        <w:keepLines w:val="0"/>
        <w:adjustRightInd w:val="0"/>
        <w:snapToGrid w:val="0"/>
        <w:jc w:val="center"/>
        <w:rPr>
          <w:rFonts w:ascii="Times New Roman" w:hAnsi="Times New Roman"/>
          <w:sz w:val="20"/>
        </w:rPr>
      </w:pPr>
    </w:p>
    <w:p w14:paraId="17CD7690" w14:textId="01C7C451" w:rsidR="0098176A" w:rsidRPr="00260131" w:rsidRDefault="0098176A" w:rsidP="0098176A">
      <w:pPr>
        <w:keepLines w:val="0"/>
        <w:adjustRightInd w:val="0"/>
        <w:snapToGrid w:val="0"/>
        <w:ind w:firstLine="180"/>
        <w:jc w:val="both"/>
        <w:rPr>
          <w:rFonts w:ascii="Times New Roman" w:hAnsi="Times New Roman"/>
          <w:sz w:val="20"/>
        </w:rPr>
      </w:pPr>
      <w:r w:rsidRPr="00260131">
        <w:rPr>
          <w:rFonts w:ascii="Times New Roman" w:hAnsi="Times New Roman"/>
          <w:sz w:val="20"/>
        </w:rPr>
        <w:t xml:space="preserve">The borrower </w:t>
      </w:r>
      <w:r w:rsidR="002535FA">
        <w:rPr>
          <w:rFonts w:ascii="Times New Roman" w:hAnsi="Times New Roman" w:hint="eastAsia"/>
          <w:sz w:val="20"/>
          <w:lang w:eastAsia="zh-CN"/>
        </w:rPr>
        <w:t>w</w:t>
      </w:r>
      <w:r w:rsidR="002535FA">
        <w:rPr>
          <w:rFonts w:ascii="Times New Roman" w:hAnsi="Times New Roman"/>
          <w:sz w:val="20"/>
          <w:lang w:eastAsia="zh-CN"/>
        </w:rPr>
        <w:t xml:space="preserve">ants to borrow </w:t>
      </w:r>
      <w:r>
        <w:rPr>
          <w:rFonts w:ascii="Times New Roman" w:hAnsi="Times New Roman"/>
          <w:sz w:val="20"/>
        </w:rPr>
        <w:t xml:space="preserve">five </w:t>
      </w:r>
      <w:r w:rsidRPr="00260131">
        <w:rPr>
          <w:rFonts w:ascii="Times New Roman" w:hAnsi="Times New Roman"/>
          <w:sz w:val="20"/>
        </w:rPr>
        <w:t>million from the bank. It won</w:t>
      </w:r>
      <w:r w:rsidR="00D87181">
        <w:rPr>
          <w:rFonts w:ascii="Times New Roman" w:hAnsi="Times New Roman"/>
          <w:sz w:val="20"/>
        </w:rPr>
        <w:t>’</w:t>
      </w:r>
      <w:r w:rsidRPr="00260131">
        <w:rPr>
          <w:rFonts w:ascii="Times New Roman" w:hAnsi="Times New Roman"/>
          <w:sz w:val="20"/>
        </w:rPr>
        <w:t xml:space="preserve">t happen in a material money system because the bank only has </w:t>
      </w:r>
      <w:r>
        <w:rPr>
          <w:rFonts w:ascii="Times New Roman" w:hAnsi="Times New Roman"/>
          <w:sz w:val="20"/>
        </w:rPr>
        <w:t xml:space="preserve">two </w:t>
      </w:r>
      <w:r w:rsidRPr="00260131">
        <w:rPr>
          <w:rFonts w:ascii="Times New Roman" w:hAnsi="Times New Roman"/>
          <w:sz w:val="20"/>
        </w:rPr>
        <w:t xml:space="preserve">million </w:t>
      </w:r>
      <w:r>
        <w:rPr>
          <w:rFonts w:ascii="Times New Roman" w:hAnsi="Times New Roman"/>
          <w:sz w:val="20"/>
        </w:rPr>
        <w:t xml:space="preserve">dollars </w:t>
      </w:r>
      <w:r w:rsidRPr="00260131">
        <w:rPr>
          <w:rFonts w:ascii="Times New Roman" w:hAnsi="Times New Roman"/>
          <w:sz w:val="20"/>
        </w:rPr>
        <w:t xml:space="preserve">in cash. </w:t>
      </w:r>
      <w:r w:rsidR="00745D66">
        <w:rPr>
          <w:rFonts w:ascii="Times New Roman" w:hAnsi="Times New Roman"/>
          <w:sz w:val="20"/>
        </w:rPr>
        <w:t>But i</w:t>
      </w:r>
      <w:r>
        <w:rPr>
          <w:rFonts w:ascii="Times New Roman" w:hAnsi="Times New Roman"/>
          <w:sz w:val="20"/>
        </w:rPr>
        <w:t>n</w:t>
      </w:r>
      <w:r w:rsidRPr="00260131">
        <w:rPr>
          <w:rFonts w:ascii="Times New Roman" w:hAnsi="Times New Roman"/>
          <w:sz w:val="20"/>
        </w:rPr>
        <w:t xml:space="preserve"> </w:t>
      </w:r>
      <w:r>
        <w:rPr>
          <w:rFonts w:ascii="Times New Roman" w:hAnsi="Times New Roman"/>
          <w:sz w:val="20"/>
        </w:rPr>
        <w:t xml:space="preserve">the </w:t>
      </w:r>
      <w:r w:rsidRPr="00260131">
        <w:rPr>
          <w:rFonts w:ascii="Times New Roman" w:hAnsi="Times New Roman"/>
          <w:sz w:val="20"/>
        </w:rPr>
        <w:t xml:space="preserve">credit money system, the bank </w:t>
      </w:r>
      <w:r>
        <w:rPr>
          <w:rFonts w:ascii="Times New Roman" w:hAnsi="Times New Roman"/>
          <w:sz w:val="20"/>
        </w:rPr>
        <w:t xml:space="preserve">sees an increase of five </w:t>
      </w:r>
      <w:r w:rsidRPr="00260131">
        <w:rPr>
          <w:rFonts w:ascii="Times New Roman" w:hAnsi="Times New Roman"/>
          <w:sz w:val="20"/>
        </w:rPr>
        <w:t xml:space="preserve">million in both its asset and liability, </w:t>
      </w:r>
      <w:r>
        <w:rPr>
          <w:rFonts w:ascii="Times New Roman" w:hAnsi="Times New Roman"/>
          <w:sz w:val="20"/>
        </w:rPr>
        <w:t>as</w:t>
      </w:r>
      <w:r w:rsidRPr="00260131">
        <w:rPr>
          <w:rFonts w:ascii="Times New Roman" w:hAnsi="Times New Roman"/>
          <w:sz w:val="20"/>
        </w:rPr>
        <w:t xml:space="preserve"> does the borrower. The balance sheets then look like:</w:t>
      </w:r>
    </w:p>
    <w:p w14:paraId="404A30F4" w14:textId="77777777" w:rsidR="0098176A" w:rsidRDefault="0098176A" w:rsidP="0098176A">
      <w:pPr>
        <w:keepLines w:val="0"/>
        <w:adjustRightInd w:val="0"/>
        <w:snapToGrid w:val="0"/>
        <w:jc w:val="center"/>
        <w:rPr>
          <w:rFonts w:ascii="Times New Roman" w:hAnsi="Times New Roman"/>
          <w:sz w:val="20"/>
        </w:rPr>
      </w:pPr>
    </w:p>
    <w:p w14:paraId="7944E049" w14:textId="77777777" w:rsidR="0098176A" w:rsidRDefault="0098176A" w:rsidP="0098176A">
      <w:pPr>
        <w:keepLines w:val="0"/>
        <w:adjustRightInd w:val="0"/>
        <w:snapToGrid w:val="0"/>
        <w:jc w:val="center"/>
        <w:rPr>
          <w:rFonts w:ascii="Times New Roman" w:hAnsi="Times New Roman"/>
          <w:sz w:val="20"/>
        </w:rPr>
      </w:pPr>
      <w:r>
        <w:rPr>
          <w:rFonts w:ascii="Times New Roman" w:hAnsi="Times New Roman"/>
          <w:noProof/>
          <w:sz w:val="20"/>
        </w:rPr>
        <w:drawing>
          <wp:inline distT="0" distB="0" distL="0" distR="0" wp14:anchorId="1BEA8DBB" wp14:editId="104BF6E9">
            <wp:extent cx="3149178"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2593" cy="710885"/>
                    </a:xfrm>
                    <a:prstGeom prst="rect">
                      <a:avLst/>
                    </a:prstGeom>
                    <a:noFill/>
                  </pic:spPr>
                </pic:pic>
              </a:graphicData>
            </a:graphic>
          </wp:inline>
        </w:drawing>
      </w:r>
    </w:p>
    <w:p w14:paraId="625D385E" w14:textId="77777777" w:rsidR="0098176A" w:rsidRPr="00260131" w:rsidRDefault="0098176A" w:rsidP="0098176A">
      <w:pPr>
        <w:keepLines w:val="0"/>
        <w:adjustRightInd w:val="0"/>
        <w:snapToGrid w:val="0"/>
        <w:jc w:val="center"/>
        <w:rPr>
          <w:rFonts w:ascii="Times New Roman" w:hAnsi="Times New Roman"/>
          <w:sz w:val="20"/>
        </w:rPr>
      </w:pPr>
    </w:p>
    <w:p w14:paraId="2D486510" w14:textId="6C998661" w:rsidR="0098176A" w:rsidRPr="00260131" w:rsidRDefault="0098176A" w:rsidP="0098176A">
      <w:pPr>
        <w:keepLines w:val="0"/>
        <w:adjustRightInd w:val="0"/>
        <w:snapToGrid w:val="0"/>
        <w:ind w:firstLine="180"/>
        <w:jc w:val="both"/>
        <w:rPr>
          <w:rFonts w:ascii="Times New Roman" w:hAnsi="Times New Roman"/>
          <w:sz w:val="20"/>
        </w:rPr>
      </w:pPr>
      <w:r w:rsidRPr="00260131">
        <w:rPr>
          <w:rFonts w:ascii="Times New Roman" w:hAnsi="Times New Roman"/>
          <w:sz w:val="20"/>
        </w:rPr>
        <w:t>Notice that the bank</w:t>
      </w:r>
      <w:r w:rsidR="00D87181">
        <w:rPr>
          <w:rFonts w:ascii="Times New Roman" w:hAnsi="Times New Roman"/>
          <w:sz w:val="20"/>
        </w:rPr>
        <w:t>’</w:t>
      </w:r>
      <w:r w:rsidRPr="00260131">
        <w:rPr>
          <w:rFonts w:ascii="Times New Roman" w:hAnsi="Times New Roman"/>
          <w:sz w:val="20"/>
        </w:rPr>
        <w:t xml:space="preserve">s liability now has </w:t>
      </w:r>
      <w:r>
        <w:rPr>
          <w:rFonts w:ascii="Times New Roman" w:hAnsi="Times New Roman"/>
          <w:sz w:val="20"/>
        </w:rPr>
        <w:t xml:space="preserve">five </w:t>
      </w:r>
      <w:r w:rsidRPr="00260131">
        <w:rPr>
          <w:rFonts w:ascii="Times New Roman" w:hAnsi="Times New Roman"/>
          <w:sz w:val="20"/>
        </w:rPr>
        <w:t>m</w:t>
      </w:r>
      <w:r>
        <w:rPr>
          <w:rFonts w:ascii="Times New Roman" w:hAnsi="Times New Roman"/>
          <w:sz w:val="20"/>
        </w:rPr>
        <w:t>i</w:t>
      </w:r>
      <w:r w:rsidRPr="00260131">
        <w:rPr>
          <w:rFonts w:ascii="Times New Roman" w:hAnsi="Times New Roman"/>
          <w:sz w:val="20"/>
        </w:rPr>
        <w:t>llion of deposit</w:t>
      </w:r>
      <w:r>
        <w:rPr>
          <w:rFonts w:ascii="Times New Roman" w:hAnsi="Times New Roman"/>
          <w:sz w:val="20"/>
        </w:rPr>
        <w:t>. When</w:t>
      </w:r>
      <w:r w:rsidRPr="00260131">
        <w:rPr>
          <w:rFonts w:ascii="Times New Roman" w:hAnsi="Times New Roman"/>
          <w:sz w:val="20"/>
        </w:rPr>
        <w:t xml:space="preserve"> the bank gives the loan to the borrower, the borrower automatically deposits it into his savings account at the bank. He could, of course, withdraw the </w:t>
      </w:r>
      <w:r>
        <w:rPr>
          <w:rFonts w:ascii="Times New Roman" w:hAnsi="Times New Roman"/>
          <w:sz w:val="20"/>
        </w:rPr>
        <w:t xml:space="preserve">five </w:t>
      </w:r>
      <w:r w:rsidRPr="00260131">
        <w:rPr>
          <w:rFonts w:ascii="Times New Roman" w:hAnsi="Times New Roman"/>
          <w:sz w:val="20"/>
        </w:rPr>
        <w:t>million to pay for a seaside resort, and in that scenario</w:t>
      </w:r>
      <w:r>
        <w:rPr>
          <w:rFonts w:ascii="Times New Roman" w:hAnsi="Times New Roman"/>
          <w:sz w:val="20"/>
        </w:rPr>
        <w:t>,</w:t>
      </w:r>
      <w:r w:rsidRPr="00260131">
        <w:rPr>
          <w:rFonts w:ascii="Times New Roman" w:hAnsi="Times New Roman"/>
          <w:sz w:val="20"/>
        </w:rPr>
        <w:t xml:space="preserve"> the bank would need to sell some of its asset</w:t>
      </w:r>
      <w:r>
        <w:rPr>
          <w:rFonts w:ascii="Times New Roman" w:hAnsi="Times New Roman"/>
          <w:sz w:val="20"/>
        </w:rPr>
        <w:t>s</w:t>
      </w:r>
      <w:r w:rsidRPr="00260131">
        <w:rPr>
          <w:rFonts w:ascii="Times New Roman" w:hAnsi="Times New Roman"/>
          <w:sz w:val="20"/>
        </w:rPr>
        <w:t>. The borrower now has</w:t>
      </w:r>
      <w:r>
        <w:rPr>
          <w:rFonts w:ascii="Times New Roman" w:hAnsi="Times New Roman"/>
          <w:sz w:val="20"/>
        </w:rPr>
        <w:t xml:space="preserve"> five </w:t>
      </w:r>
      <w:r w:rsidRPr="00260131">
        <w:rPr>
          <w:rFonts w:ascii="Times New Roman" w:hAnsi="Times New Roman"/>
          <w:sz w:val="20"/>
        </w:rPr>
        <w:t xml:space="preserve">million worth of cash and </w:t>
      </w:r>
      <w:r>
        <w:rPr>
          <w:rFonts w:ascii="Times New Roman" w:hAnsi="Times New Roman"/>
          <w:sz w:val="20"/>
        </w:rPr>
        <w:t xml:space="preserve">five </w:t>
      </w:r>
      <w:r w:rsidRPr="00260131">
        <w:rPr>
          <w:rFonts w:ascii="Times New Roman" w:hAnsi="Times New Roman"/>
          <w:sz w:val="20"/>
        </w:rPr>
        <w:t>million</w:t>
      </w:r>
      <w:r>
        <w:rPr>
          <w:rFonts w:ascii="Times New Roman" w:hAnsi="Times New Roman"/>
          <w:sz w:val="20"/>
        </w:rPr>
        <w:t xml:space="preserve"> in</w:t>
      </w:r>
      <w:r w:rsidRPr="00260131">
        <w:rPr>
          <w:rFonts w:ascii="Times New Roman" w:hAnsi="Times New Roman"/>
          <w:sz w:val="20"/>
        </w:rPr>
        <w:t xml:space="preserve"> debt owed to the bank. In this process, the bank creates money by writing a loan to the borrower. </w:t>
      </w:r>
    </w:p>
    <w:p w14:paraId="4D59D467" w14:textId="0A6D3A65" w:rsidR="0098176A" w:rsidRPr="00260131" w:rsidRDefault="0098176A" w:rsidP="0098176A">
      <w:pPr>
        <w:keepLines w:val="0"/>
        <w:adjustRightInd w:val="0"/>
        <w:snapToGrid w:val="0"/>
        <w:ind w:firstLine="180"/>
        <w:jc w:val="both"/>
        <w:rPr>
          <w:rFonts w:ascii="Times New Roman" w:hAnsi="Times New Roman"/>
          <w:sz w:val="20"/>
        </w:rPr>
      </w:pPr>
      <w:r w:rsidRPr="00260131">
        <w:rPr>
          <w:rFonts w:ascii="Times New Roman" w:hAnsi="Times New Roman"/>
          <w:sz w:val="20"/>
        </w:rPr>
        <w:t>In the example above,</w:t>
      </w:r>
      <w:r>
        <w:rPr>
          <w:rFonts w:ascii="Times New Roman" w:hAnsi="Times New Roman"/>
          <w:sz w:val="20"/>
        </w:rPr>
        <w:t xml:space="preserve"> the</w:t>
      </w:r>
      <w:r w:rsidRPr="00260131">
        <w:rPr>
          <w:rFonts w:ascii="Times New Roman" w:hAnsi="Times New Roman"/>
          <w:sz w:val="20"/>
        </w:rPr>
        <w:t xml:space="preserve"> bank has the power to create as much money as it wants, and the only constraint for the bank is to evaluate if the borrower can service his debt. This mechanism erodes the government</w:t>
      </w:r>
      <w:r w:rsidR="00D87181">
        <w:rPr>
          <w:rFonts w:ascii="Times New Roman" w:hAnsi="Times New Roman"/>
          <w:sz w:val="20"/>
        </w:rPr>
        <w:t>’</w:t>
      </w:r>
      <w:r w:rsidRPr="00260131">
        <w:rPr>
          <w:rFonts w:ascii="Times New Roman" w:hAnsi="Times New Roman"/>
          <w:sz w:val="20"/>
        </w:rPr>
        <w:t xml:space="preserve">s capability </w:t>
      </w:r>
      <w:r>
        <w:rPr>
          <w:rFonts w:ascii="Times New Roman" w:hAnsi="Times New Roman"/>
          <w:sz w:val="20"/>
        </w:rPr>
        <w:t>to</w:t>
      </w:r>
      <w:r w:rsidRPr="00260131">
        <w:rPr>
          <w:rFonts w:ascii="Times New Roman" w:hAnsi="Times New Roman"/>
          <w:sz w:val="20"/>
        </w:rPr>
        <w:t xml:space="preserve"> regulat</w:t>
      </w:r>
      <w:r>
        <w:rPr>
          <w:rFonts w:ascii="Times New Roman" w:hAnsi="Times New Roman"/>
          <w:sz w:val="20"/>
        </w:rPr>
        <w:t>e</w:t>
      </w:r>
      <w:r w:rsidRPr="00260131">
        <w:rPr>
          <w:rFonts w:ascii="Times New Roman" w:hAnsi="Times New Roman"/>
          <w:sz w:val="20"/>
        </w:rPr>
        <w:t xml:space="preserve"> the economy. </w:t>
      </w:r>
      <w:r>
        <w:rPr>
          <w:rFonts w:ascii="Times New Roman" w:hAnsi="Times New Roman"/>
          <w:sz w:val="20"/>
        </w:rPr>
        <w:t>If</w:t>
      </w:r>
      <w:r w:rsidRPr="00260131">
        <w:rPr>
          <w:rFonts w:ascii="Times New Roman" w:hAnsi="Times New Roman"/>
          <w:sz w:val="20"/>
        </w:rPr>
        <w:t xml:space="preserve"> bank</w:t>
      </w:r>
      <w:r>
        <w:rPr>
          <w:rFonts w:ascii="Times New Roman" w:hAnsi="Times New Roman"/>
          <w:sz w:val="20"/>
        </w:rPr>
        <w:t>s can</w:t>
      </w:r>
      <w:r w:rsidRPr="00260131">
        <w:rPr>
          <w:rFonts w:ascii="Times New Roman" w:hAnsi="Times New Roman"/>
          <w:sz w:val="20"/>
        </w:rPr>
        <w:t xml:space="preserve"> creat</w:t>
      </w:r>
      <w:r>
        <w:rPr>
          <w:rFonts w:ascii="Times New Roman" w:hAnsi="Times New Roman"/>
          <w:sz w:val="20"/>
        </w:rPr>
        <w:t>e</w:t>
      </w:r>
      <w:r w:rsidRPr="00260131">
        <w:rPr>
          <w:rFonts w:ascii="Times New Roman" w:hAnsi="Times New Roman"/>
          <w:sz w:val="20"/>
        </w:rPr>
        <w:t xml:space="preserve"> unlimited money</w:t>
      </w:r>
      <w:r>
        <w:rPr>
          <w:rFonts w:ascii="Times New Roman" w:hAnsi="Times New Roman"/>
          <w:sz w:val="20"/>
        </w:rPr>
        <w:t xml:space="preserve">, they could quickly </w:t>
      </w:r>
      <w:r w:rsidRPr="00260131">
        <w:rPr>
          <w:rFonts w:ascii="Times New Roman" w:hAnsi="Times New Roman"/>
          <w:sz w:val="20"/>
        </w:rPr>
        <w:t>overheat the economy</w:t>
      </w:r>
      <w:r>
        <w:rPr>
          <w:rFonts w:ascii="Times New Roman" w:hAnsi="Times New Roman"/>
          <w:sz w:val="20"/>
        </w:rPr>
        <w:t>. Therefore,</w:t>
      </w:r>
      <w:r w:rsidRPr="00260131">
        <w:rPr>
          <w:rFonts w:ascii="Times New Roman" w:hAnsi="Times New Roman"/>
          <w:sz w:val="20"/>
        </w:rPr>
        <w:t xml:space="preserve"> governments require banks to have deposit reserves, which is the amount of cash that banks </w:t>
      </w:r>
      <w:r>
        <w:rPr>
          <w:rFonts w:ascii="Times New Roman" w:hAnsi="Times New Roman"/>
          <w:sz w:val="20"/>
        </w:rPr>
        <w:t xml:space="preserve">are required to </w:t>
      </w:r>
      <w:r w:rsidRPr="00260131">
        <w:rPr>
          <w:rFonts w:ascii="Times New Roman" w:hAnsi="Times New Roman"/>
          <w:sz w:val="20"/>
        </w:rPr>
        <w:t xml:space="preserve">deposit at the central bank. </w:t>
      </w:r>
      <w:r w:rsidRPr="00EB35ED">
        <w:rPr>
          <w:rFonts w:ascii="Times New Roman" w:hAnsi="Times New Roman"/>
          <w:sz w:val="20"/>
        </w:rPr>
        <w:t xml:space="preserve">Suppose the required rate of deposit reserve is </w:t>
      </w:r>
      <w:r>
        <w:rPr>
          <w:rFonts w:ascii="Times New Roman" w:hAnsi="Times New Roman"/>
          <w:sz w:val="20"/>
        </w:rPr>
        <w:t>twenty percent</w:t>
      </w:r>
      <w:r w:rsidRPr="00EB35ED">
        <w:rPr>
          <w:rFonts w:ascii="Times New Roman" w:hAnsi="Times New Roman"/>
          <w:sz w:val="20"/>
        </w:rPr>
        <w:t xml:space="preserve">, which means </w:t>
      </w:r>
      <w:r w:rsidR="008D2750">
        <w:rPr>
          <w:rFonts w:ascii="Times New Roman" w:hAnsi="Times New Roman"/>
          <w:sz w:val="20"/>
        </w:rPr>
        <w:t xml:space="preserve">that </w:t>
      </w:r>
      <w:r w:rsidRPr="00EB35ED">
        <w:rPr>
          <w:rFonts w:ascii="Times New Roman" w:hAnsi="Times New Roman"/>
          <w:sz w:val="20"/>
        </w:rPr>
        <w:t xml:space="preserve">the bank must deposit at least </w:t>
      </w:r>
      <w:r>
        <w:rPr>
          <w:rFonts w:ascii="Times New Roman" w:hAnsi="Times New Roman"/>
          <w:sz w:val="20"/>
        </w:rPr>
        <w:t>twenty percent</w:t>
      </w:r>
      <w:r w:rsidRPr="00EB35ED">
        <w:rPr>
          <w:rFonts w:ascii="Times New Roman" w:hAnsi="Times New Roman"/>
          <w:sz w:val="20"/>
        </w:rPr>
        <w:t xml:space="preserve"> of the deposits on its balance sheet at the central bank.</w:t>
      </w:r>
      <w:r w:rsidRPr="00260131">
        <w:rPr>
          <w:rFonts w:ascii="Times New Roman" w:hAnsi="Times New Roman"/>
          <w:sz w:val="20"/>
        </w:rPr>
        <w:t xml:space="preserve"> Some central banks pay interests on deposit reserves. The deposit reserve is recorded as </w:t>
      </w:r>
      <w:r>
        <w:rPr>
          <w:rFonts w:ascii="Times New Roman" w:hAnsi="Times New Roman"/>
          <w:sz w:val="20"/>
        </w:rPr>
        <w:t xml:space="preserve">an </w:t>
      </w:r>
      <w:r w:rsidRPr="00260131">
        <w:rPr>
          <w:rFonts w:ascii="Times New Roman" w:hAnsi="Times New Roman"/>
          <w:sz w:val="20"/>
        </w:rPr>
        <w:t>asset on the bank</w:t>
      </w:r>
      <w:r w:rsidR="00D87181">
        <w:rPr>
          <w:rFonts w:ascii="Times New Roman" w:hAnsi="Times New Roman"/>
          <w:sz w:val="20"/>
        </w:rPr>
        <w:t>’</w:t>
      </w:r>
      <w:r w:rsidRPr="00260131">
        <w:rPr>
          <w:rFonts w:ascii="Times New Roman" w:hAnsi="Times New Roman"/>
          <w:sz w:val="20"/>
        </w:rPr>
        <w:t>s balance sheet. In that case</w:t>
      </w:r>
      <w:r>
        <w:rPr>
          <w:rFonts w:ascii="Times New Roman" w:hAnsi="Times New Roman"/>
          <w:sz w:val="20"/>
        </w:rPr>
        <w:t>,</w:t>
      </w:r>
      <w:r w:rsidRPr="00260131">
        <w:rPr>
          <w:rFonts w:ascii="Times New Roman" w:hAnsi="Times New Roman"/>
          <w:sz w:val="20"/>
        </w:rPr>
        <w:t xml:space="preserve"> the balance sheets </w:t>
      </w:r>
      <w:r w:rsidR="009156D2">
        <w:rPr>
          <w:rFonts w:ascii="Times New Roman" w:hAnsi="Times New Roman"/>
          <w:sz w:val="20"/>
        </w:rPr>
        <w:t>become</w:t>
      </w:r>
      <w:r w:rsidRPr="00260131">
        <w:rPr>
          <w:rFonts w:ascii="Times New Roman" w:hAnsi="Times New Roman"/>
          <w:sz w:val="20"/>
        </w:rPr>
        <w:t>:</w:t>
      </w:r>
    </w:p>
    <w:p w14:paraId="0A365919" w14:textId="77777777" w:rsidR="0098176A" w:rsidRDefault="0098176A" w:rsidP="0098176A">
      <w:pPr>
        <w:keepLines w:val="0"/>
        <w:adjustRightInd w:val="0"/>
        <w:snapToGrid w:val="0"/>
        <w:jc w:val="center"/>
        <w:rPr>
          <w:rFonts w:ascii="Times New Roman" w:hAnsi="Times New Roman"/>
          <w:noProof/>
          <w:sz w:val="20"/>
        </w:rPr>
      </w:pPr>
    </w:p>
    <w:p w14:paraId="6204DA37" w14:textId="77777777" w:rsidR="0098176A" w:rsidRDefault="0098176A" w:rsidP="0098176A">
      <w:pPr>
        <w:keepLines w:val="0"/>
        <w:adjustRightInd w:val="0"/>
        <w:snapToGrid w:val="0"/>
        <w:jc w:val="center"/>
        <w:rPr>
          <w:rFonts w:ascii="Times New Roman" w:hAnsi="Times New Roman"/>
          <w:noProof/>
          <w:sz w:val="20"/>
        </w:rPr>
      </w:pPr>
      <w:r>
        <w:rPr>
          <w:rFonts w:ascii="Times New Roman" w:hAnsi="Times New Roman"/>
          <w:noProof/>
          <w:sz w:val="20"/>
        </w:rPr>
        <w:drawing>
          <wp:inline distT="0" distB="0" distL="0" distR="0" wp14:anchorId="4D4BF00E" wp14:editId="754537C1">
            <wp:extent cx="3170653" cy="71951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4852" cy="745433"/>
                    </a:xfrm>
                    <a:prstGeom prst="rect">
                      <a:avLst/>
                    </a:prstGeom>
                    <a:noFill/>
                  </pic:spPr>
                </pic:pic>
              </a:graphicData>
            </a:graphic>
          </wp:inline>
        </w:drawing>
      </w:r>
    </w:p>
    <w:p w14:paraId="6F344A6B" w14:textId="77777777" w:rsidR="0098176A" w:rsidRPr="00260131" w:rsidRDefault="0098176A" w:rsidP="0098176A">
      <w:pPr>
        <w:keepLines w:val="0"/>
        <w:adjustRightInd w:val="0"/>
        <w:snapToGrid w:val="0"/>
        <w:jc w:val="center"/>
        <w:rPr>
          <w:rFonts w:ascii="Times New Roman" w:hAnsi="Times New Roman"/>
          <w:sz w:val="20"/>
        </w:rPr>
      </w:pPr>
    </w:p>
    <w:p w14:paraId="4417CDED" w14:textId="77777777" w:rsidR="0098176A" w:rsidRPr="00260131" w:rsidRDefault="0098176A" w:rsidP="0098176A">
      <w:pPr>
        <w:keepLines w:val="0"/>
        <w:adjustRightInd w:val="0"/>
        <w:snapToGrid w:val="0"/>
        <w:ind w:firstLine="187"/>
        <w:jc w:val="both"/>
        <w:rPr>
          <w:rFonts w:ascii="Times New Roman" w:hAnsi="Times New Roman"/>
          <w:sz w:val="20"/>
        </w:rPr>
      </w:pPr>
      <w:r w:rsidRPr="00260131">
        <w:rPr>
          <w:rFonts w:ascii="Times New Roman" w:hAnsi="Times New Roman"/>
          <w:sz w:val="20"/>
        </w:rPr>
        <w:t>Since the bank initially ha</w:t>
      </w:r>
      <w:r>
        <w:rPr>
          <w:rFonts w:ascii="Times New Roman" w:hAnsi="Times New Roman"/>
          <w:sz w:val="20"/>
        </w:rPr>
        <w:t>d</w:t>
      </w:r>
      <w:r w:rsidRPr="00260131">
        <w:rPr>
          <w:rFonts w:ascii="Times New Roman" w:hAnsi="Times New Roman"/>
          <w:sz w:val="20"/>
        </w:rPr>
        <w:t xml:space="preserve"> </w:t>
      </w:r>
      <w:r>
        <w:rPr>
          <w:rFonts w:ascii="Times New Roman" w:hAnsi="Times New Roman"/>
          <w:sz w:val="20"/>
        </w:rPr>
        <w:t xml:space="preserve">two </w:t>
      </w:r>
      <w:r w:rsidRPr="00260131">
        <w:rPr>
          <w:rFonts w:ascii="Times New Roman" w:hAnsi="Times New Roman"/>
          <w:sz w:val="20"/>
        </w:rPr>
        <w:t>million in cash</w:t>
      </w:r>
      <w:r>
        <w:rPr>
          <w:rFonts w:ascii="Times New Roman" w:hAnsi="Times New Roman"/>
          <w:sz w:val="20"/>
        </w:rPr>
        <w:t xml:space="preserve"> </w:t>
      </w:r>
      <w:r>
        <w:rPr>
          <w:rFonts w:ascii="Times New Roman" w:hAnsi="Times New Roman"/>
          <w:sz w:val="20"/>
          <w:lang w:eastAsia="zh-CN"/>
        </w:rPr>
        <w:t>to begin with</w:t>
      </w:r>
      <w:r w:rsidRPr="00260131">
        <w:rPr>
          <w:rFonts w:ascii="Times New Roman" w:hAnsi="Times New Roman"/>
          <w:sz w:val="20"/>
        </w:rPr>
        <w:t xml:space="preserve">, the maximum amount of loans it can write to its clients is </w:t>
      </w:r>
      <w:r>
        <w:rPr>
          <w:rFonts w:ascii="Times New Roman" w:hAnsi="Times New Roman"/>
          <w:sz w:val="20"/>
        </w:rPr>
        <w:t xml:space="preserve">two </w:t>
      </w:r>
      <w:r w:rsidRPr="00260131">
        <w:rPr>
          <w:rFonts w:ascii="Times New Roman" w:hAnsi="Times New Roman"/>
          <w:sz w:val="20"/>
        </w:rPr>
        <w:t>million</w:t>
      </w:r>
      <w:r>
        <w:rPr>
          <w:rFonts w:ascii="Times New Roman" w:hAnsi="Times New Roman"/>
          <w:sz w:val="20"/>
        </w:rPr>
        <w:t xml:space="preserve"> divided by twenty percent, or ten </w:t>
      </w:r>
      <w:r w:rsidRPr="00260131">
        <w:rPr>
          <w:rFonts w:ascii="Times New Roman" w:hAnsi="Times New Roman"/>
          <w:sz w:val="20"/>
        </w:rPr>
        <w:t>million</w:t>
      </w:r>
      <w:r>
        <w:rPr>
          <w:rFonts w:ascii="Times New Roman" w:hAnsi="Times New Roman"/>
          <w:sz w:val="20"/>
        </w:rPr>
        <w:t xml:space="preserve"> dollars ($2M/20%=$10M)</w:t>
      </w:r>
      <w:r w:rsidRPr="00260131">
        <w:rPr>
          <w:rFonts w:ascii="Times New Roman" w:hAnsi="Times New Roman"/>
          <w:sz w:val="20"/>
        </w:rPr>
        <w:t>.</w:t>
      </w:r>
    </w:p>
    <w:p w14:paraId="47DC1FE7" w14:textId="4571B2FA" w:rsidR="008A6E13" w:rsidRPr="00F410E9" w:rsidRDefault="0098176A" w:rsidP="0098176A">
      <w:pPr>
        <w:keepLines w:val="0"/>
        <w:adjustRightInd w:val="0"/>
        <w:snapToGrid w:val="0"/>
        <w:ind w:firstLine="180"/>
        <w:jc w:val="both"/>
        <w:rPr>
          <w:rFonts w:ascii="Times New Roman" w:hAnsi="Times New Roman"/>
          <w:sz w:val="20"/>
        </w:rPr>
      </w:pPr>
      <w:r w:rsidRPr="00260131">
        <w:rPr>
          <w:rFonts w:ascii="Times New Roman" w:hAnsi="Times New Roman"/>
          <w:sz w:val="20"/>
        </w:rPr>
        <w:t xml:space="preserve">This simple illustration explains how money is created in a credit money system. </w:t>
      </w:r>
      <w:r w:rsidR="00713A6A">
        <w:rPr>
          <w:rFonts w:ascii="Times New Roman" w:hAnsi="Times New Roman"/>
          <w:sz w:val="20"/>
        </w:rPr>
        <w:t>Of course, this is a</w:t>
      </w:r>
      <w:r w:rsidR="00174EF1">
        <w:rPr>
          <w:rFonts w:ascii="Times New Roman" w:hAnsi="Times New Roman"/>
          <w:sz w:val="20"/>
        </w:rPr>
        <w:t>n</w:t>
      </w:r>
      <w:r w:rsidR="00713A6A">
        <w:rPr>
          <w:rFonts w:ascii="Times New Roman" w:hAnsi="Times New Roman"/>
          <w:sz w:val="20"/>
        </w:rPr>
        <w:t xml:space="preserve"> over-simplified model of the credit </w:t>
      </w:r>
      <w:r w:rsidR="00713A6A">
        <w:rPr>
          <w:rFonts w:ascii="Times New Roman" w:hAnsi="Times New Roman"/>
          <w:sz w:val="20"/>
        </w:rPr>
        <w:lastRenderedPageBreak/>
        <w:t xml:space="preserve">money system. </w:t>
      </w:r>
      <w:r w:rsidR="00C41B2C">
        <w:rPr>
          <w:rFonts w:ascii="Times New Roman" w:hAnsi="Times New Roman"/>
          <w:sz w:val="20"/>
        </w:rPr>
        <w:t>In reality, banks can</w:t>
      </w:r>
      <w:r w:rsidR="00D87181">
        <w:rPr>
          <w:rFonts w:ascii="Times New Roman" w:hAnsi="Times New Roman"/>
          <w:sz w:val="20"/>
        </w:rPr>
        <w:t>’</w:t>
      </w:r>
      <w:r w:rsidR="00C41B2C">
        <w:rPr>
          <w:rFonts w:ascii="Times New Roman" w:hAnsi="Times New Roman"/>
          <w:sz w:val="20"/>
        </w:rPr>
        <w:t xml:space="preserve">t just arbitrarily change the numbers on its balance sheet, but instead, the borrowed money </w:t>
      </w:r>
      <w:r w:rsidR="00806AFD">
        <w:rPr>
          <w:rFonts w:ascii="Times New Roman" w:hAnsi="Times New Roman"/>
          <w:sz w:val="20"/>
        </w:rPr>
        <w:t>needs to be deposited into the bank before the bank</w:t>
      </w:r>
      <w:r w:rsidR="00450B8B">
        <w:rPr>
          <w:rFonts w:ascii="Times New Roman" w:hAnsi="Times New Roman"/>
          <w:sz w:val="20"/>
        </w:rPr>
        <w:t xml:space="preserve"> can</w:t>
      </w:r>
      <w:r w:rsidR="00806AFD">
        <w:rPr>
          <w:rFonts w:ascii="Times New Roman" w:hAnsi="Times New Roman"/>
          <w:sz w:val="20"/>
        </w:rPr>
        <w:t xml:space="preserve"> use that money to issue another loan</w:t>
      </w:r>
      <w:r w:rsidR="00C41B2C">
        <w:rPr>
          <w:rFonts w:ascii="Times New Roman" w:hAnsi="Times New Roman"/>
          <w:sz w:val="20"/>
        </w:rPr>
        <w:t xml:space="preserve">. </w:t>
      </w:r>
      <w:r w:rsidR="00CE4EF4">
        <w:rPr>
          <w:rFonts w:ascii="Times New Roman" w:hAnsi="Times New Roman"/>
          <w:sz w:val="20"/>
        </w:rPr>
        <w:t>Also, t</w:t>
      </w:r>
      <w:r w:rsidR="00AB51ED">
        <w:rPr>
          <w:rFonts w:ascii="Times New Roman" w:hAnsi="Times New Roman"/>
          <w:sz w:val="20"/>
        </w:rPr>
        <w:t>here</w:t>
      </w:r>
      <w:r w:rsidRPr="00F410E9">
        <w:rPr>
          <w:rFonts w:ascii="Times New Roman" w:hAnsi="Times New Roman"/>
          <w:sz w:val="20"/>
        </w:rPr>
        <w:t xml:space="preserve"> is still hard material money in the credit money system, but credit-created money now accounts for over </w:t>
      </w:r>
      <w:r w:rsidR="008A6E13" w:rsidRPr="00F410E9">
        <w:rPr>
          <w:rFonts w:ascii="Times New Roman" w:hAnsi="Times New Roman"/>
          <w:sz w:val="20"/>
        </w:rPr>
        <w:t>90% of the total money supply.</w:t>
      </w:r>
      <w:r w:rsidR="008A6E13">
        <w:rPr>
          <w:rFonts w:ascii="Times New Roman" w:hAnsi="Times New Roman"/>
          <w:sz w:val="20"/>
        </w:rPr>
        <w:t xml:space="preserve"> </w:t>
      </w:r>
      <w:r w:rsidR="008A6E13" w:rsidRPr="00260131">
        <w:rPr>
          <w:rFonts w:ascii="Times New Roman" w:hAnsi="Times New Roman"/>
          <w:sz w:val="20"/>
        </w:rPr>
        <w:t>It</w:t>
      </w:r>
      <w:r w:rsidR="00D87181">
        <w:rPr>
          <w:rFonts w:ascii="Times New Roman" w:hAnsi="Times New Roman"/>
          <w:sz w:val="20"/>
        </w:rPr>
        <w:t>’</w:t>
      </w:r>
      <w:r w:rsidR="008A6E13" w:rsidRPr="00260131">
        <w:rPr>
          <w:rFonts w:ascii="Times New Roman" w:hAnsi="Times New Roman"/>
          <w:sz w:val="20"/>
        </w:rPr>
        <w:t xml:space="preserve">s safe to say that studying deposits (money) is </w:t>
      </w:r>
      <w:r w:rsidR="008A6E13">
        <w:rPr>
          <w:rFonts w:ascii="Times New Roman" w:hAnsi="Times New Roman"/>
          <w:sz w:val="20"/>
        </w:rPr>
        <w:t>almost parallel to</w:t>
      </w:r>
      <w:r w:rsidR="008A6E13" w:rsidRPr="00260131">
        <w:rPr>
          <w:rFonts w:ascii="Times New Roman" w:hAnsi="Times New Roman"/>
          <w:sz w:val="20"/>
        </w:rPr>
        <w:t xml:space="preserve"> studying credit or financing activities</w:t>
      </w:r>
      <w:r w:rsidR="008A6E13">
        <w:rPr>
          <w:rFonts w:ascii="Times New Roman" w:hAnsi="Times New Roman"/>
          <w:sz w:val="20"/>
        </w:rPr>
        <w:t>,</w:t>
      </w:r>
      <w:r w:rsidR="008A6E13" w:rsidRPr="00260131">
        <w:rPr>
          <w:rFonts w:ascii="Times New Roman" w:hAnsi="Times New Roman"/>
          <w:sz w:val="20"/>
        </w:rPr>
        <w:t xml:space="preserve"> as most money is created by financing activities. Thus</w:t>
      </w:r>
      <w:r w:rsidR="008A6E13">
        <w:rPr>
          <w:rFonts w:ascii="Times New Roman" w:hAnsi="Times New Roman" w:hint="eastAsia"/>
          <w:sz w:val="20"/>
          <w:lang w:eastAsia="zh-CN"/>
        </w:rPr>
        <w:t>,</w:t>
      </w:r>
      <w:r w:rsidR="008A6E13" w:rsidRPr="00260131">
        <w:rPr>
          <w:rFonts w:ascii="Times New Roman" w:hAnsi="Times New Roman"/>
          <w:sz w:val="20"/>
        </w:rPr>
        <w:t xml:space="preserve"> analyz</w:t>
      </w:r>
      <w:r w:rsidR="00FB5727">
        <w:rPr>
          <w:rFonts w:ascii="Times New Roman" w:hAnsi="Times New Roman"/>
          <w:sz w:val="20"/>
        </w:rPr>
        <w:t>ing</w:t>
      </w:r>
      <w:r w:rsidR="008A6E13" w:rsidRPr="00260131">
        <w:rPr>
          <w:rFonts w:ascii="Times New Roman" w:hAnsi="Times New Roman"/>
          <w:sz w:val="20"/>
        </w:rPr>
        <w:t xml:space="preserve"> M1 and M2</w:t>
      </w:r>
      <w:r w:rsidR="00FB5727">
        <w:rPr>
          <w:rFonts w:ascii="Times New Roman" w:hAnsi="Times New Roman"/>
          <w:sz w:val="20"/>
        </w:rPr>
        <w:t xml:space="preserve"> is vital to</w:t>
      </w:r>
      <w:r w:rsidR="00004C9B">
        <w:rPr>
          <w:rFonts w:ascii="Times New Roman" w:hAnsi="Times New Roman"/>
          <w:sz w:val="20"/>
        </w:rPr>
        <w:t xml:space="preserve"> macroeconomists</w:t>
      </w:r>
      <w:r w:rsidR="008A6E13" w:rsidRPr="00260131">
        <w:rPr>
          <w:rFonts w:ascii="Times New Roman" w:hAnsi="Times New Roman"/>
          <w:sz w:val="20"/>
        </w:rPr>
        <w:t>.</w:t>
      </w:r>
    </w:p>
    <w:tbl>
      <w:tblPr>
        <w:tblpPr w:leftFromText="187" w:rightFromText="187" w:vertAnchor="page" w:horzAnchor="margin" w:tblpY="1116"/>
        <w:tblOverlap w:val="never"/>
        <w:tblW w:w="5529" w:type="dxa"/>
        <w:tblLayout w:type="fixed"/>
        <w:tblLook w:val="04A0" w:firstRow="1" w:lastRow="0" w:firstColumn="1" w:lastColumn="0" w:noHBand="0" w:noVBand="1"/>
      </w:tblPr>
      <w:tblGrid>
        <w:gridCol w:w="5529"/>
      </w:tblGrid>
      <w:tr w:rsidR="008A6E13" w:rsidRPr="00260131" w14:paraId="1567E60F" w14:textId="77777777" w:rsidTr="008A6E13">
        <w:tc>
          <w:tcPr>
            <w:tcW w:w="5529" w:type="dxa"/>
            <w:shd w:val="clear" w:color="auto" w:fill="auto"/>
          </w:tcPr>
          <w:p w14:paraId="62C0B18A" w14:textId="77777777" w:rsidR="008A6E13" w:rsidRPr="00260131" w:rsidRDefault="008A6E13" w:rsidP="008A6E13">
            <w:pPr>
              <w:keepNext/>
              <w:keepLines w:val="0"/>
              <w:adjustRightInd w:val="0"/>
              <w:snapToGrid w:val="0"/>
              <w:jc w:val="both"/>
              <w:rPr>
                <w:rFonts w:ascii="Times New Roman" w:eastAsia="Times New Roman" w:hAnsi="Times New Roman"/>
                <w:b/>
                <w:bCs/>
                <w:sz w:val="18"/>
                <w:szCs w:val="18"/>
              </w:rPr>
            </w:pPr>
          </w:p>
        </w:tc>
      </w:tr>
      <w:tr w:rsidR="008A6E13" w:rsidRPr="00260131" w14:paraId="4613E873" w14:textId="77777777" w:rsidTr="008A6E13">
        <w:tc>
          <w:tcPr>
            <w:tcW w:w="5529" w:type="dxa"/>
            <w:tcBorders>
              <w:bottom w:val="single" w:sz="8" w:space="0" w:color="auto"/>
            </w:tcBorders>
            <w:shd w:val="clear" w:color="auto" w:fill="auto"/>
          </w:tcPr>
          <w:p w14:paraId="4DF188A4" w14:textId="77777777" w:rsidR="008A6E13" w:rsidRPr="00260131" w:rsidRDefault="008A6E13" w:rsidP="008A6E13">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hint="eastAsia"/>
                <w:b/>
                <w:bCs/>
                <w:sz w:val="18"/>
                <w:szCs w:val="18"/>
                <w:lang w:eastAsia="zh-CN"/>
              </w:rPr>
              <w:t>5-</w:t>
            </w:r>
            <w:r w:rsidRPr="00260131">
              <w:rPr>
                <w:rFonts w:ascii="Times New Roman" w:eastAsia="Times New Roman" w:hAnsi="Times New Roman"/>
                <w:b/>
                <w:bCs/>
                <w:sz w:val="18"/>
                <w:szCs w:val="18"/>
              </w:rPr>
              <w:t>2</w:t>
            </w:r>
          </w:p>
        </w:tc>
      </w:tr>
      <w:tr w:rsidR="008A6E13" w:rsidRPr="00260131" w14:paraId="645776ED" w14:textId="77777777" w:rsidTr="008A6E13">
        <w:tc>
          <w:tcPr>
            <w:tcW w:w="5529" w:type="dxa"/>
            <w:tcBorders>
              <w:top w:val="single" w:sz="8" w:space="0" w:color="auto"/>
              <w:bottom w:val="single" w:sz="4" w:space="0" w:color="auto"/>
            </w:tcBorders>
            <w:shd w:val="clear" w:color="auto" w:fill="auto"/>
          </w:tcPr>
          <w:p w14:paraId="04C95AB3" w14:textId="77777777" w:rsidR="008A6E13" w:rsidRDefault="008A6E13" w:rsidP="008A6E13">
            <w:pPr>
              <w:keepNext/>
              <w:keepLines w:val="0"/>
              <w:adjustRightInd w:val="0"/>
              <w:snapToGrid w:val="0"/>
              <w:jc w:val="both"/>
              <w:rPr>
                <w:rFonts w:ascii="Times New Roman" w:eastAsia="Times New Roman" w:hAnsi="Times New Roman"/>
                <w:b/>
                <w:bCs/>
                <w:sz w:val="18"/>
                <w:szCs w:val="18"/>
              </w:rPr>
            </w:pPr>
            <w:r w:rsidRPr="00260131">
              <w:rPr>
                <w:rFonts w:ascii="Times New Roman" w:eastAsia="Times New Roman" w:hAnsi="Times New Roman"/>
                <w:b/>
                <w:bCs/>
                <w:sz w:val="18"/>
                <w:szCs w:val="18"/>
              </w:rPr>
              <w:t>Real Estate Sales Coincide</w:t>
            </w:r>
            <w:r>
              <w:rPr>
                <w:rFonts w:ascii="Times New Roman" w:eastAsia="Times New Roman" w:hAnsi="Times New Roman"/>
                <w:b/>
                <w:bCs/>
                <w:sz w:val="18"/>
                <w:szCs w:val="18"/>
              </w:rPr>
              <w:t xml:space="preserve"> with</w:t>
            </w:r>
            <w:r w:rsidRPr="00260131">
              <w:rPr>
                <w:rFonts w:ascii="Times New Roman" w:eastAsia="Times New Roman" w:hAnsi="Times New Roman"/>
                <w:b/>
                <w:bCs/>
                <w:sz w:val="18"/>
                <w:szCs w:val="18"/>
              </w:rPr>
              <w:t xml:space="preserve"> M1</w:t>
            </w:r>
          </w:p>
          <w:p w14:paraId="3BA92D1D" w14:textId="77777777" w:rsidR="008A6E13" w:rsidRPr="00260131" w:rsidRDefault="008A6E13" w:rsidP="008A6E13">
            <w:pPr>
              <w:keepNext/>
              <w:keepLines w:val="0"/>
              <w:adjustRightInd w:val="0"/>
              <w:snapToGrid w:val="0"/>
              <w:jc w:val="both"/>
              <w:rPr>
                <w:rFonts w:ascii="Times New Roman" w:eastAsia="Times New Roman" w:hAnsi="Times New Roman"/>
                <w:sz w:val="16"/>
                <w:szCs w:val="16"/>
              </w:rPr>
            </w:pPr>
          </w:p>
          <w:p w14:paraId="64349231" w14:textId="77777777" w:rsidR="008A6E13" w:rsidRPr="00260131" w:rsidRDefault="008A6E13" w:rsidP="008A6E13">
            <w:pPr>
              <w:keepNext/>
              <w:keepLines w:val="0"/>
              <w:adjustRightInd w:val="0"/>
              <w:snapToGrid w:val="0"/>
              <w:jc w:val="center"/>
              <w:rPr>
                <w:rFonts w:ascii="Times New Roman" w:eastAsia="Times New Roman" w:hAnsi="Times New Roman"/>
                <w:sz w:val="16"/>
                <w:szCs w:val="16"/>
              </w:rPr>
            </w:pPr>
            <w:r w:rsidRPr="00260131">
              <w:rPr>
                <w:rFonts w:ascii="Times New Roman" w:hAnsi="Times New Roman"/>
                <w:noProof/>
              </w:rPr>
              <w:drawing>
                <wp:inline distT="0" distB="0" distL="0" distR="0" wp14:anchorId="4F72F2AD" wp14:editId="07D4B449">
                  <wp:extent cx="3373755" cy="2141855"/>
                  <wp:effectExtent l="0" t="0" r="0" b="0"/>
                  <wp:docPr id="27" name="Chart 27">
                    <a:extLst xmlns:a="http://schemas.openxmlformats.org/drawingml/2006/main">
                      <a:ext uri="{FF2B5EF4-FFF2-40B4-BE49-F238E27FC236}">
                        <a16:creationId xmlns:a16="http://schemas.microsoft.com/office/drawing/2014/main" id="{9D13C16B-67C8-41C6-8D72-F44438CBA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FD947C7" w14:textId="77777777" w:rsidR="008A6E13" w:rsidRPr="00260131" w:rsidRDefault="008A6E13" w:rsidP="008A6E13">
            <w:pPr>
              <w:keepNext/>
              <w:keepLines w:val="0"/>
              <w:adjustRightInd w:val="0"/>
              <w:snapToGrid w:val="0"/>
              <w:jc w:val="center"/>
              <w:rPr>
                <w:rFonts w:ascii="Times New Roman" w:eastAsia="Times New Roman" w:hAnsi="Times New Roman"/>
                <w:sz w:val="16"/>
                <w:szCs w:val="16"/>
              </w:rPr>
            </w:pPr>
          </w:p>
          <w:p w14:paraId="5DA37F4C" w14:textId="77777777" w:rsidR="008A6E13" w:rsidRPr="00260131" w:rsidRDefault="008A6E13" w:rsidP="008A6E13">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8A6E13" w:rsidRPr="00260131" w14:paraId="0FF5455E" w14:textId="77777777" w:rsidTr="008A6E13">
        <w:tc>
          <w:tcPr>
            <w:tcW w:w="5529" w:type="dxa"/>
            <w:tcBorders>
              <w:top w:val="single" w:sz="4" w:space="0" w:color="auto"/>
            </w:tcBorders>
            <w:shd w:val="clear" w:color="auto" w:fill="auto"/>
          </w:tcPr>
          <w:p w14:paraId="0A7A46A8" w14:textId="77777777" w:rsidR="008A6E13" w:rsidRPr="00260131" w:rsidRDefault="008A6E13" w:rsidP="008A6E13">
            <w:pPr>
              <w:keepNext/>
              <w:keepLines w:val="0"/>
              <w:adjustRightInd w:val="0"/>
              <w:snapToGrid w:val="0"/>
              <w:jc w:val="both"/>
              <w:rPr>
                <w:rFonts w:ascii="Times New Roman" w:eastAsia="Times New Roman" w:hAnsi="Times New Roman"/>
                <w:b/>
                <w:bCs/>
                <w:sz w:val="18"/>
                <w:szCs w:val="18"/>
              </w:rPr>
            </w:pPr>
          </w:p>
        </w:tc>
      </w:tr>
    </w:tbl>
    <w:p w14:paraId="265CFE11" w14:textId="77777777" w:rsidR="0098176A" w:rsidRPr="00260131" w:rsidRDefault="0098176A" w:rsidP="0098176A">
      <w:pPr>
        <w:keepLines w:val="0"/>
        <w:adjustRightInd w:val="0"/>
        <w:snapToGrid w:val="0"/>
        <w:ind w:firstLine="187"/>
        <w:jc w:val="both"/>
        <w:rPr>
          <w:rFonts w:ascii="Times New Roman" w:hAnsi="Times New Roman"/>
          <w:sz w:val="20"/>
        </w:rPr>
      </w:pPr>
      <w:r w:rsidRPr="00BA5CD0">
        <w:rPr>
          <w:rFonts w:ascii="Times New Roman" w:hAnsi="Times New Roman"/>
          <w:sz w:val="20"/>
        </w:rPr>
        <w:t xml:space="preserve">In </w:t>
      </w:r>
      <w:r>
        <w:rPr>
          <w:rFonts w:ascii="Times New Roman" w:hAnsi="Times New Roman"/>
          <w:sz w:val="20"/>
        </w:rPr>
        <w:t>an</w:t>
      </w:r>
      <w:r w:rsidRPr="00BA5CD0">
        <w:rPr>
          <w:rFonts w:ascii="Times New Roman" w:hAnsi="Times New Roman"/>
          <w:sz w:val="20"/>
        </w:rPr>
        <w:t xml:space="preserve"> era of industrial economy, real estate sales and </w:t>
      </w:r>
      <w:r>
        <w:rPr>
          <w:rFonts w:ascii="Times New Roman" w:hAnsi="Times New Roman"/>
          <w:sz w:val="20"/>
        </w:rPr>
        <w:t>financing activities are the two most important indicators to follow</w:t>
      </w:r>
      <w:r w:rsidRPr="00BA5CD0">
        <w:rPr>
          <w:rFonts w:ascii="Times New Roman" w:hAnsi="Times New Roman"/>
          <w:sz w:val="20"/>
        </w:rPr>
        <w:t xml:space="preserve">. Looking closely at the trend of these two data, you can find </w:t>
      </w:r>
      <w:r>
        <w:rPr>
          <w:rFonts w:ascii="Times New Roman" w:hAnsi="Times New Roman"/>
          <w:sz w:val="20"/>
        </w:rPr>
        <w:t>that they</w:t>
      </w:r>
      <w:r w:rsidRPr="00BA5CD0">
        <w:rPr>
          <w:rFonts w:ascii="Times New Roman" w:hAnsi="Times New Roman"/>
          <w:sz w:val="20"/>
        </w:rPr>
        <w:t xml:space="preserve"> are actually one</w:t>
      </w:r>
      <w:r>
        <w:rPr>
          <w:rFonts w:ascii="Times New Roman" w:hAnsi="Times New Roman"/>
          <w:sz w:val="20"/>
        </w:rPr>
        <w:t>;</w:t>
      </w:r>
      <w:r w:rsidRPr="00BA5CD0">
        <w:rPr>
          <w:rFonts w:ascii="Times New Roman" w:hAnsi="Times New Roman"/>
          <w:sz w:val="20"/>
        </w:rPr>
        <w:t xml:space="preserve"> that is to say, real estate sales and currency growth are mutually causal and mutually reinforcing.</w:t>
      </w:r>
    </w:p>
    <w:p w14:paraId="5A95BA0E" w14:textId="41B46E90" w:rsidR="00321B25" w:rsidRDefault="00321B25" w:rsidP="00321B25">
      <w:pPr>
        <w:keepLines w:val="0"/>
        <w:adjustRightInd w:val="0"/>
        <w:snapToGrid w:val="0"/>
        <w:ind w:firstLine="187"/>
        <w:jc w:val="both"/>
        <w:rPr>
          <w:rFonts w:ascii="Times New Roman" w:hAnsi="Times New Roman"/>
          <w:sz w:val="20"/>
        </w:rPr>
      </w:pPr>
      <w:r>
        <w:rPr>
          <w:rFonts w:ascii="Times New Roman" w:hAnsi="Times New Roman"/>
          <w:sz w:val="20"/>
        </w:rPr>
        <w:t xml:space="preserve">Figure </w:t>
      </w:r>
      <w:r>
        <w:rPr>
          <w:rFonts w:ascii="Times New Roman" w:hAnsi="Times New Roman" w:hint="eastAsia"/>
          <w:sz w:val="20"/>
          <w:lang w:eastAsia="zh-CN"/>
        </w:rPr>
        <w:t>5-</w:t>
      </w:r>
      <w:r>
        <w:rPr>
          <w:rFonts w:ascii="Times New Roman" w:hAnsi="Times New Roman"/>
          <w:sz w:val="20"/>
        </w:rPr>
        <w:t>2 is vivid proof of how important real estate is in China</w:t>
      </w:r>
      <w:r w:rsidR="00D87181">
        <w:rPr>
          <w:rFonts w:ascii="Times New Roman" w:hAnsi="Times New Roman"/>
          <w:sz w:val="20"/>
        </w:rPr>
        <w:t>’</w:t>
      </w:r>
      <w:r>
        <w:rPr>
          <w:rFonts w:ascii="Times New Roman" w:hAnsi="Times New Roman"/>
          <w:sz w:val="20"/>
        </w:rPr>
        <w:t>s economy.</w:t>
      </w:r>
      <w:r w:rsidRPr="00260131">
        <w:rPr>
          <w:rFonts w:ascii="Times New Roman" w:hAnsi="Times New Roman"/>
          <w:sz w:val="20"/>
        </w:rPr>
        <w:t xml:space="preserve"> </w:t>
      </w:r>
      <w:r>
        <w:rPr>
          <w:rFonts w:ascii="Times New Roman" w:hAnsi="Times New Roman"/>
          <w:sz w:val="20"/>
        </w:rPr>
        <w:t>Real estate-related borrowing accounts for a significant portion of total financing, which is why M1 and real estate sales tend to move coincidentally.</w:t>
      </w:r>
    </w:p>
    <w:p w14:paraId="3D0F81C7" w14:textId="1859F676" w:rsidR="00321B25" w:rsidRDefault="00321B25" w:rsidP="00321B25">
      <w:pPr>
        <w:keepLines w:val="0"/>
        <w:adjustRightInd w:val="0"/>
        <w:snapToGrid w:val="0"/>
        <w:ind w:firstLine="187"/>
        <w:jc w:val="both"/>
        <w:rPr>
          <w:rFonts w:ascii="Times New Roman" w:hAnsi="Times New Roman"/>
          <w:sz w:val="20"/>
        </w:rPr>
      </w:pPr>
      <w:r>
        <w:rPr>
          <w:rFonts w:ascii="Times New Roman" w:hAnsi="Times New Roman"/>
          <w:sz w:val="20"/>
        </w:rPr>
        <w:t xml:space="preserve">M1 mostly consists of demand deposits, which are the bulk money </w:t>
      </w:r>
      <w:r>
        <w:rPr>
          <w:rFonts w:ascii="Times New Roman" w:hAnsi="Times New Roman"/>
          <w:sz w:val="20"/>
        </w:rPr>
        <w:lastRenderedPageBreak/>
        <w:t>used in business dealings. China</w:t>
      </w:r>
      <w:r w:rsidR="00D87181">
        <w:rPr>
          <w:rFonts w:ascii="Times New Roman" w:hAnsi="Times New Roman"/>
          <w:sz w:val="20"/>
        </w:rPr>
        <w:t>’</w:t>
      </w:r>
      <w:r>
        <w:rPr>
          <w:rFonts w:ascii="Times New Roman" w:hAnsi="Times New Roman"/>
          <w:sz w:val="20"/>
        </w:rPr>
        <w:t>s M1 doesn</w:t>
      </w:r>
      <w:r w:rsidR="00D87181">
        <w:rPr>
          <w:rFonts w:ascii="Times New Roman" w:hAnsi="Times New Roman"/>
          <w:sz w:val="20"/>
        </w:rPr>
        <w:t>’</w:t>
      </w:r>
      <w:r>
        <w:rPr>
          <w:rFonts w:ascii="Times New Roman" w:hAnsi="Times New Roman"/>
          <w:sz w:val="20"/>
        </w:rPr>
        <w:t>t include the residential sector</w:t>
      </w:r>
      <w:r w:rsidR="00D87181">
        <w:rPr>
          <w:rFonts w:ascii="Times New Roman" w:hAnsi="Times New Roman"/>
          <w:sz w:val="20"/>
        </w:rPr>
        <w:t>’</w:t>
      </w:r>
      <w:r>
        <w:rPr>
          <w:rFonts w:ascii="Times New Roman" w:hAnsi="Times New Roman"/>
          <w:sz w:val="20"/>
        </w:rPr>
        <w:t xml:space="preserve">s demand deposits and only includes deposits from the business sector. Without </w:t>
      </w:r>
      <w:r w:rsidR="002151DA">
        <w:rPr>
          <w:rFonts w:ascii="Times New Roman" w:hAnsi="Times New Roman"/>
          <w:sz w:val="20"/>
        </w:rPr>
        <w:t xml:space="preserve">the </w:t>
      </w:r>
      <w:r>
        <w:rPr>
          <w:rFonts w:ascii="Times New Roman" w:hAnsi="Times New Roman"/>
          <w:sz w:val="20"/>
        </w:rPr>
        <w:t xml:space="preserve">white noise from the residential sector, M1 </w:t>
      </w:r>
      <w:r w:rsidR="002151DA">
        <w:rPr>
          <w:rFonts w:ascii="Times New Roman" w:hAnsi="Times New Roman"/>
          <w:sz w:val="20"/>
        </w:rPr>
        <w:t>becomes</w:t>
      </w:r>
      <w:r>
        <w:rPr>
          <w:rFonts w:ascii="Times New Roman" w:hAnsi="Times New Roman"/>
          <w:sz w:val="20"/>
        </w:rPr>
        <w:t xml:space="preserve"> an excellent indicator </w:t>
      </w:r>
      <w:r w:rsidR="004030F2">
        <w:rPr>
          <w:rFonts w:ascii="Times New Roman" w:hAnsi="Times New Roman"/>
          <w:sz w:val="20"/>
        </w:rPr>
        <w:t>to measure</w:t>
      </w:r>
      <w:r>
        <w:rPr>
          <w:rFonts w:ascii="Times New Roman" w:hAnsi="Times New Roman"/>
          <w:sz w:val="20"/>
        </w:rPr>
        <w:t xml:space="preserve"> business activities. </w:t>
      </w:r>
      <w:r w:rsidRPr="007A00B6">
        <w:rPr>
          <w:rFonts w:ascii="Times New Roman" w:hAnsi="Times New Roman"/>
          <w:sz w:val="20"/>
        </w:rPr>
        <w:t xml:space="preserve">There </w:t>
      </w:r>
      <w:r w:rsidR="00F829A3">
        <w:rPr>
          <w:rFonts w:ascii="Times New Roman" w:hAnsi="Times New Roman"/>
          <w:sz w:val="20"/>
        </w:rPr>
        <w:t>used to be</w:t>
      </w:r>
      <w:r>
        <w:rPr>
          <w:rFonts w:ascii="Times New Roman" w:hAnsi="Times New Roman"/>
          <w:sz w:val="20"/>
        </w:rPr>
        <w:t xml:space="preserve"> a</w:t>
      </w:r>
      <w:r w:rsidRPr="007A00B6">
        <w:rPr>
          <w:rFonts w:ascii="Times New Roman" w:hAnsi="Times New Roman"/>
          <w:sz w:val="20"/>
        </w:rPr>
        <w:t xml:space="preserve"> saying in </w:t>
      </w:r>
      <w:r>
        <w:rPr>
          <w:rFonts w:ascii="Times New Roman" w:hAnsi="Times New Roman"/>
          <w:sz w:val="20"/>
        </w:rPr>
        <w:t>China</w:t>
      </w:r>
      <w:r w:rsidR="00D87181">
        <w:rPr>
          <w:rFonts w:ascii="Times New Roman" w:hAnsi="Times New Roman"/>
          <w:sz w:val="20"/>
        </w:rPr>
        <w:t>’</w:t>
      </w:r>
      <w:r>
        <w:rPr>
          <w:rFonts w:ascii="Times New Roman" w:hAnsi="Times New Roman"/>
          <w:sz w:val="20"/>
        </w:rPr>
        <w:t>s</w:t>
      </w:r>
      <w:r w:rsidRPr="007A00B6">
        <w:rPr>
          <w:rFonts w:ascii="Times New Roman" w:hAnsi="Times New Roman"/>
          <w:sz w:val="20"/>
        </w:rPr>
        <w:t xml:space="preserve"> capital market</w:t>
      </w:r>
      <w:r w:rsidR="007B5A68">
        <w:rPr>
          <w:rFonts w:ascii="Times New Roman" w:hAnsi="Times New Roman"/>
          <w:sz w:val="20"/>
        </w:rPr>
        <w:t>, ‘</w:t>
      </w:r>
      <w:r w:rsidRPr="007A00B6">
        <w:rPr>
          <w:rFonts w:ascii="Times New Roman" w:hAnsi="Times New Roman"/>
          <w:sz w:val="20"/>
        </w:rPr>
        <w:t xml:space="preserve">M1 </w:t>
      </w:r>
      <w:r>
        <w:rPr>
          <w:rFonts w:ascii="Times New Roman" w:hAnsi="Times New Roman"/>
          <w:sz w:val="20"/>
        </w:rPr>
        <w:t>decides</w:t>
      </w:r>
      <w:r w:rsidRPr="007A00B6">
        <w:rPr>
          <w:rFonts w:ascii="Times New Roman" w:hAnsi="Times New Roman"/>
          <w:sz w:val="20"/>
        </w:rPr>
        <w:t xml:space="preserve"> trading</w:t>
      </w:r>
      <w:r w:rsidR="007B5A68">
        <w:rPr>
          <w:rFonts w:ascii="Times New Roman" w:hAnsi="Times New Roman"/>
          <w:sz w:val="20"/>
        </w:rPr>
        <w:t>,</w:t>
      </w:r>
      <w:r w:rsidR="00D87181">
        <w:rPr>
          <w:rFonts w:ascii="Times New Roman" w:hAnsi="Times New Roman"/>
          <w:sz w:val="20"/>
        </w:rPr>
        <w:t>’</w:t>
      </w:r>
      <w:r w:rsidRPr="007A00B6">
        <w:rPr>
          <w:rFonts w:ascii="Times New Roman" w:hAnsi="Times New Roman"/>
          <w:sz w:val="20"/>
        </w:rPr>
        <w:t xml:space="preserve"> which means that the highs and lows of M1 growth rate determine the top</w:t>
      </w:r>
      <w:r>
        <w:rPr>
          <w:rFonts w:ascii="Times New Roman" w:hAnsi="Times New Roman"/>
          <w:sz w:val="20"/>
        </w:rPr>
        <w:t>s</w:t>
      </w:r>
      <w:r w:rsidRPr="007A00B6">
        <w:rPr>
          <w:rFonts w:ascii="Times New Roman" w:hAnsi="Times New Roman"/>
          <w:sz w:val="20"/>
        </w:rPr>
        <w:t xml:space="preserve"> and bottom</w:t>
      </w:r>
      <w:r>
        <w:rPr>
          <w:rFonts w:ascii="Times New Roman" w:hAnsi="Times New Roman"/>
          <w:sz w:val="20"/>
        </w:rPr>
        <w:t>s</w:t>
      </w:r>
      <w:r w:rsidRPr="007A00B6">
        <w:rPr>
          <w:rFonts w:ascii="Times New Roman" w:hAnsi="Times New Roman"/>
          <w:sz w:val="20"/>
        </w:rPr>
        <w:t xml:space="preserve"> of the stock market. </w:t>
      </w:r>
    </w:p>
    <w:p w14:paraId="3266294F" w14:textId="7919D865" w:rsidR="00F70E4D" w:rsidRDefault="00321B25" w:rsidP="003A23F5">
      <w:pPr>
        <w:keepLines w:val="0"/>
        <w:adjustRightInd w:val="0"/>
        <w:snapToGrid w:val="0"/>
        <w:ind w:firstLine="187"/>
        <w:jc w:val="both"/>
        <w:rPr>
          <w:rFonts w:ascii="Times New Roman" w:hAnsi="Times New Roman"/>
          <w:sz w:val="20"/>
        </w:rPr>
      </w:pPr>
      <w:r>
        <w:rPr>
          <w:rFonts w:ascii="Times New Roman" w:hAnsi="Times New Roman"/>
          <w:sz w:val="20"/>
        </w:rPr>
        <w:t xml:space="preserve">M2, on the other hand, contains time deposits, which are not commonly used in real economy business. Time deposits, especially those that mature in over one year, tend to flow into the capital market instead of the real economy. </w:t>
      </w:r>
      <w:r w:rsidRPr="006C11F9">
        <w:rPr>
          <w:rFonts w:ascii="Times New Roman" w:hAnsi="Times New Roman"/>
          <w:sz w:val="20"/>
        </w:rPr>
        <w:t>When the growth rate of M2 significantly exceeds the nominal GDP growth rate, both stock</w:t>
      </w:r>
      <w:r>
        <w:rPr>
          <w:rFonts w:ascii="Times New Roman" w:hAnsi="Times New Roman"/>
          <w:sz w:val="20"/>
        </w:rPr>
        <w:t>s</w:t>
      </w:r>
      <w:r w:rsidRPr="006C11F9">
        <w:rPr>
          <w:rFonts w:ascii="Times New Roman" w:hAnsi="Times New Roman"/>
          <w:sz w:val="20"/>
        </w:rPr>
        <w:t xml:space="preserve"> and bond</w:t>
      </w:r>
      <w:r>
        <w:rPr>
          <w:rFonts w:ascii="Times New Roman" w:hAnsi="Times New Roman"/>
          <w:sz w:val="20"/>
        </w:rPr>
        <w:t>s</w:t>
      </w:r>
      <w:r w:rsidRPr="006C11F9">
        <w:rPr>
          <w:rFonts w:ascii="Times New Roman" w:hAnsi="Times New Roman"/>
          <w:sz w:val="20"/>
        </w:rPr>
        <w:t xml:space="preserve"> rise.</w:t>
      </w:r>
      <w:r>
        <w:rPr>
          <w:rFonts w:ascii="Times New Roman" w:hAnsi="Times New Roman"/>
          <w:sz w:val="20"/>
        </w:rPr>
        <w:t xml:space="preserve"> When analyzing the bond market, we should carefully study the M1 cycle and make forecasts.</w:t>
      </w:r>
    </w:p>
    <w:tbl>
      <w:tblPr>
        <w:tblpPr w:leftFromText="187" w:rightFromText="187" w:vertAnchor="page" w:horzAnchor="margin" w:tblpY="5521"/>
        <w:tblOverlap w:val="never"/>
        <w:tblW w:w="5529" w:type="dxa"/>
        <w:tblLayout w:type="fixed"/>
        <w:tblLook w:val="04A0" w:firstRow="1" w:lastRow="0" w:firstColumn="1" w:lastColumn="0" w:noHBand="0" w:noVBand="1"/>
      </w:tblPr>
      <w:tblGrid>
        <w:gridCol w:w="5529"/>
      </w:tblGrid>
      <w:tr w:rsidR="00FC29EE" w:rsidRPr="00260131" w14:paraId="638E59E4" w14:textId="77777777" w:rsidTr="003A23F5">
        <w:tc>
          <w:tcPr>
            <w:tcW w:w="5529" w:type="dxa"/>
            <w:shd w:val="clear" w:color="auto" w:fill="auto"/>
          </w:tcPr>
          <w:p w14:paraId="4724A302" w14:textId="77777777" w:rsidR="00FC29EE" w:rsidRPr="00260131" w:rsidRDefault="00FC29EE" w:rsidP="003A23F5">
            <w:pPr>
              <w:keepNext/>
              <w:keepLines w:val="0"/>
              <w:adjustRightInd w:val="0"/>
              <w:snapToGrid w:val="0"/>
              <w:jc w:val="both"/>
              <w:rPr>
                <w:rFonts w:ascii="Times New Roman" w:eastAsia="Times New Roman" w:hAnsi="Times New Roman"/>
                <w:b/>
                <w:bCs/>
                <w:sz w:val="18"/>
                <w:szCs w:val="18"/>
              </w:rPr>
            </w:pPr>
          </w:p>
        </w:tc>
      </w:tr>
      <w:tr w:rsidR="00F70E4D" w:rsidRPr="00260131" w14:paraId="278DB039" w14:textId="77777777" w:rsidTr="003A23F5">
        <w:tc>
          <w:tcPr>
            <w:tcW w:w="5529" w:type="dxa"/>
            <w:tcBorders>
              <w:bottom w:val="single" w:sz="8" w:space="0" w:color="auto"/>
            </w:tcBorders>
            <w:shd w:val="clear" w:color="auto" w:fill="auto"/>
          </w:tcPr>
          <w:p w14:paraId="31551184" w14:textId="33B7D161" w:rsidR="00F70E4D" w:rsidRPr="00260131" w:rsidRDefault="00F70E4D" w:rsidP="003A23F5">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hint="eastAsia"/>
                <w:b/>
                <w:bCs/>
                <w:sz w:val="18"/>
                <w:szCs w:val="18"/>
                <w:lang w:eastAsia="zh-CN"/>
              </w:rPr>
              <w:t>5-</w:t>
            </w:r>
            <w:r>
              <w:rPr>
                <w:rFonts w:ascii="Times New Roman" w:eastAsia="Times New Roman" w:hAnsi="Times New Roman"/>
                <w:b/>
                <w:bCs/>
                <w:sz w:val="18"/>
                <w:szCs w:val="18"/>
              </w:rPr>
              <w:t>3</w:t>
            </w:r>
          </w:p>
        </w:tc>
      </w:tr>
      <w:tr w:rsidR="00F70E4D" w:rsidRPr="00260131" w14:paraId="58F35168" w14:textId="77777777" w:rsidTr="003A23F5">
        <w:tc>
          <w:tcPr>
            <w:tcW w:w="5529" w:type="dxa"/>
            <w:tcBorders>
              <w:top w:val="single" w:sz="8" w:space="0" w:color="auto"/>
              <w:bottom w:val="single" w:sz="4" w:space="0" w:color="auto"/>
            </w:tcBorders>
            <w:shd w:val="clear" w:color="auto" w:fill="auto"/>
          </w:tcPr>
          <w:p w14:paraId="01AE4830" w14:textId="7B5FD6C2" w:rsidR="00F70E4D" w:rsidRDefault="00F70E4D" w:rsidP="006B1C98">
            <w:pPr>
              <w:keepNext/>
              <w:keepLines w:val="0"/>
              <w:adjustRightInd w:val="0"/>
              <w:snapToGrid w:val="0"/>
              <w:rPr>
                <w:rFonts w:ascii="Times New Roman" w:eastAsia="Times New Roman" w:hAnsi="Times New Roman"/>
                <w:b/>
                <w:bCs/>
                <w:sz w:val="18"/>
                <w:szCs w:val="18"/>
              </w:rPr>
            </w:pPr>
            <w:r w:rsidRPr="00260131">
              <w:rPr>
                <w:rFonts w:ascii="Times New Roman" w:eastAsia="Times New Roman" w:hAnsi="Times New Roman"/>
                <w:b/>
                <w:bCs/>
                <w:sz w:val="18"/>
                <w:szCs w:val="18"/>
              </w:rPr>
              <w:t xml:space="preserve">Real Estate Sales Coincide </w:t>
            </w:r>
            <w:r w:rsidR="00236301">
              <w:rPr>
                <w:rFonts w:ascii="Times New Roman" w:eastAsia="Times New Roman" w:hAnsi="Times New Roman"/>
                <w:b/>
                <w:bCs/>
                <w:sz w:val="18"/>
                <w:szCs w:val="18"/>
              </w:rPr>
              <w:t xml:space="preserve">with </w:t>
            </w:r>
            <w:r w:rsidR="006B1C98">
              <w:rPr>
                <w:rFonts w:ascii="Times New Roman" w:eastAsia="Times New Roman" w:hAnsi="Times New Roman"/>
                <w:b/>
                <w:bCs/>
                <w:sz w:val="18"/>
                <w:szCs w:val="18"/>
              </w:rPr>
              <w:t>AFRE</w:t>
            </w:r>
          </w:p>
          <w:p w14:paraId="1DA75A91" w14:textId="77777777" w:rsidR="00F70E4D" w:rsidRPr="00260131" w:rsidRDefault="00F70E4D" w:rsidP="003A23F5">
            <w:pPr>
              <w:keepNext/>
              <w:keepLines w:val="0"/>
              <w:adjustRightInd w:val="0"/>
              <w:snapToGrid w:val="0"/>
              <w:jc w:val="both"/>
              <w:rPr>
                <w:rFonts w:ascii="Times New Roman" w:eastAsia="Times New Roman" w:hAnsi="Times New Roman"/>
                <w:sz w:val="16"/>
                <w:szCs w:val="16"/>
              </w:rPr>
            </w:pPr>
          </w:p>
          <w:p w14:paraId="161405DF" w14:textId="77777777" w:rsidR="00F70E4D" w:rsidRPr="00260131" w:rsidRDefault="00F70E4D" w:rsidP="003A23F5">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986E77D" wp14:editId="176B5EAF">
                  <wp:extent cx="3373755" cy="2141855"/>
                  <wp:effectExtent l="0" t="0" r="0" b="0"/>
                  <wp:docPr id="28" name="Chart 28">
                    <a:extLst xmlns:a="http://schemas.openxmlformats.org/drawingml/2006/main">
                      <a:ext uri="{FF2B5EF4-FFF2-40B4-BE49-F238E27FC236}">
                        <a16:creationId xmlns:a16="http://schemas.microsoft.com/office/drawing/2014/main" id="{45BDCB1B-A65E-4F9D-A433-A9F4E3C156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9320AD7" w14:textId="77777777" w:rsidR="00F70E4D" w:rsidRPr="00260131" w:rsidRDefault="00F70E4D" w:rsidP="003A23F5">
            <w:pPr>
              <w:keepNext/>
              <w:keepLines w:val="0"/>
              <w:adjustRightInd w:val="0"/>
              <w:snapToGrid w:val="0"/>
              <w:jc w:val="center"/>
              <w:rPr>
                <w:rFonts w:ascii="Times New Roman" w:eastAsia="Times New Roman" w:hAnsi="Times New Roman"/>
                <w:sz w:val="16"/>
                <w:szCs w:val="16"/>
              </w:rPr>
            </w:pPr>
          </w:p>
          <w:p w14:paraId="2FD6A7E2" w14:textId="77777777" w:rsidR="00F70E4D" w:rsidRPr="00260131" w:rsidRDefault="00F70E4D" w:rsidP="003A23F5">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FC29EE" w:rsidRPr="00260131" w14:paraId="49F5FD7F" w14:textId="77777777" w:rsidTr="003A23F5">
        <w:tc>
          <w:tcPr>
            <w:tcW w:w="5529" w:type="dxa"/>
            <w:tcBorders>
              <w:top w:val="single" w:sz="4" w:space="0" w:color="auto"/>
            </w:tcBorders>
            <w:shd w:val="clear" w:color="auto" w:fill="auto"/>
          </w:tcPr>
          <w:p w14:paraId="2464CC15" w14:textId="77777777" w:rsidR="00FC29EE" w:rsidRPr="00260131" w:rsidRDefault="00FC29EE" w:rsidP="003A23F5">
            <w:pPr>
              <w:keepNext/>
              <w:keepLines w:val="0"/>
              <w:adjustRightInd w:val="0"/>
              <w:snapToGrid w:val="0"/>
              <w:jc w:val="both"/>
              <w:rPr>
                <w:rFonts w:ascii="Times New Roman" w:eastAsia="Times New Roman" w:hAnsi="Times New Roman"/>
                <w:b/>
                <w:bCs/>
                <w:sz w:val="18"/>
                <w:szCs w:val="18"/>
              </w:rPr>
            </w:pPr>
          </w:p>
        </w:tc>
      </w:tr>
    </w:tbl>
    <w:p w14:paraId="630AE495" w14:textId="60D7EB42" w:rsidR="005D6755" w:rsidRDefault="00321B25" w:rsidP="00321B25">
      <w:pPr>
        <w:keepLines w:val="0"/>
        <w:adjustRightInd w:val="0"/>
        <w:snapToGrid w:val="0"/>
        <w:ind w:firstLine="187"/>
        <w:jc w:val="both"/>
        <w:rPr>
          <w:rFonts w:ascii="Times New Roman" w:eastAsia="Times New Roman" w:hAnsi="Times New Roman"/>
          <w:sz w:val="20"/>
        </w:rPr>
      </w:pPr>
      <w:r>
        <w:rPr>
          <w:rFonts w:ascii="Times New Roman" w:hAnsi="Times New Roman"/>
          <w:sz w:val="20"/>
        </w:rPr>
        <w:t xml:space="preserve">As we have explained, borrowing/credit creates money. We have seen how money moves with the real estate cycle. So, what about the credit side? Figure </w:t>
      </w:r>
      <w:r>
        <w:rPr>
          <w:rFonts w:ascii="Times New Roman" w:hAnsi="Times New Roman" w:hint="eastAsia"/>
          <w:sz w:val="20"/>
          <w:lang w:eastAsia="zh-CN"/>
        </w:rPr>
        <w:t>5-</w:t>
      </w:r>
      <w:r>
        <w:rPr>
          <w:rFonts w:ascii="Times New Roman" w:hAnsi="Times New Roman"/>
          <w:sz w:val="20"/>
        </w:rPr>
        <w:t xml:space="preserve">3 shows how </w:t>
      </w:r>
      <w:r w:rsidR="00511802">
        <w:rPr>
          <w:rFonts w:ascii="Times New Roman" w:hAnsi="Times New Roman"/>
          <w:sz w:val="20"/>
        </w:rPr>
        <w:t>a</w:t>
      </w:r>
      <w:r>
        <w:rPr>
          <w:rFonts w:ascii="Times New Roman" w:hAnsi="Times New Roman"/>
          <w:sz w:val="20"/>
        </w:rPr>
        <w:t xml:space="preserve">ggregate </w:t>
      </w:r>
      <w:r w:rsidR="00511802">
        <w:rPr>
          <w:rFonts w:ascii="Times New Roman" w:hAnsi="Times New Roman"/>
          <w:sz w:val="20"/>
        </w:rPr>
        <w:t>f</w:t>
      </w:r>
      <w:r>
        <w:rPr>
          <w:rFonts w:ascii="Times New Roman" w:hAnsi="Times New Roman"/>
          <w:sz w:val="20"/>
        </w:rPr>
        <w:t xml:space="preserve">inancing to </w:t>
      </w:r>
      <w:r w:rsidR="00511802">
        <w:rPr>
          <w:rFonts w:ascii="Times New Roman" w:hAnsi="Times New Roman"/>
          <w:sz w:val="20"/>
        </w:rPr>
        <w:t>r</w:t>
      </w:r>
      <w:r>
        <w:rPr>
          <w:rFonts w:ascii="Times New Roman" w:hAnsi="Times New Roman"/>
          <w:sz w:val="20"/>
        </w:rPr>
        <w:t xml:space="preserve">eal </w:t>
      </w:r>
      <w:r w:rsidR="00511802">
        <w:rPr>
          <w:rFonts w:ascii="Times New Roman" w:hAnsi="Times New Roman"/>
          <w:sz w:val="20"/>
        </w:rPr>
        <w:t>e</w:t>
      </w:r>
      <w:r>
        <w:rPr>
          <w:rFonts w:ascii="Times New Roman" w:hAnsi="Times New Roman"/>
          <w:sz w:val="20"/>
        </w:rPr>
        <w:t xml:space="preserve">conomy (AFRE) moves with real estate sales. The coincidental relationship is not as strong as that seen in Figure </w:t>
      </w:r>
      <w:r>
        <w:rPr>
          <w:rFonts w:ascii="Times New Roman" w:hAnsi="Times New Roman" w:hint="eastAsia"/>
          <w:sz w:val="20"/>
          <w:lang w:eastAsia="zh-CN"/>
        </w:rPr>
        <w:t>5-</w:t>
      </w:r>
      <w:r>
        <w:rPr>
          <w:rFonts w:ascii="Times New Roman" w:hAnsi="Times New Roman"/>
          <w:sz w:val="20"/>
        </w:rPr>
        <w:t xml:space="preserve">2 because AFRE </w:t>
      </w:r>
      <w:r>
        <w:rPr>
          <w:rFonts w:ascii="Times New Roman" w:hAnsi="Times New Roman"/>
          <w:sz w:val="20"/>
        </w:rPr>
        <w:lastRenderedPageBreak/>
        <w:t xml:space="preserve">not only contains credits for business activities but also for other uses such as capital market investments and credit card bills. Since October 2019, the National Bureau of Statistics </w:t>
      </w:r>
      <w:r w:rsidR="00BD3305">
        <w:rPr>
          <w:rFonts w:ascii="Times New Roman" w:hAnsi="Times New Roman"/>
          <w:sz w:val="20"/>
        </w:rPr>
        <w:t xml:space="preserve">has </w:t>
      </w:r>
      <w:r>
        <w:rPr>
          <w:rFonts w:ascii="Times New Roman" w:hAnsi="Times New Roman"/>
          <w:sz w:val="20"/>
        </w:rPr>
        <w:t xml:space="preserve">expanded AFRE to include treasury bonds. The fiscal deficit is mostly driven by infrastructure investment, which is counter-economic cycle, meaning infrastructure investment tends to go up when the macroeconomic condition deteriorates. The adjustment was back-dated to 2017, which is why in Figure </w:t>
      </w:r>
      <w:r>
        <w:rPr>
          <w:rFonts w:ascii="Times New Roman" w:hAnsi="Times New Roman" w:hint="eastAsia"/>
          <w:sz w:val="20"/>
          <w:lang w:eastAsia="zh-CN"/>
        </w:rPr>
        <w:t>5-</w:t>
      </w:r>
      <w:r>
        <w:rPr>
          <w:rFonts w:ascii="Times New Roman" w:hAnsi="Times New Roman"/>
          <w:sz w:val="20"/>
        </w:rPr>
        <w:t>3, there is an anomaly with the coincidental relationship in 2017 and 2018.</w:t>
      </w:r>
    </w:p>
    <w:p w14:paraId="52191746" w14:textId="59689392" w:rsidR="006D2C16" w:rsidRDefault="006D2C16" w:rsidP="006D2C16">
      <w:pPr>
        <w:keepLines w:val="0"/>
        <w:adjustRightInd w:val="0"/>
        <w:snapToGrid w:val="0"/>
        <w:ind w:firstLine="187"/>
        <w:jc w:val="both"/>
        <w:rPr>
          <w:rFonts w:ascii="Times New Roman" w:hAnsi="Times New Roman"/>
          <w:sz w:val="20"/>
        </w:rPr>
      </w:pPr>
      <w:r w:rsidRPr="00CF173B">
        <w:rPr>
          <w:rFonts w:ascii="Times New Roman" w:hAnsi="Times New Roman"/>
          <w:sz w:val="20"/>
        </w:rPr>
        <w:t xml:space="preserve">In the past </w:t>
      </w:r>
      <w:r>
        <w:rPr>
          <w:rFonts w:ascii="Times New Roman" w:hAnsi="Times New Roman"/>
          <w:sz w:val="20"/>
        </w:rPr>
        <w:t>fifteen years</w:t>
      </w:r>
      <w:r w:rsidRPr="00CF173B">
        <w:rPr>
          <w:rFonts w:ascii="Times New Roman" w:hAnsi="Times New Roman"/>
          <w:sz w:val="20"/>
        </w:rPr>
        <w:t>, people who bought house</w:t>
      </w:r>
      <w:r>
        <w:rPr>
          <w:rFonts w:ascii="Times New Roman" w:hAnsi="Times New Roman"/>
          <w:sz w:val="20"/>
        </w:rPr>
        <w:t>s</w:t>
      </w:r>
      <w:r w:rsidRPr="00CF173B">
        <w:rPr>
          <w:rFonts w:ascii="Times New Roman" w:hAnsi="Times New Roman"/>
          <w:sz w:val="20"/>
        </w:rPr>
        <w:t xml:space="preserve"> in China have </w:t>
      </w:r>
      <w:r>
        <w:rPr>
          <w:rFonts w:ascii="Times New Roman" w:hAnsi="Times New Roman"/>
          <w:sz w:val="20"/>
        </w:rPr>
        <w:t>won out</w:t>
      </w:r>
      <w:r w:rsidRPr="00CF173B">
        <w:rPr>
          <w:rFonts w:ascii="Times New Roman" w:hAnsi="Times New Roman"/>
          <w:sz w:val="20"/>
        </w:rPr>
        <w:t xml:space="preserve"> </w:t>
      </w:r>
      <w:r>
        <w:rPr>
          <w:rFonts w:ascii="Times New Roman" w:hAnsi="Times New Roman" w:hint="eastAsia"/>
          <w:sz w:val="20"/>
          <w:lang w:eastAsia="zh-CN"/>
        </w:rPr>
        <w:t>as</w:t>
      </w:r>
      <w:r>
        <w:rPr>
          <w:rFonts w:ascii="Times New Roman" w:hAnsi="Times New Roman"/>
          <w:sz w:val="20"/>
          <w:lang w:eastAsia="zh-CN"/>
        </w:rPr>
        <w:t xml:space="preserve"> </w:t>
      </w:r>
      <w:r w:rsidRPr="00CF173B">
        <w:rPr>
          <w:rFonts w:ascii="Times New Roman" w:hAnsi="Times New Roman"/>
          <w:sz w:val="20"/>
        </w:rPr>
        <w:t xml:space="preserve">houses </w:t>
      </w:r>
      <w:r>
        <w:rPr>
          <w:rFonts w:ascii="Times New Roman" w:hAnsi="Times New Roman"/>
          <w:sz w:val="20"/>
        </w:rPr>
        <w:t>are increasingly accruing value</w:t>
      </w:r>
      <w:r w:rsidRPr="00CF173B">
        <w:rPr>
          <w:rFonts w:ascii="Times New Roman" w:hAnsi="Times New Roman"/>
          <w:sz w:val="20"/>
        </w:rPr>
        <w:t xml:space="preserve">, </w:t>
      </w:r>
      <w:r>
        <w:rPr>
          <w:rFonts w:ascii="Times New Roman" w:hAnsi="Times New Roman"/>
          <w:sz w:val="20"/>
        </w:rPr>
        <w:t>a destiny</w:t>
      </w:r>
      <w:r w:rsidRPr="00CF173B">
        <w:rPr>
          <w:rFonts w:ascii="Times New Roman" w:hAnsi="Times New Roman"/>
          <w:sz w:val="20"/>
        </w:rPr>
        <w:t xml:space="preserve"> inseparable from China</w:t>
      </w:r>
      <w:r w:rsidR="00D87181">
        <w:rPr>
          <w:rFonts w:ascii="Times New Roman" w:hAnsi="Times New Roman"/>
          <w:sz w:val="20"/>
        </w:rPr>
        <w:t>’</w:t>
      </w:r>
      <w:r w:rsidRPr="00CF173B">
        <w:rPr>
          <w:rFonts w:ascii="Times New Roman" w:hAnsi="Times New Roman"/>
          <w:sz w:val="20"/>
        </w:rPr>
        <w:t xml:space="preserve">s industrialization process. Because the Chinese economy was driven by </w:t>
      </w:r>
      <w:r w:rsidR="001B68B6">
        <w:rPr>
          <w:rFonts w:ascii="Times New Roman" w:hAnsi="Times New Roman"/>
          <w:sz w:val="20"/>
        </w:rPr>
        <w:t>debt</w:t>
      </w:r>
      <w:r w:rsidRPr="00CF173B">
        <w:rPr>
          <w:rFonts w:ascii="Times New Roman" w:hAnsi="Times New Roman"/>
          <w:sz w:val="20"/>
        </w:rPr>
        <w:t xml:space="preserve"> and real estate during the industrialization period, the two strengthened each other</w:t>
      </w:r>
      <w:r>
        <w:rPr>
          <w:rFonts w:ascii="Times New Roman" w:hAnsi="Times New Roman"/>
          <w:sz w:val="20"/>
        </w:rPr>
        <w:t>.</w:t>
      </w:r>
      <w:r w:rsidRPr="00CF173B">
        <w:rPr>
          <w:rFonts w:ascii="Times New Roman" w:hAnsi="Times New Roman"/>
          <w:sz w:val="20"/>
        </w:rPr>
        <w:t xml:space="preserve"> </w:t>
      </w:r>
      <w:r>
        <w:rPr>
          <w:rFonts w:ascii="Times New Roman" w:hAnsi="Times New Roman"/>
          <w:sz w:val="20"/>
        </w:rPr>
        <w:t>This made</w:t>
      </w:r>
      <w:r w:rsidRPr="00CF173B">
        <w:rPr>
          <w:rFonts w:ascii="Times New Roman" w:hAnsi="Times New Roman"/>
          <w:sz w:val="20"/>
        </w:rPr>
        <w:t xml:space="preserve"> real estate the core of the economy and credit, </w:t>
      </w:r>
      <w:r>
        <w:rPr>
          <w:rFonts w:ascii="Times New Roman" w:hAnsi="Times New Roman"/>
          <w:sz w:val="20"/>
        </w:rPr>
        <w:t>as well as</w:t>
      </w:r>
      <w:r w:rsidRPr="00CF173B">
        <w:rPr>
          <w:rFonts w:ascii="Times New Roman" w:hAnsi="Times New Roman"/>
          <w:sz w:val="20"/>
        </w:rPr>
        <w:t xml:space="preserve"> the main source of wealth for residents.</w:t>
      </w:r>
      <w:r>
        <w:rPr>
          <w:rFonts w:ascii="Times New Roman" w:hAnsi="Times New Roman"/>
          <w:sz w:val="20"/>
        </w:rPr>
        <w:t xml:space="preserve"> </w:t>
      </w:r>
      <w:r w:rsidRPr="000B3A39">
        <w:rPr>
          <w:rFonts w:ascii="Times New Roman" w:hAnsi="Times New Roman"/>
          <w:sz w:val="20"/>
        </w:rPr>
        <w:t xml:space="preserve">But </w:t>
      </w:r>
      <w:r w:rsidR="00D244B7">
        <w:rPr>
          <w:rFonts w:ascii="Times New Roman" w:hAnsi="Times New Roman"/>
          <w:sz w:val="20"/>
        </w:rPr>
        <w:t>as rapid</w:t>
      </w:r>
      <w:r w:rsidRPr="000B3A39">
        <w:rPr>
          <w:rFonts w:ascii="Times New Roman" w:hAnsi="Times New Roman"/>
          <w:sz w:val="20"/>
        </w:rPr>
        <w:t xml:space="preserve"> industrialization</w:t>
      </w:r>
      <w:r w:rsidR="002C1782">
        <w:rPr>
          <w:rFonts w:ascii="Times New Roman" w:hAnsi="Times New Roman"/>
          <w:sz w:val="20"/>
        </w:rPr>
        <w:t xml:space="preserve"> </w:t>
      </w:r>
      <w:r w:rsidR="00D244B7">
        <w:rPr>
          <w:rFonts w:ascii="Times New Roman" w:hAnsi="Times New Roman"/>
          <w:sz w:val="20"/>
        </w:rPr>
        <w:t>is coming to an end</w:t>
      </w:r>
      <w:r w:rsidRPr="000B3A39">
        <w:rPr>
          <w:rFonts w:ascii="Times New Roman" w:hAnsi="Times New Roman"/>
          <w:sz w:val="20"/>
        </w:rPr>
        <w:t xml:space="preserve">, the </w:t>
      </w:r>
      <w:r>
        <w:rPr>
          <w:rFonts w:ascii="Times New Roman" w:hAnsi="Times New Roman"/>
          <w:sz w:val="20"/>
        </w:rPr>
        <w:t>source</w:t>
      </w:r>
      <w:r w:rsidRPr="000B3A39">
        <w:rPr>
          <w:rFonts w:ascii="Times New Roman" w:hAnsi="Times New Roman"/>
          <w:sz w:val="20"/>
        </w:rPr>
        <w:t xml:space="preserve"> of wealth creation will also change accordingly</w:t>
      </w:r>
      <w:r>
        <w:rPr>
          <w:rFonts w:ascii="Times New Roman" w:hAnsi="Times New Roman"/>
          <w:sz w:val="20"/>
        </w:rPr>
        <w:t>. It is possible that at some point in the future, real state might give way to a new industry as the keystone in China</w:t>
      </w:r>
      <w:r w:rsidR="00D87181">
        <w:rPr>
          <w:rFonts w:ascii="Times New Roman" w:hAnsi="Times New Roman"/>
          <w:sz w:val="20"/>
        </w:rPr>
        <w:t>’</w:t>
      </w:r>
      <w:r>
        <w:rPr>
          <w:rFonts w:ascii="Times New Roman" w:hAnsi="Times New Roman"/>
          <w:sz w:val="20"/>
        </w:rPr>
        <w:t>s economy. Nevertheless, if this change happens, we can always use M1 as a starting point for macroeconomic analysis because every business, whether it is real estate or high-end manufacturing, needs to borrow money from the banks to finance its operations and expansions.</w:t>
      </w:r>
    </w:p>
    <w:p w14:paraId="127E4174" w14:textId="5EDF0196" w:rsidR="006B4DB4" w:rsidRDefault="006D2C16" w:rsidP="00EC311B">
      <w:pPr>
        <w:keepLines w:val="0"/>
        <w:adjustRightInd w:val="0"/>
        <w:snapToGrid w:val="0"/>
        <w:ind w:firstLine="187"/>
        <w:jc w:val="both"/>
        <w:rPr>
          <w:rFonts w:ascii="Times New Roman" w:hAnsi="Times New Roman"/>
          <w:sz w:val="20"/>
        </w:rPr>
      </w:pPr>
      <w:r>
        <w:rPr>
          <w:rFonts w:ascii="Times New Roman" w:hAnsi="Times New Roman"/>
          <w:sz w:val="20"/>
        </w:rPr>
        <w:t xml:space="preserve">Lastly, monetary policy also plays a significant role in determining financing activities. In my opinion, monetary policy is like a rope. You can use a rope to pull but not push. When the economy is overheated and borrowing becomes fanatic, like in 2003, 2010 and 2016, tightening monetary policy could effectively cool things down. </w:t>
      </w:r>
      <w:r w:rsidRPr="008F6E05">
        <w:rPr>
          <w:rFonts w:ascii="Times New Roman" w:hAnsi="Times New Roman"/>
          <w:sz w:val="20"/>
        </w:rPr>
        <w:t>But, when the economy is underheated and demand is low, loosening monetary policy hardly increases the demand for credits in China.</w:t>
      </w:r>
      <w:r>
        <w:rPr>
          <w:rFonts w:ascii="Times New Roman" w:hAnsi="Times New Roman"/>
          <w:sz w:val="20"/>
        </w:rPr>
        <w:t xml:space="preserve"> Usually, when the </w:t>
      </w:r>
      <w:proofErr w:type="spellStart"/>
      <w:r>
        <w:rPr>
          <w:rFonts w:ascii="Times New Roman" w:hAnsi="Times New Roman"/>
          <w:sz w:val="20"/>
        </w:rPr>
        <w:t>PBoC</w:t>
      </w:r>
      <w:proofErr w:type="spellEnd"/>
      <w:r>
        <w:rPr>
          <w:rFonts w:ascii="Times New Roman" w:hAnsi="Times New Roman"/>
          <w:sz w:val="20"/>
        </w:rPr>
        <w:t xml:space="preserve"> fights floppy demand with loosening monetary policy, the capital market gets most of the liquidity while the real economy only receives a small share. It</w:t>
      </w:r>
      <w:r w:rsidR="00D87181">
        <w:rPr>
          <w:rFonts w:ascii="Times New Roman" w:hAnsi="Times New Roman"/>
          <w:sz w:val="20"/>
        </w:rPr>
        <w:t>’</w:t>
      </w:r>
      <w:r>
        <w:rPr>
          <w:rFonts w:ascii="Times New Roman" w:hAnsi="Times New Roman"/>
          <w:sz w:val="20"/>
        </w:rPr>
        <w:t>s always easier to kill demands than create them.</w:t>
      </w:r>
      <w:r>
        <w:rPr>
          <w:rFonts w:ascii="Times New Roman" w:hAnsi="Times New Roman" w:hint="eastAsia"/>
          <w:sz w:val="20"/>
          <w:lang w:eastAsia="zh-CN"/>
        </w:rPr>
        <w:t xml:space="preserve"> </w:t>
      </w:r>
      <w:r>
        <w:rPr>
          <w:rFonts w:ascii="Times New Roman" w:hAnsi="Times New Roman"/>
          <w:sz w:val="20"/>
        </w:rPr>
        <w:t xml:space="preserve">We discuss the </w:t>
      </w:r>
      <w:proofErr w:type="spellStart"/>
      <w:r>
        <w:rPr>
          <w:rFonts w:ascii="Times New Roman" w:hAnsi="Times New Roman"/>
          <w:sz w:val="20"/>
        </w:rPr>
        <w:t>PBoC</w:t>
      </w:r>
      <w:r w:rsidR="00D87181">
        <w:rPr>
          <w:rFonts w:ascii="Times New Roman" w:hAnsi="Times New Roman"/>
          <w:sz w:val="20"/>
        </w:rPr>
        <w:t>’</w:t>
      </w:r>
      <w:r>
        <w:rPr>
          <w:rFonts w:ascii="Times New Roman" w:hAnsi="Times New Roman"/>
          <w:sz w:val="20"/>
        </w:rPr>
        <w:t>s</w:t>
      </w:r>
      <w:proofErr w:type="spellEnd"/>
      <w:r>
        <w:rPr>
          <w:rFonts w:ascii="Times New Roman" w:hAnsi="Times New Roman"/>
          <w:sz w:val="20"/>
        </w:rPr>
        <w:t xml:space="preserve"> monetary tools at length in Chapter 10.</w:t>
      </w:r>
    </w:p>
    <w:p w14:paraId="42604802" w14:textId="77777777" w:rsidR="00662201" w:rsidRPr="00EC311B" w:rsidRDefault="00662201" w:rsidP="00EC311B">
      <w:pPr>
        <w:keepLines w:val="0"/>
        <w:adjustRightInd w:val="0"/>
        <w:snapToGrid w:val="0"/>
        <w:ind w:firstLine="187"/>
        <w:jc w:val="both"/>
        <w:rPr>
          <w:rFonts w:ascii="Times New Roman" w:hAnsi="Times New Roman"/>
          <w:sz w:val="20"/>
        </w:rPr>
      </w:pPr>
    </w:p>
    <w:p w14:paraId="7016A5FB" w14:textId="06D82EB2" w:rsidR="00AA0C64" w:rsidRDefault="00AA0C64">
      <w:pPr>
        <w:keepLines w:val="0"/>
        <w:widowControl/>
        <w:rPr>
          <w:rFonts w:ascii="Times New Roman" w:eastAsia="Times New Roman" w:hAnsi="Times New Roman"/>
          <w:sz w:val="20"/>
        </w:rPr>
      </w:pPr>
      <w:r>
        <w:rPr>
          <w:rFonts w:ascii="Times New Roman" w:eastAsia="Times New Roman" w:hAnsi="Times New Roman"/>
          <w:sz w:val="20"/>
        </w:rPr>
        <w:br w:type="page"/>
      </w:r>
    </w:p>
    <w:p w14:paraId="12162211" w14:textId="77777777" w:rsidR="00C60052" w:rsidRDefault="00C60052" w:rsidP="00C60052">
      <w:pPr>
        <w:keepLines w:val="0"/>
        <w:adjustRightInd w:val="0"/>
        <w:snapToGrid w:val="0"/>
        <w:jc w:val="center"/>
        <w:rPr>
          <w:rFonts w:ascii="Arial" w:hAnsi="Arial" w:cs="Arial"/>
          <w:sz w:val="28"/>
          <w:szCs w:val="28"/>
          <w:lang w:eastAsia="zh-CN"/>
        </w:rPr>
      </w:pPr>
    </w:p>
    <w:p w14:paraId="7625AF74" w14:textId="379D9C2A" w:rsidR="00C60052" w:rsidRDefault="00C60052" w:rsidP="00C60052">
      <w:pPr>
        <w:keepLines w:val="0"/>
        <w:adjustRightInd w:val="0"/>
        <w:snapToGrid w:val="0"/>
        <w:jc w:val="center"/>
        <w:outlineLvl w:val="1"/>
        <w:rPr>
          <w:rFonts w:ascii="Arial" w:hAnsi="Arial" w:cs="Arial"/>
          <w:sz w:val="28"/>
          <w:szCs w:val="28"/>
          <w:lang w:eastAsia="zh-CN"/>
        </w:rPr>
      </w:pPr>
      <w:bookmarkStart w:id="3" w:name="_Toc72834361"/>
      <w:r>
        <w:rPr>
          <w:rFonts w:ascii="Arial" w:hAnsi="Arial" w:cs="Arial"/>
          <w:sz w:val="28"/>
          <w:szCs w:val="28"/>
          <w:lang w:eastAsia="zh-CN"/>
        </w:rPr>
        <w:t xml:space="preserve">Chapter 6: </w:t>
      </w:r>
      <w:r w:rsidR="00975073" w:rsidRPr="00975073">
        <w:rPr>
          <w:rFonts w:ascii="Arial" w:hAnsi="Arial" w:cs="Arial"/>
          <w:sz w:val="28"/>
          <w:szCs w:val="28"/>
          <w:lang w:eastAsia="zh-CN"/>
        </w:rPr>
        <w:t>Real Estate and Exports Drive Industrial Production</w:t>
      </w:r>
      <w:bookmarkEnd w:id="3"/>
    </w:p>
    <w:p w14:paraId="1EC8E7B5" w14:textId="77777777" w:rsidR="00C60052" w:rsidRPr="00A85473" w:rsidRDefault="00C60052" w:rsidP="00C60052">
      <w:pPr>
        <w:keepLines w:val="0"/>
        <w:adjustRightInd w:val="0"/>
        <w:snapToGrid w:val="0"/>
        <w:jc w:val="center"/>
        <w:rPr>
          <w:rFonts w:ascii="Arial" w:hAnsi="Arial" w:cs="Arial"/>
          <w:sz w:val="28"/>
          <w:szCs w:val="28"/>
          <w:lang w:eastAsia="zh-CN"/>
        </w:rPr>
      </w:pPr>
    </w:p>
    <w:p w14:paraId="2760B0E0" w14:textId="05DC963A" w:rsidR="0011271E" w:rsidRDefault="0011271E" w:rsidP="0011271E">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We</w:t>
      </w:r>
      <w:r>
        <w:rPr>
          <w:rFonts w:ascii="Times New Roman" w:hAnsi="Times New Roman"/>
          <w:sz w:val="20"/>
          <w:lang w:eastAsia="zh-CN"/>
        </w:rPr>
        <w:t xml:space="preserve"> now turn to the production part of the </w:t>
      </w:r>
      <w:r>
        <w:rPr>
          <w:rFonts w:ascii="Times New Roman" w:hAnsi="Times New Roman" w:hint="eastAsia"/>
          <w:sz w:val="20"/>
          <w:lang w:eastAsia="zh-CN"/>
        </w:rPr>
        <w:t>business</w:t>
      </w:r>
      <w:r>
        <w:rPr>
          <w:rFonts w:ascii="Times New Roman" w:hAnsi="Times New Roman"/>
          <w:sz w:val="20"/>
          <w:lang w:eastAsia="zh-CN"/>
        </w:rPr>
        <w:t xml:space="preserve"> cycle. As Figure 6-1 shows, two factors affect China</w:t>
      </w:r>
      <w:r w:rsidR="00D87181">
        <w:rPr>
          <w:rFonts w:ascii="Times New Roman" w:hAnsi="Times New Roman"/>
          <w:sz w:val="20"/>
          <w:lang w:eastAsia="zh-CN"/>
        </w:rPr>
        <w:t>’</w:t>
      </w:r>
      <w:r>
        <w:rPr>
          <w:rFonts w:ascii="Times New Roman" w:hAnsi="Times New Roman"/>
          <w:sz w:val="20"/>
          <w:lang w:eastAsia="zh-CN"/>
        </w:rPr>
        <w:t>s industrial output: real estate investment and exports. These two indicators represent domestic demand and international demand</w:t>
      </w:r>
      <w:r>
        <w:rPr>
          <w:rFonts w:ascii="Times New Roman" w:hAnsi="Times New Roman" w:hint="eastAsia"/>
          <w:sz w:val="20"/>
          <w:lang w:eastAsia="zh-CN"/>
        </w:rPr>
        <w:t>,</w:t>
      </w:r>
      <w:r>
        <w:rPr>
          <w:rFonts w:ascii="Times New Roman" w:hAnsi="Times New Roman"/>
          <w:sz w:val="20"/>
          <w:lang w:eastAsia="zh-CN"/>
        </w:rPr>
        <w:t xml:space="preserve"> respectively. Let</w:t>
      </w:r>
      <w:r w:rsidR="00D87181">
        <w:rPr>
          <w:rFonts w:ascii="Times New Roman" w:hAnsi="Times New Roman"/>
          <w:sz w:val="20"/>
          <w:lang w:eastAsia="zh-CN"/>
        </w:rPr>
        <w:t>’</w:t>
      </w:r>
      <w:r>
        <w:rPr>
          <w:rFonts w:ascii="Times New Roman" w:hAnsi="Times New Roman"/>
          <w:sz w:val="20"/>
          <w:lang w:eastAsia="zh-CN"/>
        </w:rPr>
        <w:t xml:space="preserve">s start with the domestic side. </w:t>
      </w:r>
    </w:p>
    <w:p w14:paraId="7A9FEACE" w14:textId="2331D80B" w:rsidR="0011271E" w:rsidRDefault="0011271E" w:rsidP="006D6608">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As discussed in the previous chapter, real estate companies build properties on their land, they hire construction companies and buy industrial goods, such as cement, concrete and steel. When the demand for industrial goods goes up, so does production. </w:t>
      </w:r>
      <w:r w:rsidRPr="008B77BE">
        <w:rPr>
          <w:rFonts w:ascii="Times New Roman" w:hAnsi="Times New Roman"/>
          <w:sz w:val="20"/>
          <w:lang w:eastAsia="zh-CN"/>
        </w:rPr>
        <w:t>Nominal production or nominal GDP is the most important indicator for measuring macroeconomic conditions and is the key driver of interest rates.</w:t>
      </w:r>
      <w:r>
        <w:rPr>
          <w:rFonts w:ascii="Times New Roman" w:hAnsi="Times New Roman"/>
          <w:sz w:val="20"/>
          <w:lang w:eastAsia="zh-CN"/>
        </w:rPr>
        <w:t xml:space="preserve"> </w:t>
      </w:r>
      <w:r w:rsidRPr="00351350">
        <w:rPr>
          <w:rFonts w:ascii="Times New Roman" w:hAnsi="Times New Roman"/>
          <w:sz w:val="20"/>
          <w:lang w:eastAsia="zh-CN"/>
        </w:rPr>
        <w:t>So, we must make a judgment about the production before predicting interest rates.</w:t>
      </w:r>
    </w:p>
    <w:tbl>
      <w:tblPr>
        <w:tblpPr w:leftFromText="187" w:rightFromText="187" w:vertAnchor="page" w:horzAnchor="margin" w:tblpY="6616"/>
        <w:tblOverlap w:val="never"/>
        <w:tblW w:w="5529" w:type="dxa"/>
        <w:tblLayout w:type="fixed"/>
        <w:tblLook w:val="04A0" w:firstRow="1" w:lastRow="0" w:firstColumn="1" w:lastColumn="0" w:noHBand="0" w:noVBand="1"/>
      </w:tblPr>
      <w:tblGrid>
        <w:gridCol w:w="5529"/>
      </w:tblGrid>
      <w:tr w:rsidR="00D24B36" w:rsidRPr="001F2F72" w14:paraId="11AC730E" w14:textId="77777777" w:rsidTr="006D6608">
        <w:tc>
          <w:tcPr>
            <w:tcW w:w="5529" w:type="dxa"/>
            <w:shd w:val="clear" w:color="auto" w:fill="auto"/>
          </w:tcPr>
          <w:p w14:paraId="471BD44D" w14:textId="77777777" w:rsidR="00D24B36" w:rsidRPr="001F2F72" w:rsidRDefault="00D24B36" w:rsidP="006D6608">
            <w:pPr>
              <w:keepNext/>
              <w:keepLines w:val="0"/>
              <w:adjustRightInd w:val="0"/>
              <w:snapToGrid w:val="0"/>
              <w:jc w:val="both"/>
              <w:rPr>
                <w:rFonts w:ascii="Times New Roman" w:eastAsia="Times New Roman" w:hAnsi="Times New Roman"/>
                <w:b/>
                <w:bCs/>
                <w:sz w:val="18"/>
                <w:szCs w:val="18"/>
              </w:rPr>
            </w:pPr>
          </w:p>
        </w:tc>
      </w:tr>
      <w:tr w:rsidR="0011271E" w:rsidRPr="001F2F72" w14:paraId="6AE788B0" w14:textId="77777777" w:rsidTr="006D6608">
        <w:tc>
          <w:tcPr>
            <w:tcW w:w="5529" w:type="dxa"/>
            <w:tcBorders>
              <w:bottom w:val="single" w:sz="8" w:space="0" w:color="auto"/>
            </w:tcBorders>
            <w:shd w:val="clear" w:color="auto" w:fill="auto"/>
          </w:tcPr>
          <w:p w14:paraId="63FFE455" w14:textId="5D485763" w:rsidR="0011271E" w:rsidRPr="001F2F72" w:rsidRDefault="0011271E" w:rsidP="006D6608">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6-1</w:t>
            </w:r>
          </w:p>
        </w:tc>
      </w:tr>
      <w:tr w:rsidR="0011271E" w:rsidRPr="001F2F72" w14:paraId="2F6A0C68" w14:textId="77777777" w:rsidTr="006D6608">
        <w:tc>
          <w:tcPr>
            <w:tcW w:w="5529" w:type="dxa"/>
            <w:tcBorders>
              <w:top w:val="single" w:sz="8" w:space="0" w:color="auto"/>
              <w:bottom w:val="single" w:sz="4" w:space="0" w:color="auto"/>
            </w:tcBorders>
            <w:shd w:val="clear" w:color="auto" w:fill="auto"/>
          </w:tcPr>
          <w:p w14:paraId="4F73B2C9" w14:textId="63ACBB8A" w:rsidR="0011271E" w:rsidRDefault="0011271E" w:rsidP="006D6608">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Real Esta</w:t>
            </w:r>
            <w:r w:rsidRPr="00C52820">
              <w:rPr>
                <w:rFonts w:ascii="Times New Roman" w:eastAsia="Times New Roman" w:hAnsi="Times New Roman"/>
                <w:b/>
                <w:bCs/>
                <w:sz w:val="18"/>
                <w:szCs w:val="18"/>
              </w:rPr>
              <w:t xml:space="preserve">te </w:t>
            </w:r>
            <w:r w:rsidRPr="00C52820">
              <w:rPr>
                <w:rFonts w:ascii="Times New Roman" w:hAnsi="Times New Roman"/>
                <w:b/>
                <w:bCs/>
                <w:sz w:val="18"/>
                <w:szCs w:val="18"/>
                <w:lang w:eastAsia="zh-CN"/>
              </w:rPr>
              <w:t xml:space="preserve">Investment and Exports </w:t>
            </w:r>
            <w:r w:rsidRPr="00C52820">
              <w:rPr>
                <w:rFonts w:ascii="Times New Roman" w:eastAsia="Times New Roman" w:hAnsi="Times New Roman"/>
                <w:b/>
                <w:bCs/>
                <w:sz w:val="18"/>
                <w:szCs w:val="18"/>
              </w:rPr>
              <w:t>Drive In</w:t>
            </w:r>
            <w:r>
              <w:rPr>
                <w:rFonts w:ascii="Times New Roman" w:eastAsia="Times New Roman" w:hAnsi="Times New Roman"/>
                <w:b/>
                <w:bCs/>
                <w:sz w:val="18"/>
                <w:szCs w:val="18"/>
              </w:rPr>
              <w:t>dustrial Production</w:t>
            </w:r>
          </w:p>
          <w:p w14:paraId="74A3928B" w14:textId="77777777" w:rsidR="00D87352" w:rsidRPr="00525B94" w:rsidRDefault="00D87352" w:rsidP="006D6608">
            <w:pPr>
              <w:keepNext/>
              <w:keepLines w:val="0"/>
              <w:adjustRightInd w:val="0"/>
              <w:snapToGrid w:val="0"/>
              <w:jc w:val="both"/>
              <w:rPr>
                <w:rFonts w:ascii="Times New Roman" w:eastAsia="Times New Roman" w:hAnsi="Times New Roman"/>
                <w:sz w:val="16"/>
                <w:szCs w:val="16"/>
              </w:rPr>
            </w:pPr>
          </w:p>
          <w:p w14:paraId="249EA3C2" w14:textId="77777777" w:rsidR="0011271E" w:rsidRPr="00525B94" w:rsidRDefault="0011271E" w:rsidP="006D6608">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04925FE7" wp14:editId="7E75D943">
                  <wp:extent cx="1842408" cy="14883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8542" cy="1509453"/>
                          </a:xfrm>
                          <a:prstGeom prst="rect">
                            <a:avLst/>
                          </a:prstGeom>
                          <a:noFill/>
                        </pic:spPr>
                      </pic:pic>
                    </a:graphicData>
                  </a:graphic>
                </wp:inline>
              </w:drawing>
            </w:r>
          </w:p>
          <w:p w14:paraId="74FD220A" w14:textId="77777777" w:rsidR="0011271E" w:rsidRDefault="0011271E" w:rsidP="006D6608">
            <w:pPr>
              <w:keepNext/>
              <w:keepLines w:val="0"/>
              <w:adjustRightInd w:val="0"/>
              <w:snapToGrid w:val="0"/>
              <w:jc w:val="both"/>
              <w:rPr>
                <w:rFonts w:ascii="Times New Roman" w:eastAsia="Times New Roman" w:hAnsi="Times New Roman"/>
                <w:sz w:val="16"/>
                <w:szCs w:val="16"/>
              </w:rPr>
            </w:pPr>
          </w:p>
          <w:p w14:paraId="2E0FCE4C" w14:textId="3F3ED2F9" w:rsidR="0011271E" w:rsidRPr="00525B94" w:rsidRDefault="0011271E" w:rsidP="006D6608">
            <w:pPr>
              <w:keepNext/>
              <w:keepLines w:val="0"/>
              <w:adjustRightInd w:val="0"/>
              <w:snapToGrid w:val="0"/>
              <w:jc w:val="both"/>
              <w:rPr>
                <w:rFonts w:ascii="Times New Roman" w:eastAsia="Times New Roman" w:hAnsi="Times New Roman"/>
                <w:sz w:val="16"/>
                <w:szCs w:val="16"/>
              </w:rPr>
            </w:pPr>
          </w:p>
        </w:tc>
      </w:tr>
      <w:tr w:rsidR="00D24B36" w:rsidRPr="001F2F72" w14:paraId="1ECCC114" w14:textId="77777777" w:rsidTr="006D6608">
        <w:tc>
          <w:tcPr>
            <w:tcW w:w="5529" w:type="dxa"/>
            <w:tcBorders>
              <w:top w:val="single" w:sz="4" w:space="0" w:color="auto"/>
            </w:tcBorders>
            <w:shd w:val="clear" w:color="auto" w:fill="auto"/>
          </w:tcPr>
          <w:p w14:paraId="2048AACA" w14:textId="77777777" w:rsidR="00D24B36" w:rsidRDefault="00D24B36" w:rsidP="006D6608">
            <w:pPr>
              <w:keepNext/>
              <w:keepLines w:val="0"/>
              <w:adjustRightInd w:val="0"/>
              <w:snapToGrid w:val="0"/>
              <w:jc w:val="both"/>
              <w:rPr>
                <w:rFonts w:ascii="Times New Roman" w:eastAsia="Times New Roman" w:hAnsi="Times New Roman"/>
                <w:b/>
                <w:bCs/>
                <w:sz w:val="18"/>
                <w:szCs w:val="18"/>
              </w:rPr>
            </w:pPr>
          </w:p>
        </w:tc>
      </w:tr>
    </w:tbl>
    <w:p w14:paraId="1AFBAC71" w14:textId="5FEAE168" w:rsidR="00BC6350" w:rsidRDefault="0011271E" w:rsidP="00ED3CC3">
      <w:pPr>
        <w:keepLines w:val="0"/>
        <w:adjustRightInd w:val="0"/>
        <w:snapToGrid w:val="0"/>
        <w:ind w:firstLine="187"/>
        <w:jc w:val="both"/>
        <w:rPr>
          <w:rFonts w:ascii="Times New Roman" w:hAnsi="Times New Roman"/>
          <w:sz w:val="20"/>
        </w:rPr>
      </w:pPr>
      <w:r>
        <w:rPr>
          <w:rFonts w:ascii="Times New Roman" w:hAnsi="Times New Roman"/>
          <w:sz w:val="20"/>
        </w:rPr>
        <w:t xml:space="preserve">The full terminology of investment in China is </w:t>
      </w:r>
      <w:r w:rsidR="00AD73C5">
        <w:rPr>
          <w:rFonts w:ascii="Times New Roman" w:hAnsi="Times New Roman"/>
          <w:sz w:val="20"/>
        </w:rPr>
        <w:t>f</w:t>
      </w:r>
      <w:r>
        <w:rPr>
          <w:rFonts w:ascii="Times New Roman" w:hAnsi="Times New Roman"/>
          <w:sz w:val="20"/>
        </w:rPr>
        <w:t xml:space="preserve">ixed </w:t>
      </w:r>
      <w:r w:rsidR="00AD73C5">
        <w:rPr>
          <w:rFonts w:ascii="Times New Roman" w:hAnsi="Times New Roman"/>
          <w:sz w:val="20"/>
        </w:rPr>
        <w:t>a</w:t>
      </w:r>
      <w:r>
        <w:rPr>
          <w:rFonts w:ascii="Times New Roman" w:hAnsi="Times New Roman"/>
          <w:sz w:val="20"/>
        </w:rPr>
        <w:t xml:space="preserve">sset </w:t>
      </w:r>
      <w:r w:rsidR="00AD73C5">
        <w:rPr>
          <w:rFonts w:ascii="Times New Roman" w:hAnsi="Times New Roman"/>
          <w:sz w:val="20"/>
        </w:rPr>
        <w:t>i</w:t>
      </w:r>
      <w:r>
        <w:rPr>
          <w:rFonts w:ascii="Times New Roman" w:hAnsi="Times New Roman"/>
          <w:sz w:val="20"/>
        </w:rPr>
        <w:t xml:space="preserve">nvestment. Readers may wonder why real estate investment, of all the investment categories, is </w:t>
      </w:r>
      <w:r w:rsidR="007A7B9D">
        <w:rPr>
          <w:rFonts w:ascii="Times New Roman" w:hAnsi="Times New Roman"/>
          <w:sz w:val="20"/>
        </w:rPr>
        <w:t>the</w:t>
      </w:r>
      <w:r>
        <w:rPr>
          <w:rFonts w:ascii="Times New Roman" w:hAnsi="Times New Roman"/>
          <w:sz w:val="20"/>
        </w:rPr>
        <w:t xml:space="preserve"> mo</w:t>
      </w:r>
      <w:r w:rsidR="007A7B9D">
        <w:rPr>
          <w:rFonts w:ascii="Times New Roman" w:hAnsi="Times New Roman"/>
          <w:sz w:val="20"/>
        </w:rPr>
        <w:t>st</w:t>
      </w:r>
      <w:r>
        <w:rPr>
          <w:rFonts w:ascii="Times New Roman" w:hAnsi="Times New Roman"/>
          <w:sz w:val="20"/>
        </w:rPr>
        <w:t xml:space="preserve"> critical. In most industries, investment means purchasing or building plants and machines that produce industrial goods for companies to sell. If the market demand </w:t>
      </w:r>
      <w:r>
        <w:rPr>
          <w:rFonts w:ascii="Times New Roman" w:hAnsi="Times New Roman"/>
          <w:sz w:val="20"/>
        </w:rPr>
        <w:lastRenderedPageBreak/>
        <w:t xml:space="preserve">for industrial goods goes up, companies expand their production. When production reaches its capacity limit, companies invest in fixed assets to boost their production capacity. Thus, in most industries, sales </w:t>
      </w:r>
      <w:r w:rsidR="007564FF">
        <w:rPr>
          <w:rFonts w:ascii="Times New Roman" w:hAnsi="Times New Roman"/>
          <w:sz w:val="20"/>
        </w:rPr>
        <w:t xml:space="preserve">growth </w:t>
      </w:r>
      <w:r>
        <w:rPr>
          <w:rFonts w:ascii="Times New Roman" w:hAnsi="Times New Roman"/>
          <w:sz w:val="20"/>
        </w:rPr>
        <w:t>d</w:t>
      </w:r>
      <w:r w:rsidR="007564FF">
        <w:rPr>
          <w:rFonts w:ascii="Times New Roman" w:hAnsi="Times New Roman"/>
          <w:sz w:val="20"/>
        </w:rPr>
        <w:t>oes</w:t>
      </w:r>
      <w:r>
        <w:rPr>
          <w:rFonts w:ascii="Times New Roman" w:hAnsi="Times New Roman"/>
          <w:sz w:val="20"/>
        </w:rPr>
        <w:t xml:space="preserve"> not necessarily lead to investment</w:t>
      </w:r>
      <w:r w:rsidR="007824E1">
        <w:rPr>
          <w:rFonts w:ascii="Times New Roman" w:hAnsi="Times New Roman"/>
          <w:sz w:val="20"/>
        </w:rPr>
        <w:t xml:space="preserve"> growth</w:t>
      </w:r>
      <w:r>
        <w:rPr>
          <w:rFonts w:ascii="Times New Roman" w:hAnsi="Times New Roman"/>
          <w:sz w:val="20"/>
        </w:rPr>
        <w:t xml:space="preserve"> if the capacity utilization rate is low. In manufacturing industries, companies sell industrial goods instead of fixed assets. But in real estate, what is being sold is the investment</w:t>
      </w:r>
      <w:r w:rsidR="006211AA">
        <w:rPr>
          <w:rFonts w:ascii="Times New Roman" w:hAnsi="Times New Roman"/>
          <w:sz w:val="20"/>
        </w:rPr>
        <w:t xml:space="preserve"> itself</w:t>
      </w:r>
      <w:r>
        <w:rPr>
          <w:rFonts w:ascii="Times New Roman" w:hAnsi="Times New Roman"/>
          <w:sz w:val="20"/>
        </w:rPr>
        <w:t>. The construction of a property is an investment in real estate, and the property will be sold or rented (less often) once it is finished. While most industries invest in fixed assets and sell goods, the real estate industry both invests in and sells fixed assets. And because real estate investment is closely related to industrial production, the real estate cycle became the critical driver of macroeconomic cycles. Though other investments also affect industrial production, only the real estate investment shows a clear cyclical pattern and is large enough to drive the macroeconomic trend.</w:t>
      </w:r>
    </w:p>
    <w:tbl>
      <w:tblPr>
        <w:tblpPr w:leftFromText="187" w:rightFromText="187" w:vertAnchor="page" w:horzAnchor="margin" w:tblpY="5601"/>
        <w:tblOverlap w:val="never"/>
        <w:tblW w:w="5535" w:type="dxa"/>
        <w:tblLayout w:type="fixed"/>
        <w:tblLook w:val="04A0" w:firstRow="1" w:lastRow="0" w:firstColumn="1" w:lastColumn="0" w:noHBand="0" w:noVBand="1"/>
      </w:tblPr>
      <w:tblGrid>
        <w:gridCol w:w="5535"/>
      </w:tblGrid>
      <w:tr w:rsidR="00403C51" w14:paraId="64B38CE1" w14:textId="77777777" w:rsidTr="00ED3CC3">
        <w:tc>
          <w:tcPr>
            <w:tcW w:w="5535" w:type="dxa"/>
            <w:tcBorders>
              <w:top w:val="nil"/>
              <w:left w:val="nil"/>
              <w:right w:val="nil"/>
            </w:tcBorders>
          </w:tcPr>
          <w:p w14:paraId="200E6E8B" w14:textId="77777777" w:rsidR="00403C51" w:rsidRDefault="00403C51" w:rsidP="00ED3CC3">
            <w:pPr>
              <w:keepNext/>
              <w:keepLines w:val="0"/>
              <w:adjustRightInd w:val="0"/>
              <w:snapToGrid w:val="0"/>
              <w:jc w:val="both"/>
              <w:rPr>
                <w:rFonts w:ascii="Times New Roman" w:eastAsia="Times New Roman" w:hAnsi="Times New Roman"/>
                <w:b/>
                <w:bCs/>
                <w:sz w:val="18"/>
                <w:szCs w:val="18"/>
              </w:rPr>
            </w:pPr>
          </w:p>
        </w:tc>
      </w:tr>
      <w:tr w:rsidR="009F5557" w14:paraId="141011D9" w14:textId="77777777" w:rsidTr="00ED3CC3">
        <w:tc>
          <w:tcPr>
            <w:tcW w:w="5535" w:type="dxa"/>
            <w:tcBorders>
              <w:left w:val="nil"/>
              <w:bottom w:val="single" w:sz="8" w:space="0" w:color="auto"/>
              <w:right w:val="nil"/>
            </w:tcBorders>
            <w:hideMark/>
          </w:tcPr>
          <w:p w14:paraId="2FF639B1" w14:textId="77777777" w:rsidR="009F5557" w:rsidRDefault="009F5557" w:rsidP="00ED3CC3">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Figure 6-2</w:t>
            </w:r>
          </w:p>
        </w:tc>
      </w:tr>
      <w:tr w:rsidR="009F5557" w14:paraId="651C0C7B" w14:textId="77777777" w:rsidTr="00ED3CC3">
        <w:tc>
          <w:tcPr>
            <w:tcW w:w="5535" w:type="dxa"/>
            <w:tcBorders>
              <w:top w:val="single" w:sz="8" w:space="0" w:color="auto"/>
              <w:left w:val="nil"/>
              <w:bottom w:val="single" w:sz="4" w:space="0" w:color="auto"/>
              <w:right w:val="nil"/>
            </w:tcBorders>
          </w:tcPr>
          <w:p w14:paraId="47895D71" w14:textId="77777777" w:rsidR="009F5557" w:rsidRDefault="009F5557" w:rsidP="00ED3CC3">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Schematic Diagram: Real Estate Investment and Industrial Production</w:t>
            </w:r>
          </w:p>
          <w:p w14:paraId="7BD286F2" w14:textId="77777777" w:rsidR="009F5557" w:rsidRDefault="009F5557" w:rsidP="00ED3CC3">
            <w:pPr>
              <w:keepNext/>
              <w:keepLines w:val="0"/>
              <w:adjustRightInd w:val="0"/>
              <w:snapToGrid w:val="0"/>
              <w:jc w:val="both"/>
              <w:rPr>
                <w:rFonts w:ascii="Times New Roman" w:eastAsia="Times New Roman" w:hAnsi="Times New Roman"/>
                <w:sz w:val="16"/>
                <w:szCs w:val="16"/>
              </w:rPr>
            </w:pPr>
          </w:p>
          <w:p w14:paraId="568FFC61" w14:textId="77777777" w:rsidR="009F5557" w:rsidRDefault="009F5557" w:rsidP="00ED3CC3">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0017C4BF" wp14:editId="2AE382BE">
                  <wp:extent cx="3347134" cy="1556237"/>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1400" cy="1576818"/>
                          </a:xfrm>
                          <a:prstGeom prst="rect">
                            <a:avLst/>
                          </a:prstGeom>
                          <a:noFill/>
                        </pic:spPr>
                      </pic:pic>
                    </a:graphicData>
                  </a:graphic>
                </wp:inline>
              </w:drawing>
            </w:r>
          </w:p>
          <w:p w14:paraId="6CD208DA" w14:textId="77777777" w:rsidR="009F5557" w:rsidRDefault="009F5557" w:rsidP="00ED3CC3">
            <w:pPr>
              <w:keepNext/>
              <w:keepLines w:val="0"/>
              <w:adjustRightInd w:val="0"/>
              <w:snapToGrid w:val="0"/>
              <w:rPr>
                <w:rFonts w:ascii="Times New Roman" w:eastAsia="Times New Roman" w:hAnsi="Times New Roman"/>
                <w:b/>
                <w:bCs/>
                <w:sz w:val="16"/>
                <w:szCs w:val="16"/>
              </w:rPr>
            </w:pPr>
          </w:p>
          <w:p w14:paraId="50AA7773" w14:textId="2F0ACA76" w:rsidR="009F5557" w:rsidRDefault="009F5557" w:rsidP="00ED3CC3">
            <w:pPr>
              <w:keepNext/>
              <w:keepLines w:val="0"/>
              <w:adjustRightInd w:val="0"/>
              <w:snapToGrid w:val="0"/>
              <w:rPr>
                <w:rFonts w:ascii="Times New Roman" w:eastAsia="Times New Roman" w:hAnsi="Times New Roman"/>
                <w:sz w:val="14"/>
                <w:szCs w:val="14"/>
              </w:rPr>
            </w:pPr>
            <w:r>
              <w:rPr>
                <w:rFonts w:ascii="Times New Roman" w:eastAsia="Times New Roman" w:hAnsi="Times New Roman"/>
                <w:b/>
                <w:bCs/>
                <w:sz w:val="16"/>
                <w:szCs w:val="16"/>
              </w:rPr>
              <w:t xml:space="preserve">Industrial </w:t>
            </w:r>
            <w:r w:rsidR="00393502">
              <w:rPr>
                <w:rFonts w:ascii="Times New Roman" w:eastAsia="Times New Roman" w:hAnsi="Times New Roman"/>
                <w:b/>
                <w:bCs/>
                <w:sz w:val="16"/>
                <w:szCs w:val="16"/>
              </w:rPr>
              <w:t>p</w:t>
            </w:r>
            <w:r>
              <w:rPr>
                <w:rFonts w:ascii="Times New Roman" w:eastAsia="Times New Roman" w:hAnsi="Times New Roman"/>
                <w:b/>
                <w:bCs/>
                <w:sz w:val="16"/>
                <w:szCs w:val="16"/>
              </w:rPr>
              <w:t xml:space="preserve">roduction is in nominal </w:t>
            </w:r>
            <w:r w:rsidR="00344148">
              <w:rPr>
                <w:rFonts w:ascii="Times New Roman" w:eastAsia="Times New Roman" w:hAnsi="Times New Roman"/>
                <w:b/>
                <w:bCs/>
                <w:sz w:val="16"/>
                <w:szCs w:val="16"/>
              </w:rPr>
              <w:t>value</w:t>
            </w:r>
            <w:r>
              <w:rPr>
                <w:rFonts w:ascii="Times New Roman" w:eastAsia="Times New Roman" w:hAnsi="Times New Roman"/>
                <w:b/>
                <w:bCs/>
                <w:sz w:val="16"/>
                <w:szCs w:val="16"/>
              </w:rPr>
              <w:t>. As real estate investment picks up steam, companies need to buy more industrial goods such as steel, concrete, glass, etc. A rise in real estate investment drives up nominal industrial production.</w:t>
            </w:r>
          </w:p>
          <w:p w14:paraId="36B5521E" w14:textId="77777777" w:rsidR="009F5557" w:rsidRDefault="009F5557" w:rsidP="00ED3CC3">
            <w:pPr>
              <w:keepNext/>
              <w:keepLines w:val="0"/>
              <w:adjustRightInd w:val="0"/>
              <w:snapToGrid w:val="0"/>
              <w:jc w:val="both"/>
              <w:rPr>
                <w:rFonts w:ascii="Times New Roman" w:eastAsia="Times New Roman" w:hAnsi="Times New Roman"/>
                <w:sz w:val="16"/>
                <w:szCs w:val="16"/>
              </w:rPr>
            </w:pPr>
          </w:p>
        </w:tc>
      </w:tr>
      <w:tr w:rsidR="00403C51" w14:paraId="18A691D1" w14:textId="77777777" w:rsidTr="00ED3CC3">
        <w:tc>
          <w:tcPr>
            <w:tcW w:w="5535" w:type="dxa"/>
            <w:tcBorders>
              <w:top w:val="single" w:sz="4" w:space="0" w:color="auto"/>
              <w:left w:val="nil"/>
              <w:right w:val="nil"/>
            </w:tcBorders>
          </w:tcPr>
          <w:p w14:paraId="7D469A9E" w14:textId="77777777" w:rsidR="00403C51" w:rsidRDefault="00403C51" w:rsidP="00ED3CC3">
            <w:pPr>
              <w:keepNext/>
              <w:keepLines w:val="0"/>
              <w:adjustRightInd w:val="0"/>
              <w:snapToGrid w:val="0"/>
              <w:rPr>
                <w:rFonts w:ascii="Times New Roman" w:eastAsia="Times New Roman" w:hAnsi="Times New Roman"/>
                <w:b/>
                <w:bCs/>
                <w:sz w:val="18"/>
                <w:szCs w:val="18"/>
              </w:rPr>
            </w:pPr>
          </w:p>
        </w:tc>
      </w:tr>
    </w:tbl>
    <w:p w14:paraId="4B8D4AA5" w14:textId="5D693DD8" w:rsidR="009F5557" w:rsidRDefault="009F5557" w:rsidP="009F5557">
      <w:pPr>
        <w:keepLines w:val="0"/>
        <w:adjustRightInd w:val="0"/>
        <w:snapToGrid w:val="0"/>
        <w:ind w:firstLine="187"/>
        <w:jc w:val="both"/>
        <w:rPr>
          <w:rFonts w:ascii="Times New Roman" w:hAnsi="Times New Roman"/>
          <w:sz w:val="20"/>
        </w:rPr>
      </w:pPr>
      <w:r w:rsidRPr="00D53FA0">
        <w:rPr>
          <w:rFonts w:ascii="Times New Roman" w:hAnsi="Times New Roman"/>
          <w:sz w:val="20"/>
        </w:rPr>
        <w:t xml:space="preserve">Figure </w:t>
      </w:r>
      <w:r>
        <w:rPr>
          <w:rFonts w:ascii="Times New Roman" w:hAnsi="Times New Roman"/>
          <w:sz w:val="20"/>
        </w:rPr>
        <w:t>6-</w:t>
      </w:r>
      <w:r w:rsidRPr="00D53FA0">
        <w:rPr>
          <w:rFonts w:ascii="Times New Roman" w:hAnsi="Times New Roman"/>
          <w:sz w:val="20"/>
        </w:rPr>
        <w:t>2</w:t>
      </w:r>
      <w:r>
        <w:rPr>
          <w:rFonts w:ascii="Times New Roman" w:hAnsi="Times New Roman"/>
          <w:sz w:val="20"/>
        </w:rPr>
        <w:t xml:space="preserve"> shows the schematic diagram of real estate investment and industrial production. I want to stress again that it is the nominal economic variable that moves the bond market. Price plays a vital role </w:t>
      </w:r>
      <w:r>
        <w:rPr>
          <w:rFonts w:ascii="Times New Roman" w:hAnsi="Times New Roman"/>
          <w:sz w:val="20"/>
        </w:rPr>
        <w:lastRenderedPageBreak/>
        <w:t xml:space="preserve">in rates analysis. Thus, everything we are studying, including industrial production, is in nominal </w:t>
      </w:r>
      <w:r w:rsidR="00A40977">
        <w:rPr>
          <w:rFonts w:ascii="Times New Roman" w:hAnsi="Times New Roman"/>
          <w:sz w:val="20"/>
        </w:rPr>
        <w:t>value</w:t>
      </w:r>
      <w:r>
        <w:rPr>
          <w:rFonts w:ascii="Times New Roman" w:hAnsi="Times New Roman"/>
          <w:sz w:val="20"/>
        </w:rPr>
        <w:t>.</w:t>
      </w:r>
    </w:p>
    <w:p w14:paraId="0143BC42" w14:textId="46DC6706" w:rsidR="00D645F7" w:rsidRDefault="005634CC" w:rsidP="00D967F6">
      <w:pPr>
        <w:keepLines w:val="0"/>
        <w:adjustRightInd w:val="0"/>
        <w:snapToGrid w:val="0"/>
        <w:ind w:firstLine="187"/>
        <w:jc w:val="both"/>
        <w:rPr>
          <w:rFonts w:ascii="Times New Roman" w:eastAsia="Times New Roman" w:hAnsi="Times New Roman"/>
          <w:sz w:val="20"/>
        </w:rPr>
      </w:pPr>
      <w:r w:rsidRPr="005634CC">
        <w:rPr>
          <w:rFonts w:ascii="Times New Roman" w:eastAsia="Times New Roman" w:hAnsi="Times New Roman"/>
          <w:sz w:val="20"/>
        </w:rPr>
        <w:t>One of the most important economic indicators made by the National Bureau of Statistics is the industrial production, or industrial added value. This indicator is released around the 17th of every month. It is recorded in real values and measures the real industrial output made by above-designated-size companies. There is no nominal indicator for industrial production in China, so we need to be creative. An excellent method to reinstate price is to add the year</w:t>
      </w:r>
      <w:r w:rsidR="000F3234">
        <w:rPr>
          <w:rFonts w:ascii="Times New Roman" w:eastAsia="Times New Roman" w:hAnsi="Times New Roman"/>
          <w:sz w:val="20"/>
        </w:rPr>
        <w:t>-over-</w:t>
      </w:r>
      <w:r w:rsidRPr="005634CC">
        <w:rPr>
          <w:rFonts w:ascii="Times New Roman" w:eastAsia="Times New Roman" w:hAnsi="Times New Roman"/>
          <w:sz w:val="20"/>
        </w:rPr>
        <w:t>year change of Purchasing Price Index (PPI) because PPI measures the change in prices of industrial goods. Combining PPI and industrial production gives us a convenient measurement of nominal industrial output. Now when we look at Figure 6-3, we shall see that real estate investment leads nominal industrial production for zero to three months.</w:t>
      </w:r>
    </w:p>
    <w:tbl>
      <w:tblPr>
        <w:tblpPr w:leftFromText="187" w:rightFromText="187" w:vertAnchor="page" w:horzAnchor="margin" w:tblpY="5441"/>
        <w:tblOverlap w:val="never"/>
        <w:tblW w:w="5529" w:type="dxa"/>
        <w:tblLayout w:type="fixed"/>
        <w:tblLook w:val="04A0" w:firstRow="1" w:lastRow="0" w:firstColumn="1" w:lastColumn="0" w:noHBand="0" w:noVBand="1"/>
      </w:tblPr>
      <w:tblGrid>
        <w:gridCol w:w="5529"/>
      </w:tblGrid>
      <w:tr w:rsidR="00D967F6" w:rsidRPr="001F2F72" w14:paraId="3CDE61B2" w14:textId="77777777" w:rsidTr="00D967F6">
        <w:tc>
          <w:tcPr>
            <w:tcW w:w="5529" w:type="dxa"/>
            <w:shd w:val="clear" w:color="auto" w:fill="auto"/>
          </w:tcPr>
          <w:p w14:paraId="1CE5F46B" w14:textId="77777777" w:rsidR="00D967F6" w:rsidRPr="001F2F72" w:rsidRDefault="00D967F6" w:rsidP="00D967F6">
            <w:pPr>
              <w:keepNext/>
              <w:keepLines w:val="0"/>
              <w:adjustRightInd w:val="0"/>
              <w:snapToGrid w:val="0"/>
              <w:jc w:val="both"/>
              <w:rPr>
                <w:rFonts w:ascii="Times New Roman" w:eastAsia="Times New Roman" w:hAnsi="Times New Roman"/>
                <w:b/>
                <w:bCs/>
                <w:sz w:val="18"/>
                <w:szCs w:val="18"/>
              </w:rPr>
            </w:pPr>
          </w:p>
        </w:tc>
      </w:tr>
      <w:tr w:rsidR="00C90A45" w:rsidRPr="001F2F72" w14:paraId="3C96B4CE" w14:textId="77777777" w:rsidTr="00D967F6">
        <w:tc>
          <w:tcPr>
            <w:tcW w:w="5529" w:type="dxa"/>
            <w:tcBorders>
              <w:bottom w:val="single" w:sz="8" w:space="0" w:color="auto"/>
            </w:tcBorders>
            <w:shd w:val="clear" w:color="auto" w:fill="auto"/>
          </w:tcPr>
          <w:p w14:paraId="22DE134A" w14:textId="77777777" w:rsidR="00C90A45" w:rsidRPr="001F2F72" w:rsidRDefault="00C90A45" w:rsidP="00D967F6">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6-3</w:t>
            </w:r>
          </w:p>
        </w:tc>
      </w:tr>
      <w:tr w:rsidR="00C90A45" w:rsidRPr="001F2F72" w14:paraId="1C77F18A" w14:textId="77777777" w:rsidTr="00A61A8A">
        <w:tc>
          <w:tcPr>
            <w:tcW w:w="5529" w:type="dxa"/>
            <w:tcBorders>
              <w:top w:val="single" w:sz="8" w:space="0" w:color="auto"/>
              <w:bottom w:val="single" w:sz="4" w:space="0" w:color="auto"/>
            </w:tcBorders>
            <w:shd w:val="clear" w:color="auto" w:fill="auto"/>
          </w:tcPr>
          <w:p w14:paraId="7CA32224" w14:textId="69D5A9D1" w:rsidR="00C90A45" w:rsidRDefault="00C90A45" w:rsidP="00D967F6">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 xml:space="preserve">Real Estate Investment Leads Nominal Industrial Production for </w:t>
            </w:r>
            <w:r w:rsidR="00E11A4A">
              <w:rPr>
                <w:rFonts w:ascii="Times New Roman" w:eastAsia="Times New Roman" w:hAnsi="Times New Roman"/>
                <w:b/>
                <w:bCs/>
                <w:sz w:val="18"/>
                <w:szCs w:val="18"/>
              </w:rPr>
              <w:t>a</w:t>
            </w:r>
            <w:r>
              <w:rPr>
                <w:rFonts w:ascii="Times New Roman" w:eastAsia="Times New Roman" w:hAnsi="Times New Roman"/>
                <w:b/>
                <w:bCs/>
                <w:sz w:val="18"/>
                <w:szCs w:val="18"/>
              </w:rPr>
              <w:t xml:space="preserve"> </w:t>
            </w:r>
            <w:r w:rsidR="003D3673">
              <w:rPr>
                <w:rFonts w:ascii="Times New Roman" w:eastAsia="Times New Roman" w:hAnsi="Times New Roman"/>
                <w:b/>
                <w:bCs/>
                <w:sz w:val="18"/>
                <w:szCs w:val="18"/>
              </w:rPr>
              <w:t xml:space="preserve">Very </w:t>
            </w:r>
            <w:r>
              <w:rPr>
                <w:rFonts w:ascii="Times New Roman" w:eastAsia="Times New Roman" w:hAnsi="Times New Roman"/>
                <w:b/>
                <w:bCs/>
                <w:sz w:val="18"/>
                <w:szCs w:val="18"/>
              </w:rPr>
              <w:t>Short Period of Time</w:t>
            </w:r>
          </w:p>
          <w:p w14:paraId="1961C115" w14:textId="77777777" w:rsidR="00C90A45" w:rsidRPr="00525B94" w:rsidRDefault="00C90A45" w:rsidP="00D967F6">
            <w:pPr>
              <w:keepNext/>
              <w:keepLines w:val="0"/>
              <w:adjustRightInd w:val="0"/>
              <w:snapToGrid w:val="0"/>
              <w:jc w:val="both"/>
              <w:rPr>
                <w:rFonts w:ascii="Times New Roman" w:eastAsia="Times New Roman" w:hAnsi="Times New Roman"/>
                <w:sz w:val="16"/>
                <w:szCs w:val="16"/>
              </w:rPr>
            </w:pPr>
          </w:p>
          <w:p w14:paraId="5638FBCC" w14:textId="4454F1A5" w:rsidR="00C90A45" w:rsidRDefault="00A61A8A" w:rsidP="00D967F6">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9C72DBF" wp14:editId="3932B3F5">
                  <wp:extent cx="3373755" cy="2141855"/>
                  <wp:effectExtent l="0" t="0" r="0" b="0"/>
                  <wp:docPr id="11" name="Chart 11">
                    <a:extLst xmlns:a="http://schemas.openxmlformats.org/drawingml/2006/main">
                      <a:ext uri="{FF2B5EF4-FFF2-40B4-BE49-F238E27FC236}">
                        <a16:creationId xmlns:a16="http://schemas.microsoft.com/office/drawing/2014/main" id="{181DA85F-210D-44E4-8021-76256755FA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320B1A6" w14:textId="77777777" w:rsidR="00C90A45" w:rsidRPr="00525B94" w:rsidRDefault="00C90A45" w:rsidP="00D967F6">
            <w:pPr>
              <w:keepNext/>
              <w:keepLines w:val="0"/>
              <w:adjustRightInd w:val="0"/>
              <w:snapToGrid w:val="0"/>
              <w:jc w:val="center"/>
              <w:rPr>
                <w:rFonts w:ascii="Times New Roman" w:eastAsia="Times New Roman" w:hAnsi="Times New Roman"/>
                <w:sz w:val="16"/>
                <w:szCs w:val="16"/>
              </w:rPr>
            </w:pPr>
          </w:p>
          <w:p w14:paraId="784C26C3" w14:textId="77777777" w:rsidR="00C90A45" w:rsidRPr="00525B94" w:rsidRDefault="00C90A45" w:rsidP="00D967F6">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D967F6" w:rsidRPr="001F2F72" w14:paraId="128348FE" w14:textId="77777777" w:rsidTr="00D967F6">
        <w:tc>
          <w:tcPr>
            <w:tcW w:w="5529" w:type="dxa"/>
            <w:tcBorders>
              <w:top w:val="single" w:sz="4" w:space="0" w:color="auto"/>
            </w:tcBorders>
            <w:shd w:val="clear" w:color="auto" w:fill="auto"/>
          </w:tcPr>
          <w:p w14:paraId="2DEA59C9" w14:textId="77777777" w:rsidR="00D967F6" w:rsidRDefault="00D967F6" w:rsidP="00D967F6">
            <w:pPr>
              <w:keepNext/>
              <w:keepLines w:val="0"/>
              <w:adjustRightInd w:val="0"/>
              <w:snapToGrid w:val="0"/>
              <w:rPr>
                <w:rFonts w:ascii="Times New Roman" w:eastAsia="Times New Roman" w:hAnsi="Times New Roman"/>
                <w:b/>
                <w:bCs/>
                <w:sz w:val="18"/>
                <w:szCs w:val="18"/>
              </w:rPr>
            </w:pPr>
          </w:p>
        </w:tc>
      </w:tr>
    </w:tbl>
    <w:p w14:paraId="1AD06908" w14:textId="7EEDF82C" w:rsidR="00CC7D6F" w:rsidRDefault="00E82BC7" w:rsidP="00E82BC7">
      <w:pPr>
        <w:keepLines w:val="0"/>
        <w:adjustRightInd w:val="0"/>
        <w:snapToGrid w:val="0"/>
        <w:ind w:firstLine="187"/>
        <w:jc w:val="both"/>
        <w:rPr>
          <w:rFonts w:ascii="Times New Roman" w:hAnsi="Times New Roman"/>
          <w:sz w:val="20"/>
        </w:rPr>
      </w:pPr>
      <w:r>
        <w:rPr>
          <w:rFonts w:ascii="Times New Roman" w:hAnsi="Times New Roman"/>
          <w:sz w:val="20"/>
        </w:rPr>
        <w:t xml:space="preserve">We could also chart nominal industrial production with construction and installation investment. Comparing Figure 6-3 and Figure 6-4, we can see that the causal relationship between real estate investment and </w:t>
      </w:r>
      <w:r>
        <w:rPr>
          <w:rFonts w:ascii="Times New Roman" w:hAnsi="Times New Roman"/>
          <w:sz w:val="20"/>
        </w:rPr>
        <w:lastRenderedPageBreak/>
        <w:t xml:space="preserve">nominal industrial production was more robust with total real estate investment after 2011, and stronger with construction and installation </w:t>
      </w:r>
      <w:r w:rsidR="00CC7D6F">
        <w:rPr>
          <w:rFonts w:ascii="Times New Roman" w:hAnsi="Times New Roman"/>
          <w:sz w:val="20"/>
        </w:rPr>
        <w:t>investment before 2011. There isn</w:t>
      </w:r>
      <w:r w:rsidR="00D87181">
        <w:rPr>
          <w:rFonts w:ascii="Times New Roman" w:hAnsi="Times New Roman"/>
          <w:sz w:val="20"/>
        </w:rPr>
        <w:t>’</w:t>
      </w:r>
      <w:r w:rsidR="00CC7D6F">
        <w:rPr>
          <w:rFonts w:ascii="Times New Roman" w:hAnsi="Times New Roman"/>
          <w:sz w:val="20"/>
        </w:rPr>
        <w:t>t a good explanation for this, so my suggestion is to look at both charts when making forecasts.</w:t>
      </w:r>
    </w:p>
    <w:tbl>
      <w:tblPr>
        <w:tblpPr w:leftFromText="187" w:rightFromText="187" w:vertAnchor="page" w:horzAnchor="margin" w:tblpY="1106"/>
        <w:tblOverlap w:val="never"/>
        <w:tblW w:w="5529" w:type="dxa"/>
        <w:tblLayout w:type="fixed"/>
        <w:tblLook w:val="04A0" w:firstRow="1" w:lastRow="0" w:firstColumn="1" w:lastColumn="0" w:noHBand="0" w:noVBand="1"/>
      </w:tblPr>
      <w:tblGrid>
        <w:gridCol w:w="5529"/>
      </w:tblGrid>
      <w:tr w:rsidR="00CC7D6F" w:rsidRPr="001F2F72" w14:paraId="44FA17AA" w14:textId="77777777" w:rsidTr="00CC7D6F">
        <w:tc>
          <w:tcPr>
            <w:tcW w:w="5529" w:type="dxa"/>
            <w:shd w:val="clear" w:color="auto" w:fill="auto"/>
          </w:tcPr>
          <w:p w14:paraId="485A22E9" w14:textId="77777777" w:rsidR="00CC7D6F" w:rsidRPr="001F2F72" w:rsidRDefault="00CC7D6F" w:rsidP="00CC7D6F">
            <w:pPr>
              <w:keepNext/>
              <w:keepLines w:val="0"/>
              <w:adjustRightInd w:val="0"/>
              <w:snapToGrid w:val="0"/>
              <w:jc w:val="both"/>
              <w:rPr>
                <w:rFonts w:ascii="Times New Roman" w:eastAsia="Times New Roman" w:hAnsi="Times New Roman"/>
                <w:b/>
                <w:bCs/>
                <w:sz w:val="18"/>
                <w:szCs w:val="18"/>
              </w:rPr>
            </w:pPr>
          </w:p>
        </w:tc>
      </w:tr>
      <w:tr w:rsidR="00CC7D6F" w:rsidRPr="001F2F72" w14:paraId="1E34642F" w14:textId="77777777" w:rsidTr="00CC7D6F">
        <w:tc>
          <w:tcPr>
            <w:tcW w:w="5529" w:type="dxa"/>
            <w:tcBorders>
              <w:bottom w:val="single" w:sz="8" w:space="0" w:color="auto"/>
            </w:tcBorders>
            <w:shd w:val="clear" w:color="auto" w:fill="auto"/>
          </w:tcPr>
          <w:p w14:paraId="496AB87D" w14:textId="77777777" w:rsidR="00CC7D6F" w:rsidRPr="001F2F72" w:rsidRDefault="00CC7D6F" w:rsidP="00CC7D6F">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6-4</w:t>
            </w:r>
          </w:p>
        </w:tc>
      </w:tr>
      <w:tr w:rsidR="00CC7D6F" w:rsidRPr="001F2F72" w14:paraId="4D26E0CE" w14:textId="77777777" w:rsidTr="00CC7D6F">
        <w:tc>
          <w:tcPr>
            <w:tcW w:w="5529" w:type="dxa"/>
            <w:tcBorders>
              <w:top w:val="single" w:sz="8" w:space="0" w:color="auto"/>
              <w:bottom w:val="single" w:sz="4" w:space="0" w:color="auto"/>
            </w:tcBorders>
            <w:shd w:val="clear" w:color="auto" w:fill="auto"/>
          </w:tcPr>
          <w:p w14:paraId="5AF43192" w14:textId="18F72F59" w:rsidR="00CC7D6F" w:rsidRDefault="00CC7D6F" w:rsidP="00CC7D6F">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Construction and Installation Costs Lead Nominal Industrial Production</w:t>
            </w:r>
            <w:r w:rsidR="00275BF2">
              <w:rPr>
                <w:rFonts w:ascii="Times New Roman" w:eastAsia="Times New Roman" w:hAnsi="Times New Roman"/>
                <w:b/>
                <w:bCs/>
                <w:sz w:val="18"/>
                <w:szCs w:val="18"/>
              </w:rPr>
              <w:t xml:space="preserve"> for Zero to Three Months</w:t>
            </w:r>
          </w:p>
          <w:p w14:paraId="651E875A" w14:textId="77777777" w:rsidR="00CC7D6F" w:rsidRPr="00525B94" w:rsidRDefault="00CC7D6F" w:rsidP="00CC7D6F">
            <w:pPr>
              <w:keepNext/>
              <w:keepLines w:val="0"/>
              <w:adjustRightInd w:val="0"/>
              <w:snapToGrid w:val="0"/>
              <w:jc w:val="both"/>
              <w:rPr>
                <w:rFonts w:ascii="Times New Roman" w:eastAsia="Times New Roman" w:hAnsi="Times New Roman"/>
                <w:sz w:val="16"/>
                <w:szCs w:val="16"/>
              </w:rPr>
            </w:pPr>
          </w:p>
          <w:p w14:paraId="5F3B7550" w14:textId="77777777" w:rsidR="00CC7D6F" w:rsidRDefault="00CC7D6F" w:rsidP="00CC7D6F">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D720766" wp14:editId="1A92C859">
                  <wp:extent cx="3373755" cy="2141855"/>
                  <wp:effectExtent l="0" t="0" r="0" b="0"/>
                  <wp:docPr id="32" name="Chart 32">
                    <a:extLst xmlns:a="http://schemas.openxmlformats.org/drawingml/2006/main">
                      <a:ext uri="{FF2B5EF4-FFF2-40B4-BE49-F238E27FC236}">
                        <a16:creationId xmlns:a16="http://schemas.microsoft.com/office/drawing/2014/main" id="{562D5740-9A1A-433F-9AD2-71EF477D5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710744E" w14:textId="77777777" w:rsidR="00CC7D6F" w:rsidRPr="00525B94" w:rsidRDefault="00CC7D6F" w:rsidP="00CC7D6F">
            <w:pPr>
              <w:keepNext/>
              <w:keepLines w:val="0"/>
              <w:adjustRightInd w:val="0"/>
              <w:snapToGrid w:val="0"/>
              <w:jc w:val="center"/>
              <w:rPr>
                <w:rFonts w:ascii="Times New Roman" w:eastAsia="Times New Roman" w:hAnsi="Times New Roman"/>
                <w:sz w:val="16"/>
                <w:szCs w:val="16"/>
              </w:rPr>
            </w:pPr>
          </w:p>
          <w:p w14:paraId="1D4A7994" w14:textId="77777777" w:rsidR="00CC7D6F" w:rsidRPr="00525B94" w:rsidRDefault="00CC7D6F" w:rsidP="00CC7D6F">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CC7D6F" w:rsidRPr="001F2F72" w14:paraId="6088DC23" w14:textId="77777777" w:rsidTr="00CC7D6F">
        <w:tc>
          <w:tcPr>
            <w:tcW w:w="5529" w:type="dxa"/>
            <w:tcBorders>
              <w:top w:val="single" w:sz="4" w:space="0" w:color="auto"/>
            </w:tcBorders>
            <w:shd w:val="clear" w:color="auto" w:fill="auto"/>
          </w:tcPr>
          <w:p w14:paraId="678B27F5" w14:textId="77777777" w:rsidR="00CC7D6F" w:rsidRDefault="00CC7D6F" w:rsidP="00CC7D6F">
            <w:pPr>
              <w:keepNext/>
              <w:keepLines w:val="0"/>
              <w:adjustRightInd w:val="0"/>
              <w:snapToGrid w:val="0"/>
              <w:rPr>
                <w:rFonts w:ascii="Times New Roman" w:eastAsia="Times New Roman" w:hAnsi="Times New Roman"/>
                <w:b/>
                <w:bCs/>
                <w:sz w:val="18"/>
                <w:szCs w:val="18"/>
              </w:rPr>
            </w:pPr>
          </w:p>
        </w:tc>
      </w:tr>
    </w:tbl>
    <w:p w14:paraId="3A424145" w14:textId="390A154E" w:rsidR="00D46A29" w:rsidRDefault="00D46A29" w:rsidP="00D46A29">
      <w:pPr>
        <w:keepLines w:val="0"/>
        <w:adjustRightInd w:val="0"/>
        <w:snapToGrid w:val="0"/>
        <w:ind w:firstLine="187"/>
        <w:jc w:val="both"/>
        <w:rPr>
          <w:rFonts w:ascii="Times New Roman" w:hAnsi="Times New Roman"/>
          <w:sz w:val="20"/>
        </w:rPr>
      </w:pPr>
      <w:r>
        <w:rPr>
          <w:rFonts w:ascii="Times New Roman" w:hAnsi="Times New Roman"/>
          <w:sz w:val="20"/>
        </w:rPr>
        <w:t>Nominal industrial production surged in 2016 and 2017, and thus created some anomalies in many charts and models. The surge was the byproduct of the Supply</w:t>
      </w:r>
      <w:r w:rsidR="00336F5F">
        <w:rPr>
          <w:rFonts w:ascii="Times New Roman" w:hAnsi="Times New Roman"/>
          <w:sz w:val="20"/>
        </w:rPr>
        <w:t>-</w:t>
      </w:r>
      <w:r>
        <w:rPr>
          <w:rFonts w:ascii="Times New Roman" w:hAnsi="Times New Roman"/>
          <w:sz w:val="20"/>
        </w:rPr>
        <w:t>Side Reform. In 2016, the Vice Premier Liu He, a Harvard-educated economist, led the Supply</w:t>
      </w:r>
      <w:r w:rsidR="00E863E8">
        <w:rPr>
          <w:rFonts w:ascii="Times New Roman" w:hAnsi="Times New Roman"/>
          <w:sz w:val="20"/>
        </w:rPr>
        <w:t>-</w:t>
      </w:r>
      <w:r>
        <w:rPr>
          <w:rFonts w:ascii="Times New Roman" w:hAnsi="Times New Roman"/>
          <w:sz w:val="20"/>
        </w:rPr>
        <w:t>Side Reform. The reform significantly pushed up PPI and led to a surge in nominal industrial production, while the real industrial production decreased during this time.</w:t>
      </w:r>
    </w:p>
    <w:p w14:paraId="3F8627EA" w14:textId="7FD759ED" w:rsidR="002170F1" w:rsidRPr="00EC72DA" w:rsidRDefault="00EC72DA" w:rsidP="00EC72DA">
      <w:pPr>
        <w:keepLines w:val="0"/>
        <w:adjustRightInd w:val="0"/>
        <w:snapToGrid w:val="0"/>
        <w:ind w:firstLine="187"/>
        <w:jc w:val="both"/>
        <w:rPr>
          <w:rFonts w:ascii="Times New Roman" w:hAnsi="Times New Roman"/>
          <w:sz w:val="20"/>
        </w:rPr>
      </w:pPr>
      <w:r w:rsidRPr="00EC72DA">
        <w:rPr>
          <w:rFonts w:ascii="Times New Roman" w:hAnsi="Times New Roman"/>
          <w:sz w:val="20"/>
        </w:rPr>
        <w:t>Supply</w:t>
      </w:r>
      <w:r w:rsidR="00424D10">
        <w:rPr>
          <w:rFonts w:ascii="Times New Roman" w:hAnsi="Times New Roman" w:hint="eastAsia"/>
          <w:sz w:val="20"/>
          <w:lang w:eastAsia="zh-CN"/>
        </w:rPr>
        <w:t>-</w:t>
      </w:r>
      <w:r w:rsidRPr="00EC72DA">
        <w:rPr>
          <w:rFonts w:ascii="Times New Roman" w:hAnsi="Times New Roman"/>
          <w:sz w:val="20"/>
        </w:rPr>
        <w:t xml:space="preserve">Side Reform was carried out </w:t>
      </w:r>
      <w:r w:rsidR="008477F2">
        <w:rPr>
          <w:rFonts w:ascii="Times New Roman" w:hAnsi="Times New Roman"/>
          <w:sz w:val="20"/>
        </w:rPr>
        <w:t>by the administration</w:t>
      </w:r>
      <w:r w:rsidRPr="00EC72DA">
        <w:rPr>
          <w:rFonts w:ascii="Times New Roman" w:hAnsi="Times New Roman"/>
          <w:sz w:val="20"/>
        </w:rPr>
        <w:t xml:space="preserve"> to tackle severe industrial overcapacity problems. Years of loosening monetary policy reduced borrowing costs for big state-owned enterprises (SOE), especially in heavy polluting industries. As SOEs borrowed billions and billions with outrageously low interest rates to massively expand production in coal, steel, wires and many other low-profit and low-end industrial goods, the industrial prices were twisted</w:t>
      </w:r>
      <w:r w:rsidR="00DC57C8">
        <w:rPr>
          <w:rFonts w:ascii="Times New Roman" w:hAnsi="Times New Roman"/>
          <w:sz w:val="20"/>
        </w:rPr>
        <w:t xml:space="preserve"> to the historically </w:t>
      </w:r>
      <w:r w:rsidR="00DC57C8">
        <w:rPr>
          <w:rFonts w:ascii="Times New Roman" w:hAnsi="Times New Roman"/>
          <w:sz w:val="20"/>
        </w:rPr>
        <w:lastRenderedPageBreak/>
        <w:t>lowest level</w:t>
      </w:r>
      <w:r w:rsidRPr="00EC72DA">
        <w:rPr>
          <w:rFonts w:ascii="Times New Roman" w:hAnsi="Times New Roman"/>
          <w:sz w:val="20"/>
        </w:rPr>
        <w:t xml:space="preserve">, which </w:t>
      </w:r>
      <w:r w:rsidR="00F2640C">
        <w:rPr>
          <w:rFonts w:ascii="Times New Roman" w:hAnsi="Times New Roman"/>
          <w:sz w:val="20"/>
        </w:rPr>
        <w:t>hurt</w:t>
      </w:r>
      <w:r w:rsidRPr="00EC72DA">
        <w:rPr>
          <w:rFonts w:ascii="Times New Roman" w:hAnsi="Times New Roman"/>
          <w:sz w:val="20"/>
        </w:rPr>
        <w:t xml:space="preserve"> industrial profits. In a market economy, companies would </w:t>
      </w:r>
      <w:r w:rsidR="00320481">
        <w:rPr>
          <w:rFonts w:ascii="Times New Roman" w:hAnsi="Times New Roman"/>
          <w:sz w:val="20"/>
        </w:rPr>
        <w:t>start t</w:t>
      </w:r>
      <w:r w:rsidR="00CA6BB8">
        <w:rPr>
          <w:rFonts w:ascii="Times New Roman" w:hAnsi="Times New Roman"/>
          <w:sz w:val="20"/>
        </w:rPr>
        <w:t>o</w:t>
      </w:r>
      <w:r w:rsidR="00320481">
        <w:rPr>
          <w:rFonts w:ascii="Times New Roman" w:hAnsi="Times New Roman"/>
          <w:sz w:val="20"/>
        </w:rPr>
        <w:t xml:space="preserve"> </w:t>
      </w:r>
      <w:r w:rsidRPr="00EC72DA">
        <w:rPr>
          <w:rFonts w:ascii="Times New Roman" w:hAnsi="Times New Roman"/>
          <w:sz w:val="20"/>
        </w:rPr>
        <w:t xml:space="preserve">reduce capacity and lay off workers to pump up profits, but since these </w:t>
      </w:r>
      <w:r w:rsidR="00A50457" w:rsidRPr="00A50457">
        <w:rPr>
          <w:rFonts w:ascii="Times New Roman" w:hAnsi="Times New Roman"/>
          <w:sz w:val="20"/>
        </w:rPr>
        <w:t>industries were dominated by SOEs, market clearance became impossible. SOEs have a social responsibility to keep the job market stable, and massive layoffs are out of the question without the government</w:t>
      </w:r>
      <w:r w:rsidR="00D87181">
        <w:rPr>
          <w:rFonts w:ascii="Times New Roman" w:hAnsi="Times New Roman"/>
          <w:sz w:val="20"/>
        </w:rPr>
        <w:t>’</w:t>
      </w:r>
      <w:r w:rsidR="00A50457" w:rsidRPr="00A50457">
        <w:rPr>
          <w:rFonts w:ascii="Times New Roman" w:hAnsi="Times New Roman"/>
          <w:sz w:val="20"/>
        </w:rPr>
        <w:t>s consent. Executives of SOEs are also politicians, whose careers could be jeopardized if they are accused of damaging thousands of people</w:t>
      </w:r>
      <w:r w:rsidR="00D87181">
        <w:rPr>
          <w:rFonts w:ascii="Times New Roman" w:hAnsi="Times New Roman"/>
          <w:sz w:val="20"/>
        </w:rPr>
        <w:t>’</w:t>
      </w:r>
      <w:r w:rsidR="00A50457" w:rsidRPr="00A50457">
        <w:rPr>
          <w:rFonts w:ascii="Times New Roman" w:hAnsi="Times New Roman"/>
          <w:sz w:val="20"/>
        </w:rPr>
        <w:t>s livelihood. Without incentives for companies to reduce capacity, the government had to intervene. Vice Premier Liu He led the efforts. The so-called Supply-Side Reform was named after his policy of issuing executive orders to reduce industrial goods</w:t>
      </w:r>
      <w:r w:rsidR="00D87181">
        <w:rPr>
          <w:rFonts w:ascii="Times New Roman" w:hAnsi="Times New Roman"/>
          <w:sz w:val="20"/>
        </w:rPr>
        <w:t>’</w:t>
      </w:r>
      <w:r w:rsidR="00A50457" w:rsidRPr="00A50457">
        <w:rPr>
          <w:rFonts w:ascii="Times New Roman" w:hAnsi="Times New Roman"/>
          <w:sz w:val="20"/>
        </w:rPr>
        <w:t xml:space="preserve"> supply and force outdated </w:t>
      </w:r>
      <w:r w:rsidR="00D87181">
        <w:rPr>
          <w:rFonts w:ascii="Times New Roman" w:hAnsi="Times New Roman"/>
          <w:sz w:val="20"/>
        </w:rPr>
        <w:t>‘</w:t>
      </w:r>
      <w:r w:rsidR="00A50457" w:rsidRPr="00A50457">
        <w:rPr>
          <w:rFonts w:ascii="Times New Roman" w:hAnsi="Times New Roman"/>
          <w:sz w:val="20"/>
        </w:rPr>
        <w:t>zombie</w:t>
      </w:r>
      <w:r w:rsidR="00D87181">
        <w:rPr>
          <w:rFonts w:ascii="Times New Roman" w:hAnsi="Times New Roman"/>
          <w:sz w:val="20"/>
        </w:rPr>
        <w:t>’</w:t>
      </w:r>
      <w:r w:rsidR="00A50457" w:rsidRPr="00A50457">
        <w:rPr>
          <w:rFonts w:ascii="Times New Roman" w:hAnsi="Times New Roman"/>
          <w:sz w:val="20"/>
        </w:rPr>
        <w:t xml:space="preserve"> companies to go bankrupt. By limiting supply, the government pushed up industrial goods</w:t>
      </w:r>
      <w:r w:rsidR="00D87181">
        <w:rPr>
          <w:rFonts w:ascii="Times New Roman" w:hAnsi="Times New Roman"/>
          <w:sz w:val="20"/>
        </w:rPr>
        <w:t>’</w:t>
      </w:r>
      <w:r w:rsidR="00A50457" w:rsidRPr="00A50457">
        <w:rPr>
          <w:rFonts w:ascii="Times New Roman" w:hAnsi="Times New Roman"/>
          <w:sz w:val="20"/>
        </w:rPr>
        <w:t xml:space="preserve"> prices and improved profitability for the companies that survived the reform. The reform was very successful. In 2018, both the energy and steel sectors</w:t>
      </w:r>
      <w:r w:rsidR="00D87181">
        <w:rPr>
          <w:rFonts w:ascii="Times New Roman" w:hAnsi="Times New Roman"/>
          <w:sz w:val="20"/>
        </w:rPr>
        <w:t>’</w:t>
      </w:r>
      <w:r w:rsidR="00A50457" w:rsidRPr="00A50457">
        <w:rPr>
          <w:rFonts w:ascii="Times New Roman" w:hAnsi="Times New Roman"/>
          <w:sz w:val="20"/>
        </w:rPr>
        <w:t xml:space="preserve"> profits picked up, and the industries started to regain capacity.</w:t>
      </w:r>
    </w:p>
    <w:tbl>
      <w:tblPr>
        <w:tblpPr w:leftFromText="187" w:rightFromText="187" w:vertAnchor="page" w:horzAnchor="margin" w:tblpY="5436"/>
        <w:tblOverlap w:val="never"/>
        <w:tblW w:w="5529" w:type="dxa"/>
        <w:tblLayout w:type="fixed"/>
        <w:tblLook w:val="04A0" w:firstRow="1" w:lastRow="0" w:firstColumn="1" w:lastColumn="0" w:noHBand="0" w:noVBand="1"/>
      </w:tblPr>
      <w:tblGrid>
        <w:gridCol w:w="5529"/>
      </w:tblGrid>
      <w:tr w:rsidR="002170F1" w:rsidRPr="001F2F72" w14:paraId="1DB5C8E4" w14:textId="77777777" w:rsidTr="000B3BE9">
        <w:tc>
          <w:tcPr>
            <w:tcW w:w="5529" w:type="dxa"/>
            <w:shd w:val="clear" w:color="auto" w:fill="auto"/>
          </w:tcPr>
          <w:p w14:paraId="18B61E51" w14:textId="77777777" w:rsidR="002170F1" w:rsidRPr="001F2F72" w:rsidRDefault="002170F1" w:rsidP="000B3BE9">
            <w:pPr>
              <w:keepNext/>
              <w:keepLines w:val="0"/>
              <w:adjustRightInd w:val="0"/>
              <w:snapToGrid w:val="0"/>
              <w:jc w:val="both"/>
              <w:rPr>
                <w:rFonts w:ascii="Times New Roman" w:eastAsia="Times New Roman" w:hAnsi="Times New Roman"/>
                <w:b/>
                <w:bCs/>
                <w:sz w:val="18"/>
                <w:szCs w:val="18"/>
              </w:rPr>
            </w:pPr>
          </w:p>
        </w:tc>
      </w:tr>
      <w:tr w:rsidR="002170F1" w:rsidRPr="001F2F72" w14:paraId="355797C1" w14:textId="77777777" w:rsidTr="000B3BE9">
        <w:tc>
          <w:tcPr>
            <w:tcW w:w="5529" w:type="dxa"/>
            <w:tcBorders>
              <w:bottom w:val="single" w:sz="8" w:space="0" w:color="auto"/>
            </w:tcBorders>
            <w:shd w:val="clear" w:color="auto" w:fill="auto"/>
          </w:tcPr>
          <w:p w14:paraId="61E8A6E5" w14:textId="77777777" w:rsidR="002170F1" w:rsidRPr="001F2F72" w:rsidRDefault="002170F1" w:rsidP="000B3BE9">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6-5</w:t>
            </w:r>
          </w:p>
        </w:tc>
      </w:tr>
      <w:tr w:rsidR="002170F1" w:rsidRPr="001F2F72" w14:paraId="5764698E" w14:textId="77777777" w:rsidTr="000B3BE9">
        <w:tc>
          <w:tcPr>
            <w:tcW w:w="5529" w:type="dxa"/>
            <w:tcBorders>
              <w:top w:val="single" w:sz="8" w:space="0" w:color="auto"/>
              <w:bottom w:val="single" w:sz="4" w:space="0" w:color="auto"/>
            </w:tcBorders>
            <w:shd w:val="clear" w:color="auto" w:fill="auto"/>
          </w:tcPr>
          <w:p w14:paraId="7C65848D" w14:textId="77777777" w:rsidR="002170F1" w:rsidRDefault="002170F1" w:rsidP="000B3BE9">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Nominal Industrial Production Moves Synchronously with Industrial Enterprise Profits</w:t>
            </w:r>
          </w:p>
          <w:p w14:paraId="5D9B1353" w14:textId="77777777" w:rsidR="002170F1" w:rsidRPr="00525B94" w:rsidRDefault="002170F1" w:rsidP="000B3BE9">
            <w:pPr>
              <w:keepNext/>
              <w:keepLines w:val="0"/>
              <w:adjustRightInd w:val="0"/>
              <w:snapToGrid w:val="0"/>
              <w:rPr>
                <w:rFonts w:ascii="Times New Roman" w:eastAsia="Times New Roman" w:hAnsi="Times New Roman"/>
                <w:sz w:val="16"/>
                <w:szCs w:val="16"/>
              </w:rPr>
            </w:pPr>
          </w:p>
          <w:p w14:paraId="21414BF8" w14:textId="77777777" w:rsidR="002170F1" w:rsidRDefault="002170F1" w:rsidP="000B3BE9">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542368A7" wp14:editId="6D72C08E">
                  <wp:extent cx="3373755" cy="2141855"/>
                  <wp:effectExtent l="0" t="0" r="0" b="0"/>
                  <wp:docPr id="34" name="Chart 34">
                    <a:extLst xmlns:a="http://schemas.openxmlformats.org/drawingml/2006/main">
                      <a:ext uri="{FF2B5EF4-FFF2-40B4-BE49-F238E27FC236}">
                        <a16:creationId xmlns:a16="http://schemas.microsoft.com/office/drawing/2014/main" id="{F19E780B-9AC4-4560-8190-1BFCA5163D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10C2363" w14:textId="77777777" w:rsidR="002170F1" w:rsidRPr="00525B94" w:rsidRDefault="002170F1" w:rsidP="000B3BE9">
            <w:pPr>
              <w:keepNext/>
              <w:keepLines w:val="0"/>
              <w:adjustRightInd w:val="0"/>
              <w:snapToGrid w:val="0"/>
              <w:jc w:val="center"/>
              <w:rPr>
                <w:rFonts w:ascii="Times New Roman" w:eastAsia="Times New Roman" w:hAnsi="Times New Roman"/>
                <w:sz w:val="16"/>
                <w:szCs w:val="16"/>
              </w:rPr>
            </w:pPr>
          </w:p>
          <w:p w14:paraId="29B672F2" w14:textId="77777777" w:rsidR="002170F1" w:rsidRPr="00525B94" w:rsidRDefault="002170F1" w:rsidP="000B3BE9">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2170F1" w:rsidRPr="001F2F72" w14:paraId="2122EE79" w14:textId="77777777" w:rsidTr="000B3BE9">
        <w:tc>
          <w:tcPr>
            <w:tcW w:w="5529" w:type="dxa"/>
            <w:tcBorders>
              <w:top w:val="single" w:sz="4" w:space="0" w:color="auto"/>
            </w:tcBorders>
            <w:shd w:val="clear" w:color="auto" w:fill="auto"/>
          </w:tcPr>
          <w:p w14:paraId="42325CE7" w14:textId="77777777" w:rsidR="002170F1" w:rsidRDefault="002170F1" w:rsidP="000B3BE9">
            <w:pPr>
              <w:keepNext/>
              <w:keepLines w:val="0"/>
              <w:adjustRightInd w:val="0"/>
              <w:snapToGrid w:val="0"/>
              <w:rPr>
                <w:rFonts w:ascii="Times New Roman" w:eastAsia="Times New Roman" w:hAnsi="Times New Roman"/>
                <w:b/>
                <w:bCs/>
                <w:sz w:val="18"/>
                <w:szCs w:val="18"/>
              </w:rPr>
            </w:pPr>
          </w:p>
        </w:tc>
      </w:tr>
    </w:tbl>
    <w:p w14:paraId="3E0CC22E" w14:textId="621412DA" w:rsidR="00165B14" w:rsidRDefault="00E63842" w:rsidP="00165B14">
      <w:pPr>
        <w:keepLines w:val="0"/>
        <w:adjustRightInd w:val="0"/>
        <w:snapToGrid w:val="0"/>
        <w:ind w:firstLine="187"/>
        <w:jc w:val="both"/>
        <w:rPr>
          <w:rFonts w:ascii="Times New Roman" w:hAnsi="Times New Roman"/>
          <w:sz w:val="20"/>
          <w:lang w:eastAsia="zh-CN"/>
        </w:rPr>
      </w:pPr>
      <w:r>
        <w:rPr>
          <w:rFonts w:ascii="Times New Roman" w:hAnsi="Times New Roman"/>
          <w:sz w:val="20"/>
        </w:rPr>
        <w:t xml:space="preserve">Except for </w:t>
      </w:r>
      <w:r w:rsidR="00566935">
        <w:rPr>
          <w:rFonts w:ascii="Times New Roman" w:hAnsi="Times New Roman"/>
          <w:sz w:val="20"/>
        </w:rPr>
        <w:t>events like the Supply-Side Reform</w:t>
      </w:r>
      <w:r w:rsidR="00D46A29">
        <w:rPr>
          <w:rFonts w:ascii="Times New Roman" w:hAnsi="Times New Roman"/>
          <w:sz w:val="20"/>
        </w:rPr>
        <w:t xml:space="preserve">, nominal industrial production should </w:t>
      </w:r>
      <w:r w:rsidR="00674719">
        <w:rPr>
          <w:rFonts w:ascii="Times New Roman" w:hAnsi="Times New Roman"/>
          <w:sz w:val="20"/>
        </w:rPr>
        <w:t xml:space="preserve">theoretically </w:t>
      </w:r>
      <w:r w:rsidR="00D46A29">
        <w:rPr>
          <w:rFonts w:ascii="Times New Roman" w:hAnsi="Times New Roman"/>
          <w:sz w:val="20"/>
        </w:rPr>
        <w:t>coincide with industrial enterprises</w:t>
      </w:r>
      <w:r w:rsidR="00D87181">
        <w:rPr>
          <w:rFonts w:ascii="Times New Roman" w:hAnsi="Times New Roman"/>
          <w:sz w:val="20"/>
        </w:rPr>
        <w:t>’</w:t>
      </w:r>
      <w:r w:rsidR="00D46A29">
        <w:rPr>
          <w:rFonts w:ascii="Times New Roman" w:hAnsi="Times New Roman"/>
          <w:sz w:val="20"/>
        </w:rPr>
        <w:t xml:space="preserve"> </w:t>
      </w:r>
      <w:r w:rsidR="00D46A29">
        <w:rPr>
          <w:rFonts w:ascii="Times New Roman" w:hAnsi="Times New Roman"/>
          <w:sz w:val="20"/>
        </w:rPr>
        <w:lastRenderedPageBreak/>
        <w:t xml:space="preserve">revenue because revenue equals sales multiplied by price. The growth rate of </w:t>
      </w:r>
      <w:r w:rsidR="00165B14">
        <w:rPr>
          <w:rFonts w:ascii="Times New Roman" w:hAnsi="Times New Roman"/>
          <w:sz w:val="20"/>
        </w:rPr>
        <w:t>industrial enterprises’ revenue is thus equal to the sum of price’s growth rate and real production’s growth rate. Unfortunately, data of industrial revenue was suspended in 2017, so instead of revenue, we use profit, assuming the volatility in profit margin is not large enough to invalidate the equation. As shown in Figure 6-5, nominal industrial production and industrial profits change in unison more or less. Some anomalies exist, partially because of accounting issues. The accounting standard in China is less rigorous compared to the US. Some volatility in industrial profit growth rate can be attributed to discrepancies in financial reports.</w:t>
      </w:r>
    </w:p>
    <w:tbl>
      <w:tblPr>
        <w:tblpPr w:leftFromText="187" w:rightFromText="187" w:vertAnchor="page" w:horzAnchor="margin" w:tblpY="1103"/>
        <w:tblOverlap w:val="never"/>
        <w:tblW w:w="5535" w:type="dxa"/>
        <w:tblLayout w:type="fixed"/>
        <w:tblLook w:val="04A0" w:firstRow="1" w:lastRow="0" w:firstColumn="1" w:lastColumn="0" w:noHBand="0" w:noVBand="1"/>
      </w:tblPr>
      <w:tblGrid>
        <w:gridCol w:w="5535"/>
      </w:tblGrid>
      <w:tr w:rsidR="00165B14" w14:paraId="3F505B73" w14:textId="77777777" w:rsidTr="00165B14">
        <w:tc>
          <w:tcPr>
            <w:tcW w:w="5535" w:type="dxa"/>
            <w:tcBorders>
              <w:top w:val="nil"/>
              <w:left w:val="nil"/>
              <w:right w:val="nil"/>
            </w:tcBorders>
          </w:tcPr>
          <w:p w14:paraId="0A822EF6" w14:textId="77777777" w:rsidR="00165B14" w:rsidRDefault="00165B14" w:rsidP="00165B14">
            <w:pPr>
              <w:keepNext/>
              <w:keepLines w:val="0"/>
              <w:adjustRightInd w:val="0"/>
              <w:snapToGrid w:val="0"/>
              <w:jc w:val="both"/>
              <w:rPr>
                <w:rFonts w:ascii="Times New Roman" w:eastAsia="Times New Roman" w:hAnsi="Times New Roman"/>
                <w:b/>
                <w:bCs/>
                <w:sz w:val="18"/>
                <w:szCs w:val="18"/>
              </w:rPr>
            </w:pPr>
          </w:p>
        </w:tc>
      </w:tr>
      <w:tr w:rsidR="00165B14" w14:paraId="58F56466" w14:textId="77777777" w:rsidTr="00165B14">
        <w:tc>
          <w:tcPr>
            <w:tcW w:w="5535" w:type="dxa"/>
            <w:tcBorders>
              <w:left w:val="nil"/>
              <w:bottom w:val="single" w:sz="8" w:space="0" w:color="auto"/>
              <w:right w:val="nil"/>
            </w:tcBorders>
            <w:hideMark/>
          </w:tcPr>
          <w:p w14:paraId="08D11A94" w14:textId="77777777" w:rsidR="00165B14" w:rsidRDefault="00165B14" w:rsidP="00165B14">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Figure 6-6</w:t>
            </w:r>
          </w:p>
        </w:tc>
      </w:tr>
      <w:tr w:rsidR="00165B14" w14:paraId="0CC5D309" w14:textId="77777777" w:rsidTr="00165B14">
        <w:tc>
          <w:tcPr>
            <w:tcW w:w="5535" w:type="dxa"/>
            <w:tcBorders>
              <w:top w:val="single" w:sz="8" w:space="0" w:color="auto"/>
              <w:left w:val="nil"/>
              <w:bottom w:val="single" w:sz="4" w:space="0" w:color="auto"/>
              <w:right w:val="nil"/>
            </w:tcBorders>
          </w:tcPr>
          <w:p w14:paraId="59198594" w14:textId="77777777" w:rsidR="00165B14" w:rsidRDefault="00165B14" w:rsidP="00165B14">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Schematic Diagram: Export and Industrial Production</w:t>
            </w:r>
          </w:p>
          <w:p w14:paraId="43266784" w14:textId="77777777" w:rsidR="00165B14" w:rsidRDefault="00165B14" w:rsidP="00165B14">
            <w:pPr>
              <w:keepNext/>
              <w:keepLines w:val="0"/>
              <w:adjustRightInd w:val="0"/>
              <w:snapToGrid w:val="0"/>
              <w:jc w:val="both"/>
              <w:rPr>
                <w:rFonts w:ascii="Times New Roman" w:eastAsia="Times New Roman" w:hAnsi="Times New Roman"/>
                <w:sz w:val="16"/>
                <w:szCs w:val="16"/>
              </w:rPr>
            </w:pPr>
          </w:p>
          <w:p w14:paraId="335E0A3F" w14:textId="77777777" w:rsidR="00165B14" w:rsidRDefault="00165B14" w:rsidP="00165B14">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7BE3F1F7" wp14:editId="72C691E7">
                  <wp:extent cx="3311894" cy="1539853"/>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6700" cy="1560685"/>
                          </a:xfrm>
                          <a:prstGeom prst="rect">
                            <a:avLst/>
                          </a:prstGeom>
                          <a:noFill/>
                        </pic:spPr>
                      </pic:pic>
                    </a:graphicData>
                  </a:graphic>
                </wp:inline>
              </w:drawing>
            </w:r>
          </w:p>
          <w:p w14:paraId="39BBDDD1" w14:textId="77777777" w:rsidR="00165B14" w:rsidRDefault="00165B14" w:rsidP="00165B14">
            <w:pPr>
              <w:keepNext/>
              <w:keepLines w:val="0"/>
              <w:adjustRightInd w:val="0"/>
              <w:snapToGrid w:val="0"/>
              <w:rPr>
                <w:rFonts w:ascii="Times New Roman" w:eastAsia="Times New Roman" w:hAnsi="Times New Roman"/>
                <w:b/>
                <w:bCs/>
                <w:sz w:val="16"/>
                <w:szCs w:val="16"/>
              </w:rPr>
            </w:pPr>
          </w:p>
          <w:p w14:paraId="773966FA" w14:textId="17F846EE" w:rsidR="00165B14" w:rsidRDefault="00165B14" w:rsidP="00165B14">
            <w:pPr>
              <w:keepNext/>
              <w:keepLines w:val="0"/>
              <w:adjustRightInd w:val="0"/>
              <w:snapToGrid w:val="0"/>
              <w:rPr>
                <w:rFonts w:ascii="Times New Roman" w:eastAsia="Times New Roman" w:hAnsi="Times New Roman"/>
                <w:sz w:val="14"/>
                <w:szCs w:val="14"/>
              </w:rPr>
            </w:pPr>
            <w:r>
              <w:rPr>
                <w:rFonts w:ascii="Times New Roman" w:eastAsia="Times New Roman" w:hAnsi="Times New Roman"/>
                <w:b/>
                <w:bCs/>
                <w:sz w:val="16"/>
                <w:szCs w:val="16"/>
              </w:rPr>
              <w:t>Manufacturers tend to keep a low level of inventory for export orders. Factories started to produce right after they receive orders from abroad. Thus, exports only slightly lead industrial production.</w:t>
            </w:r>
          </w:p>
          <w:p w14:paraId="70306CAB" w14:textId="77777777" w:rsidR="00165B14" w:rsidRDefault="00165B14" w:rsidP="00165B14">
            <w:pPr>
              <w:keepNext/>
              <w:keepLines w:val="0"/>
              <w:adjustRightInd w:val="0"/>
              <w:snapToGrid w:val="0"/>
              <w:jc w:val="both"/>
              <w:rPr>
                <w:rFonts w:ascii="Times New Roman" w:eastAsia="Times New Roman" w:hAnsi="Times New Roman"/>
                <w:sz w:val="16"/>
                <w:szCs w:val="16"/>
              </w:rPr>
            </w:pPr>
          </w:p>
        </w:tc>
      </w:tr>
      <w:tr w:rsidR="00165B14" w14:paraId="07AC6679" w14:textId="77777777" w:rsidTr="00165B14">
        <w:tc>
          <w:tcPr>
            <w:tcW w:w="5535" w:type="dxa"/>
            <w:tcBorders>
              <w:top w:val="single" w:sz="4" w:space="0" w:color="auto"/>
              <w:left w:val="nil"/>
              <w:right w:val="nil"/>
            </w:tcBorders>
          </w:tcPr>
          <w:p w14:paraId="1C3DBDF0" w14:textId="77777777" w:rsidR="00165B14" w:rsidRDefault="00165B14" w:rsidP="00165B14">
            <w:pPr>
              <w:keepNext/>
              <w:keepLines w:val="0"/>
              <w:adjustRightInd w:val="0"/>
              <w:snapToGrid w:val="0"/>
              <w:rPr>
                <w:rFonts w:ascii="Times New Roman" w:eastAsia="Times New Roman" w:hAnsi="Times New Roman"/>
                <w:b/>
                <w:bCs/>
                <w:sz w:val="18"/>
                <w:szCs w:val="18"/>
              </w:rPr>
            </w:pPr>
          </w:p>
        </w:tc>
      </w:tr>
    </w:tbl>
    <w:p w14:paraId="4FD44C78" w14:textId="03548FA3" w:rsidR="00E0501E" w:rsidRDefault="00E0501E" w:rsidP="00C0495C">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Export </w:t>
      </w:r>
      <w:r w:rsidR="00135C67">
        <w:rPr>
          <w:rFonts w:ascii="Times New Roman" w:hAnsi="Times New Roman" w:hint="eastAsia"/>
          <w:sz w:val="20"/>
          <w:lang w:eastAsia="zh-CN"/>
        </w:rPr>
        <w:t>also</w:t>
      </w:r>
      <w:r w:rsidR="00135C67">
        <w:rPr>
          <w:rFonts w:ascii="Times New Roman" w:hAnsi="Times New Roman"/>
          <w:sz w:val="20"/>
          <w:lang w:eastAsia="zh-CN"/>
        </w:rPr>
        <w:t xml:space="preserve"> </w:t>
      </w:r>
      <w:r>
        <w:rPr>
          <w:rFonts w:ascii="Times New Roman" w:hAnsi="Times New Roman"/>
          <w:sz w:val="20"/>
          <w:lang w:eastAsia="zh-CN"/>
        </w:rPr>
        <w:t xml:space="preserve">has a significant effect on industrial production, especially in recent years as the government has </w:t>
      </w:r>
      <w:r w:rsidR="008048C6">
        <w:rPr>
          <w:rFonts w:ascii="Times New Roman" w:hAnsi="Times New Roman"/>
          <w:sz w:val="20"/>
          <w:lang w:eastAsia="zh-CN"/>
        </w:rPr>
        <w:t>rolled out</w:t>
      </w:r>
      <w:r>
        <w:rPr>
          <w:rFonts w:ascii="Times New Roman" w:hAnsi="Times New Roman"/>
          <w:sz w:val="20"/>
          <w:lang w:eastAsia="zh-CN"/>
        </w:rPr>
        <w:t xml:space="preserve"> policies to prevent the real estate industry from overheating. </w:t>
      </w:r>
      <w:r>
        <w:rPr>
          <w:rFonts w:ascii="Times New Roman" w:hAnsi="Times New Roman" w:hint="eastAsia"/>
          <w:sz w:val="20"/>
          <w:lang w:eastAsia="zh-CN"/>
        </w:rPr>
        <w:t>Figure</w:t>
      </w:r>
      <w:r>
        <w:rPr>
          <w:rFonts w:ascii="Times New Roman" w:hAnsi="Times New Roman"/>
          <w:sz w:val="20"/>
          <w:lang w:eastAsia="zh-CN"/>
        </w:rPr>
        <w:t xml:space="preserve"> 6-6 presents the schematic diagram of export and industrial production. </w:t>
      </w:r>
      <w:r>
        <w:rPr>
          <w:rFonts w:ascii="Times New Roman" w:hAnsi="Times New Roman" w:hint="eastAsia"/>
          <w:sz w:val="20"/>
          <w:lang w:eastAsia="zh-CN"/>
        </w:rPr>
        <w:t>E</w:t>
      </w:r>
      <w:r>
        <w:rPr>
          <w:rFonts w:ascii="Times New Roman" w:hAnsi="Times New Roman"/>
          <w:sz w:val="20"/>
          <w:lang w:eastAsia="zh-CN"/>
        </w:rPr>
        <w:t>xport delivery value shows a strong correlation with nominal industrial production (Figure 6-</w:t>
      </w:r>
      <w:r>
        <w:rPr>
          <w:rFonts w:ascii="Times New Roman" w:hAnsi="Times New Roman" w:hint="eastAsia"/>
          <w:sz w:val="20"/>
          <w:lang w:eastAsia="zh-CN"/>
        </w:rPr>
        <w:t>7</w:t>
      </w:r>
      <w:r>
        <w:rPr>
          <w:rFonts w:ascii="Times New Roman" w:hAnsi="Times New Roman"/>
          <w:sz w:val="20"/>
          <w:lang w:eastAsia="zh-CN"/>
        </w:rPr>
        <w:t>). Export is less important than real estate because it is not a leading indicator for production.</w:t>
      </w:r>
    </w:p>
    <w:p w14:paraId="7CA57A8B" w14:textId="77777777" w:rsidR="00EE0E08" w:rsidRDefault="00EE0E08" w:rsidP="00EE0E08">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We have shown that real estate sales lead real estate investment, which coincides with nominal production. The long chain of real estate makes it a good leading indicator. But it is hard to predict the trend of </w:t>
      </w:r>
      <w:r>
        <w:rPr>
          <w:rFonts w:ascii="Times New Roman" w:hAnsi="Times New Roman"/>
          <w:sz w:val="20"/>
          <w:lang w:eastAsia="zh-CN"/>
        </w:rPr>
        <w:lastRenderedPageBreak/>
        <w:t xml:space="preserve">nominal industrial production with export data. Export is driven by foreign demand, which cannot be directly observed. </w:t>
      </w:r>
    </w:p>
    <w:tbl>
      <w:tblPr>
        <w:tblpPr w:leftFromText="187" w:rightFromText="187" w:vertAnchor="page" w:horzAnchor="margin" w:tblpY="1126"/>
        <w:tblOverlap w:val="never"/>
        <w:tblW w:w="5529" w:type="dxa"/>
        <w:tblLayout w:type="fixed"/>
        <w:tblLook w:val="04A0" w:firstRow="1" w:lastRow="0" w:firstColumn="1" w:lastColumn="0" w:noHBand="0" w:noVBand="1"/>
      </w:tblPr>
      <w:tblGrid>
        <w:gridCol w:w="5529"/>
      </w:tblGrid>
      <w:tr w:rsidR="004062BE" w:rsidRPr="001F2F72" w14:paraId="44E19574" w14:textId="77777777" w:rsidTr="00165B14">
        <w:tc>
          <w:tcPr>
            <w:tcW w:w="5529" w:type="dxa"/>
            <w:shd w:val="clear" w:color="auto" w:fill="auto"/>
          </w:tcPr>
          <w:p w14:paraId="627F3358" w14:textId="77777777" w:rsidR="004062BE" w:rsidRPr="001F2F72" w:rsidRDefault="004062BE" w:rsidP="00165B14">
            <w:pPr>
              <w:keepNext/>
              <w:keepLines w:val="0"/>
              <w:adjustRightInd w:val="0"/>
              <w:snapToGrid w:val="0"/>
              <w:jc w:val="both"/>
              <w:rPr>
                <w:rFonts w:ascii="Times New Roman" w:eastAsia="Times New Roman" w:hAnsi="Times New Roman"/>
                <w:b/>
                <w:bCs/>
                <w:sz w:val="18"/>
                <w:szCs w:val="18"/>
              </w:rPr>
            </w:pPr>
          </w:p>
        </w:tc>
      </w:tr>
      <w:tr w:rsidR="004062BE" w:rsidRPr="001F2F72" w14:paraId="3D56B79F" w14:textId="77777777" w:rsidTr="00165B14">
        <w:tc>
          <w:tcPr>
            <w:tcW w:w="5529" w:type="dxa"/>
            <w:tcBorders>
              <w:bottom w:val="single" w:sz="8" w:space="0" w:color="auto"/>
            </w:tcBorders>
            <w:shd w:val="clear" w:color="auto" w:fill="auto"/>
          </w:tcPr>
          <w:p w14:paraId="1D2F5EDB" w14:textId="77777777" w:rsidR="004062BE" w:rsidRPr="001F2F72" w:rsidRDefault="004062BE" w:rsidP="00165B14">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6-7</w:t>
            </w:r>
          </w:p>
        </w:tc>
      </w:tr>
      <w:tr w:rsidR="004062BE" w:rsidRPr="001F2F72" w14:paraId="618C2612" w14:textId="77777777" w:rsidTr="00165B14">
        <w:tc>
          <w:tcPr>
            <w:tcW w:w="5529" w:type="dxa"/>
            <w:tcBorders>
              <w:top w:val="single" w:sz="8" w:space="0" w:color="auto"/>
              <w:bottom w:val="single" w:sz="4" w:space="0" w:color="auto"/>
            </w:tcBorders>
            <w:shd w:val="clear" w:color="auto" w:fill="auto"/>
          </w:tcPr>
          <w:p w14:paraId="42CF3437" w14:textId="77777777" w:rsidR="004062BE" w:rsidRDefault="004062BE" w:rsidP="00165B14">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Export Delivery Value Coincides with Nominal Industrial Production</w:t>
            </w:r>
          </w:p>
          <w:p w14:paraId="2212F993" w14:textId="77777777" w:rsidR="004062BE" w:rsidRPr="00525B94" w:rsidRDefault="004062BE" w:rsidP="00165B14">
            <w:pPr>
              <w:keepNext/>
              <w:keepLines w:val="0"/>
              <w:adjustRightInd w:val="0"/>
              <w:snapToGrid w:val="0"/>
              <w:rPr>
                <w:rFonts w:ascii="Times New Roman" w:eastAsia="Times New Roman" w:hAnsi="Times New Roman"/>
                <w:sz w:val="16"/>
                <w:szCs w:val="16"/>
              </w:rPr>
            </w:pPr>
          </w:p>
          <w:p w14:paraId="4CFD3CD7" w14:textId="77777777" w:rsidR="004062BE" w:rsidRDefault="004062BE" w:rsidP="00165B14">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05E5FF1" wp14:editId="7F93658E">
                  <wp:extent cx="3373755" cy="2024380"/>
                  <wp:effectExtent l="0" t="0" r="0" b="0"/>
                  <wp:docPr id="36" name="Chart 36">
                    <a:extLst xmlns:a="http://schemas.openxmlformats.org/drawingml/2006/main">
                      <a:ext uri="{FF2B5EF4-FFF2-40B4-BE49-F238E27FC236}">
                        <a16:creationId xmlns:a16="http://schemas.microsoft.com/office/drawing/2014/main" id="{70248384-17AE-46AB-9703-B1926C4FEF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A13E60A" w14:textId="77777777" w:rsidR="004062BE" w:rsidRPr="00525B94" w:rsidRDefault="004062BE" w:rsidP="00165B14">
            <w:pPr>
              <w:keepNext/>
              <w:keepLines w:val="0"/>
              <w:adjustRightInd w:val="0"/>
              <w:snapToGrid w:val="0"/>
              <w:jc w:val="center"/>
              <w:rPr>
                <w:rFonts w:ascii="Times New Roman" w:eastAsia="Times New Roman" w:hAnsi="Times New Roman"/>
                <w:sz w:val="16"/>
                <w:szCs w:val="16"/>
              </w:rPr>
            </w:pPr>
          </w:p>
          <w:p w14:paraId="586CD09E" w14:textId="77777777" w:rsidR="004062BE" w:rsidRPr="00525B94" w:rsidRDefault="004062BE" w:rsidP="00165B14">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4062BE" w:rsidRPr="001F2F72" w14:paraId="2BF3BB1F" w14:textId="77777777" w:rsidTr="00165B14">
        <w:tc>
          <w:tcPr>
            <w:tcW w:w="5529" w:type="dxa"/>
            <w:tcBorders>
              <w:top w:val="single" w:sz="4" w:space="0" w:color="auto"/>
            </w:tcBorders>
            <w:shd w:val="clear" w:color="auto" w:fill="auto"/>
          </w:tcPr>
          <w:p w14:paraId="589D7739" w14:textId="77777777" w:rsidR="004062BE" w:rsidRDefault="004062BE" w:rsidP="00165B14">
            <w:pPr>
              <w:keepNext/>
              <w:keepLines w:val="0"/>
              <w:adjustRightInd w:val="0"/>
              <w:snapToGrid w:val="0"/>
              <w:rPr>
                <w:rFonts w:ascii="Times New Roman" w:eastAsia="Times New Roman" w:hAnsi="Times New Roman"/>
                <w:b/>
                <w:bCs/>
                <w:sz w:val="18"/>
                <w:szCs w:val="18"/>
              </w:rPr>
            </w:pPr>
          </w:p>
        </w:tc>
      </w:tr>
    </w:tbl>
    <w:p w14:paraId="63BA8775" w14:textId="3D7AA660" w:rsidR="00335E2A" w:rsidRPr="006469FE" w:rsidRDefault="00EE0E08" w:rsidP="006469FE">
      <w:pPr>
        <w:keepLines w:val="0"/>
        <w:adjustRightInd w:val="0"/>
        <w:snapToGrid w:val="0"/>
        <w:ind w:firstLine="187"/>
        <w:jc w:val="both"/>
        <w:rPr>
          <w:rFonts w:ascii="Times New Roman" w:eastAsiaTheme="minorEastAsia" w:hAnsi="Times New Roman"/>
          <w:sz w:val="20"/>
          <w:lang w:eastAsia="zh-CN"/>
        </w:rPr>
      </w:pPr>
      <w:r>
        <w:rPr>
          <w:rFonts w:ascii="Times New Roman" w:eastAsiaTheme="minorEastAsia" w:hAnsi="Times New Roman" w:hint="eastAsia"/>
          <w:sz w:val="20"/>
          <w:lang w:eastAsia="zh-CN"/>
        </w:rPr>
        <w:t>M</w:t>
      </w:r>
      <w:r>
        <w:rPr>
          <w:rFonts w:ascii="Times New Roman" w:eastAsiaTheme="minorEastAsia" w:hAnsi="Times New Roman"/>
          <w:sz w:val="20"/>
          <w:lang w:eastAsia="zh-CN"/>
        </w:rPr>
        <w:t>ethods for predicting industrial output, inventory and exports are discussed in Chapter 13.</w:t>
      </w:r>
    </w:p>
    <w:p w14:paraId="36C8585F" w14:textId="686148CA" w:rsidR="00335E2A" w:rsidRDefault="00335E2A" w:rsidP="00D46A29">
      <w:pPr>
        <w:keepLines w:val="0"/>
        <w:adjustRightInd w:val="0"/>
        <w:snapToGrid w:val="0"/>
        <w:ind w:firstLine="187"/>
        <w:jc w:val="both"/>
        <w:rPr>
          <w:rFonts w:ascii="Times New Roman" w:hAnsi="Times New Roman"/>
          <w:sz w:val="20"/>
        </w:rPr>
      </w:pPr>
    </w:p>
    <w:p w14:paraId="10C77F48" w14:textId="74A7AB65" w:rsidR="00E30480" w:rsidRDefault="00E30480" w:rsidP="00C15122">
      <w:pPr>
        <w:keepLines w:val="0"/>
        <w:adjustRightInd w:val="0"/>
        <w:snapToGrid w:val="0"/>
        <w:jc w:val="both"/>
        <w:rPr>
          <w:rFonts w:ascii="Times New Roman" w:hAnsi="Times New Roman"/>
          <w:sz w:val="20"/>
        </w:rPr>
      </w:pPr>
    </w:p>
    <w:p w14:paraId="5F6737ED" w14:textId="77777777" w:rsidR="00DA6848" w:rsidRDefault="00DA6848" w:rsidP="00C15122">
      <w:pPr>
        <w:keepLines w:val="0"/>
        <w:adjustRightInd w:val="0"/>
        <w:snapToGrid w:val="0"/>
        <w:jc w:val="both"/>
        <w:rPr>
          <w:rFonts w:ascii="Times New Roman" w:hAnsi="Times New Roman"/>
          <w:sz w:val="20"/>
        </w:rPr>
      </w:pPr>
    </w:p>
    <w:p w14:paraId="07BB01AF" w14:textId="3F731A27" w:rsidR="007241B0" w:rsidRDefault="007241B0">
      <w:pPr>
        <w:keepLines w:val="0"/>
        <w:widowControl/>
        <w:rPr>
          <w:rFonts w:ascii="Times New Roman" w:hAnsi="Times New Roman"/>
          <w:sz w:val="20"/>
        </w:rPr>
      </w:pPr>
      <w:r>
        <w:rPr>
          <w:rFonts w:ascii="Times New Roman" w:hAnsi="Times New Roman"/>
          <w:sz w:val="20"/>
        </w:rPr>
        <w:br w:type="page"/>
      </w:r>
    </w:p>
    <w:p w14:paraId="02DF9124" w14:textId="77777777" w:rsidR="002808AF" w:rsidRDefault="002808AF" w:rsidP="002808AF">
      <w:pPr>
        <w:keepLines w:val="0"/>
        <w:adjustRightInd w:val="0"/>
        <w:snapToGrid w:val="0"/>
        <w:jc w:val="center"/>
        <w:rPr>
          <w:rFonts w:ascii="Arial" w:hAnsi="Arial" w:cs="Arial"/>
          <w:sz w:val="28"/>
          <w:szCs w:val="28"/>
          <w:lang w:eastAsia="zh-CN"/>
        </w:rPr>
      </w:pPr>
    </w:p>
    <w:p w14:paraId="55CFB1D9" w14:textId="19F08057" w:rsidR="002808AF" w:rsidRDefault="002808AF" w:rsidP="002808AF">
      <w:pPr>
        <w:keepLines w:val="0"/>
        <w:adjustRightInd w:val="0"/>
        <w:snapToGrid w:val="0"/>
        <w:jc w:val="center"/>
        <w:outlineLvl w:val="1"/>
        <w:rPr>
          <w:rFonts w:ascii="Arial" w:hAnsi="Arial" w:cs="Arial"/>
          <w:sz w:val="28"/>
          <w:szCs w:val="28"/>
          <w:lang w:eastAsia="zh-CN"/>
        </w:rPr>
      </w:pPr>
      <w:bookmarkStart w:id="4" w:name="_Toc72834362"/>
      <w:r>
        <w:rPr>
          <w:rFonts w:ascii="Arial" w:hAnsi="Arial" w:cs="Arial"/>
          <w:sz w:val="28"/>
          <w:szCs w:val="28"/>
          <w:lang w:eastAsia="zh-CN"/>
        </w:rPr>
        <w:t xml:space="preserve">Chapter 7: </w:t>
      </w:r>
      <w:r w:rsidR="000E6442" w:rsidRPr="000E6442">
        <w:rPr>
          <w:rFonts w:ascii="Arial" w:hAnsi="Arial" w:cs="Arial"/>
          <w:sz w:val="28"/>
          <w:szCs w:val="28"/>
          <w:lang w:eastAsia="zh-CN"/>
        </w:rPr>
        <w:t>Industrial Production, Investment and Consumption</w:t>
      </w:r>
      <w:bookmarkEnd w:id="4"/>
    </w:p>
    <w:p w14:paraId="1BE6AC46" w14:textId="77777777" w:rsidR="002808AF" w:rsidRPr="00A85473" w:rsidRDefault="002808AF" w:rsidP="002808AF">
      <w:pPr>
        <w:keepLines w:val="0"/>
        <w:adjustRightInd w:val="0"/>
        <w:snapToGrid w:val="0"/>
        <w:jc w:val="center"/>
        <w:rPr>
          <w:rFonts w:ascii="Arial" w:hAnsi="Arial" w:cs="Arial"/>
          <w:sz w:val="28"/>
          <w:szCs w:val="28"/>
          <w:lang w:eastAsia="zh-CN"/>
        </w:rPr>
      </w:pPr>
    </w:p>
    <w:tbl>
      <w:tblPr>
        <w:tblpPr w:leftFromText="187" w:rightFromText="187" w:vertAnchor="page" w:horzAnchor="margin" w:tblpY="4361"/>
        <w:tblOverlap w:val="never"/>
        <w:tblW w:w="5529" w:type="dxa"/>
        <w:tblLayout w:type="fixed"/>
        <w:tblLook w:val="04A0" w:firstRow="1" w:lastRow="0" w:firstColumn="1" w:lastColumn="0" w:noHBand="0" w:noVBand="1"/>
      </w:tblPr>
      <w:tblGrid>
        <w:gridCol w:w="5529"/>
      </w:tblGrid>
      <w:tr w:rsidR="00445702" w:rsidRPr="00260131" w14:paraId="31576CF3" w14:textId="77777777" w:rsidTr="00445702">
        <w:tc>
          <w:tcPr>
            <w:tcW w:w="5529" w:type="dxa"/>
            <w:shd w:val="clear" w:color="auto" w:fill="auto"/>
          </w:tcPr>
          <w:p w14:paraId="2D08454D" w14:textId="77777777" w:rsidR="00445702" w:rsidRPr="00260131" w:rsidRDefault="00445702" w:rsidP="00445702">
            <w:pPr>
              <w:keepNext/>
              <w:keepLines w:val="0"/>
              <w:adjustRightInd w:val="0"/>
              <w:snapToGrid w:val="0"/>
              <w:jc w:val="both"/>
              <w:rPr>
                <w:rFonts w:ascii="Times New Roman" w:eastAsia="Times New Roman" w:hAnsi="Times New Roman"/>
                <w:b/>
                <w:bCs/>
                <w:sz w:val="18"/>
                <w:szCs w:val="18"/>
              </w:rPr>
            </w:pPr>
          </w:p>
        </w:tc>
      </w:tr>
      <w:tr w:rsidR="00445702" w:rsidRPr="00260131" w14:paraId="247DDDF7" w14:textId="77777777" w:rsidTr="00445702">
        <w:tc>
          <w:tcPr>
            <w:tcW w:w="5529" w:type="dxa"/>
            <w:tcBorders>
              <w:bottom w:val="single" w:sz="8" w:space="0" w:color="auto"/>
            </w:tcBorders>
            <w:shd w:val="clear" w:color="auto" w:fill="auto"/>
          </w:tcPr>
          <w:p w14:paraId="01FB65D2" w14:textId="77777777" w:rsidR="00445702" w:rsidRPr="00260131" w:rsidRDefault="00445702" w:rsidP="00445702">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hint="eastAsia"/>
                <w:b/>
                <w:bCs/>
                <w:sz w:val="18"/>
                <w:szCs w:val="18"/>
                <w:lang w:eastAsia="zh-CN"/>
              </w:rPr>
              <w:t>7</w:t>
            </w:r>
            <w:r w:rsidRPr="00260131">
              <w:rPr>
                <w:rFonts w:ascii="Times New Roman" w:eastAsia="Times New Roman" w:hAnsi="Times New Roman"/>
                <w:b/>
                <w:bCs/>
                <w:sz w:val="18"/>
                <w:szCs w:val="18"/>
              </w:rPr>
              <w:t>-1</w:t>
            </w:r>
          </w:p>
        </w:tc>
      </w:tr>
      <w:tr w:rsidR="00445702" w:rsidRPr="00260131" w14:paraId="6021A335" w14:textId="77777777" w:rsidTr="00445702">
        <w:tc>
          <w:tcPr>
            <w:tcW w:w="5529" w:type="dxa"/>
            <w:tcBorders>
              <w:top w:val="single" w:sz="8" w:space="0" w:color="auto"/>
              <w:bottom w:val="single" w:sz="4" w:space="0" w:color="auto"/>
            </w:tcBorders>
            <w:shd w:val="clear" w:color="auto" w:fill="auto"/>
          </w:tcPr>
          <w:p w14:paraId="0BB91AD0" w14:textId="03361026" w:rsidR="00445702" w:rsidRDefault="00445702" w:rsidP="00445702">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Companies Invest to Expand Capacity </w:t>
            </w:r>
            <w:r w:rsidR="0037337F">
              <w:rPr>
                <w:rFonts w:ascii="Times New Roman" w:eastAsia="Times New Roman" w:hAnsi="Times New Roman"/>
                <w:b/>
                <w:bCs/>
                <w:sz w:val="18"/>
                <w:szCs w:val="18"/>
              </w:rPr>
              <w:t>i</w:t>
            </w:r>
            <w:r>
              <w:rPr>
                <w:rFonts w:ascii="Times New Roman" w:eastAsia="Times New Roman" w:hAnsi="Times New Roman"/>
                <w:b/>
                <w:bCs/>
                <w:sz w:val="18"/>
                <w:szCs w:val="18"/>
              </w:rPr>
              <w:t xml:space="preserve">f Demand Goes </w:t>
            </w:r>
            <w:r w:rsidR="00EF0464">
              <w:rPr>
                <w:rFonts w:ascii="Times New Roman" w:eastAsia="Times New Roman" w:hAnsi="Times New Roman"/>
                <w:b/>
                <w:bCs/>
                <w:sz w:val="18"/>
                <w:szCs w:val="18"/>
              </w:rPr>
              <w:t>U</w:t>
            </w:r>
            <w:r>
              <w:rPr>
                <w:rFonts w:ascii="Times New Roman" w:eastAsia="Times New Roman" w:hAnsi="Times New Roman"/>
                <w:b/>
                <w:bCs/>
                <w:sz w:val="18"/>
                <w:szCs w:val="18"/>
              </w:rPr>
              <w:t>p</w:t>
            </w:r>
          </w:p>
          <w:p w14:paraId="57464C04" w14:textId="77777777" w:rsidR="00445702" w:rsidRPr="00260131" w:rsidRDefault="00445702" w:rsidP="00445702">
            <w:pPr>
              <w:keepNext/>
              <w:keepLines w:val="0"/>
              <w:adjustRightInd w:val="0"/>
              <w:snapToGrid w:val="0"/>
              <w:jc w:val="both"/>
              <w:rPr>
                <w:rFonts w:ascii="Times New Roman" w:eastAsia="Times New Roman" w:hAnsi="Times New Roman"/>
                <w:sz w:val="16"/>
                <w:szCs w:val="16"/>
              </w:rPr>
            </w:pPr>
          </w:p>
          <w:p w14:paraId="3EDF26F8" w14:textId="77777777" w:rsidR="00445702" w:rsidRPr="00260131" w:rsidRDefault="00445702" w:rsidP="00445702">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2F4CC7E0" wp14:editId="2F9CA788">
                  <wp:extent cx="2936435" cy="100131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4771" cy="1010973"/>
                          </a:xfrm>
                          <a:prstGeom prst="rect">
                            <a:avLst/>
                          </a:prstGeom>
                          <a:noFill/>
                        </pic:spPr>
                      </pic:pic>
                    </a:graphicData>
                  </a:graphic>
                </wp:inline>
              </w:drawing>
            </w:r>
          </w:p>
          <w:p w14:paraId="11E6D90E" w14:textId="77777777" w:rsidR="00445702" w:rsidRPr="00260131" w:rsidRDefault="00445702" w:rsidP="00445702">
            <w:pPr>
              <w:keepNext/>
              <w:keepLines w:val="0"/>
              <w:adjustRightInd w:val="0"/>
              <w:snapToGrid w:val="0"/>
              <w:jc w:val="both"/>
              <w:rPr>
                <w:rFonts w:ascii="Times New Roman" w:eastAsia="Times New Roman" w:hAnsi="Times New Roman"/>
                <w:sz w:val="16"/>
                <w:szCs w:val="16"/>
              </w:rPr>
            </w:pPr>
          </w:p>
        </w:tc>
      </w:tr>
      <w:tr w:rsidR="00445702" w:rsidRPr="00260131" w14:paraId="7900D087" w14:textId="77777777" w:rsidTr="00445702">
        <w:tc>
          <w:tcPr>
            <w:tcW w:w="5529" w:type="dxa"/>
            <w:tcBorders>
              <w:top w:val="single" w:sz="4" w:space="0" w:color="auto"/>
            </w:tcBorders>
            <w:shd w:val="clear" w:color="auto" w:fill="auto"/>
          </w:tcPr>
          <w:tbl>
            <w:tblPr>
              <w:tblpPr w:leftFromText="180" w:rightFromText="180" w:vertAnchor="text" w:horzAnchor="margin" w:tblpY="329"/>
              <w:tblOverlap w:val="never"/>
              <w:tblW w:w="5529" w:type="dxa"/>
              <w:tblLayout w:type="fixed"/>
              <w:tblLook w:val="04A0" w:firstRow="1" w:lastRow="0" w:firstColumn="1" w:lastColumn="0" w:noHBand="0" w:noVBand="1"/>
            </w:tblPr>
            <w:tblGrid>
              <w:gridCol w:w="5529"/>
            </w:tblGrid>
            <w:tr w:rsidR="00445702" w:rsidRPr="00260131" w14:paraId="7B48582D" w14:textId="77777777" w:rsidTr="00445702">
              <w:tc>
                <w:tcPr>
                  <w:tcW w:w="5529" w:type="dxa"/>
                  <w:shd w:val="clear" w:color="auto" w:fill="auto"/>
                </w:tcPr>
                <w:p w14:paraId="61AB14C3" w14:textId="77777777" w:rsidR="00445702" w:rsidRDefault="00445702" w:rsidP="00445702">
                  <w:pPr>
                    <w:keepNext/>
                    <w:keepLines w:val="0"/>
                    <w:adjustRightInd w:val="0"/>
                    <w:snapToGrid w:val="0"/>
                    <w:jc w:val="both"/>
                    <w:rPr>
                      <w:rFonts w:ascii="Times New Roman" w:eastAsia="Times New Roman" w:hAnsi="Times New Roman"/>
                      <w:b/>
                      <w:bCs/>
                      <w:sz w:val="18"/>
                      <w:szCs w:val="18"/>
                    </w:rPr>
                  </w:pPr>
                </w:p>
              </w:tc>
            </w:tr>
            <w:tr w:rsidR="00445702" w:rsidRPr="00260131" w14:paraId="38F15774" w14:textId="77777777" w:rsidTr="00445702">
              <w:tc>
                <w:tcPr>
                  <w:tcW w:w="5529" w:type="dxa"/>
                  <w:tcBorders>
                    <w:bottom w:val="single" w:sz="8" w:space="0" w:color="auto"/>
                  </w:tcBorders>
                  <w:shd w:val="clear" w:color="auto" w:fill="auto"/>
                </w:tcPr>
                <w:p w14:paraId="216BA04C" w14:textId="77777777" w:rsidR="00445702" w:rsidRPr="00260131" w:rsidRDefault="00445702" w:rsidP="00445702">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Table</w:t>
                  </w:r>
                  <w:r w:rsidRPr="00260131">
                    <w:rPr>
                      <w:rFonts w:ascii="Times New Roman" w:eastAsia="Times New Roman" w:hAnsi="Times New Roman"/>
                      <w:b/>
                      <w:bCs/>
                      <w:sz w:val="18"/>
                      <w:szCs w:val="18"/>
                    </w:rPr>
                    <w:t xml:space="preserve"> </w:t>
                  </w:r>
                  <w:r>
                    <w:rPr>
                      <w:rFonts w:ascii="Times New Roman" w:eastAsiaTheme="minorEastAsia" w:hAnsi="Times New Roman" w:hint="eastAsia"/>
                      <w:b/>
                      <w:bCs/>
                      <w:sz w:val="18"/>
                      <w:szCs w:val="18"/>
                      <w:lang w:eastAsia="zh-CN"/>
                    </w:rPr>
                    <w:t>7</w:t>
                  </w:r>
                  <w:r w:rsidRPr="00260131">
                    <w:rPr>
                      <w:rFonts w:ascii="Times New Roman" w:eastAsia="Times New Roman" w:hAnsi="Times New Roman"/>
                      <w:b/>
                      <w:bCs/>
                      <w:sz w:val="18"/>
                      <w:szCs w:val="18"/>
                    </w:rPr>
                    <w:t>-1</w:t>
                  </w:r>
                </w:p>
              </w:tc>
            </w:tr>
            <w:tr w:rsidR="00445702" w:rsidRPr="00260131" w14:paraId="11D34F17" w14:textId="77777777" w:rsidTr="00445702">
              <w:tc>
                <w:tcPr>
                  <w:tcW w:w="5529" w:type="dxa"/>
                  <w:tcBorders>
                    <w:top w:val="single" w:sz="8" w:space="0" w:color="auto"/>
                    <w:bottom w:val="single" w:sz="4" w:space="0" w:color="auto"/>
                  </w:tcBorders>
                  <w:shd w:val="clear" w:color="auto" w:fill="auto"/>
                </w:tcPr>
                <w:p w14:paraId="1DB4E0CC" w14:textId="19791753" w:rsidR="00445702" w:rsidRDefault="00445702" w:rsidP="00445702">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Constitution of Fixed Asset Investment</w:t>
                  </w:r>
                </w:p>
                <w:p w14:paraId="3F20BBEA" w14:textId="77777777" w:rsidR="00445702" w:rsidRPr="00402340" w:rsidRDefault="00445702" w:rsidP="00445702">
                  <w:pPr>
                    <w:keepNext/>
                    <w:keepLines w:val="0"/>
                    <w:adjustRightInd w:val="0"/>
                    <w:snapToGrid w:val="0"/>
                    <w:jc w:val="both"/>
                    <w:rPr>
                      <w:rFonts w:ascii="Times New Roman" w:eastAsia="Times New Roman" w:hAnsi="Times New Roman"/>
                      <w:b/>
                      <w:bCs/>
                      <w:sz w:val="16"/>
                      <w:szCs w:val="16"/>
                    </w:rPr>
                  </w:pPr>
                </w:p>
                <w:tbl>
                  <w:tblPr>
                    <w:tblStyle w:val="TableGrid"/>
                    <w:tblW w:w="0" w:type="auto"/>
                    <w:tblLayout w:type="fixed"/>
                    <w:tblLook w:val="04A0" w:firstRow="1" w:lastRow="0" w:firstColumn="1" w:lastColumn="0" w:noHBand="0" w:noVBand="1"/>
                  </w:tblPr>
                  <w:tblGrid>
                    <w:gridCol w:w="2011"/>
                    <w:gridCol w:w="2268"/>
                    <w:gridCol w:w="1024"/>
                  </w:tblGrid>
                  <w:tr w:rsidR="00445702" w:rsidRPr="00402340" w14:paraId="11958C1F" w14:textId="77777777" w:rsidTr="002869A8">
                    <w:tc>
                      <w:tcPr>
                        <w:tcW w:w="2011" w:type="dxa"/>
                      </w:tcPr>
                      <w:p w14:paraId="65D5D69F" w14:textId="77777777" w:rsidR="00445702" w:rsidRPr="00402340"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b/>
                            <w:bCs/>
                            <w:sz w:val="16"/>
                            <w:szCs w:val="16"/>
                            <w:lang w:eastAsia="zh-CN"/>
                          </w:rPr>
                        </w:pPr>
                        <w:r w:rsidRPr="00402340">
                          <w:rPr>
                            <w:rFonts w:ascii="Times New Roman" w:eastAsiaTheme="minorEastAsia" w:hAnsi="Times New Roman" w:hint="eastAsia"/>
                            <w:b/>
                            <w:bCs/>
                            <w:sz w:val="16"/>
                            <w:szCs w:val="16"/>
                            <w:lang w:eastAsia="zh-CN"/>
                          </w:rPr>
                          <w:t>C</w:t>
                        </w:r>
                        <w:r w:rsidRPr="00402340">
                          <w:rPr>
                            <w:rFonts w:ascii="Times New Roman" w:eastAsiaTheme="minorEastAsia" w:hAnsi="Times New Roman"/>
                            <w:b/>
                            <w:bCs/>
                            <w:sz w:val="16"/>
                            <w:szCs w:val="16"/>
                            <w:lang w:eastAsia="zh-CN"/>
                          </w:rPr>
                          <w:t>ategory</w:t>
                        </w:r>
                      </w:p>
                    </w:tc>
                    <w:tc>
                      <w:tcPr>
                        <w:tcW w:w="2268" w:type="dxa"/>
                      </w:tcPr>
                      <w:p w14:paraId="57979110" w14:textId="77777777" w:rsidR="00445702" w:rsidRPr="00402340"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b/>
                            <w:bCs/>
                            <w:sz w:val="16"/>
                            <w:szCs w:val="16"/>
                            <w:lang w:eastAsia="zh-CN"/>
                          </w:rPr>
                        </w:pPr>
                        <w:r w:rsidRPr="00402340">
                          <w:rPr>
                            <w:rFonts w:ascii="Times New Roman" w:eastAsiaTheme="minorEastAsia" w:hAnsi="Times New Roman" w:hint="eastAsia"/>
                            <w:b/>
                            <w:bCs/>
                            <w:sz w:val="16"/>
                            <w:szCs w:val="16"/>
                            <w:lang w:eastAsia="zh-CN"/>
                          </w:rPr>
                          <w:t>C</w:t>
                        </w:r>
                        <w:r w:rsidRPr="00402340">
                          <w:rPr>
                            <w:rFonts w:ascii="Times New Roman" w:eastAsiaTheme="minorEastAsia" w:hAnsi="Times New Roman"/>
                            <w:b/>
                            <w:bCs/>
                            <w:sz w:val="16"/>
                            <w:szCs w:val="16"/>
                            <w:lang w:eastAsia="zh-CN"/>
                          </w:rPr>
                          <w:t>onstitution</w:t>
                        </w:r>
                      </w:p>
                    </w:tc>
                    <w:tc>
                      <w:tcPr>
                        <w:tcW w:w="1024" w:type="dxa"/>
                      </w:tcPr>
                      <w:p w14:paraId="6CA503F4" w14:textId="77777777" w:rsidR="00445702" w:rsidRPr="00402340"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b/>
                            <w:bCs/>
                            <w:sz w:val="16"/>
                            <w:szCs w:val="16"/>
                            <w:lang w:eastAsia="zh-CN"/>
                          </w:rPr>
                        </w:pPr>
                        <w:r w:rsidRPr="00402340">
                          <w:rPr>
                            <w:rFonts w:ascii="Times New Roman" w:eastAsiaTheme="minorEastAsia" w:hAnsi="Times New Roman" w:hint="eastAsia"/>
                            <w:b/>
                            <w:bCs/>
                            <w:sz w:val="16"/>
                            <w:szCs w:val="16"/>
                            <w:lang w:eastAsia="zh-CN"/>
                          </w:rPr>
                          <w:t>P</w:t>
                        </w:r>
                        <w:r w:rsidRPr="00402340">
                          <w:rPr>
                            <w:rFonts w:ascii="Times New Roman" w:eastAsiaTheme="minorEastAsia" w:hAnsi="Times New Roman"/>
                            <w:b/>
                            <w:bCs/>
                            <w:sz w:val="16"/>
                            <w:szCs w:val="16"/>
                            <w:lang w:eastAsia="zh-CN"/>
                          </w:rPr>
                          <w:t>roportion</w:t>
                        </w:r>
                      </w:p>
                    </w:tc>
                  </w:tr>
                  <w:tr w:rsidR="00445702" w14:paraId="47DF47B7" w14:textId="77777777" w:rsidTr="002869A8">
                    <w:tc>
                      <w:tcPr>
                        <w:tcW w:w="2011" w:type="dxa"/>
                        <w:vAlign w:val="center"/>
                      </w:tcPr>
                      <w:p w14:paraId="312D4B11" w14:textId="77777777" w:rsidR="00445702" w:rsidRPr="00F2672E"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R</w:t>
                        </w:r>
                        <w:r>
                          <w:rPr>
                            <w:rFonts w:ascii="Times New Roman" w:eastAsiaTheme="minorEastAsia" w:hAnsi="Times New Roman"/>
                            <w:sz w:val="16"/>
                            <w:szCs w:val="16"/>
                            <w:lang w:eastAsia="zh-CN"/>
                          </w:rPr>
                          <w:t>eal Estate Investment</w:t>
                        </w:r>
                      </w:p>
                    </w:tc>
                    <w:tc>
                      <w:tcPr>
                        <w:tcW w:w="2268" w:type="dxa"/>
                        <w:vAlign w:val="center"/>
                      </w:tcPr>
                      <w:p w14:paraId="31A5A1CB" w14:textId="77777777" w:rsidR="00445702" w:rsidRPr="00B00AFE"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R</w:t>
                        </w:r>
                        <w:r>
                          <w:rPr>
                            <w:rFonts w:ascii="Times New Roman" w:eastAsiaTheme="minorEastAsia" w:hAnsi="Times New Roman"/>
                            <w:sz w:val="16"/>
                            <w:szCs w:val="16"/>
                            <w:lang w:eastAsia="zh-CN"/>
                          </w:rPr>
                          <w:t>eal Estate</w:t>
                        </w:r>
                      </w:p>
                    </w:tc>
                    <w:tc>
                      <w:tcPr>
                        <w:tcW w:w="1024" w:type="dxa"/>
                        <w:vAlign w:val="center"/>
                      </w:tcPr>
                      <w:p w14:paraId="3A3CC1B0" w14:textId="77777777" w:rsidR="00445702" w:rsidRPr="0020159F"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t>
                        </w:r>
                        <w:r>
                          <w:rPr>
                            <w:rFonts w:ascii="Times New Roman" w:eastAsiaTheme="minorEastAsia" w:hAnsi="Times New Roman"/>
                            <w:sz w:val="16"/>
                            <w:szCs w:val="16"/>
                            <w:lang w:eastAsia="zh-CN"/>
                          </w:rPr>
                          <w:t>25%</w:t>
                        </w:r>
                      </w:p>
                    </w:tc>
                  </w:tr>
                  <w:tr w:rsidR="00445702" w14:paraId="59AB1EFE" w14:textId="77777777" w:rsidTr="002869A8">
                    <w:tc>
                      <w:tcPr>
                        <w:tcW w:w="2011" w:type="dxa"/>
                        <w:vAlign w:val="center"/>
                      </w:tcPr>
                      <w:p w14:paraId="5BCF1BF5" w14:textId="77777777" w:rsidR="00445702" w:rsidRPr="00F2672E"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Manufacturing investment</w:t>
                        </w:r>
                      </w:p>
                    </w:tc>
                    <w:tc>
                      <w:tcPr>
                        <w:tcW w:w="2268" w:type="dxa"/>
                        <w:vAlign w:val="center"/>
                      </w:tcPr>
                      <w:p w14:paraId="33707619" w14:textId="77777777" w:rsidR="00445702" w:rsidRPr="00D974C4"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ining, Manufacturing</w:t>
                        </w:r>
                      </w:p>
                    </w:tc>
                    <w:tc>
                      <w:tcPr>
                        <w:tcW w:w="1024" w:type="dxa"/>
                        <w:vAlign w:val="center"/>
                      </w:tcPr>
                      <w:p w14:paraId="7C6F6CBA" w14:textId="77777777" w:rsidR="00445702" w:rsidRPr="0020159F"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w:t>
                        </w:r>
                        <w:r>
                          <w:rPr>
                            <w:rFonts w:ascii="Times New Roman" w:eastAsiaTheme="minorEastAsia" w:hAnsi="Times New Roman" w:hint="eastAsia"/>
                            <w:sz w:val="16"/>
                            <w:szCs w:val="16"/>
                            <w:lang w:eastAsia="zh-CN"/>
                          </w:rPr>
                          <w:t>3</w:t>
                        </w:r>
                        <w:r>
                          <w:rPr>
                            <w:rFonts w:ascii="Times New Roman" w:eastAsiaTheme="minorEastAsia" w:hAnsi="Times New Roman"/>
                            <w:sz w:val="16"/>
                            <w:szCs w:val="16"/>
                            <w:lang w:eastAsia="zh-CN"/>
                          </w:rPr>
                          <w:t>5%</w:t>
                        </w:r>
                      </w:p>
                    </w:tc>
                  </w:tr>
                  <w:tr w:rsidR="00445702" w14:paraId="3C8F729E" w14:textId="77777777" w:rsidTr="002869A8">
                    <w:tc>
                      <w:tcPr>
                        <w:tcW w:w="2011" w:type="dxa"/>
                        <w:vAlign w:val="center"/>
                      </w:tcPr>
                      <w:p w14:paraId="14D0E731" w14:textId="77777777" w:rsidR="00445702" w:rsidRPr="00A028A1"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I</w:t>
                        </w:r>
                        <w:r>
                          <w:rPr>
                            <w:rFonts w:ascii="Times New Roman" w:eastAsiaTheme="minorEastAsia" w:hAnsi="Times New Roman"/>
                            <w:sz w:val="16"/>
                            <w:szCs w:val="16"/>
                            <w:lang w:eastAsia="zh-CN"/>
                          </w:rPr>
                          <w:t>nfrastructure Investment</w:t>
                        </w:r>
                      </w:p>
                    </w:tc>
                    <w:tc>
                      <w:tcPr>
                        <w:tcW w:w="2268" w:type="dxa"/>
                        <w:vAlign w:val="center"/>
                      </w:tcPr>
                      <w:p w14:paraId="2D421260" w14:textId="77777777" w:rsidR="00445702" w:rsidRDefault="00445702" w:rsidP="00C26424">
                        <w:pPr>
                          <w:keepNext/>
                          <w:keepLines w:val="0"/>
                          <w:framePr w:hSpace="187" w:wrap="around" w:vAnchor="page" w:hAnchor="margin" w:y="4361"/>
                          <w:adjustRightInd w:val="0"/>
                          <w:snapToGrid w:val="0"/>
                          <w:suppressOverlap/>
                          <w:jc w:val="center"/>
                          <w:rPr>
                            <w:rFonts w:ascii="Times New Roman" w:eastAsia="Times New Roman" w:hAnsi="Times New Roman"/>
                            <w:sz w:val="16"/>
                            <w:szCs w:val="16"/>
                          </w:rPr>
                        </w:pPr>
                        <w:r>
                          <w:rPr>
                            <w:rFonts w:ascii="Times New Roman" w:eastAsiaTheme="minorEastAsia" w:hAnsi="Times New Roman" w:hint="eastAsia"/>
                            <w:sz w:val="16"/>
                            <w:szCs w:val="16"/>
                            <w:lang w:eastAsia="zh-CN"/>
                          </w:rPr>
                          <w:t>E</w:t>
                        </w:r>
                        <w:r>
                          <w:rPr>
                            <w:rFonts w:ascii="Times New Roman" w:eastAsiaTheme="minorEastAsia" w:hAnsi="Times New Roman"/>
                            <w:sz w:val="16"/>
                            <w:szCs w:val="16"/>
                            <w:lang w:eastAsia="zh-CN"/>
                          </w:rPr>
                          <w:t>lectricity, Gas, Water Supply, Transportation, Warehousing, Postal Service, Environmental Management, Public Facilities</w:t>
                        </w:r>
                      </w:p>
                    </w:tc>
                    <w:tc>
                      <w:tcPr>
                        <w:tcW w:w="1024" w:type="dxa"/>
                        <w:vAlign w:val="center"/>
                      </w:tcPr>
                      <w:p w14:paraId="5AC7C2F7" w14:textId="77777777" w:rsidR="00445702" w:rsidRPr="00B00AFE"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t>
                        </w:r>
                        <w:r>
                          <w:rPr>
                            <w:rFonts w:ascii="Times New Roman" w:eastAsiaTheme="minorEastAsia" w:hAnsi="Times New Roman"/>
                            <w:sz w:val="16"/>
                            <w:szCs w:val="16"/>
                            <w:lang w:eastAsia="zh-CN"/>
                          </w:rPr>
                          <w:t>25%</w:t>
                        </w:r>
                      </w:p>
                    </w:tc>
                  </w:tr>
                  <w:tr w:rsidR="00445702" w14:paraId="01A63F1B" w14:textId="77777777" w:rsidTr="002869A8">
                    <w:tc>
                      <w:tcPr>
                        <w:tcW w:w="2011" w:type="dxa"/>
                        <w:vAlign w:val="center"/>
                      </w:tcPr>
                      <w:p w14:paraId="662CFF06" w14:textId="77777777" w:rsidR="00445702" w:rsidRPr="00A028A1"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O</w:t>
                        </w:r>
                        <w:r>
                          <w:rPr>
                            <w:rFonts w:ascii="Times New Roman" w:eastAsiaTheme="minorEastAsia" w:hAnsi="Times New Roman"/>
                            <w:sz w:val="16"/>
                            <w:szCs w:val="16"/>
                            <w:lang w:eastAsia="zh-CN"/>
                          </w:rPr>
                          <w:t>ther Investment</w:t>
                        </w:r>
                      </w:p>
                    </w:tc>
                    <w:tc>
                      <w:tcPr>
                        <w:tcW w:w="2268" w:type="dxa"/>
                        <w:vAlign w:val="center"/>
                      </w:tcPr>
                      <w:p w14:paraId="67406B09" w14:textId="77777777" w:rsidR="00445702" w:rsidRPr="00276838"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F</w:t>
                        </w:r>
                        <w:r>
                          <w:rPr>
                            <w:rFonts w:ascii="Times New Roman" w:eastAsiaTheme="minorEastAsia" w:hAnsi="Times New Roman"/>
                            <w:sz w:val="16"/>
                            <w:szCs w:val="16"/>
                            <w:lang w:eastAsia="zh-CN"/>
                          </w:rPr>
                          <w:t>inance, Education, Culture, Sports, etc.</w:t>
                        </w:r>
                      </w:p>
                    </w:tc>
                    <w:tc>
                      <w:tcPr>
                        <w:tcW w:w="1024" w:type="dxa"/>
                        <w:vAlign w:val="center"/>
                      </w:tcPr>
                      <w:p w14:paraId="2D571AA7" w14:textId="77777777" w:rsidR="00445702" w:rsidRPr="00B00AFE" w:rsidRDefault="00445702" w:rsidP="00C26424">
                        <w:pPr>
                          <w:keepNext/>
                          <w:keepLines w:val="0"/>
                          <w:framePr w:hSpace="187" w:wrap="around" w:vAnchor="page" w:hAnchor="margin" w:y="436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t>
                        </w:r>
                        <w:r>
                          <w:rPr>
                            <w:rFonts w:ascii="Times New Roman" w:eastAsiaTheme="minorEastAsia" w:hAnsi="Times New Roman"/>
                            <w:sz w:val="16"/>
                            <w:szCs w:val="16"/>
                            <w:lang w:eastAsia="zh-CN"/>
                          </w:rPr>
                          <w:t>15%</w:t>
                        </w:r>
                      </w:p>
                    </w:tc>
                  </w:tr>
                </w:tbl>
                <w:p w14:paraId="61CF9864" w14:textId="77777777" w:rsidR="00445702" w:rsidRPr="00260131" w:rsidRDefault="00445702" w:rsidP="00445702">
                  <w:pPr>
                    <w:keepNext/>
                    <w:keepLines w:val="0"/>
                    <w:adjustRightInd w:val="0"/>
                    <w:snapToGrid w:val="0"/>
                    <w:jc w:val="both"/>
                    <w:rPr>
                      <w:rFonts w:ascii="Times New Roman" w:eastAsia="Times New Roman" w:hAnsi="Times New Roman"/>
                      <w:sz w:val="16"/>
                      <w:szCs w:val="16"/>
                    </w:rPr>
                  </w:pPr>
                </w:p>
                <w:p w14:paraId="74162D43" w14:textId="77777777" w:rsidR="00445702" w:rsidRPr="00402340" w:rsidRDefault="00445702" w:rsidP="00445702">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S</w:t>
                  </w:r>
                  <w:r>
                    <w:rPr>
                      <w:rFonts w:ascii="Times New Roman" w:eastAsiaTheme="minorEastAsia" w:hAnsi="Times New Roman"/>
                      <w:sz w:val="16"/>
                      <w:szCs w:val="16"/>
                      <w:lang w:eastAsia="zh-CN"/>
                    </w:rPr>
                    <w:t>ource: Wind Database</w:t>
                  </w:r>
                </w:p>
              </w:tc>
            </w:tr>
            <w:tr w:rsidR="00445702" w:rsidRPr="00260131" w14:paraId="47EF279A" w14:textId="77777777" w:rsidTr="00445702">
              <w:tc>
                <w:tcPr>
                  <w:tcW w:w="5529" w:type="dxa"/>
                  <w:tcBorders>
                    <w:top w:val="single" w:sz="4" w:space="0" w:color="auto"/>
                  </w:tcBorders>
                  <w:shd w:val="clear" w:color="auto" w:fill="auto"/>
                </w:tcPr>
                <w:p w14:paraId="728DE09F" w14:textId="77777777" w:rsidR="00445702" w:rsidRPr="00402340" w:rsidRDefault="00445702" w:rsidP="00445702">
                  <w:pPr>
                    <w:keepNext/>
                    <w:keepLines w:val="0"/>
                    <w:adjustRightInd w:val="0"/>
                    <w:snapToGrid w:val="0"/>
                    <w:jc w:val="both"/>
                    <w:rPr>
                      <w:rFonts w:ascii="Times New Roman" w:eastAsia="Times New Roman" w:hAnsi="Times New Roman"/>
                      <w:b/>
                      <w:bCs/>
                      <w:sz w:val="16"/>
                      <w:szCs w:val="16"/>
                    </w:rPr>
                  </w:pPr>
                </w:p>
              </w:tc>
            </w:tr>
          </w:tbl>
          <w:p w14:paraId="057F2025" w14:textId="77777777" w:rsidR="00445702" w:rsidRDefault="00445702" w:rsidP="00445702">
            <w:pPr>
              <w:keepNext/>
              <w:keepLines w:val="0"/>
              <w:adjustRightInd w:val="0"/>
              <w:snapToGrid w:val="0"/>
              <w:jc w:val="both"/>
              <w:rPr>
                <w:rFonts w:ascii="Times New Roman" w:eastAsia="Times New Roman" w:hAnsi="Times New Roman"/>
                <w:b/>
                <w:bCs/>
                <w:sz w:val="18"/>
                <w:szCs w:val="18"/>
              </w:rPr>
            </w:pPr>
          </w:p>
        </w:tc>
      </w:tr>
    </w:tbl>
    <w:p w14:paraId="3D00B2A7" w14:textId="598C29E7" w:rsidR="002A4CFC" w:rsidRDefault="00445702" w:rsidP="00225EB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 </w:t>
      </w:r>
      <w:r w:rsidR="00225EB0">
        <w:rPr>
          <w:rFonts w:ascii="Times New Roman" w:hAnsi="Times New Roman"/>
          <w:sz w:val="20"/>
          <w:lang w:eastAsia="zh-CN"/>
        </w:rPr>
        <w:t xml:space="preserve">As with the US economy, industrial production </w:t>
      </w:r>
      <w:r w:rsidR="00CA5956">
        <w:rPr>
          <w:rFonts w:ascii="Times New Roman" w:hAnsi="Times New Roman"/>
          <w:sz w:val="20"/>
          <w:lang w:eastAsia="zh-CN"/>
        </w:rPr>
        <w:t xml:space="preserve">also </w:t>
      </w:r>
      <w:r w:rsidR="00225EB0">
        <w:rPr>
          <w:rFonts w:ascii="Times New Roman" w:hAnsi="Times New Roman"/>
          <w:sz w:val="20"/>
          <w:lang w:eastAsia="zh-CN"/>
        </w:rPr>
        <w:t>leads manufacturing investment (Figure 7-1)</w:t>
      </w:r>
      <w:r w:rsidR="00CA5956">
        <w:rPr>
          <w:rFonts w:ascii="Times New Roman" w:hAnsi="Times New Roman"/>
          <w:sz w:val="20"/>
          <w:lang w:eastAsia="zh-CN"/>
        </w:rPr>
        <w:t xml:space="preserve"> in China</w:t>
      </w:r>
      <w:r w:rsidR="00225EB0">
        <w:rPr>
          <w:rFonts w:ascii="Times New Roman" w:hAnsi="Times New Roman"/>
          <w:sz w:val="20"/>
          <w:lang w:eastAsia="zh-CN"/>
        </w:rPr>
        <w:t xml:space="preserve">. </w:t>
      </w:r>
      <w:r w:rsidR="00225EB0">
        <w:rPr>
          <w:rFonts w:ascii="Times New Roman" w:hAnsi="Times New Roman" w:hint="eastAsia"/>
          <w:sz w:val="20"/>
          <w:lang w:eastAsia="zh-CN"/>
        </w:rPr>
        <w:t>But</w:t>
      </w:r>
      <w:r w:rsidR="00225EB0">
        <w:rPr>
          <w:rFonts w:ascii="Times New Roman" w:hAnsi="Times New Roman"/>
          <w:sz w:val="20"/>
          <w:lang w:eastAsia="zh-CN"/>
        </w:rPr>
        <w:t xml:space="preserve"> I am less confident about the relationship between consumption and production because there are some blanks </w:t>
      </w:r>
      <w:r w:rsidR="002A4CFC">
        <w:rPr>
          <w:rFonts w:ascii="Times New Roman" w:hAnsi="Times New Roman"/>
          <w:sz w:val="20"/>
          <w:lang w:eastAsia="zh-CN"/>
        </w:rPr>
        <w:t xml:space="preserve">in the data regarding </w:t>
      </w:r>
      <w:r w:rsidR="002A4CFC">
        <w:rPr>
          <w:rFonts w:ascii="Times New Roman" w:hAnsi="Times New Roman" w:hint="eastAsia"/>
          <w:sz w:val="20"/>
          <w:lang w:eastAsia="zh-CN"/>
        </w:rPr>
        <w:t>this</w:t>
      </w:r>
      <w:r w:rsidR="002A4CFC">
        <w:rPr>
          <w:rFonts w:ascii="Times New Roman" w:hAnsi="Times New Roman"/>
          <w:sz w:val="20"/>
          <w:lang w:eastAsia="zh-CN"/>
        </w:rPr>
        <w:t xml:space="preserve"> part of China</w:t>
      </w:r>
      <w:r w:rsidR="00D87181">
        <w:rPr>
          <w:rFonts w:ascii="Times New Roman" w:hAnsi="Times New Roman"/>
          <w:sz w:val="20"/>
          <w:lang w:eastAsia="zh-CN"/>
        </w:rPr>
        <w:t>’</w:t>
      </w:r>
      <w:r w:rsidR="002A4CFC">
        <w:rPr>
          <w:rFonts w:ascii="Times New Roman" w:hAnsi="Times New Roman"/>
          <w:sz w:val="20"/>
          <w:lang w:eastAsia="zh-CN"/>
        </w:rPr>
        <w:t>s economic cycles.</w:t>
      </w:r>
    </w:p>
    <w:p w14:paraId="011FC02D" w14:textId="76EE71CB" w:rsidR="00D50DEA" w:rsidRDefault="002A4CFC" w:rsidP="00225EB0">
      <w:pPr>
        <w:keepLines w:val="0"/>
        <w:adjustRightInd w:val="0"/>
        <w:snapToGrid w:val="0"/>
        <w:ind w:firstLine="187"/>
        <w:jc w:val="both"/>
        <w:rPr>
          <w:rFonts w:ascii="Times New Roman" w:hAnsi="Times New Roman"/>
          <w:sz w:val="20"/>
        </w:rPr>
      </w:pPr>
      <w:r>
        <w:rPr>
          <w:rFonts w:ascii="Times New Roman" w:hAnsi="Times New Roman"/>
          <w:sz w:val="20"/>
        </w:rPr>
        <w:t xml:space="preserve">As companies increase production to cater to increasing market demand, they may reach their capacity limits and thus need to invest in plants, factories and machines to expand their production capacity. </w:t>
      </w:r>
      <w:r w:rsidR="00D50DEA">
        <w:rPr>
          <w:rFonts w:ascii="Times New Roman" w:hAnsi="Times New Roman"/>
          <w:sz w:val="20"/>
        </w:rPr>
        <w:lastRenderedPageBreak/>
        <w:t xml:space="preserve">Investing in fixed assets is a big commitment, and business owners only do </w:t>
      </w:r>
      <w:r w:rsidR="009B0F07">
        <w:rPr>
          <w:rFonts w:ascii="Times New Roman" w:hAnsi="Times New Roman"/>
          <w:sz w:val="20"/>
        </w:rPr>
        <w:t>so</w:t>
      </w:r>
      <w:r w:rsidR="00D50DEA">
        <w:rPr>
          <w:rFonts w:ascii="Times New Roman" w:hAnsi="Times New Roman"/>
          <w:sz w:val="20"/>
        </w:rPr>
        <w:t xml:space="preserve"> when they have confidence in the economy. Thus, the lag between profit surge and investment surge is usually longer than nine months (Figure 7-2).</w:t>
      </w:r>
    </w:p>
    <w:tbl>
      <w:tblPr>
        <w:tblpPr w:leftFromText="187" w:rightFromText="187" w:vertAnchor="page" w:horzAnchor="margin" w:tblpY="1101"/>
        <w:tblOverlap w:val="never"/>
        <w:tblW w:w="5529" w:type="dxa"/>
        <w:tblLayout w:type="fixed"/>
        <w:tblLook w:val="04A0" w:firstRow="1" w:lastRow="0" w:firstColumn="1" w:lastColumn="0" w:noHBand="0" w:noVBand="1"/>
      </w:tblPr>
      <w:tblGrid>
        <w:gridCol w:w="5529"/>
      </w:tblGrid>
      <w:tr w:rsidR="00D50DEA" w:rsidRPr="001F2F72" w14:paraId="713BBF8E" w14:textId="77777777" w:rsidTr="00D50DEA">
        <w:tc>
          <w:tcPr>
            <w:tcW w:w="5529" w:type="dxa"/>
            <w:shd w:val="clear" w:color="auto" w:fill="auto"/>
          </w:tcPr>
          <w:p w14:paraId="7941ED5B" w14:textId="77777777" w:rsidR="00D50DEA" w:rsidRPr="001F2F72" w:rsidRDefault="00D50DEA" w:rsidP="00D50DEA">
            <w:pPr>
              <w:keepNext/>
              <w:keepLines w:val="0"/>
              <w:adjustRightInd w:val="0"/>
              <w:snapToGrid w:val="0"/>
              <w:jc w:val="both"/>
              <w:rPr>
                <w:rFonts w:ascii="Times New Roman" w:eastAsia="Times New Roman" w:hAnsi="Times New Roman"/>
                <w:b/>
                <w:bCs/>
                <w:sz w:val="18"/>
                <w:szCs w:val="18"/>
              </w:rPr>
            </w:pPr>
          </w:p>
        </w:tc>
      </w:tr>
      <w:tr w:rsidR="00D50DEA" w:rsidRPr="001F2F72" w14:paraId="10D2E79E" w14:textId="77777777" w:rsidTr="00D50DEA">
        <w:tc>
          <w:tcPr>
            <w:tcW w:w="5529" w:type="dxa"/>
            <w:tcBorders>
              <w:bottom w:val="single" w:sz="8" w:space="0" w:color="auto"/>
            </w:tcBorders>
            <w:shd w:val="clear" w:color="auto" w:fill="auto"/>
          </w:tcPr>
          <w:p w14:paraId="1C30A266" w14:textId="5B39A406" w:rsidR="00D50DEA" w:rsidRPr="001F2F72" w:rsidRDefault="00D50DEA" w:rsidP="00D50DEA">
            <w:pPr>
              <w:keepNext/>
              <w:keepLines w:val="0"/>
              <w:adjustRightInd w:val="0"/>
              <w:snapToGrid w:val="0"/>
              <w:jc w:val="both"/>
              <w:rPr>
                <w:rFonts w:ascii="Times New Roman" w:eastAsia="Times New Roman" w:hAnsi="Times New Roman"/>
                <w:sz w:val="18"/>
                <w:szCs w:val="18"/>
              </w:rPr>
            </w:pPr>
            <w:r w:rsidRPr="001F2F72">
              <w:rPr>
                <w:rFonts w:ascii="Times New Roman" w:eastAsia="Times New Roman" w:hAnsi="Times New Roman"/>
                <w:b/>
                <w:bCs/>
                <w:sz w:val="18"/>
                <w:szCs w:val="18"/>
              </w:rPr>
              <w:t xml:space="preserve">Figure </w:t>
            </w:r>
            <w:r>
              <w:rPr>
                <w:rFonts w:ascii="Times New Roman" w:eastAsia="Times New Roman" w:hAnsi="Times New Roman"/>
                <w:b/>
                <w:bCs/>
                <w:sz w:val="18"/>
                <w:szCs w:val="18"/>
              </w:rPr>
              <w:t>7</w:t>
            </w:r>
            <w:r w:rsidR="00053B43">
              <w:rPr>
                <w:rFonts w:ascii="Times New Roman" w:eastAsia="Times New Roman" w:hAnsi="Times New Roman"/>
                <w:b/>
                <w:bCs/>
                <w:sz w:val="18"/>
                <w:szCs w:val="18"/>
              </w:rPr>
              <w:t>-</w:t>
            </w:r>
            <w:r>
              <w:rPr>
                <w:rFonts w:ascii="Times New Roman" w:eastAsia="Times New Roman" w:hAnsi="Times New Roman"/>
                <w:b/>
                <w:bCs/>
                <w:sz w:val="18"/>
                <w:szCs w:val="18"/>
              </w:rPr>
              <w:t>2</w:t>
            </w:r>
          </w:p>
        </w:tc>
      </w:tr>
      <w:tr w:rsidR="00D50DEA" w:rsidRPr="001F2F72" w14:paraId="316B80C6" w14:textId="77777777" w:rsidTr="00D50DEA">
        <w:tc>
          <w:tcPr>
            <w:tcW w:w="5529" w:type="dxa"/>
            <w:tcBorders>
              <w:top w:val="single" w:sz="8" w:space="0" w:color="auto"/>
              <w:bottom w:val="single" w:sz="4" w:space="0" w:color="auto"/>
            </w:tcBorders>
            <w:shd w:val="clear" w:color="auto" w:fill="auto"/>
          </w:tcPr>
          <w:p w14:paraId="060C5398" w14:textId="77777777" w:rsidR="00D50DEA" w:rsidRPr="00A52454" w:rsidRDefault="00D50DEA" w:rsidP="00D50DEA">
            <w:pPr>
              <w:keepNext/>
              <w:keepLines w:val="0"/>
              <w:adjustRightInd w:val="0"/>
              <w:snapToGrid w:val="0"/>
              <w:rPr>
                <w:rFonts w:ascii="Times New Roman" w:eastAsia="Times New Roman" w:hAnsi="Times New Roman"/>
                <w:b/>
                <w:bCs/>
                <w:sz w:val="18"/>
                <w:szCs w:val="18"/>
              </w:rPr>
            </w:pPr>
            <w:r w:rsidRPr="00A52454">
              <w:rPr>
                <w:rFonts w:ascii="Times New Roman" w:eastAsia="Times New Roman" w:hAnsi="Times New Roman"/>
                <w:b/>
                <w:bCs/>
                <w:sz w:val="18"/>
                <w:szCs w:val="18"/>
              </w:rPr>
              <w:t xml:space="preserve">Schematic Diagram: </w:t>
            </w:r>
            <w:r>
              <w:rPr>
                <w:rFonts w:ascii="Times New Roman" w:eastAsia="Times New Roman" w:hAnsi="Times New Roman"/>
                <w:b/>
                <w:bCs/>
                <w:sz w:val="18"/>
                <w:szCs w:val="18"/>
              </w:rPr>
              <w:t>Industrial Production and Manufacturing Investment</w:t>
            </w:r>
          </w:p>
          <w:p w14:paraId="21EFB4BA" w14:textId="77777777" w:rsidR="00D50DEA" w:rsidRPr="00525B94" w:rsidRDefault="00D50DEA" w:rsidP="00D50DEA">
            <w:pPr>
              <w:keepNext/>
              <w:keepLines w:val="0"/>
              <w:adjustRightInd w:val="0"/>
              <w:snapToGrid w:val="0"/>
              <w:jc w:val="both"/>
              <w:rPr>
                <w:rFonts w:ascii="Times New Roman" w:eastAsia="Times New Roman" w:hAnsi="Times New Roman"/>
                <w:sz w:val="16"/>
                <w:szCs w:val="16"/>
              </w:rPr>
            </w:pPr>
          </w:p>
          <w:p w14:paraId="03F51A7E" w14:textId="77777777" w:rsidR="00D50DEA" w:rsidRDefault="00D50DEA" w:rsidP="00D50DEA">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b/>
                <w:bCs/>
                <w:noProof/>
                <w:sz w:val="18"/>
                <w:szCs w:val="18"/>
              </w:rPr>
              <w:drawing>
                <wp:inline distT="0" distB="0" distL="0" distR="0" wp14:anchorId="747D54C1" wp14:editId="07295F3C">
                  <wp:extent cx="3412050" cy="158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3416" cy="1598517"/>
                          </a:xfrm>
                          <a:prstGeom prst="rect">
                            <a:avLst/>
                          </a:prstGeom>
                          <a:noFill/>
                        </pic:spPr>
                      </pic:pic>
                    </a:graphicData>
                  </a:graphic>
                </wp:inline>
              </w:drawing>
            </w:r>
          </w:p>
          <w:p w14:paraId="6D05FBDC" w14:textId="77777777" w:rsidR="00D50DEA" w:rsidRDefault="00D50DEA" w:rsidP="00D50DEA">
            <w:pPr>
              <w:keepNext/>
              <w:keepLines w:val="0"/>
              <w:adjustRightInd w:val="0"/>
              <w:snapToGrid w:val="0"/>
              <w:rPr>
                <w:rFonts w:ascii="Times New Roman" w:eastAsia="Times New Roman" w:hAnsi="Times New Roman"/>
                <w:b/>
                <w:bCs/>
                <w:sz w:val="16"/>
                <w:szCs w:val="16"/>
              </w:rPr>
            </w:pPr>
          </w:p>
          <w:p w14:paraId="199C0795" w14:textId="77777777" w:rsidR="00D50DEA" w:rsidRPr="000D3E54" w:rsidRDefault="00D50DEA" w:rsidP="00D50DEA">
            <w:pPr>
              <w:keepNext/>
              <w:keepLines w:val="0"/>
              <w:adjustRightInd w:val="0"/>
              <w:snapToGrid w:val="0"/>
              <w:rPr>
                <w:rFonts w:ascii="Times New Roman" w:eastAsia="Times New Roman" w:hAnsi="Times New Roman"/>
                <w:sz w:val="14"/>
                <w:szCs w:val="14"/>
              </w:rPr>
            </w:pPr>
            <w:r>
              <w:rPr>
                <w:rFonts w:ascii="Times New Roman" w:eastAsia="Times New Roman" w:hAnsi="Times New Roman"/>
                <w:b/>
                <w:bCs/>
                <w:sz w:val="16"/>
                <w:szCs w:val="16"/>
              </w:rPr>
              <w:t>An uptrend in industrial production often leads to an increase in manufacturing investment. As companies increase their production, they will at some point reach their capacity and need to invest more in fixed assets, such as land, factories, assembly lines, etc.</w:t>
            </w:r>
          </w:p>
          <w:p w14:paraId="11DB9EE5" w14:textId="77777777" w:rsidR="00D50DEA" w:rsidRPr="00525B94" w:rsidRDefault="00D50DEA" w:rsidP="00D50DEA">
            <w:pPr>
              <w:keepNext/>
              <w:keepLines w:val="0"/>
              <w:adjustRightInd w:val="0"/>
              <w:snapToGrid w:val="0"/>
              <w:jc w:val="both"/>
              <w:rPr>
                <w:rFonts w:ascii="Times New Roman" w:eastAsia="Times New Roman" w:hAnsi="Times New Roman"/>
                <w:sz w:val="16"/>
                <w:szCs w:val="16"/>
              </w:rPr>
            </w:pPr>
          </w:p>
        </w:tc>
      </w:tr>
      <w:tr w:rsidR="00D50DEA" w:rsidRPr="001F2F72" w14:paraId="70A491E1" w14:textId="77777777" w:rsidTr="00D50DEA">
        <w:tc>
          <w:tcPr>
            <w:tcW w:w="5529" w:type="dxa"/>
            <w:tcBorders>
              <w:top w:val="single" w:sz="4" w:space="0" w:color="auto"/>
            </w:tcBorders>
            <w:shd w:val="clear" w:color="auto" w:fill="auto"/>
          </w:tcPr>
          <w:p w14:paraId="0437EDA5" w14:textId="77777777" w:rsidR="00D50DEA" w:rsidRPr="00A52454" w:rsidRDefault="00D50DEA" w:rsidP="00D50DEA">
            <w:pPr>
              <w:keepNext/>
              <w:keepLines w:val="0"/>
              <w:adjustRightInd w:val="0"/>
              <w:snapToGrid w:val="0"/>
              <w:rPr>
                <w:rFonts w:ascii="Times New Roman" w:eastAsia="Times New Roman" w:hAnsi="Times New Roman"/>
                <w:b/>
                <w:bCs/>
                <w:sz w:val="18"/>
                <w:szCs w:val="18"/>
              </w:rPr>
            </w:pPr>
          </w:p>
        </w:tc>
      </w:tr>
    </w:tbl>
    <w:p w14:paraId="2BCED567" w14:textId="1C07D862" w:rsidR="002A4CFC" w:rsidRDefault="002A4CFC" w:rsidP="00225EB0">
      <w:pPr>
        <w:keepLines w:val="0"/>
        <w:adjustRightInd w:val="0"/>
        <w:snapToGrid w:val="0"/>
        <w:ind w:firstLine="187"/>
        <w:jc w:val="both"/>
        <w:rPr>
          <w:rFonts w:ascii="Times New Roman" w:hAnsi="Times New Roman"/>
          <w:sz w:val="20"/>
          <w:lang w:eastAsia="zh-CN"/>
        </w:rPr>
      </w:pPr>
      <w:r>
        <w:rPr>
          <w:rFonts w:ascii="Times New Roman" w:hAnsi="Times New Roman"/>
          <w:sz w:val="20"/>
        </w:rPr>
        <w:t xml:space="preserve">There are over twenty industry investments that can be broken down into four major categories: real estate investment, manufacturing investment, infrastructure investment and other investment. A detailed </w:t>
      </w:r>
      <w:proofErr w:type="spellStart"/>
      <w:r w:rsidR="00100D95">
        <w:rPr>
          <w:rFonts w:ascii="Times New Roman" w:hAnsi="Times New Roman"/>
          <w:sz w:val="20"/>
        </w:rPr>
        <w:t>break down</w:t>
      </w:r>
      <w:proofErr w:type="spellEnd"/>
      <w:r>
        <w:rPr>
          <w:rFonts w:ascii="Times New Roman" w:hAnsi="Times New Roman"/>
          <w:sz w:val="20"/>
        </w:rPr>
        <w:t xml:space="preserve"> of the four categories is presented in Table 7-1.</w:t>
      </w:r>
    </w:p>
    <w:p w14:paraId="2BD2C889" w14:textId="17BDE103" w:rsidR="001B4542" w:rsidRDefault="001B4542" w:rsidP="001B4542">
      <w:pPr>
        <w:keepLines w:val="0"/>
        <w:adjustRightInd w:val="0"/>
        <w:snapToGrid w:val="0"/>
        <w:ind w:firstLine="187"/>
        <w:jc w:val="both"/>
        <w:rPr>
          <w:rFonts w:ascii="Times New Roman" w:hAnsi="Times New Roman"/>
          <w:sz w:val="20"/>
        </w:rPr>
      </w:pPr>
      <w:r>
        <w:rPr>
          <w:rFonts w:ascii="Times New Roman" w:hAnsi="Times New Roman"/>
          <w:sz w:val="20"/>
        </w:rPr>
        <w:t xml:space="preserve">As we discussed in Chapter 6, real estate investment is the </w:t>
      </w:r>
      <w:r>
        <w:rPr>
          <w:rFonts w:ascii="Times New Roman" w:hAnsi="Times New Roman" w:hint="eastAsia"/>
          <w:sz w:val="20"/>
          <w:lang w:eastAsia="zh-CN"/>
        </w:rPr>
        <w:t>pri</w:t>
      </w:r>
      <w:r>
        <w:rPr>
          <w:rFonts w:ascii="Times New Roman" w:hAnsi="Times New Roman"/>
          <w:sz w:val="20"/>
        </w:rPr>
        <w:t xml:space="preserve">mary driver of the economy. What the real estate industry sells </w:t>
      </w:r>
      <w:r w:rsidR="00A523AD">
        <w:rPr>
          <w:rFonts w:ascii="Times New Roman" w:hAnsi="Times New Roman"/>
          <w:sz w:val="20"/>
        </w:rPr>
        <w:t>is</w:t>
      </w:r>
      <w:r>
        <w:rPr>
          <w:rFonts w:ascii="Times New Roman" w:hAnsi="Times New Roman"/>
          <w:sz w:val="20"/>
        </w:rPr>
        <w:t xml:space="preserve"> the invested fixed asset. Unlike most other industries in which the invested fixed assets can be repeatedly used to produce industrial goods, real estate industry</w:t>
      </w:r>
      <w:r w:rsidR="00D87181">
        <w:rPr>
          <w:rFonts w:ascii="Times New Roman" w:hAnsi="Times New Roman"/>
          <w:sz w:val="20"/>
        </w:rPr>
        <w:t>’</w:t>
      </w:r>
      <w:r>
        <w:rPr>
          <w:rFonts w:ascii="Times New Roman" w:hAnsi="Times New Roman"/>
          <w:sz w:val="20"/>
        </w:rPr>
        <w:t xml:space="preserve">s invested fixed assets are sold immediately once finished. Thus, real estate companies must make investments all the time, and that drives economic growth. </w:t>
      </w:r>
    </w:p>
    <w:p w14:paraId="5063F4B4" w14:textId="77777777" w:rsidR="001B4542" w:rsidRDefault="001B4542" w:rsidP="001B4542">
      <w:pPr>
        <w:keepLines w:val="0"/>
        <w:adjustRightInd w:val="0"/>
        <w:snapToGrid w:val="0"/>
        <w:ind w:firstLine="187"/>
        <w:jc w:val="both"/>
        <w:rPr>
          <w:rFonts w:ascii="Times New Roman" w:hAnsi="Times New Roman"/>
          <w:sz w:val="20"/>
        </w:rPr>
      </w:pPr>
      <w:r>
        <w:rPr>
          <w:rFonts w:ascii="Times New Roman" w:hAnsi="Times New Roman"/>
          <w:sz w:val="20"/>
        </w:rPr>
        <w:t xml:space="preserve">Infrastructure investment is considered a stabilizer because the government increases infrastructure investment when economic prospects are weak and vice versa. </w:t>
      </w:r>
    </w:p>
    <w:p w14:paraId="25AF7B6D" w14:textId="7FFDE3EB" w:rsidR="001B4542" w:rsidRDefault="001B4542" w:rsidP="001B4542">
      <w:pPr>
        <w:keepLines w:val="0"/>
        <w:adjustRightInd w:val="0"/>
        <w:snapToGrid w:val="0"/>
        <w:ind w:firstLine="187"/>
        <w:jc w:val="both"/>
        <w:rPr>
          <w:rFonts w:ascii="Times New Roman" w:hAnsi="Times New Roman"/>
          <w:sz w:val="20"/>
        </w:rPr>
      </w:pPr>
      <w:r>
        <w:rPr>
          <w:rFonts w:ascii="Times New Roman" w:hAnsi="Times New Roman"/>
          <w:sz w:val="20"/>
        </w:rPr>
        <w:t xml:space="preserve">Manufacturing investment lies somewhere in between. It is not as </w:t>
      </w:r>
      <w:r>
        <w:rPr>
          <w:rFonts w:ascii="Times New Roman" w:hAnsi="Times New Roman"/>
          <w:sz w:val="20"/>
        </w:rPr>
        <w:lastRenderedPageBreak/>
        <w:t>volatile and important as real estate investment, but it is still a market-</w:t>
      </w:r>
      <w:r w:rsidR="005546ED">
        <w:rPr>
          <w:rFonts w:ascii="Times New Roman" w:hAnsi="Times New Roman"/>
          <w:sz w:val="20"/>
        </w:rPr>
        <w:t>driven</w:t>
      </w:r>
      <w:r>
        <w:rPr>
          <w:rFonts w:ascii="Times New Roman" w:hAnsi="Times New Roman"/>
          <w:sz w:val="20"/>
        </w:rPr>
        <w:t xml:space="preserve"> force that shapes the economy. For investment analysts, real estate investment is more important because it tells us where the economy is going in the next six to ten months. But manufacturing investment marks the future of the nation. Unlike the one-off real estate investment, manufacturing investment creates profits and cash flows for many years to come. A strong manufacturing investment now is a promise of industrial stability in the future.</w:t>
      </w:r>
    </w:p>
    <w:p w14:paraId="2D47EDAC" w14:textId="77777777" w:rsidR="00454F24" w:rsidRPr="00A84893" w:rsidRDefault="00454F24" w:rsidP="00454F24">
      <w:pPr>
        <w:keepLines w:val="0"/>
        <w:adjustRightInd w:val="0"/>
        <w:snapToGrid w:val="0"/>
        <w:ind w:firstLine="187"/>
        <w:jc w:val="both"/>
        <w:rPr>
          <w:rFonts w:ascii="Times New Roman" w:hAnsi="Times New Roman"/>
          <w:sz w:val="20"/>
          <w:lang w:eastAsia="zh-CN"/>
        </w:rPr>
      </w:pPr>
    </w:p>
    <w:p w14:paraId="3B75A65E" w14:textId="77777777" w:rsidR="00454F24" w:rsidRDefault="00454F24" w:rsidP="00454F24">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2B7C378C" w14:textId="77777777" w:rsidR="00454F24" w:rsidRPr="00BD3EA4" w:rsidRDefault="00454F24" w:rsidP="00454F24">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Production Drives Manufacturing Investment</w:t>
      </w:r>
    </w:p>
    <w:p w14:paraId="576BAFB4" w14:textId="77777777" w:rsidR="00454F24" w:rsidRDefault="00454F24" w:rsidP="00454F24">
      <w:pPr>
        <w:keepLines w:val="0"/>
        <w:adjustRightInd w:val="0"/>
        <w:snapToGrid w:val="0"/>
        <w:jc w:val="both"/>
        <w:rPr>
          <w:rFonts w:ascii="Times New Roman" w:hAnsi="Times New Roman"/>
          <w:sz w:val="20"/>
        </w:rPr>
      </w:pPr>
    </w:p>
    <w:p w14:paraId="59406EEC" w14:textId="5C57AC96" w:rsidR="00454F24" w:rsidRDefault="00454F24" w:rsidP="00454F24">
      <w:pPr>
        <w:keepLines w:val="0"/>
        <w:adjustRightInd w:val="0"/>
        <w:snapToGrid w:val="0"/>
        <w:ind w:firstLine="187"/>
        <w:jc w:val="both"/>
        <w:rPr>
          <w:rFonts w:ascii="Times New Roman" w:hAnsi="Times New Roman"/>
          <w:sz w:val="20"/>
        </w:rPr>
      </w:pPr>
      <w:r>
        <w:rPr>
          <w:rFonts w:ascii="Times New Roman" w:hAnsi="Times New Roman"/>
          <w:sz w:val="20"/>
        </w:rPr>
        <w:t>Figure 7-2 shows how industrial production drives manufacturing investment. When demand keeps rising, companies increase their production. At some point, companies reach their limit of production capacity. In order to expand production capacity, they will increase their investment in fixed assets. Fixed assets are long-term tangible pieces of properties, facilities and equipment that are used in the companies</w:t>
      </w:r>
      <w:r w:rsidR="00D87181">
        <w:rPr>
          <w:rFonts w:ascii="Times New Roman" w:hAnsi="Times New Roman"/>
          <w:sz w:val="20"/>
        </w:rPr>
        <w:t>’</w:t>
      </w:r>
      <w:r>
        <w:rPr>
          <w:rFonts w:ascii="Times New Roman" w:hAnsi="Times New Roman"/>
          <w:sz w:val="20"/>
        </w:rPr>
        <w:t xml:space="preserve"> operations to generate production. For example, suppose a local electric automobile producer owns five factories, and each can produce </w:t>
      </w:r>
      <w:r w:rsidR="003C1008">
        <w:rPr>
          <w:rFonts w:ascii="Times New Roman" w:hAnsi="Times New Roman" w:hint="eastAsia"/>
          <w:sz w:val="20"/>
          <w:lang w:eastAsia="zh-CN"/>
        </w:rPr>
        <w:t>50</w:t>
      </w:r>
      <w:r w:rsidR="003C1008">
        <w:rPr>
          <w:rFonts w:ascii="Times New Roman" w:hAnsi="Times New Roman"/>
          <w:sz w:val="20"/>
        </w:rPr>
        <w:t xml:space="preserve"> </w:t>
      </w:r>
      <w:r w:rsidR="00266DD2">
        <w:rPr>
          <w:rFonts w:ascii="Times New Roman" w:hAnsi="Times New Roman"/>
          <w:sz w:val="20"/>
        </w:rPr>
        <w:t xml:space="preserve">electric </w:t>
      </w:r>
      <w:r>
        <w:rPr>
          <w:rFonts w:ascii="Times New Roman" w:hAnsi="Times New Roman"/>
          <w:sz w:val="20"/>
        </w:rPr>
        <w:t xml:space="preserve">cars per year. In most years, sales remain at about 200 to 250 cars a year. The city council passes an environmental protection package to provide subsidies for people who choose to buy an electric car instead of </w:t>
      </w:r>
      <w:r w:rsidR="001A7405">
        <w:rPr>
          <w:rFonts w:ascii="Times New Roman" w:hAnsi="Times New Roman"/>
          <w:sz w:val="20"/>
        </w:rPr>
        <w:t xml:space="preserve">a </w:t>
      </w:r>
      <w:r w:rsidR="005B5C35">
        <w:rPr>
          <w:rFonts w:ascii="Times New Roman" w:hAnsi="Times New Roman"/>
          <w:sz w:val="20"/>
        </w:rPr>
        <w:t xml:space="preserve">gas-fueled </w:t>
      </w:r>
      <w:r>
        <w:rPr>
          <w:rFonts w:ascii="Times New Roman" w:hAnsi="Times New Roman"/>
          <w:sz w:val="20"/>
        </w:rPr>
        <w:t xml:space="preserve">car. As a result, the company will need to increase its production to over 350 cars per year to meet the growing demand for electric cars. The current production capacity is 250 cars (50*5) per year. Thus, the firm invests in another two factories to expand its capacity and meet demand. </w:t>
      </w:r>
    </w:p>
    <w:p w14:paraId="17EC281B" w14:textId="5ACF274C" w:rsidR="00454F24" w:rsidRDefault="00454F24" w:rsidP="00454F24">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T</w:t>
      </w:r>
      <w:r>
        <w:rPr>
          <w:rFonts w:ascii="Times New Roman" w:hAnsi="Times New Roman"/>
          <w:sz w:val="20"/>
          <w:lang w:eastAsia="zh-CN"/>
        </w:rPr>
        <w:t xml:space="preserve">here are two prerequisites for increasing manufacturing investment: a rise in industrial profits and high capacity utilization rate. Companies </w:t>
      </w:r>
      <w:r w:rsidR="00510B42">
        <w:rPr>
          <w:rFonts w:ascii="Times New Roman" w:hAnsi="Times New Roman"/>
          <w:sz w:val="20"/>
          <w:lang w:eastAsia="zh-CN"/>
        </w:rPr>
        <w:t>are</w:t>
      </w:r>
      <w:r>
        <w:rPr>
          <w:rFonts w:ascii="Times New Roman" w:hAnsi="Times New Roman"/>
          <w:sz w:val="20"/>
          <w:lang w:eastAsia="zh-CN"/>
        </w:rPr>
        <w:t xml:space="preserve"> motivated to increase production </w:t>
      </w:r>
      <w:r w:rsidR="00510B42">
        <w:rPr>
          <w:rFonts w:ascii="Times New Roman" w:hAnsi="Times New Roman"/>
          <w:sz w:val="20"/>
          <w:lang w:eastAsia="zh-CN"/>
        </w:rPr>
        <w:t xml:space="preserve">only </w:t>
      </w:r>
      <w:r>
        <w:rPr>
          <w:rFonts w:ascii="Times New Roman" w:hAnsi="Times New Roman"/>
          <w:sz w:val="20"/>
          <w:lang w:eastAsia="zh-CN"/>
        </w:rPr>
        <w:t xml:space="preserve">if they are confident about rise in profits. And the high capacity utilization rate makes it necessary to invest in new facilities to expand production capacity. </w:t>
      </w:r>
    </w:p>
    <w:p w14:paraId="0F6900CB" w14:textId="1DC26327" w:rsidR="00BC44AD" w:rsidRDefault="00322BAB" w:rsidP="00454F24">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Figure 7-3 presents the historical dynamics between industrial production and manufacturing investment. Generally speaking, nominal industrial production or industrial enterprise profit leads manufacturing investment for three to four quarters in China. </w:t>
      </w:r>
      <w:r w:rsidRPr="00ED3775">
        <w:rPr>
          <w:rFonts w:ascii="Times New Roman" w:hAnsi="Times New Roman"/>
          <w:sz w:val="20"/>
          <w:lang w:eastAsia="zh-CN"/>
        </w:rPr>
        <w:t>Profit is the</w:t>
      </w:r>
      <w:r>
        <w:rPr>
          <w:rFonts w:ascii="Times New Roman" w:hAnsi="Times New Roman"/>
          <w:sz w:val="20"/>
          <w:lang w:eastAsia="zh-CN"/>
        </w:rPr>
        <w:t xml:space="preserve"> primary</w:t>
      </w:r>
      <w:r w:rsidRPr="00ED3775">
        <w:rPr>
          <w:rFonts w:ascii="Times New Roman" w:hAnsi="Times New Roman"/>
          <w:sz w:val="20"/>
          <w:lang w:eastAsia="zh-CN"/>
        </w:rPr>
        <w:t xml:space="preserve"> source of </w:t>
      </w:r>
      <w:r>
        <w:rPr>
          <w:rFonts w:ascii="Times New Roman" w:hAnsi="Times New Roman"/>
          <w:sz w:val="20"/>
          <w:lang w:eastAsia="zh-CN"/>
        </w:rPr>
        <w:t>manufacturers</w:t>
      </w:r>
      <w:r w:rsidR="00D87181">
        <w:rPr>
          <w:rFonts w:ascii="Times New Roman" w:hAnsi="Times New Roman"/>
          <w:sz w:val="20"/>
          <w:lang w:eastAsia="zh-CN"/>
        </w:rPr>
        <w:t>’</w:t>
      </w:r>
      <w:r w:rsidRPr="00ED3775">
        <w:rPr>
          <w:rFonts w:ascii="Times New Roman" w:hAnsi="Times New Roman"/>
          <w:sz w:val="20"/>
          <w:lang w:eastAsia="zh-CN"/>
        </w:rPr>
        <w:t xml:space="preserve"> </w:t>
      </w:r>
      <w:r>
        <w:rPr>
          <w:rFonts w:ascii="Times New Roman" w:hAnsi="Times New Roman"/>
          <w:sz w:val="20"/>
          <w:lang w:eastAsia="zh-CN"/>
        </w:rPr>
        <w:t>funding for investment</w:t>
      </w:r>
      <w:r w:rsidRPr="00ED3775">
        <w:rPr>
          <w:rFonts w:ascii="Times New Roman" w:hAnsi="Times New Roman"/>
          <w:sz w:val="20"/>
          <w:lang w:eastAsia="zh-CN"/>
        </w:rPr>
        <w:t xml:space="preserve">. International experience shows that </w:t>
      </w:r>
      <w:r>
        <w:rPr>
          <w:rFonts w:ascii="Times New Roman" w:hAnsi="Times New Roman"/>
          <w:sz w:val="20"/>
          <w:lang w:eastAsia="zh-CN"/>
        </w:rPr>
        <w:t xml:space="preserve">industrial </w:t>
      </w:r>
      <w:r w:rsidRPr="00ED3775">
        <w:rPr>
          <w:rFonts w:ascii="Times New Roman" w:hAnsi="Times New Roman"/>
          <w:sz w:val="20"/>
          <w:lang w:eastAsia="zh-CN"/>
        </w:rPr>
        <w:t>profits</w:t>
      </w:r>
      <w:r w:rsidR="00D87181">
        <w:rPr>
          <w:rFonts w:ascii="Times New Roman" w:hAnsi="Times New Roman"/>
          <w:sz w:val="20"/>
          <w:lang w:eastAsia="zh-CN"/>
        </w:rPr>
        <w:t>’</w:t>
      </w:r>
      <w:r w:rsidRPr="00ED3775">
        <w:rPr>
          <w:rFonts w:ascii="Times New Roman" w:hAnsi="Times New Roman"/>
          <w:sz w:val="20"/>
          <w:lang w:eastAsia="zh-CN"/>
        </w:rPr>
        <w:t xml:space="preserve"> </w:t>
      </w:r>
      <w:r>
        <w:rPr>
          <w:rFonts w:ascii="Times New Roman" w:hAnsi="Times New Roman"/>
          <w:sz w:val="20"/>
          <w:lang w:eastAsia="zh-CN"/>
        </w:rPr>
        <w:t>growth rate has</w:t>
      </w:r>
      <w:r w:rsidRPr="00ED3775">
        <w:rPr>
          <w:rFonts w:ascii="Times New Roman" w:hAnsi="Times New Roman"/>
          <w:sz w:val="20"/>
          <w:lang w:eastAsia="zh-CN"/>
        </w:rPr>
        <w:t xml:space="preserve"> </w:t>
      </w:r>
      <w:r w:rsidRPr="00ED3775">
        <w:rPr>
          <w:rFonts w:ascii="Times New Roman" w:hAnsi="Times New Roman"/>
          <w:sz w:val="20"/>
          <w:lang w:eastAsia="zh-CN"/>
        </w:rPr>
        <w:lastRenderedPageBreak/>
        <w:t>a clear procyclicality and lead</w:t>
      </w:r>
      <w:r>
        <w:rPr>
          <w:rFonts w:ascii="Times New Roman" w:hAnsi="Times New Roman"/>
          <w:sz w:val="20"/>
          <w:lang w:eastAsia="zh-CN"/>
        </w:rPr>
        <w:t>s</w:t>
      </w:r>
      <w:r w:rsidRPr="00ED3775">
        <w:rPr>
          <w:rFonts w:ascii="Times New Roman" w:hAnsi="Times New Roman"/>
          <w:sz w:val="20"/>
          <w:lang w:eastAsia="zh-CN"/>
        </w:rPr>
        <w:t xml:space="preserve"> the manufacturing investment</w:t>
      </w:r>
      <w:r w:rsidR="00D87181">
        <w:rPr>
          <w:rFonts w:ascii="Times New Roman" w:hAnsi="Times New Roman"/>
          <w:sz w:val="20"/>
          <w:lang w:eastAsia="zh-CN"/>
        </w:rPr>
        <w:t>’</w:t>
      </w:r>
      <w:r>
        <w:rPr>
          <w:rFonts w:ascii="Times New Roman" w:hAnsi="Times New Roman"/>
          <w:sz w:val="20"/>
          <w:lang w:eastAsia="zh-CN"/>
        </w:rPr>
        <w:t>s growth rate</w:t>
      </w:r>
      <w:r w:rsidRPr="00ED3775">
        <w:rPr>
          <w:rFonts w:ascii="Times New Roman" w:hAnsi="Times New Roman"/>
          <w:sz w:val="20"/>
          <w:lang w:eastAsia="zh-CN"/>
        </w:rPr>
        <w:t xml:space="preserve"> by </w:t>
      </w:r>
      <w:r>
        <w:rPr>
          <w:rFonts w:ascii="Times New Roman" w:hAnsi="Times New Roman"/>
          <w:sz w:val="20"/>
          <w:lang w:eastAsia="zh-CN"/>
        </w:rPr>
        <w:t>one to four</w:t>
      </w:r>
      <w:r w:rsidRPr="00ED3775">
        <w:rPr>
          <w:rFonts w:ascii="Times New Roman" w:hAnsi="Times New Roman"/>
          <w:sz w:val="20"/>
          <w:lang w:eastAsia="zh-CN"/>
        </w:rPr>
        <w:t xml:space="preserve"> quarters. </w:t>
      </w:r>
      <w:r w:rsidR="00EE5AE4">
        <w:rPr>
          <w:rFonts w:ascii="Times New Roman" w:hAnsi="Times New Roman"/>
          <w:sz w:val="20"/>
          <w:lang w:eastAsia="zh-CN"/>
        </w:rPr>
        <w:t xml:space="preserve">As we discussed earlier, I use the sum of industrial production growth and PPI growth as a proxy for industrial profits growth. </w:t>
      </w:r>
      <w:r w:rsidRPr="00ED3775">
        <w:rPr>
          <w:rFonts w:ascii="Times New Roman" w:hAnsi="Times New Roman"/>
          <w:sz w:val="20"/>
          <w:lang w:eastAsia="zh-CN"/>
        </w:rPr>
        <w:t>Obviously, in a period of economic prosperity and higher capacity utilization, corporate profits will improve</w:t>
      </w:r>
      <w:r>
        <w:rPr>
          <w:rFonts w:ascii="Times New Roman" w:hAnsi="Times New Roman"/>
          <w:sz w:val="20"/>
          <w:lang w:eastAsia="zh-CN"/>
        </w:rPr>
        <w:t>,</w:t>
      </w:r>
      <w:r w:rsidRPr="00ED3775">
        <w:rPr>
          <w:rFonts w:ascii="Times New Roman" w:hAnsi="Times New Roman"/>
          <w:sz w:val="20"/>
          <w:lang w:eastAsia="zh-CN"/>
        </w:rPr>
        <w:t xml:space="preserve"> in turn support</w:t>
      </w:r>
      <w:r>
        <w:rPr>
          <w:rFonts w:ascii="Times New Roman" w:hAnsi="Times New Roman"/>
          <w:sz w:val="20"/>
          <w:lang w:eastAsia="zh-CN"/>
        </w:rPr>
        <w:t>ing</w:t>
      </w:r>
      <w:r w:rsidRPr="00ED3775">
        <w:rPr>
          <w:rFonts w:ascii="Times New Roman" w:hAnsi="Times New Roman"/>
          <w:sz w:val="20"/>
          <w:lang w:eastAsia="zh-CN"/>
        </w:rPr>
        <w:t xml:space="preserve"> investment</w:t>
      </w:r>
      <w:r w:rsidR="00B73352">
        <w:rPr>
          <w:rFonts w:ascii="Times New Roman" w:hAnsi="Times New Roman"/>
          <w:sz w:val="20"/>
          <w:lang w:eastAsia="zh-CN"/>
        </w:rPr>
        <w:t xml:space="preserve">. </w:t>
      </w:r>
      <w:r w:rsidR="00465B76">
        <w:rPr>
          <w:rFonts w:ascii="Times New Roman" w:hAnsi="Times New Roman"/>
          <w:sz w:val="20"/>
          <w:lang w:eastAsia="zh-CN"/>
        </w:rPr>
        <w:t xml:space="preserve">The manufacturing industry will </w:t>
      </w:r>
      <w:r w:rsidRPr="00ED3775">
        <w:rPr>
          <w:rFonts w:ascii="Times New Roman" w:hAnsi="Times New Roman"/>
          <w:sz w:val="20"/>
          <w:lang w:eastAsia="zh-CN"/>
        </w:rPr>
        <w:t xml:space="preserve">enter a reverse cycle during </w:t>
      </w:r>
      <w:r>
        <w:rPr>
          <w:rFonts w:ascii="Times New Roman" w:hAnsi="Times New Roman"/>
          <w:sz w:val="20"/>
          <w:lang w:eastAsia="zh-CN"/>
        </w:rPr>
        <w:t>an</w:t>
      </w:r>
      <w:r w:rsidRPr="00ED3775">
        <w:rPr>
          <w:rFonts w:ascii="Times New Roman" w:hAnsi="Times New Roman"/>
          <w:sz w:val="20"/>
          <w:lang w:eastAsia="zh-CN"/>
        </w:rPr>
        <w:t xml:space="preserve"> economic recession.</w:t>
      </w:r>
      <w:r>
        <w:rPr>
          <w:rFonts w:ascii="Times New Roman" w:hAnsi="Times New Roman"/>
          <w:sz w:val="20"/>
          <w:lang w:eastAsia="zh-CN"/>
        </w:rPr>
        <w:t xml:space="preserve"> </w:t>
      </w:r>
    </w:p>
    <w:tbl>
      <w:tblPr>
        <w:tblpPr w:leftFromText="187" w:rightFromText="187" w:vertAnchor="page" w:horzAnchor="margin" w:tblpY="1106"/>
        <w:tblOverlap w:val="never"/>
        <w:tblW w:w="5529" w:type="dxa"/>
        <w:tblLayout w:type="fixed"/>
        <w:tblLook w:val="04A0" w:firstRow="1" w:lastRow="0" w:firstColumn="1" w:lastColumn="0" w:noHBand="0" w:noVBand="1"/>
      </w:tblPr>
      <w:tblGrid>
        <w:gridCol w:w="5529"/>
      </w:tblGrid>
      <w:tr w:rsidR="00E34673" w:rsidRPr="00260131" w14:paraId="7982CA82" w14:textId="77777777" w:rsidTr="00802196">
        <w:tc>
          <w:tcPr>
            <w:tcW w:w="5529" w:type="dxa"/>
            <w:shd w:val="clear" w:color="auto" w:fill="auto"/>
          </w:tcPr>
          <w:p w14:paraId="705EA23C" w14:textId="77777777" w:rsidR="00E34673" w:rsidRPr="00260131" w:rsidRDefault="00E34673" w:rsidP="00802196">
            <w:pPr>
              <w:keepNext/>
              <w:keepLines w:val="0"/>
              <w:adjustRightInd w:val="0"/>
              <w:snapToGrid w:val="0"/>
              <w:jc w:val="both"/>
              <w:rPr>
                <w:rFonts w:ascii="Times New Roman" w:eastAsia="Times New Roman" w:hAnsi="Times New Roman"/>
                <w:b/>
                <w:bCs/>
                <w:sz w:val="18"/>
                <w:szCs w:val="18"/>
              </w:rPr>
            </w:pPr>
          </w:p>
        </w:tc>
      </w:tr>
      <w:tr w:rsidR="00BC44AD" w:rsidRPr="00260131" w14:paraId="00C92CB5" w14:textId="77777777" w:rsidTr="00802196">
        <w:tc>
          <w:tcPr>
            <w:tcW w:w="5529" w:type="dxa"/>
            <w:tcBorders>
              <w:bottom w:val="single" w:sz="8" w:space="0" w:color="auto"/>
            </w:tcBorders>
            <w:shd w:val="clear" w:color="auto" w:fill="auto"/>
          </w:tcPr>
          <w:p w14:paraId="776535AD" w14:textId="77777777" w:rsidR="00BC44AD" w:rsidRPr="00260131" w:rsidRDefault="00BC44AD" w:rsidP="00802196">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7</w:t>
            </w:r>
            <w:r w:rsidRPr="00260131">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BC44AD" w:rsidRPr="00260131" w14:paraId="1730C6AB" w14:textId="77777777" w:rsidTr="0089105D">
        <w:tc>
          <w:tcPr>
            <w:tcW w:w="5529" w:type="dxa"/>
            <w:tcBorders>
              <w:top w:val="single" w:sz="8" w:space="0" w:color="auto"/>
              <w:bottom w:val="single" w:sz="4" w:space="0" w:color="auto"/>
            </w:tcBorders>
            <w:shd w:val="clear" w:color="auto" w:fill="auto"/>
          </w:tcPr>
          <w:p w14:paraId="40C4BCCC" w14:textId="57014658" w:rsidR="00BC44AD" w:rsidRDefault="00BC44AD" w:rsidP="00802196">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 xml:space="preserve">Industrial Production Leads Manufacturing </w:t>
            </w:r>
            <w:r w:rsidR="00413E14">
              <w:rPr>
                <w:rFonts w:ascii="Times New Roman" w:eastAsia="Times New Roman" w:hAnsi="Times New Roman"/>
                <w:b/>
                <w:bCs/>
                <w:sz w:val="18"/>
                <w:szCs w:val="18"/>
              </w:rPr>
              <w:t>I</w:t>
            </w:r>
            <w:r>
              <w:rPr>
                <w:rFonts w:ascii="Times New Roman" w:eastAsia="Times New Roman" w:hAnsi="Times New Roman"/>
                <w:b/>
                <w:bCs/>
                <w:sz w:val="18"/>
                <w:szCs w:val="18"/>
              </w:rPr>
              <w:t>nvestment for Three to Four Quarters</w:t>
            </w:r>
          </w:p>
          <w:p w14:paraId="568BBBEB" w14:textId="77777777" w:rsidR="00BC44AD" w:rsidRPr="00260131" w:rsidRDefault="00BC44AD" w:rsidP="00802196">
            <w:pPr>
              <w:keepNext/>
              <w:keepLines w:val="0"/>
              <w:adjustRightInd w:val="0"/>
              <w:snapToGrid w:val="0"/>
              <w:rPr>
                <w:rFonts w:ascii="Times New Roman" w:eastAsia="Times New Roman" w:hAnsi="Times New Roman"/>
                <w:sz w:val="16"/>
                <w:szCs w:val="16"/>
              </w:rPr>
            </w:pPr>
          </w:p>
          <w:p w14:paraId="49B51B8F" w14:textId="69BE981B" w:rsidR="00BC44AD" w:rsidRPr="00260131" w:rsidRDefault="0089105D" w:rsidP="00802196">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FDE3D6B" wp14:editId="3552BCF1">
                  <wp:extent cx="3373755" cy="2145030"/>
                  <wp:effectExtent l="0" t="0" r="0" b="7620"/>
                  <wp:docPr id="92" name="Chart 92">
                    <a:extLst xmlns:a="http://schemas.openxmlformats.org/drawingml/2006/main">
                      <a:ext uri="{FF2B5EF4-FFF2-40B4-BE49-F238E27FC236}">
                        <a16:creationId xmlns:a16="http://schemas.microsoft.com/office/drawing/2014/main" id="{6E0E56DB-CBDD-48B6-A986-9EADCDB3E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3EF1A16" w14:textId="77777777" w:rsidR="00BC44AD" w:rsidRPr="00260131" w:rsidRDefault="00BC44AD" w:rsidP="00802196">
            <w:pPr>
              <w:keepNext/>
              <w:keepLines w:val="0"/>
              <w:adjustRightInd w:val="0"/>
              <w:snapToGrid w:val="0"/>
              <w:jc w:val="center"/>
              <w:rPr>
                <w:rFonts w:ascii="Times New Roman" w:eastAsia="Times New Roman" w:hAnsi="Times New Roman"/>
                <w:sz w:val="16"/>
                <w:szCs w:val="16"/>
              </w:rPr>
            </w:pPr>
          </w:p>
          <w:p w14:paraId="46C88F5D" w14:textId="77777777" w:rsidR="00BC44AD" w:rsidRPr="00260131" w:rsidRDefault="00BC44AD" w:rsidP="00802196">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E34673" w:rsidRPr="00260131" w14:paraId="131C58DE" w14:textId="77777777" w:rsidTr="00802196">
        <w:tc>
          <w:tcPr>
            <w:tcW w:w="5529" w:type="dxa"/>
            <w:tcBorders>
              <w:top w:val="single" w:sz="4" w:space="0" w:color="auto"/>
            </w:tcBorders>
            <w:shd w:val="clear" w:color="auto" w:fill="auto"/>
          </w:tcPr>
          <w:p w14:paraId="7588907F" w14:textId="77777777" w:rsidR="00E34673" w:rsidRDefault="00E34673" w:rsidP="00802196">
            <w:pPr>
              <w:keepNext/>
              <w:keepLines w:val="0"/>
              <w:adjustRightInd w:val="0"/>
              <w:snapToGrid w:val="0"/>
              <w:rPr>
                <w:rFonts w:ascii="Times New Roman" w:eastAsia="Times New Roman" w:hAnsi="Times New Roman"/>
                <w:b/>
                <w:bCs/>
                <w:sz w:val="18"/>
                <w:szCs w:val="18"/>
              </w:rPr>
            </w:pPr>
          </w:p>
        </w:tc>
      </w:tr>
    </w:tbl>
    <w:p w14:paraId="6982AA45" w14:textId="55032B89" w:rsidR="00454F24" w:rsidRPr="00260131" w:rsidRDefault="00454F24" w:rsidP="00454F24">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From Figure 7-3, a</w:t>
      </w:r>
      <w:r w:rsidRPr="00E82B00">
        <w:rPr>
          <w:rFonts w:ascii="Times New Roman" w:hAnsi="Times New Roman"/>
          <w:sz w:val="20"/>
          <w:lang w:eastAsia="zh-CN"/>
        </w:rPr>
        <w:t xml:space="preserve">lthough </w:t>
      </w:r>
      <w:r>
        <w:rPr>
          <w:rFonts w:ascii="Times New Roman" w:hAnsi="Times New Roman"/>
          <w:sz w:val="20"/>
          <w:lang w:eastAsia="zh-CN"/>
        </w:rPr>
        <w:t>nominal industrial production growth</w:t>
      </w:r>
      <w:r w:rsidRPr="00E82B00">
        <w:rPr>
          <w:rFonts w:ascii="Times New Roman" w:hAnsi="Times New Roman"/>
          <w:sz w:val="20"/>
          <w:lang w:eastAsia="zh-CN"/>
        </w:rPr>
        <w:t xml:space="preserve"> </w:t>
      </w:r>
      <w:r>
        <w:rPr>
          <w:rFonts w:ascii="Times New Roman" w:hAnsi="Times New Roman"/>
          <w:sz w:val="20"/>
          <w:lang w:eastAsia="zh-CN"/>
        </w:rPr>
        <w:t>is</w:t>
      </w:r>
      <w:r w:rsidRPr="00E82B00">
        <w:rPr>
          <w:rFonts w:ascii="Times New Roman" w:hAnsi="Times New Roman"/>
          <w:sz w:val="20"/>
          <w:lang w:eastAsia="zh-CN"/>
        </w:rPr>
        <w:t xml:space="preserve"> ahead of </w:t>
      </w:r>
      <w:r>
        <w:rPr>
          <w:rFonts w:ascii="Times New Roman" w:hAnsi="Times New Roman"/>
          <w:sz w:val="20"/>
          <w:lang w:eastAsia="zh-CN"/>
        </w:rPr>
        <w:t>manufacturing</w:t>
      </w:r>
      <w:r w:rsidRPr="00E82B00">
        <w:rPr>
          <w:rFonts w:ascii="Times New Roman" w:hAnsi="Times New Roman"/>
          <w:sz w:val="20"/>
          <w:lang w:eastAsia="zh-CN"/>
        </w:rPr>
        <w:t xml:space="preserve"> investment </w:t>
      </w:r>
      <w:r>
        <w:rPr>
          <w:rFonts w:ascii="Times New Roman" w:hAnsi="Times New Roman"/>
          <w:sz w:val="20"/>
          <w:lang w:eastAsia="zh-CN"/>
        </w:rPr>
        <w:t>growth</w:t>
      </w:r>
      <w:r w:rsidRPr="00E82B00">
        <w:rPr>
          <w:rFonts w:ascii="Times New Roman" w:hAnsi="Times New Roman"/>
          <w:sz w:val="20"/>
          <w:lang w:eastAsia="zh-CN"/>
        </w:rPr>
        <w:t>, the time lag in inflection point is generally longer</w:t>
      </w:r>
      <w:r>
        <w:rPr>
          <w:rFonts w:ascii="Times New Roman" w:hAnsi="Times New Roman"/>
          <w:sz w:val="20"/>
          <w:lang w:eastAsia="zh-CN"/>
        </w:rPr>
        <w:t xml:space="preserve"> and</w:t>
      </w:r>
      <w:r w:rsidRPr="00E82B00">
        <w:rPr>
          <w:rFonts w:ascii="Times New Roman" w:hAnsi="Times New Roman"/>
          <w:sz w:val="20"/>
          <w:lang w:eastAsia="zh-CN"/>
        </w:rPr>
        <w:t xml:space="preserve"> slightly less regular</w:t>
      </w:r>
      <w:r>
        <w:rPr>
          <w:rFonts w:ascii="Times New Roman" w:hAnsi="Times New Roman"/>
          <w:sz w:val="20"/>
          <w:lang w:eastAsia="zh-CN"/>
        </w:rPr>
        <w:t xml:space="preserve">. For example, the surge in nominal industrial production in 2016 did not drive up manufacturing investment. </w:t>
      </w:r>
      <w:r>
        <w:rPr>
          <w:rFonts w:ascii="Times New Roman" w:hAnsi="Times New Roman" w:hint="eastAsia"/>
          <w:sz w:val="20"/>
          <w:lang w:eastAsia="zh-CN"/>
        </w:rPr>
        <w:t>T</w:t>
      </w:r>
      <w:r>
        <w:rPr>
          <w:rFonts w:ascii="Times New Roman" w:hAnsi="Times New Roman"/>
          <w:sz w:val="20"/>
          <w:lang w:eastAsia="zh-CN"/>
        </w:rPr>
        <w:t>his was because the Supply</w:t>
      </w:r>
      <w:r w:rsidR="00414258">
        <w:rPr>
          <w:rFonts w:ascii="Times New Roman" w:hAnsi="Times New Roman"/>
          <w:sz w:val="20"/>
          <w:lang w:eastAsia="zh-CN"/>
        </w:rPr>
        <w:t>-</w:t>
      </w:r>
      <w:r>
        <w:rPr>
          <w:rFonts w:ascii="Times New Roman" w:hAnsi="Times New Roman"/>
          <w:sz w:val="20"/>
          <w:lang w:eastAsia="zh-CN"/>
        </w:rPr>
        <w:t>Side Reform limited the investment in many manufacturing industries. The limit was lifted in 2018 when the reform was completed, but then came the Sino-US trade war. The trade dispute interrupted the normal business cycle and suspended a lot of investment — likely until the situation is resolved or the direction becomes clearer.</w:t>
      </w:r>
    </w:p>
    <w:p w14:paraId="78C3C66E" w14:textId="77777777" w:rsidR="00827BB0" w:rsidRPr="00A84893" w:rsidRDefault="00827BB0" w:rsidP="00827BB0">
      <w:pPr>
        <w:keepLines w:val="0"/>
        <w:adjustRightInd w:val="0"/>
        <w:snapToGrid w:val="0"/>
        <w:ind w:firstLine="187"/>
        <w:jc w:val="both"/>
        <w:rPr>
          <w:rFonts w:ascii="Times New Roman" w:hAnsi="Times New Roman"/>
          <w:sz w:val="20"/>
          <w:lang w:eastAsia="zh-CN"/>
        </w:rPr>
      </w:pPr>
    </w:p>
    <w:p w14:paraId="09A06B37" w14:textId="77777777" w:rsidR="00827BB0" w:rsidRDefault="00827BB0" w:rsidP="00827BB0">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lastRenderedPageBreak/>
        <w:t>*</w:t>
      </w:r>
      <w:r>
        <w:rPr>
          <w:rFonts w:ascii="Times New Roman" w:hAnsi="Times New Roman"/>
          <w:sz w:val="20"/>
          <w:lang w:eastAsia="zh-CN"/>
        </w:rPr>
        <w:t>*****</w:t>
      </w:r>
    </w:p>
    <w:p w14:paraId="6A3DDD31" w14:textId="77777777" w:rsidR="00827BB0" w:rsidRPr="00BD3EA4" w:rsidRDefault="00827BB0" w:rsidP="00827BB0">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Industrial Profits Drive Employment and Personal Income</w:t>
      </w:r>
    </w:p>
    <w:p w14:paraId="625B9430" w14:textId="77777777" w:rsidR="00827BB0" w:rsidRDefault="00827BB0" w:rsidP="00827BB0">
      <w:pPr>
        <w:keepLines w:val="0"/>
        <w:adjustRightInd w:val="0"/>
        <w:snapToGrid w:val="0"/>
        <w:jc w:val="both"/>
        <w:rPr>
          <w:rFonts w:ascii="Times New Roman" w:hAnsi="Times New Roman"/>
          <w:sz w:val="20"/>
          <w:lang w:eastAsia="zh-CN"/>
        </w:rPr>
      </w:pPr>
    </w:p>
    <w:p w14:paraId="6E50EB26" w14:textId="435C51FB" w:rsidR="00827BB0" w:rsidRPr="00260131" w:rsidRDefault="00827BB0" w:rsidP="00827BB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Now </w:t>
      </w:r>
      <w:r w:rsidR="002A27E5">
        <w:rPr>
          <w:rFonts w:ascii="Times New Roman" w:hAnsi="Times New Roman"/>
          <w:sz w:val="20"/>
          <w:lang w:eastAsia="zh-CN"/>
        </w:rPr>
        <w:t xml:space="preserve">comes </w:t>
      </w:r>
      <w:r>
        <w:rPr>
          <w:rFonts w:ascii="Times New Roman" w:hAnsi="Times New Roman"/>
          <w:sz w:val="20"/>
          <w:lang w:eastAsia="zh-CN"/>
        </w:rPr>
        <w:t>the painful part of the framework: the relationship between personal income and production</w:t>
      </w:r>
      <w:r w:rsidRPr="00260131">
        <w:rPr>
          <w:rFonts w:ascii="Times New Roman" w:hAnsi="Times New Roman"/>
          <w:sz w:val="20"/>
          <w:lang w:eastAsia="zh-CN"/>
        </w:rPr>
        <w:t>.</w:t>
      </w:r>
      <w:r>
        <w:rPr>
          <w:rFonts w:ascii="Times New Roman" w:hAnsi="Times New Roman"/>
          <w:sz w:val="20"/>
          <w:lang w:eastAsia="zh-CN"/>
        </w:rPr>
        <w:t xml:space="preserve"> The lack of quality data creates some difficulty for this part of the analysis. There are a few quarterly and annual data that are related to personal income, but low-frequency data barely helps investment analysts.</w:t>
      </w:r>
    </w:p>
    <w:p w14:paraId="3159F85B" w14:textId="51BBAD25" w:rsidR="00827BB0" w:rsidRDefault="00827BB0" w:rsidP="00827BB0">
      <w:pPr>
        <w:keepLines w:val="0"/>
        <w:adjustRightInd w:val="0"/>
        <w:snapToGrid w:val="0"/>
        <w:ind w:firstLine="187"/>
        <w:jc w:val="both"/>
        <w:rPr>
          <w:rFonts w:ascii="Times New Roman" w:hAnsi="Times New Roman"/>
          <w:sz w:val="20"/>
        </w:rPr>
      </w:pPr>
      <w:r>
        <w:rPr>
          <w:rFonts w:ascii="Times New Roman" w:hAnsi="Times New Roman"/>
          <w:sz w:val="20"/>
        </w:rPr>
        <w:t>As companies</w:t>
      </w:r>
      <w:r w:rsidR="00D87181">
        <w:rPr>
          <w:rFonts w:ascii="Times New Roman" w:hAnsi="Times New Roman"/>
          <w:sz w:val="20"/>
        </w:rPr>
        <w:t>’</w:t>
      </w:r>
      <w:r>
        <w:rPr>
          <w:rFonts w:ascii="Times New Roman" w:hAnsi="Times New Roman"/>
          <w:sz w:val="20"/>
        </w:rPr>
        <w:t xml:space="preserve"> profits increase, they tend to hire more people and give their employees higher salaries.</w:t>
      </w:r>
      <w:r w:rsidRPr="00260131">
        <w:rPr>
          <w:rFonts w:ascii="Times New Roman" w:hAnsi="Times New Roman"/>
          <w:sz w:val="20"/>
        </w:rPr>
        <w:t xml:space="preserve"> </w:t>
      </w:r>
      <w:r>
        <w:rPr>
          <w:rFonts w:ascii="Times New Roman" w:hAnsi="Times New Roman"/>
          <w:sz w:val="20"/>
        </w:rPr>
        <w:t xml:space="preserve">We see from </w:t>
      </w:r>
      <w:r w:rsidRPr="00E52B20">
        <w:rPr>
          <w:rFonts w:ascii="Times New Roman" w:hAnsi="Times New Roman"/>
          <w:sz w:val="20"/>
        </w:rPr>
        <w:t>Figure 7-</w:t>
      </w:r>
      <w:r>
        <w:rPr>
          <w:rFonts w:ascii="Times New Roman" w:hAnsi="Times New Roman"/>
          <w:sz w:val="20"/>
        </w:rPr>
        <w:t xml:space="preserve">4 that nominal industrial production leads PMI Employment, which is </w:t>
      </w:r>
      <w:r>
        <w:rPr>
          <w:rFonts w:ascii="Times New Roman" w:hAnsi="Times New Roman" w:hint="eastAsia"/>
          <w:sz w:val="20"/>
          <w:lang w:eastAsia="zh-CN"/>
        </w:rPr>
        <w:t>the</w:t>
      </w:r>
      <w:r>
        <w:rPr>
          <w:rFonts w:ascii="Times New Roman" w:hAnsi="Times New Roman"/>
          <w:sz w:val="20"/>
        </w:rPr>
        <w:t xml:space="preserve"> Purchasing Manager Index that measures month</w:t>
      </w:r>
      <w:r w:rsidR="00DE3DBA">
        <w:rPr>
          <w:rFonts w:ascii="Times New Roman" w:hAnsi="Times New Roman"/>
          <w:sz w:val="20"/>
        </w:rPr>
        <w:t>-over-</w:t>
      </w:r>
      <w:r>
        <w:rPr>
          <w:rFonts w:ascii="Times New Roman" w:hAnsi="Times New Roman"/>
          <w:sz w:val="20"/>
        </w:rPr>
        <w:t>month change of employment conditions.</w:t>
      </w:r>
    </w:p>
    <w:p w14:paraId="63999618" w14:textId="76F53F38" w:rsidR="00827BB0" w:rsidRPr="00260131" w:rsidRDefault="00827BB0" w:rsidP="00827BB0">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W</w:t>
      </w:r>
      <w:r>
        <w:rPr>
          <w:rFonts w:ascii="Times New Roman" w:hAnsi="Times New Roman"/>
          <w:sz w:val="20"/>
          <w:lang w:eastAsia="zh-CN"/>
        </w:rPr>
        <w:t>e don</w:t>
      </w:r>
      <w:r w:rsidR="00D87181">
        <w:rPr>
          <w:rFonts w:ascii="Times New Roman" w:hAnsi="Times New Roman"/>
          <w:sz w:val="20"/>
          <w:lang w:eastAsia="zh-CN"/>
        </w:rPr>
        <w:t>’</w:t>
      </w:r>
      <w:r>
        <w:rPr>
          <w:rFonts w:ascii="Times New Roman" w:hAnsi="Times New Roman"/>
          <w:sz w:val="20"/>
          <w:lang w:eastAsia="zh-CN"/>
        </w:rPr>
        <w:t>t know how industrial profits affect household income because we lack the data on personal income, nor do we know how income and employment boosts lead to higher consumption. We can only make the inference based on economic logic.</w:t>
      </w:r>
    </w:p>
    <w:tbl>
      <w:tblPr>
        <w:tblpPr w:leftFromText="187" w:rightFromText="187" w:vertAnchor="page" w:horzAnchor="margin" w:tblpY="5423"/>
        <w:tblOverlap w:val="never"/>
        <w:tblW w:w="5529" w:type="dxa"/>
        <w:tblLayout w:type="fixed"/>
        <w:tblLook w:val="04A0" w:firstRow="1" w:lastRow="0" w:firstColumn="1" w:lastColumn="0" w:noHBand="0" w:noVBand="1"/>
      </w:tblPr>
      <w:tblGrid>
        <w:gridCol w:w="5529"/>
      </w:tblGrid>
      <w:tr w:rsidR="007F6575" w:rsidRPr="00260131" w14:paraId="0C296ED1" w14:textId="77777777" w:rsidTr="007F6575">
        <w:tc>
          <w:tcPr>
            <w:tcW w:w="5529" w:type="dxa"/>
            <w:shd w:val="clear" w:color="auto" w:fill="auto"/>
          </w:tcPr>
          <w:p w14:paraId="4ADFF0E5" w14:textId="77777777" w:rsidR="007F6575" w:rsidRPr="00260131" w:rsidRDefault="007F6575" w:rsidP="007F6575">
            <w:pPr>
              <w:keepNext/>
              <w:keepLines w:val="0"/>
              <w:adjustRightInd w:val="0"/>
              <w:snapToGrid w:val="0"/>
              <w:jc w:val="both"/>
              <w:rPr>
                <w:rFonts w:ascii="Times New Roman" w:eastAsia="Times New Roman" w:hAnsi="Times New Roman"/>
                <w:b/>
                <w:bCs/>
                <w:sz w:val="18"/>
                <w:szCs w:val="18"/>
              </w:rPr>
            </w:pPr>
          </w:p>
        </w:tc>
      </w:tr>
      <w:tr w:rsidR="007F6575" w:rsidRPr="00260131" w14:paraId="3617214B" w14:textId="77777777" w:rsidTr="007F6575">
        <w:tc>
          <w:tcPr>
            <w:tcW w:w="5529" w:type="dxa"/>
            <w:tcBorders>
              <w:bottom w:val="single" w:sz="8" w:space="0" w:color="auto"/>
            </w:tcBorders>
            <w:shd w:val="clear" w:color="auto" w:fill="auto"/>
          </w:tcPr>
          <w:p w14:paraId="2C8CF170" w14:textId="77777777" w:rsidR="007F6575" w:rsidRPr="00260131" w:rsidRDefault="007F6575" w:rsidP="007F6575">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7</w:t>
            </w:r>
            <w:r w:rsidRPr="00260131">
              <w:rPr>
                <w:rFonts w:ascii="Times New Roman" w:eastAsia="Times New Roman" w:hAnsi="Times New Roman"/>
                <w:b/>
                <w:bCs/>
                <w:sz w:val="18"/>
                <w:szCs w:val="18"/>
              </w:rPr>
              <w:t>-</w:t>
            </w:r>
            <w:r>
              <w:rPr>
                <w:rFonts w:ascii="Times New Roman" w:eastAsia="Times New Roman" w:hAnsi="Times New Roman"/>
                <w:b/>
                <w:bCs/>
                <w:sz w:val="18"/>
                <w:szCs w:val="18"/>
              </w:rPr>
              <w:t>4</w:t>
            </w:r>
          </w:p>
        </w:tc>
      </w:tr>
      <w:tr w:rsidR="007F6575" w:rsidRPr="00260131" w14:paraId="1E5F6518" w14:textId="77777777" w:rsidTr="007F6575">
        <w:tc>
          <w:tcPr>
            <w:tcW w:w="5529" w:type="dxa"/>
            <w:tcBorders>
              <w:top w:val="single" w:sz="8" w:space="0" w:color="auto"/>
              <w:bottom w:val="single" w:sz="4" w:space="0" w:color="auto"/>
            </w:tcBorders>
            <w:shd w:val="clear" w:color="auto" w:fill="auto"/>
          </w:tcPr>
          <w:p w14:paraId="3064F84A" w14:textId="77777777" w:rsidR="007F6575" w:rsidRDefault="007F6575" w:rsidP="007F6575">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Industrial Profit Leads Employment</w:t>
            </w:r>
          </w:p>
          <w:p w14:paraId="2C95F1A5" w14:textId="77777777" w:rsidR="007F6575" w:rsidRPr="00260131" w:rsidRDefault="007F6575" w:rsidP="007F6575">
            <w:pPr>
              <w:keepNext/>
              <w:keepLines w:val="0"/>
              <w:adjustRightInd w:val="0"/>
              <w:snapToGrid w:val="0"/>
              <w:jc w:val="both"/>
              <w:rPr>
                <w:rFonts w:ascii="Times New Roman" w:eastAsia="Times New Roman" w:hAnsi="Times New Roman"/>
                <w:sz w:val="16"/>
                <w:szCs w:val="16"/>
              </w:rPr>
            </w:pPr>
          </w:p>
          <w:p w14:paraId="0F641AB7" w14:textId="77777777" w:rsidR="007F6575" w:rsidRPr="00260131" w:rsidRDefault="007F6575" w:rsidP="007F6575">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2F4EDF0B" wp14:editId="7FCF6CA7">
                  <wp:extent cx="3373755" cy="2141855"/>
                  <wp:effectExtent l="0" t="0" r="0" b="0"/>
                  <wp:docPr id="41" name="Chart 41">
                    <a:extLst xmlns:a="http://schemas.openxmlformats.org/drawingml/2006/main">
                      <a:ext uri="{FF2B5EF4-FFF2-40B4-BE49-F238E27FC236}">
                        <a16:creationId xmlns:a16="http://schemas.microsoft.com/office/drawing/2014/main" id="{5B2B4428-0F27-46B6-B1B2-0765B8A56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E6194CF" w14:textId="77777777" w:rsidR="007F6575" w:rsidRPr="00260131" w:rsidRDefault="007F6575" w:rsidP="007F6575">
            <w:pPr>
              <w:keepNext/>
              <w:keepLines w:val="0"/>
              <w:adjustRightInd w:val="0"/>
              <w:snapToGrid w:val="0"/>
              <w:jc w:val="center"/>
              <w:rPr>
                <w:rFonts w:ascii="Times New Roman" w:eastAsia="Times New Roman" w:hAnsi="Times New Roman"/>
                <w:sz w:val="16"/>
                <w:szCs w:val="16"/>
              </w:rPr>
            </w:pPr>
          </w:p>
          <w:p w14:paraId="509670C3" w14:textId="77777777" w:rsidR="007F6575" w:rsidRDefault="007F6575" w:rsidP="007F6575">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Horizontal dash-and-dot line indicates the 50% cut-off of PMI.</w:t>
            </w:r>
          </w:p>
          <w:p w14:paraId="3670BF15" w14:textId="77777777" w:rsidR="007F6575" w:rsidRPr="00260131" w:rsidRDefault="007F6575" w:rsidP="007F6575">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7F6575" w:rsidRPr="00260131" w14:paraId="7D93EF43" w14:textId="77777777" w:rsidTr="007F6575">
        <w:tc>
          <w:tcPr>
            <w:tcW w:w="5529" w:type="dxa"/>
            <w:tcBorders>
              <w:top w:val="single" w:sz="4" w:space="0" w:color="auto"/>
            </w:tcBorders>
            <w:shd w:val="clear" w:color="auto" w:fill="auto"/>
          </w:tcPr>
          <w:p w14:paraId="4CB602BD" w14:textId="77777777" w:rsidR="007F6575" w:rsidRDefault="007F6575" w:rsidP="007F6575">
            <w:pPr>
              <w:keepNext/>
              <w:keepLines w:val="0"/>
              <w:adjustRightInd w:val="0"/>
              <w:snapToGrid w:val="0"/>
              <w:jc w:val="both"/>
              <w:rPr>
                <w:rFonts w:ascii="Times New Roman" w:eastAsia="Times New Roman" w:hAnsi="Times New Roman"/>
                <w:b/>
                <w:bCs/>
                <w:sz w:val="18"/>
                <w:szCs w:val="18"/>
              </w:rPr>
            </w:pPr>
          </w:p>
        </w:tc>
      </w:tr>
    </w:tbl>
    <w:p w14:paraId="33878E90" w14:textId="77777777" w:rsidR="00827BB0" w:rsidRPr="00A84893" w:rsidRDefault="00827BB0" w:rsidP="00827BB0">
      <w:pPr>
        <w:keepLines w:val="0"/>
        <w:adjustRightInd w:val="0"/>
        <w:snapToGrid w:val="0"/>
        <w:jc w:val="both"/>
        <w:rPr>
          <w:rFonts w:ascii="Times New Roman" w:hAnsi="Times New Roman"/>
          <w:sz w:val="20"/>
          <w:lang w:eastAsia="zh-CN"/>
        </w:rPr>
      </w:pPr>
    </w:p>
    <w:p w14:paraId="7274FB62" w14:textId="77777777" w:rsidR="00827BB0" w:rsidRDefault="00827BB0" w:rsidP="00827BB0">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0CDCCCF9" w14:textId="070176D1" w:rsidR="00827BB0" w:rsidRPr="00BD3EA4" w:rsidRDefault="00827BB0" w:rsidP="00827BB0">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 xml:space="preserve">Consumption Drives Production, </w:t>
      </w:r>
      <w:r w:rsidR="003566DB">
        <w:rPr>
          <w:rFonts w:ascii="Arial" w:hAnsi="Arial" w:cs="Arial"/>
          <w:b/>
          <w:bCs/>
          <w:sz w:val="22"/>
          <w:szCs w:val="22"/>
          <w:lang w:eastAsia="zh-CN"/>
        </w:rPr>
        <w:t>in a Way</w:t>
      </w:r>
    </w:p>
    <w:p w14:paraId="0DB0355E" w14:textId="77777777" w:rsidR="00827BB0" w:rsidRDefault="00827BB0" w:rsidP="00827BB0">
      <w:pPr>
        <w:keepLines w:val="0"/>
        <w:adjustRightInd w:val="0"/>
        <w:snapToGrid w:val="0"/>
        <w:jc w:val="both"/>
        <w:rPr>
          <w:rFonts w:ascii="Times New Roman" w:hAnsi="Times New Roman"/>
          <w:sz w:val="20"/>
          <w:lang w:eastAsia="zh-CN"/>
        </w:rPr>
      </w:pPr>
    </w:p>
    <w:p w14:paraId="3A6CE6CC" w14:textId="6B590610" w:rsidR="007241B0" w:rsidRDefault="00827BB0" w:rsidP="00CF6196">
      <w:pPr>
        <w:keepLines w:val="0"/>
        <w:adjustRightInd w:val="0"/>
        <w:snapToGrid w:val="0"/>
        <w:ind w:firstLine="180"/>
        <w:jc w:val="both"/>
        <w:rPr>
          <w:rFonts w:ascii="Times New Roman" w:hAnsi="Times New Roman"/>
          <w:sz w:val="20"/>
          <w:lang w:eastAsia="zh-CN"/>
        </w:rPr>
      </w:pPr>
      <w:r>
        <w:rPr>
          <w:rFonts w:ascii="Times New Roman" w:hAnsi="Times New Roman" w:hint="eastAsia"/>
          <w:sz w:val="20"/>
          <w:lang w:eastAsia="zh-CN"/>
        </w:rPr>
        <w:t>C</w:t>
      </w:r>
      <w:r>
        <w:rPr>
          <w:rFonts w:ascii="Times New Roman" w:hAnsi="Times New Roman"/>
          <w:sz w:val="20"/>
          <w:lang w:eastAsia="zh-CN"/>
        </w:rPr>
        <w:t>hina</w:t>
      </w:r>
      <w:r w:rsidR="00D87181">
        <w:rPr>
          <w:rFonts w:ascii="Times New Roman" w:hAnsi="Times New Roman"/>
          <w:sz w:val="20"/>
          <w:lang w:eastAsia="zh-CN"/>
        </w:rPr>
        <w:t>’</w:t>
      </w:r>
      <w:r>
        <w:rPr>
          <w:rFonts w:ascii="Times New Roman" w:hAnsi="Times New Roman"/>
          <w:sz w:val="20"/>
          <w:lang w:eastAsia="zh-CN"/>
        </w:rPr>
        <w:t>s economy is not yet driven by consumption. Nonetheless, we can see that consumption has some effect on production (</w:t>
      </w:r>
      <w:r w:rsidRPr="002D2F51">
        <w:rPr>
          <w:rFonts w:ascii="Times New Roman" w:hAnsi="Times New Roman"/>
          <w:sz w:val="20"/>
          <w:lang w:eastAsia="zh-CN"/>
        </w:rPr>
        <w:t>Figure 7-</w:t>
      </w:r>
      <w:r>
        <w:rPr>
          <w:rFonts w:ascii="Times New Roman" w:hAnsi="Times New Roman"/>
          <w:sz w:val="20"/>
          <w:lang w:eastAsia="zh-CN"/>
        </w:rPr>
        <w:t>5). In previous chapters, we established that production is mostly driven by real estate investment and export. In recent years, China</w:t>
      </w:r>
      <w:r w:rsidR="00D87181">
        <w:rPr>
          <w:rFonts w:ascii="Times New Roman" w:hAnsi="Times New Roman"/>
          <w:sz w:val="20"/>
          <w:lang w:eastAsia="zh-CN"/>
        </w:rPr>
        <w:t>’</w:t>
      </w:r>
      <w:r>
        <w:rPr>
          <w:rFonts w:ascii="Times New Roman" w:hAnsi="Times New Roman"/>
          <w:sz w:val="20"/>
          <w:lang w:eastAsia="zh-CN"/>
        </w:rPr>
        <w:t>s policymakers have been trying to reform the economy to encourage domestic consumption, only to see declines in the growth rate of consumption. The savings ratio (savings/total income) is still high, and China is one of the highest saving countries. As a result, China</w:t>
      </w:r>
      <w:r w:rsidR="00D87181">
        <w:rPr>
          <w:rFonts w:ascii="Times New Roman" w:hAnsi="Times New Roman"/>
          <w:sz w:val="20"/>
          <w:lang w:eastAsia="zh-CN"/>
        </w:rPr>
        <w:t>’</w:t>
      </w:r>
      <w:r>
        <w:rPr>
          <w:rFonts w:ascii="Times New Roman" w:hAnsi="Times New Roman"/>
          <w:sz w:val="20"/>
          <w:lang w:eastAsia="zh-CN"/>
        </w:rPr>
        <w:t>s capital account surplus lowered the interest rates of developed markets, mostly the US. Chinese investors have been pouring billions of dollars into the US treasury bond market, instead of into China</w:t>
      </w:r>
      <w:r w:rsidR="00D87181">
        <w:rPr>
          <w:rFonts w:ascii="Times New Roman" w:hAnsi="Times New Roman"/>
          <w:sz w:val="20"/>
          <w:lang w:eastAsia="zh-CN"/>
        </w:rPr>
        <w:t>’</w:t>
      </w:r>
      <w:r>
        <w:rPr>
          <w:rFonts w:ascii="Times New Roman" w:hAnsi="Times New Roman"/>
          <w:sz w:val="20"/>
          <w:lang w:eastAsia="zh-CN"/>
        </w:rPr>
        <w:t>s consumer goods.</w:t>
      </w:r>
    </w:p>
    <w:tbl>
      <w:tblPr>
        <w:tblpPr w:leftFromText="187" w:rightFromText="187" w:vertAnchor="page" w:horzAnchor="margin" w:tblpY="5606"/>
        <w:tblOverlap w:val="never"/>
        <w:tblW w:w="5529" w:type="dxa"/>
        <w:tblLayout w:type="fixed"/>
        <w:tblLook w:val="04A0" w:firstRow="1" w:lastRow="0" w:firstColumn="1" w:lastColumn="0" w:noHBand="0" w:noVBand="1"/>
      </w:tblPr>
      <w:tblGrid>
        <w:gridCol w:w="5529"/>
      </w:tblGrid>
      <w:tr w:rsidR="007F0B38" w:rsidRPr="00260131" w14:paraId="5C1F259B" w14:textId="77777777" w:rsidTr="00A02AD7">
        <w:tc>
          <w:tcPr>
            <w:tcW w:w="5529" w:type="dxa"/>
            <w:shd w:val="clear" w:color="auto" w:fill="auto"/>
          </w:tcPr>
          <w:p w14:paraId="37CD5ABF" w14:textId="77777777" w:rsidR="007F0B38" w:rsidRPr="00260131" w:rsidRDefault="007F0B38" w:rsidP="00A02AD7">
            <w:pPr>
              <w:keepNext/>
              <w:keepLines w:val="0"/>
              <w:adjustRightInd w:val="0"/>
              <w:snapToGrid w:val="0"/>
              <w:jc w:val="both"/>
              <w:rPr>
                <w:rFonts w:ascii="Times New Roman" w:eastAsia="Times New Roman" w:hAnsi="Times New Roman"/>
                <w:b/>
                <w:bCs/>
                <w:sz w:val="18"/>
                <w:szCs w:val="18"/>
              </w:rPr>
            </w:pPr>
          </w:p>
        </w:tc>
      </w:tr>
      <w:tr w:rsidR="007F0B38" w:rsidRPr="00260131" w14:paraId="40DC499D" w14:textId="77777777" w:rsidTr="00A02AD7">
        <w:tc>
          <w:tcPr>
            <w:tcW w:w="5529" w:type="dxa"/>
            <w:tcBorders>
              <w:bottom w:val="single" w:sz="8" w:space="0" w:color="auto"/>
            </w:tcBorders>
            <w:shd w:val="clear" w:color="auto" w:fill="auto"/>
          </w:tcPr>
          <w:p w14:paraId="31F28B71" w14:textId="77777777" w:rsidR="007F0B38" w:rsidRPr="00260131" w:rsidRDefault="007F0B38" w:rsidP="00A02AD7">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7</w:t>
            </w:r>
            <w:r w:rsidRPr="00260131">
              <w:rPr>
                <w:rFonts w:ascii="Times New Roman" w:eastAsia="Times New Roman" w:hAnsi="Times New Roman"/>
                <w:b/>
                <w:bCs/>
                <w:sz w:val="18"/>
                <w:szCs w:val="18"/>
              </w:rPr>
              <w:t>-</w:t>
            </w:r>
            <w:r>
              <w:rPr>
                <w:rFonts w:ascii="Times New Roman" w:eastAsia="Times New Roman" w:hAnsi="Times New Roman"/>
                <w:b/>
                <w:bCs/>
                <w:sz w:val="18"/>
                <w:szCs w:val="18"/>
              </w:rPr>
              <w:t>5</w:t>
            </w:r>
          </w:p>
        </w:tc>
      </w:tr>
      <w:tr w:rsidR="007F0B38" w:rsidRPr="00260131" w14:paraId="141650CF" w14:textId="77777777" w:rsidTr="00A02AD7">
        <w:tc>
          <w:tcPr>
            <w:tcW w:w="5529" w:type="dxa"/>
            <w:tcBorders>
              <w:top w:val="single" w:sz="8" w:space="0" w:color="auto"/>
              <w:bottom w:val="single" w:sz="4" w:space="0" w:color="auto"/>
            </w:tcBorders>
            <w:shd w:val="clear" w:color="auto" w:fill="auto"/>
          </w:tcPr>
          <w:p w14:paraId="5E00E486" w14:textId="1A822688" w:rsidR="007F0B38" w:rsidRDefault="007F0B38" w:rsidP="00A02AD7">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Consumption </w:t>
            </w:r>
            <w:r w:rsidR="00CD4B46">
              <w:rPr>
                <w:rFonts w:ascii="Times New Roman" w:eastAsia="Times New Roman" w:hAnsi="Times New Roman"/>
                <w:b/>
                <w:bCs/>
                <w:sz w:val="18"/>
                <w:szCs w:val="18"/>
              </w:rPr>
              <w:t>Has Some Effect on</w:t>
            </w:r>
            <w:r>
              <w:rPr>
                <w:rFonts w:ascii="Times New Roman" w:eastAsia="Times New Roman" w:hAnsi="Times New Roman"/>
                <w:b/>
                <w:bCs/>
                <w:sz w:val="18"/>
                <w:szCs w:val="18"/>
              </w:rPr>
              <w:t xml:space="preserve"> Industrial Production</w:t>
            </w:r>
          </w:p>
          <w:p w14:paraId="634BD65F" w14:textId="77777777" w:rsidR="007F0B38" w:rsidRPr="00260131" w:rsidRDefault="007F0B38" w:rsidP="00A02AD7">
            <w:pPr>
              <w:keepNext/>
              <w:keepLines w:val="0"/>
              <w:adjustRightInd w:val="0"/>
              <w:snapToGrid w:val="0"/>
              <w:jc w:val="both"/>
              <w:rPr>
                <w:rFonts w:ascii="Times New Roman" w:eastAsia="Times New Roman" w:hAnsi="Times New Roman"/>
                <w:sz w:val="16"/>
                <w:szCs w:val="16"/>
              </w:rPr>
            </w:pPr>
          </w:p>
          <w:p w14:paraId="6F6BF7B7" w14:textId="5A943400" w:rsidR="007F0B38" w:rsidRPr="00260131" w:rsidRDefault="00747449" w:rsidP="00A02AD7">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29BC82F" wp14:editId="2D5B60EF">
                  <wp:extent cx="3373755" cy="2145030"/>
                  <wp:effectExtent l="0" t="0" r="0" b="7620"/>
                  <wp:docPr id="97" name="Chart 97">
                    <a:extLst xmlns:a="http://schemas.openxmlformats.org/drawingml/2006/main">
                      <a:ext uri="{FF2B5EF4-FFF2-40B4-BE49-F238E27FC236}">
                        <a16:creationId xmlns:a16="http://schemas.microsoft.com/office/drawing/2014/main" id="{8BA6E464-467B-4809-9A2F-71F59C4289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C0B1554" w14:textId="77777777" w:rsidR="007F0B38" w:rsidRPr="00260131" w:rsidRDefault="007F0B38" w:rsidP="00A02AD7">
            <w:pPr>
              <w:keepNext/>
              <w:keepLines w:val="0"/>
              <w:adjustRightInd w:val="0"/>
              <w:snapToGrid w:val="0"/>
              <w:jc w:val="center"/>
              <w:rPr>
                <w:rFonts w:ascii="Times New Roman" w:eastAsia="Times New Roman" w:hAnsi="Times New Roman"/>
                <w:sz w:val="16"/>
                <w:szCs w:val="16"/>
              </w:rPr>
            </w:pPr>
          </w:p>
          <w:p w14:paraId="703DF614" w14:textId="77777777" w:rsidR="007F0B38" w:rsidRPr="00260131" w:rsidRDefault="007F0B38" w:rsidP="00A02AD7">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7F0B38" w:rsidRPr="00260131" w14:paraId="6677604F" w14:textId="77777777" w:rsidTr="00A02AD7">
        <w:tc>
          <w:tcPr>
            <w:tcW w:w="5529" w:type="dxa"/>
            <w:tcBorders>
              <w:top w:val="single" w:sz="4" w:space="0" w:color="auto"/>
            </w:tcBorders>
            <w:shd w:val="clear" w:color="auto" w:fill="auto"/>
          </w:tcPr>
          <w:p w14:paraId="3726CC46" w14:textId="77777777" w:rsidR="007F0B38" w:rsidRDefault="007F0B38" w:rsidP="00A02AD7">
            <w:pPr>
              <w:keepNext/>
              <w:keepLines w:val="0"/>
              <w:adjustRightInd w:val="0"/>
              <w:snapToGrid w:val="0"/>
              <w:jc w:val="both"/>
              <w:rPr>
                <w:rFonts w:ascii="Times New Roman" w:eastAsia="Times New Roman" w:hAnsi="Times New Roman"/>
                <w:b/>
                <w:bCs/>
                <w:sz w:val="18"/>
                <w:szCs w:val="18"/>
              </w:rPr>
            </w:pPr>
          </w:p>
        </w:tc>
      </w:tr>
    </w:tbl>
    <w:p w14:paraId="2C483C33" w14:textId="3106DE47" w:rsidR="00E5032E" w:rsidRDefault="00E5032E" w:rsidP="00E5032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We have shown that nominal industrial production coincides with industrial enterprises</w:t>
      </w:r>
      <w:r w:rsidR="00D87181">
        <w:rPr>
          <w:rFonts w:ascii="Times New Roman" w:hAnsi="Times New Roman"/>
          <w:sz w:val="20"/>
          <w:lang w:eastAsia="zh-CN"/>
        </w:rPr>
        <w:t>’</w:t>
      </w:r>
      <w:r>
        <w:rPr>
          <w:rFonts w:ascii="Times New Roman" w:hAnsi="Times New Roman"/>
          <w:sz w:val="20"/>
          <w:lang w:eastAsia="zh-CN"/>
        </w:rPr>
        <w:t xml:space="preserve"> profits. One can use either to measure how the manufacturing business is faring. I recommend using nominal </w:t>
      </w:r>
      <w:r>
        <w:rPr>
          <w:rFonts w:ascii="Times New Roman" w:hAnsi="Times New Roman"/>
          <w:sz w:val="20"/>
          <w:lang w:eastAsia="zh-CN"/>
        </w:rPr>
        <w:lastRenderedPageBreak/>
        <w:t xml:space="preserve">industrial production for two reasons. First, nominal industrial output is more reliable than industrial enterprise profits because inadequate accounting regulations might interfere with profit measurement. Secondly, data on industrial production and PPI is released sooner than that of industrial enterprise profits </w:t>
      </w:r>
      <w:r>
        <w:rPr>
          <w:rFonts w:ascii="Times New Roman" w:hAnsi="Times New Roman" w:hint="eastAsia"/>
          <w:sz w:val="20"/>
          <w:lang w:eastAsia="zh-CN"/>
        </w:rPr>
        <w:t>every</w:t>
      </w:r>
      <w:r>
        <w:rPr>
          <w:rFonts w:ascii="Times New Roman" w:hAnsi="Times New Roman"/>
          <w:sz w:val="20"/>
          <w:lang w:eastAsia="zh-CN"/>
        </w:rPr>
        <w:t xml:space="preserve"> month.</w:t>
      </w:r>
    </w:p>
    <w:tbl>
      <w:tblPr>
        <w:tblpPr w:leftFromText="187" w:rightFromText="187" w:vertAnchor="page" w:horzAnchor="margin" w:tblpY="5326"/>
        <w:tblOverlap w:val="never"/>
        <w:tblW w:w="5529" w:type="dxa"/>
        <w:tblLayout w:type="fixed"/>
        <w:tblLook w:val="04A0" w:firstRow="1" w:lastRow="0" w:firstColumn="1" w:lastColumn="0" w:noHBand="0" w:noVBand="1"/>
      </w:tblPr>
      <w:tblGrid>
        <w:gridCol w:w="5529"/>
      </w:tblGrid>
      <w:tr w:rsidR="00A02AD7" w:rsidRPr="00260131" w14:paraId="20F778C8" w14:textId="77777777" w:rsidTr="00A02AD7">
        <w:tc>
          <w:tcPr>
            <w:tcW w:w="5529" w:type="dxa"/>
            <w:shd w:val="clear" w:color="auto" w:fill="auto"/>
          </w:tcPr>
          <w:p w14:paraId="47ABB2CF" w14:textId="77777777" w:rsidR="00A02AD7" w:rsidRPr="00260131" w:rsidRDefault="00A02AD7" w:rsidP="00A02AD7">
            <w:pPr>
              <w:keepNext/>
              <w:keepLines w:val="0"/>
              <w:adjustRightInd w:val="0"/>
              <w:snapToGrid w:val="0"/>
              <w:jc w:val="both"/>
              <w:rPr>
                <w:rFonts w:ascii="Times New Roman" w:eastAsia="Times New Roman" w:hAnsi="Times New Roman"/>
                <w:b/>
                <w:bCs/>
                <w:sz w:val="18"/>
                <w:szCs w:val="18"/>
              </w:rPr>
            </w:pPr>
          </w:p>
        </w:tc>
      </w:tr>
      <w:tr w:rsidR="00A02AD7" w:rsidRPr="00260131" w14:paraId="6F21C573" w14:textId="77777777" w:rsidTr="00A02AD7">
        <w:tc>
          <w:tcPr>
            <w:tcW w:w="5529" w:type="dxa"/>
            <w:tcBorders>
              <w:bottom w:val="single" w:sz="8" w:space="0" w:color="auto"/>
            </w:tcBorders>
            <w:shd w:val="clear" w:color="auto" w:fill="auto"/>
          </w:tcPr>
          <w:p w14:paraId="50E1525E" w14:textId="77777777" w:rsidR="00A02AD7" w:rsidRPr="00260131" w:rsidRDefault="00A02AD7" w:rsidP="00A02AD7">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7</w:t>
            </w:r>
            <w:r w:rsidRPr="00260131">
              <w:rPr>
                <w:rFonts w:ascii="Times New Roman" w:eastAsia="Times New Roman" w:hAnsi="Times New Roman"/>
                <w:b/>
                <w:bCs/>
                <w:sz w:val="18"/>
                <w:szCs w:val="18"/>
              </w:rPr>
              <w:t>-</w:t>
            </w:r>
            <w:r>
              <w:rPr>
                <w:rFonts w:ascii="Times New Roman" w:eastAsia="Times New Roman" w:hAnsi="Times New Roman"/>
                <w:b/>
                <w:bCs/>
                <w:sz w:val="18"/>
                <w:szCs w:val="18"/>
              </w:rPr>
              <w:t>6</w:t>
            </w:r>
          </w:p>
        </w:tc>
      </w:tr>
      <w:tr w:rsidR="00A02AD7" w:rsidRPr="00260131" w14:paraId="6B8BC973" w14:textId="77777777" w:rsidTr="00831654">
        <w:tc>
          <w:tcPr>
            <w:tcW w:w="5529" w:type="dxa"/>
            <w:tcBorders>
              <w:top w:val="single" w:sz="8" w:space="0" w:color="auto"/>
              <w:bottom w:val="single" w:sz="4" w:space="0" w:color="auto"/>
            </w:tcBorders>
            <w:shd w:val="clear" w:color="auto" w:fill="auto"/>
          </w:tcPr>
          <w:p w14:paraId="7DA0BCCB" w14:textId="39BD0797" w:rsidR="00A02AD7" w:rsidRDefault="00A02AD7" w:rsidP="00A02AD7">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 xml:space="preserve">Automobile Consumption Accounts for </w:t>
            </w:r>
            <w:r w:rsidR="0074316C">
              <w:rPr>
                <w:rFonts w:ascii="Times New Roman" w:eastAsia="Times New Roman" w:hAnsi="Times New Roman"/>
                <w:b/>
                <w:bCs/>
                <w:sz w:val="18"/>
                <w:szCs w:val="18"/>
              </w:rPr>
              <w:t>o</w:t>
            </w:r>
            <w:r>
              <w:rPr>
                <w:rFonts w:ascii="Times New Roman" w:eastAsia="Times New Roman" w:hAnsi="Times New Roman"/>
                <w:b/>
                <w:bCs/>
                <w:sz w:val="18"/>
                <w:szCs w:val="18"/>
              </w:rPr>
              <w:t>ver 10% of Total Consumption</w:t>
            </w:r>
          </w:p>
          <w:p w14:paraId="1A77A6DE" w14:textId="77777777" w:rsidR="00A02AD7" w:rsidRPr="00260131" w:rsidRDefault="00A02AD7" w:rsidP="00A02AD7">
            <w:pPr>
              <w:keepNext/>
              <w:keepLines w:val="0"/>
              <w:adjustRightInd w:val="0"/>
              <w:snapToGrid w:val="0"/>
              <w:rPr>
                <w:rFonts w:ascii="Times New Roman" w:eastAsia="Times New Roman" w:hAnsi="Times New Roman"/>
                <w:sz w:val="16"/>
                <w:szCs w:val="16"/>
              </w:rPr>
            </w:pPr>
          </w:p>
          <w:p w14:paraId="7B495482" w14:textId="5D7937C2" w:rsidR="00A02AD7" w:rsidRPr="00260131" w:rsidRDefault="00831654" w:rsidP="00A02AD7">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E5CE931" wp14:editId="709C96EF">
                  <wp:extent cx="3373755" cy="2035628"/>
                  <wp:effectExtent l="0" t="0" r="0" b="3175"/>
                  <wp:docPr id="31" name="Chart 31">
                    <a:extLst xmlns:a="http://schemas.openxmlformats.org/drawingml/2006/main">
                      <a:ext uri="{FF2B5EF4-FFF2-40B4-BE49-F238E27FC236}">
                        <a16:creationId xmlns:a16="http://schemas.microsoft.com/office/drawing/2014/main" id="{F7EBEBF7-95A0-40B9-ABD0-6BC6813D45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73BF277" w14:textId="77777777" w:rsidR="00A02AD7" w:rsidRPr="00260131" w:rsidRDefault="00A02AD7" w:rsidP="00A02AD7">
            <w:pPr>
              <w:keepNext/>
              <w:keepLines w:val="0"/>
              <w:adjustRightInd w:val="0"/>
              <w:snapToGrid w:val="0"/>
              <w:jc w:val="center"/>
              <w:rPr>
                <w:rFonts w:ascii="Times New Roman" w:eastAsia="Times New Roman" w:hAnsi="Times New Roman"/>
                <w:sz w:val="16"/>
                <w:szCs w:val="16"/>
              </w:rPr>
            </w:pPr>
          </w:p>
          <w:p w14:paraId="61D1A727" w14:textId="77777777" w:rsidR="00A02AD7" w:rsidRDefault="00A02AD7" w:rsidP="00A02AD7">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D</w:t>
            </w:r>
            <w:r>
              <w:rPr>
                <w:rFonts w:ascii="Times New Roman" w:eastAsiaTheme="minorEastAsia" w:hAnsi="Times New Roman"/>
                <w:sz w:val="16"/>
                <w:szCs w:val="16"/>
                <w:lang w:eastAsia="zh-CN"/>
              </w:rPr>
              <w:t>ata obtained in Dec 2019</w:t>
            </w:r>
          </w:p>
          <w:p w14:paraId="430680E6" w14:textId="77777777" w:rsidR="00A02AD7" w:rsidRPr="00260131" w:rsidRDefault="00A02AD7" w:rsidP="00A02AD7">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A02AD7" w:rsidRPr="00260131" w14:paraId="0A66ADC5" w14:textId="77777777" w:rsidTr="00A02AD7">
        <w:tc>
          <w:tcPr>
            <w:tcW w:w="5529" w:type="dxa"/>
            <w:tcBorders>
              <w:top w:val="single" w:sz="4" w:space="0" w:color="auto"/>
            </w:tcBorders>
            <w:shd w:val="clear" w:color="auto" w:fill="auto"/>
          </w:tcPr>
          <w:p w14:paraId="6CBC2F12" w14:textId="77777777" w:rsidR="00A02AD7" w:rsidRDefault="00A02AD7" w:rsidP="00A02AD7">
            <w:pPr>
              <w:keepNext/>
              <w:keepLines w:val="0"/>
              <w:adjustRightInd w:val="0"/>
              <w:snapToGrid w:val="0"/>
              <w:rPr>
                <w:rFonts w:ascii="Times New Roman" w:eastAsia="Times New Roman" w:hAnsi="Times New Roman"/>
                <w:b/>
                <w:bCs/>
                <w:sz w:val="18"/>
                <w:szCs w:val="18"/>
              </w:rPr>
            </w:pPr>
          </w:p>
        </w:tc>
      </w:tr>
    </w:tbl>
    <w:p w14:paraId="49231315" w14:textId="77777777" w:rsidR="00257BC9" w:rsidRDefault="00E5032E" w:rsidP="00257BC9">
      <w:pPr>
        <w:keepLines w:val="0"/>
        <w:adjustRightInd w:val="0"/>
        <w:snapToGrid w:val="0"/>
        <w:ind w:firstLine="187"/>
        <w:jc w:val="both"/>
        <w:rPr>
          <w:rFonts w:ascii="Times New Roman" w:eastAsiaTheme="minorEastAsia" w:hAnsi="Times New Roman"/>
          <w:sz w:val="20"/>
          <w:lang w:eastAsia="zh-CN"/>
        </w:rPr>
      </w:pPr>
      <w:r>
        <w:rPr>
          <w:rFonts w:ascii="Times New Roman" w:eastAsiaTheme="minorEastAsia" w:hAnsi="Times New Roman"/>
          <w:sz w:val="20"/>
          <w:lang w:eastAsia="zh-CN"/>
        </w:rPr>
        <w:t>A better way to study consumption is to follow automobile sales. Notice that automobile consumption accounts for over ten percent of total social consumption (Figure 7-6). It is worth studying the automobile consumption data because it has the largest monetary value per transaction compared to all other consumption categories. Also, many people borrow car loans when they buy cars; thus, automobile consumption can affect financing activities and contribute to M1. The National Bureau of Statistics didn</w:t>
      </w:r>
      <w:r w:rsidR="00D87181">
        <w:rPr>
          <w:rFonts w:ascii="Times New Roman" w:eastAsiaTheme="minorEastAsia" w:hAnsi="Times New Roman"/>
          <w:sz w:val="20"/>
          <w:lang w:eastAsia="zh-CN"/>
        </w:rPr>
        <w:t>’</w:t>
      </w:r>
      <w:r>
        <w:rPr>
          <w:rFonts w:ascii="Times New Roman" w:eastAsiaTheme="minorEastAsia" w:hAnsi="Times New Roman"/>
          <w:sz w:val="20"/>
          <w:lang w:eastAsia="zh-CN"/>
        </w:rPr>
        <w:t xml:space="preserve">t record automobile consumption until 2019, but fortunately the </w:t>
      </w:r>
      <w:r w:rsidRPr="00EF6D30">
        <w:rPr>
          <w:rFonts w:ascii="Times New Roman" w:eastAsiaTheme="minorEastAsia" w:hAnsi="Times New Roman"/>
          <w:sz w:val="20"/>
          <w:lang w:eastAsia="zh-CN"/>
        </w:rPr>
        <w:t>China Passenger Car Association</w:t>
      </w:r>
      <w:r>
        <w:rPr>
          <w:rFonts w:ascii="Times New Roman" w:eastAsiaTheme="minorEastAsia" w:hAnsi="Times New Roman"/>
          <w:sz w:val="20"/>
          <w:lang w:eastAsia="zh-CN"/>
        </w:rPr>
        <w:t xml:space="preserve"> has been publishing automobile sales data since 2008. Figure 7-7 plots automobile sales growth with M1 growth, and we can see a clear coincidental relationship. Automobile sales have become progressively important in recent years as consumption</w:t>
      </w:r>
      <w:r w:rsidR="00D87181">
        <w:rPr>
          <w:rFonts w:ascii="Times New Roman" w:eastAsiaTheme="minorEastAsia" w:hAnsi="Times New Roman"/>
          <w:sz w:val="20"/>
          <w:lang w:eastAsia="zh-CN"/>
        </w:rPr>
        <w:t>’</w:t>
      </w:r>
      <w:r>
        <w:rPr>
          <w:rFonts w:ascii="Times New Roman" w:eastAsiaTheme="minorEastAsia" w:hAnsi="Times New Roman"/>
          <w:sz w:val="20"/>
          <w:lang w:eastAsia="zh-CN"/>
        </w:rPr>
        <w:t xml:space="preserve">s contribution </w:t>
      </w:r>
    </w:p>
    <w:tbl>
      <w:tblPr>
        <w:tblpPr w:leftFromText="187" w:rightFromText="187" w:vertAnchor="page" w:horzAnchor="margin" w:tblpY="1095"/>
        <w:tblOverlap w:val="never"/>
        <w:tblW w:w="5529" w:type="dxa"/>
        <w:tblLayout w:type="fixed"/>
        <w:tblLook w:val="04A0" w:firstRow="1" w:lastRow="0" w:firstColumn="1" w:lastColumn="0" w:noHBand="0" w:noVBand="1"/>
      </w:tblPr>
      <w:tblGrid>
        <w:gridCol w:w="5529"/>
      </w:tblGrid>
      <w:tr w:rsidR="00257BC9" w:rsidRPr="00260131" w14:paraId="4F2E11B2" w14:textId="77777777" w:rsidTr="00257BC9">
        <w:tc>
          <w:tcPr>
            <w:tcW w:w="5529" w:type="dxa"/>
            <w:shd w:val="clear" w:color="auto" w:fill="auto"/>
          </w:tcPr>
          <w:p w14:paraId="619FEC03" w14:textId="77777777" w:rsidR="00257BC9" w:rsidRPr="00260131" w:rsidRDefault="00257BC9" w:rsidP="00257BC9">
            <w:pPr>
              <w:keepNext/>
              <w:keepLines w:val="0"/>
              <w:adjustRightInd w:val="0"/>
              <w:snapToGrid w:val="0"/>
              <w:jc w:val="both"/>
              <w:rPr>
                <w:rFonts w:ascii="Times New Roman" w:eastAsia="Times New Roman" w:hAnsi="Times New Roman"/>
                <w:b/>
                <w:bCs/>
                <w:sz w:val="18"/>
                <w:szCs w:val="18"/>
              </w:rPr>
            </w:pPr>
          </w:p>
        </w:tc>
      </w:tr>
      <w:tr w:rsidR="00257BC9" w:rsidRPr="00260131" w14:paraId="3351AAF3" w14:textId="77777777" w:rsidTr="00257BC9">
        <w:tc>
          <w:tcPr>
            <w:tcW w:w="5529" w:type="dxa"/>
            <w:tcBorders>
              <w:bottom w:val="single" w:sz="8" w:space="0" w:color="auto"/>
            </w:tcBorders>
            <w:shd w:val="clear" w:color="auto" w:fill="auto"/>
          </w:tcPr>
          <w:p w14:paraId="3569B501" w14:textId="77777777" w:rsidR="00257BC9" w:rsidRPr="00260131" w:rsidRDefault="00257BC9" w:rsidP="00257BC9">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7</w:t>
            </w:r>
            <w:r w:rsidRPr="00260131">
              <w:rPr>
                <w:rFonts w:ascii="Times New Roman" w:eastAsia="Times New Roman" w:hAnsi="Times New Roman"/>
                <w:b/>
                <w:bCs/>
                <w:sz w:val="18"/>
                <w:szCs w:val="18"/>
              </w:rPr>
              <w:t>-</w:t>
            </w:r>
            <w:r>
              <w:rPr>
                <w:rFonts w:ascii="Times New Roman" w:eastAsia="Times New Roman" w:hAnsi="Times New Roman"/>
                <w:b/>
                <w:bCs/>
                <w:sz w:val="18"/>
                <w:szCs w:val="18"/>
              </w:rPr>
              <w:t>7</w:t>
            </w:r>
          </w:p>
        </w:tc>
      </w:tr>
      <w:tr w:rsidR="00257BC9" w:rsidRPr="00260131" w14:paraId="20BA3874" w14:textId="77777777" w:rsidTr="00257BC9">
        <w:tc>
          <w:tcPr>
            <w:tcW w:w="5529" w:type="dxa"/>
            <w:tcBorders>
              <w:top w:val="single" w:sz="8" w:space="0" w:color="auto"/>
              <w:bottom w:val="single" w:sz="4" w:space="0" w:color="auto"/>
            </w:tcBorders>
            <w:shd w:val="clear" w:color="auto" w:fill="auto"/>
          </w:tcPr>
          <w:p w14:paraId="5F17FFF8" w14:textId="77777777" w:rsidR="00257BC9" w:rsidRDefault="00257BC9" w:rsidP="00257BC9">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Automobile Sales Also Contribute to M1 Growth</w:t>
            </w:r>
          </w:p>
          <w:p w14:paraId="36C3C92D" w14:textId="77777777" w:rsidR="00257BC9" w:rsidRPr="00260131" w:rsidRDefault="00257BC9" w:rsidP="00257BC9">
            <w:pPr>
              <w:keepNext/>
              <w:keepLines w:val="0"/>
              <w:adjustRightInd w:val="0"/>
              <w:snapToGrid w:val="0"/>
              <w:rPr>
                <w:rFonts w:ascii="Times New Roman" w:eastAsia="Times New Roman" w:hAnsi="Times New Roman"/>
                <w:sz w:val="16"/>
                <w:szCs w:val="16"/>
              </w:rPr>
            </w:pPr>
          </w:p>
          <w:p w14:paraId="10099566" w14:textId="77777777" w:rsidR="00257BC9" w:rsidRPr="00260131" w:rsidRDefault="00257BC9" w:rsidP="00257BC9">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5FC51DE" wp14:editId="6BDDA257">
                  <wp:extent cx="3373755" cy="2024380"/>
                  <wp:effectExtent l="0" t="0" r="0" b="0"/>
                  <wp:docPr id="44" name="Chart 44">
                    <a:extLst xmlns:a="http://schemas.openxmlformats.org/drawingml/2006/main">
                      <a:ext uri="{FF2B5EF4-FFF2-40B4-BE49-F238E27FC236}">
                        <a16:creationId xmlns:a16="http://schemas.microsoft.com/office/drawing/2014/main" id="{645F4ECC-9DD6-4DBC-A9C9-DA871FC081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AB5198F" w14:textId="77777777" w:rsidR="00257BC9" w:rsidRPr="00260131" w:rsidRDefault="00257BC9" w:rsidP="00257BC9">
            <w:pPr>
              <w:keepNext/>
              <w:keepLines w:val="0"/>
              <w:adjustRightInd w:val="0"/>
              <w:snapToGrid w:val="0"/>
              <w:jc w:val="center"/>
              <w:rPr>
                <w:rFonts w:ascii="Times New Roman" w:eastAsia="Times New Roman" w:hAnsi="Times New Roman"/>
                <w:sz w:val="16"/>
                <w:szCs w:val="16"/>
              </w:rPr>
            </w:pPr>
          </w:p>
          <w:p w14:paraId="70A262EE" w14:textId="77777777" w:rsidR="00257BC9" w:rsidRPr="00260131" w:rsidRDefault="00257BC9" w:rsidP="00257BC9">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257BC9" w:rsidRPr="00260131" w14:paraId="62C68C2C" w14:textId="77777777" w:rsidTr="00257BC9">
        <w:tc>
          <w:tcPr>
            <w:tcW w:w="5529" w:type="dxa"/>
            <w:tcBorders>
              <w:top w:val="single" w:sz="4" w:space="0" w:color="auto"/>
            </w:tcBorders>
            <w:shd w:val="clear" w:color="auto" w:fill="auto"/>
          </w:tcPr>
          <w:p w14:paraId="23147483" w14:textId="77777777" w:rsidR="00257BC9" w:rsidRDefault="00257BC9" w:rsidP="00257BC9">
            <w:pPr>
              <w:keepNext/>
              <w:keepLines w:val="0"/>
              <w:adjustRightInd w:val="0"/>
              <w:snapToGrid w:val="0"/>
              <w:rPr>
                <w:rFonts w:ascii="Times New Roman" w:eastAsia="Times New Roman" w:hAnsi="Times New Roman"/>
                <w:b/>
                <w:bCs/>
                <w:sz w:val="18"/>
                <w:szCs w:val="18"/>
              </w:rPr>
            </w:pPr>
          </w:p>
        </w:tc>
      </w:tr>
    </w:tbl>
    <w:tbl>
      <w:tblPr>
        <w:tblpPr w:leftFromText="187" w:rightFromText="187" w:vertAnchor="page" w:horzAnchor="margin" w:tblpY="5820"/>
        <w:tblOverlap w:val="never"/>
        <w:tblW w:w="5529" w:type="dxa"/>
        <w:tblLayout w:type="fixed"/>
        <w:tblLook w:val="04A0" w:firstRow="1" w:lastRow="0" w:firstColumn="1" w:lastColumn="0" w:noHBand="0" w:noVBand="1"/>
      </w:tblPr>
      <w:tblGrid>
        <w:gridCol w:w="5529"/>
      </w:tblGrid>
      <w:tr w:rsidR="00257BC9" w:rsidRPr="00260131" w14:paraId="22CBB978" w14:textId="77777777" w:rsidTr="00257BC9">
        <w:tc>
          <w:tcPr>
            <w:tcW w:w="5529" w:type="dxa"/>
            <w:shd w:val="clear" w:color="auto" w:fill="auto"/>
          </w:tcPr>
          <w:p w14:paraId="4D111126" w14:textId="77777777" w:rsidR="00257BC9" w:rsidRPr="00260131" w:rsidRDefault="00257BC9" w:rsidP="00257BC9">
            <w:pPr>
              <w:keepNext/>
              <w:keepLines w:val="0"/>
              <w:adjustRightInd w:val="0"/>
              <w:snapToGrid w:val="0"/>
              <w:jc w:val="both"/>
              <w:rPr>
                <w:rFonts w:ascii="Times New Roman" w:eastAsia="Times New Roman" w:hAnsi="Times New Roman"/>
                <w:b/>
                <w:bCs/>
                <w:sz w:val="18"/>
                <w:szCs w:val="18"/>
              </w:rPr>
            </w:pPr>
          </w:p>
        </w:tc>
      </w:tr>
      <w:tr w:rsidR="00257BC9" w:rsidRPr="00260131" w14:paraId="483BE439" w14:textId="77777777" w:rsidTr="00257BC9">
        <w:tc>
          <w:tcPr>
            <w:tcW w:w="5529" w:type="dxa"/>
            <w:tcBorders>
              <w:bottom w:val="single" w:sz="8" w:space="0" w:color="auto"/>
            </w:tcBorders>
            <w:shd w:val="clear" w:color="auto" w:fill="auto"/>
          </w:tcPr>
          <w:p w14:paraId="7C970230" w14:textId="77777777" w:rsidR="00257BC9" w:rsidRPr="00260131" w:rsidRDefault="00257BC9" w:rsidP="00257BC9">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7</w:t>
            </w:r>
            <w:r w:rsidRPr="00260131">
              <w:rPr>
                <w:rFonts w:ascii="Times New Roman" w:eastAsia="Times New Roman" w:hAnsi="Times New Roman"/>
                <w:b/>
                <w:bCs/>
                <w:sz w:val="18"/>
                <w:szCs w:val="18"/>
              </w:rPr>
              <w:t>-</w:t>
            </w:r>
            <w:r>
              <w:rPr>
                <w:rFonts w:ascii="Times New Roman" w:eastAsia="Times New Roman" w:hAnsi="Times New Roman"/>
                <w:b/>
                <w:bCs/>
                <w:sz w:val="18"/>
                <w:szCs w:val="18"/>
              </w:rPr>
              <w:t>8</w:t>
            </w:r>
          </w:p>
        </w:tc>
      </w:tr>
      <w:tr w:rsidR="00257BC9" w:rsidRPr="00260131" w14:paraId="6C4FFBF8" w14:textId="77777777" w:rsidTr="00257BC9">
        <w:tc>
          <w:tcPr>
            <w:tcW w:w="5529" w:type="dxa"/>
            <w:tcBorders>
              <w:top w:val="single" w:sz="8" w:space="0" w:color="auto"/>
              <w:bottom w:val="single" w:sz="4" w:space="0" w:color="auto"/>
            </w:tcBorders>
            <w:shd w:val="clear" w:color="auto" w:fill="auto"/>
          </w:tcPr>
          <w:p w14:paraId="3CAF310E" w14:textId="77777777" w:rsidR="00257BC9" w:rsidRDefault="00257BC9" w:rsidP="00257BC9">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Automobile Sales Lead Nominal Industrial Production</w:t>
            </w:r>
          </w:p>
          <w:p w14:paraId="27F9B177" w14:textId="77777777" w:rsidR="00257BC9" w:rsidRPr="00260131" w:rsidRDefault="00257BC9" w:rsidP="00257BC9">
            <w:pPr>
              <w:keepNext/>
              <w:keepLines w:val="0"/>
              <w:adjustRightInd w:val="0"/>
              <w:snapToGrid w:val="0"/>
              <w:jc w:val="both"/>
              <w:rPr>
                <w:rFonts w:ascii="Times New Roman" w:eastAsia="Times New Roman" w:hAnsi="Times New Roman"/>
                <w:sz w:val="16"/>
                <w:szCs w:val="16"/>
              </w:rPr>
            </w:pPr>
          </w:p>
          <w:p w14:paraId="3119F1BB" w14:textId="77777777" w:rsidR="00257BC9" w:rsidRPr="00260131" w:rsidRDefault="00257BC9" w:rsidP="00257BC9">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8589090" wp14:editId="48AE9B62">
                  <wp:extent cx="3373755" cy="2024380"/>
                  <wp:effectExtent l="0" t="0" r="0" b="0"/>
                  <wp:docPr id="45" name="Chart 45">
                    <a:extLst xmlns:a="http://schemas.openxmlformats.org/drawingml/2006/main">
                      <a:ext uri="{FF2B5EF4-FFF2-40B4-BE49-F238E27FC236}">
                        <a16:creationId xmlns:a16="http://schemas.microsoft.com/office/drawing/2014/main" id="{5C192EB8-5947-4B28-BC3E-2DEFEBC06B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B5B620F" w14:textId="77777777" w:rsidR="00257BC9" w:rsidRPr="00260131" w:rsidRDefault="00257BC9" w:rsidP="00257BC9">
            <w:pPr>
              <w:keepNext/>
              <w:keepLines w:val="0"/>
              <w:adjustRightInd w:val="0"/>
              <w:snapToGrid w:val="0"/>
              <w:jc w:val="center"/>
              <w:rPr>
                <w:rFonts w:ascii="Times New Roman" w:eastAsia="Times New Roman" w:hAnsi="Times New Roman"/>
                <w:sz w:val="16"/>
                <w:szCs w:val="16"/>
              </w:rPr>
            </w:pPr>
          </w:p>
          <w:p w14:paraId="0BCDAC19" w14:textId="77777777" w:rsidR="00257BC9" w:rsidRPr="00260131" w:rsidRDefault="00257BC9" w:rsidP="00257BC9">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257BC9" w:rsidRPr="00260131" w14:paraId="46A378A8" w14:textId="77777777" w:rsidTr="00257BC9">
        <w:tc>
          <w:tcPr>
            <w:tcW w:w="5529" w:type="dxa"/>
            <w:tcBorders>
              <w:top w:val="single" w:sz="4" w:space="0" w:color="auto"/>
            </w:tcBorders>
            <w:shd w:val="clear" w:color="auto" w:fill="auto"/>
          </w:tcPr>
          <w:p w14:paraId="53823E79" w14:textId="77777777" w:rsidR="00257BC9" w:rsidRDefault="00257BC9" w:rsidP="00257BC9">
            <w:pPr>
              <w:keepNext/>
              <w:keepLines w:val="0"/>
              <w:adjustRightInd w:val="0"/>
              <w:snapToGrid w:val="0"/>
              <w:jc w:val="both"/>
              <w:rPr>
                <w:rFonts w:ascii="Times New Roman" w:eastAsia="Times New Roman" w:hAnsi="Times New Roman"/>
                <w:b/>
                <w:bCs/>
                <w:sz w:val="18"/>
                <w:szCs w:val="18"/>
              </w:rPr>
            </w:pPr>
          </w:p>
        </w:tc>
      </w:tr>
    </w:tbl>
    <w:p w14:paraId="2FB6C16A" w14:textId="4D3F0278" w:rsidR="00071335" w:rsidRDefault="00257BC9" w:rsidP="00257BC9">
      <w:pPr>
        <w:keepLines w:val="0"/>
        <w:adjustRightInd w:val="0"/>
        <w:snapToGrid w:val="0"/>
        <w:jc w:val="both"/>
        <w:rPr>
          <w:rFonts w:ascii="Times New Roman" w:eastAsiaTheme="minorEastAsia" w:hAnsi="Times New Roman"/>
          <w:sz w:val="20"/>
          <w:lang w:eastAsia="zh-CN"/>
        </w:rPr>
      </w:pPr>
      <w:r>
        <w:rPr>
          <w:rFonts w:ascii="Times New Roman" w:eastAsiaTheme="minorEastAsia" w:hAnsi="Times New Roman"/>
          <w:sz w:val="20"/>
          <w:lang w:eastAsia="zh-CN"/>
        </w:rPr>
        <w:lastRenderedPageBreak/>
        <w:t>to GDP increases.</w:t>
      </w:r>
    </w:p>
    <w:p w14:paraId="55C0294D" w14:textId="77777777" w:rsidR="00E5032E" w:rsidRDefault="00E5032E" w:rsidP="00E5032E">
      <w:pPr>
        <w:keepLines w:val="0"/>
        <w:adjustRightInd w:val="0"/>
        <w:snapToGrid w:val="0"/>
        <w:ind w:firstLine="187"/>
        <w:jc w:val="both"/>
        <w:rPr>
          <w:rFonts w:ascii="Times New Roman" w:eastAsiaTheme="minorEastAsia" w:hAnsi="Times New Roman"/>
          <w:sz w:val="20"/>
          <w:lang w:eastAsia="zh-CN"/>
        </w:rPr>
      </w:pPr>
      <w:r>
        <w:rPr>
          <w:rFonts w:ascii="Times New Roman" w:eastAsiaTheme="minorEastAsia" w:hAnsi="Times New Roman"/>
          <w:sz w:val="20"/>
          <w:lang w:eastAsia="zh-CN"/>
        </w:rPr>
        <w:t>We can use automobile sales data to analyze the relationship between consumption and production. Although overall consumption has only a moderate effect on production, automobile consumption is a strong leading indicator of nominal industrial production (Figure 7-8). There so many categories of consumption, most of which are in small amounts, that changes in various categories of consumptions offset each other. By singling out automobile consumption, we can see more clearly whether people are increasing their spending.</w:t>
      </w:r>
    </w:p>
    <w:p w14:paraId="196B1A96" w14:textId="62FBDF1A" w:rsidR="00D776E9" w:rsidRDefault="00D776E9" w:rsidP="00DB17CB">
      <w:pPr>
        <w:keepLines w:val="0"/>
        <w:adjustRightInd w:val="0"/>
        <w:snapToGrid w:val="0"/>
        <w:jc w:val="both"/>
        <w:rPr>
          <w:rFonts w:ascii="Times New Roman" w:eastAsia="Times New Roman" w:hAnsi="Times New Roman"/>
          <w:sz w:val="20"/>
        </w:rPr>
      </w:pPr>
    </w:p>
    <w:p w14:paraId="73AAE01A" w14:textId="77777777" w:rsidR="00D776E9" w:rsidRDefault="00D776E9">
      <w:pPr>
        <w:keepLines w:val="0"/>
        <w:widowControl/>
        <w:rPr>
          <w:rFonts w:ascii="Times New Roman" w:eastAsia="Times New Roman" w:hAnsi="Times New Roman"/>
          <w:sz w:val="20"/>
        </w:rPr>
      </w:pPr>
      <w:r>
        <w:rPr>
          <w:rFonts w:ascii="Times New Roman" w:eastAsia="Times New Roman" w:hAnsi="Times New Roman"/>
          <w:sz w:val="20"/>
        </w:rPr>
        <w:br w:type="page"/>
      </w:r>
    </w:p>
    <w:p w14:paraId="7D6448B7" w14:textId="77777777" w:rsidR="00D776E9" w:rsidRPr="00CD79AC" w:rsidRDefault="00D776E9" w:rsidP="00D776E9">
      <w:pPr>
        <w:keepLines w:val="0"/>
        <w:widowControl/>
        <w:rPr>
          <w:rFonts w:ascii="Arial" w:hAnsi="Arial" w:cs="Arial"/>
          <w:sz w:val="72"/>
          <w:szCs w:val="72"/>
          <w:lang w:eastAsia="zh-CN"/>
        </w:rPr>
      </w:pPr>
    </w:p>
    <w:p w14:paraId="0B469DAD" w14:textId="77777777" w:rsidR="00D776E9" w:rsidRPr="00CD79AC" w:rsidRDefault="00D776E9" w:rsidP="00D776E9">
      <w:pPr>
        <w:keepLines w:val="0"/>
        <w:widowControl/>
        <w:jc w:val="center"/>
        <w:rPr>
          <w:rFonts w:ascii="Arial" w:hAnsi="Arial" w:cs="Arial"/>
          <w:sz w:val="72"/>
          <w:szCs w:val="72"/>
          <w:lang w:eastAsia="zh-CN"/>
        </w:rPr>
      </w:pPr>
    </w:p>
    <w:p w14:paraId="2F1BBFCE" w14:textId="77777777" w:rsidR="00D776E9" w:rsidRPr="00CD79AC" w:rsidRDefault="00D776E9" w:rsidP="00D776E9">
      <w:pPr>
        <w:keepLines w:val="0"/>
        <w:widowControl/>
        <w:jc w:val="center"/>
        <w:rPr>
          <w:rFonts w:ascii="Arial" w:hAnsi="Arial" w:cs="Arial"/>
          <w:sz w:val="72"/>
          <w:szCs w:val="72"/>
          <w:lang w:eastAsia="zh-CN"/>
        </w:rPr>
      </w:pPr>
    </w:p>
    <w:p w14:paraId="569A0006" w14:textId="77777777" w:rsidR="00D776E9" w:rsidRDefault="00D776E9" w:rsidP="00D776E9">
      <w:pPr>
        <w:keepLines w:val="0"/>
        <w:widowControl/>
        <w:jc w:val="center"/>
        <w:rPr>
          <w:rFonts w:ascii="Arial" w:hAnsi="Arial" w:cs="Arial"/>
          <w:sz w:val="72"/>
          <w:szCs w:val="72"/>
          <w:lang w:eastAsia="zh-CN"/>
        </w:rPr>
      </w:pPr>
    </w:p>
    <w:p w14:paraId="2C3E096A" w14:textId="422F6B0E" w:rsidR="00366086" w:rsidRDefault="00D776E9" w:rsidP="00402A4D">
      <w:pPr>
        <w:keepLines w:val="0"/>
        <w:adjustRightInd w:val="0"/>
        <w:snapToGrid w:val="0"/>
        <w:jc w:val="center"/>
        <w:rPr>
          <w:rFonts w:ascii="Times New Roman" w:eastAsia="Times New Roman" w:hAnsi="Times New Roman"/>
          <w:sz w:val="20"/>
        </w:rPr>
      </w:pPr>
      <w:r w:rsidRPr="004638A8">
        <w:rPr>
          <w:rFonts w:ascii="Arial" w:hAnsi="Arial" w:cs="Arial"/>
          <w:sz w:val="72"/>
          <w:szCs w:val="72"/>
          <w:lang w:eastAsia="zh-CN"/>
        </w:rPr>
        <w:t xml:space="preserve">Part </w:t>
      </w:r>
      <w:r>
        <w:rPr>
          <w:rFonts w:ascii="Arial" w:hAnsi="Arial" w:cs="Arial"/>
          <w:sz w:val="72"/>
          <w:szCs w:val="72"/>
          <w:lang w:eastAsia="zh-CN"/>
        </w:rPr>
        <w:t>3</w:t>
      </w:r>
      <w:r w:rsidRPr="004638A8">
        <w:rPr>
          <w:rFonts w:ascii="Arial" w:hAnsi="Arial" w:cs="Arial"/>
          <w:sz w:val="72"/>
          <w:szCs w:val="72"/>
          <w:lang w:eastAsia="zh-CN"/>
        </w:rPr>
        <w:t xml:space="preserve">: </w:t>
      </w:r>
      <w:r w:rsidR="00A4024C">
        <w:rPr>
          <w:rFonts w:ascii="Arial" w:hAnsi="Arial" w:cs="Arial"/>
          <w:sz w:val="72"/>
          <w:szCs w:val="72"/>
          <w:lang w:eastAsia="zh-CN"/>
        </w:rPr>
        <w:t xml:space="preserve">From Macroeconomics </w:t>
      </w:r>
      <w:r w:rsidR="00697870">
        <w:rPr>
          <w:rFonts w:ascii="Arial" w:hAnsi="Arial" w:cs="Arial"/>
          <w:sz w:val="72"/>
          <w:szCs w:val="72"/>
          <w:lang w:eastAsia="zh-CN"/>
        </w:rPr>
        <w:t>t</w:t>
      </w:r>
      <w:r w:rsidR="00A4024C">
        <w:rPr>
          <w:rFonts w:ascii="Arial" w:hAnsi="Arial" w:cs="Arial"/>
          <w:sz w:val="72"/>
          <w:szCs w:val="72"/>
          <w:lang w:eastAsia="zh-CN"/>
        </w:rPr>
        <w:t>o Interest Rates</w:t>
      </w:r>
    </w:p>
    <w:p w14:paraId="6C7C2468" w14:textId="77777777" w:rsidR="00366086" w:rsidRDefault="00366086">
      <w:pPr>
        <w:keepLines w:val="0"/>
        <w:widowControl/>
        <w:rPr>
          <w:rFonts w:ascii="Times New Roman" w:eastAsia="Times New Roman" w:hAnsi="Times New Roman"/>
          <w:sz w:val="20"/>
        </w:rPr>
      </w:pPr>
      <w:r>
        <w:rPr>
          <w:rFonts w:ascii="Times New Roman" w:eastAsia="Times New Roman" w:hAnsi="Times New Roman"/>
          <w:sz w:val="20"/>
        </w:rPr>
        <w:br w:type="page"/>
      </w:r>
    </w:p>
    <w:p w14:paraId="05F2D86E" w14:textId="77777777" w:rsidR="008F2417" w:rsidRDefault="008F2417" w:rsidP="008F2417">
      <w:pPr>
        <w:keepLines w:val="0"/>
        <w:adjustRightInd w:val="0"/>
        <w:snapToGrid w:val="0"/>
        <w:jc w:val="center"/>
        <w:rPr>
          <w:rFonts w:ascii="Arial" w:hAnsi="Arial" w:cs="Arial"/>
          <w:sz w:val="28"/>
          <w:szCs w:val="28"/>
          <w:lang w:eastAsia="zh-CN"/>
        </w:rPr>
      </w:pPr>
    </w:p>
    <w:p w14:paraId="5065AC15" w14:textId="2693E440" w:rsidR="008F2417" w:rsidRDefault="008F2417" w:rsidP="008F2417">
      <w:pPr>
        <w:keepLines w:val="0"/>
        <w:adjustRightInd w:val="0"/>
        <w:snapToGrid w:val="0"/>
        <w:jc w:val="center"/>
        <w:outlineLvl w:val="1"/>
        <w:rPr>
          <w:rFonts w:ascii="Arial" w:hAnsi="Arial" w:cs="Arial"/>
          <w:sz w:val="28"/>
          <w:szCs w:val="28"/>
          <w:lang w:eastAsia="zh-CN"/>
        </w:rPr>
      </w:pPr>
      <w:bookmarkStart w:id="5" w:name="_Toc72834363"/>
      <w:r>
        <w:rPr>
          <w:rFonts w:ascii="Arial" w:hAnsi="Arial" w:cs="Arial"/>
          <w:sz w:val="28"/>
          <w:szCs w:val="28"/>
          <w:lang w:eastAsia="zh-CN"/>
        </w:rPr>
        <w:t xml:space="preserve">Chapter </w:t>
      </w:r>
      <w:r w:rsidR="007613F7">
        <w:rPr>
          <w:rFonts w:ascii="Arial" w:hAnsi="Arial" w:cs="Arial"/>
          <w:sz w:val="28"/>
          <w:szCs w:val="28"/>
          <w:lang w:eastAsia="zh-CN"/>
        </w:rPr>
        <w:t>8</w:t>
      </w:r>
      <w:r>
        <w:rPr>
          <w:rFonts w:ascii="Arial" w:hAnsi="Arial" w:cs="Arial"/>
          <w:sz w:val="28"/>
          <w:szCs w:val="28"/>
          <w:lang w:eastAsia="zh-CN"/>
        </w:rPr>
        <w:t xml:space="preserve">: </w:t>
      </w:r>
      <w:r w:rsidR="00483D75" w:rsidRPr="00483D75">
        <w:rPr>
          <w:rFonts w:ascii="Arial" w:hAnsi="Arial" w:cs="Arial"/>
          <w:sz w:val="28"/>
          <w:szCs w:val="28"/>
          <w:lang w:eastAsia="zh-CN"/>
        </w:rPr>
        <w:t>Production, Inventory and Long-Term Rates</w:t>
      </w:r>
      <w:bookmarkEnd w:id="5"/>
    </w:p>
    <w:p w14:paraId="67877D57" w14:textId="77777777" w:rsidR="008F2417" w:rsidRPr="00A85473" w:rsidRDefault="008F2417" w:rsidP="008F2417">
      <w:pPr>
        <w:keepLines w:val="0"/>
        <w:adjustRightInd w:val="0"/>
        <w:snapToGrid w:val="0"/>
        <w:jc w:val="center"/>
        <w:rPr>
          <w:rFonts w:ascii="Arial" w:hAnsi="Arial" w:cs="Arial"/>
          <w:sz w:val="28"/>
          <w:szCs w:val="28"/>
          <w:lang w:eastAsia="zh-CN"/>
        </w:rPr>
      </w:pPr>
    </w:p>
    <w:p w14:paraId="0B5E3CCE" w14:textId="3C7042FC" w:rsidR="007E0D6F" w:rsidRDefault="007E0D6F" w:rsidP="007E0D6F">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Both monetary policy and economic condition affect interest rates. The longer the investment horizon, the more important economic fundamentals become. The macroeconomic fundamentals lay the mid-to-long term trend for interest rates, and the central bank uses monetary policy tools to adjust interest rate fluctuations around the trend. Central bank adjusts, rather than control, the interest rate movements because bending a macroeconomic trend would be impossible even for the most powerful central bank. From my experience, I believe it is the macroeconomic fundamentals that decide the direction of interest rate movements and the monetary policy that decides the amplitude of interest rate movements.</w:t>
      </w:r>
    </w:p>
    <w:p w14:paraId="39C69464" w14:textId="77777777" w:rsidR="000A28BB" w:rsidRDefault="000A28BB" w:rsidP="007E0D6F">
      <w:pPr>
        <w:keepLines w:val="0"/>
        <w:adjustRightInd w:val="0"/>
        <w:snapToGrid w:val="0"/>
        <w:ind w:firstLine="187"/>
        <w:jc w:val="both"/>
        <w:rPr>
          <w:rFonts w:ascii="Times New Roman" w:hAnsi="Times New Roman"/>
          <w:sz w:val="20"/>
          <w:lang w:eastAsia="zh-CN"/>
        </w:rPr>
      </w:pPr>
    </w:p>
    <w:p w14:paraId="394F5446" w14:textId="77777777" w:rsidR="007E0D6F" w:rsidRDefault="007E0D6F" w:rsidP="007E0D6F">
      <w:pPr>
        <w:keepLines w:val="0"/>
        <w:adjustRightInd w:val="0"/>
        <w:snapToGrid w:val="0"/>
        <w:jc w:val="center"/>
        <w:rPr>
          <w:rFonts w:ascii="Times New Roman" w:hAnsi="Times New Roman"/>
          <w:sz w:val="20"/>
          <w:lang w:eastAsia="zh-CN"/>
        </w:rPr>
      </w:pPr>
      <w:r>
        <w:rPr>
          <w:rFonts w:ascii="Times New Roman" w:hAnsi="Times New Roman"/>
          <w:noProof/>
          <w:sz w:val="20"/>
          <w:lang w:eastAsia="zh-CN"/>
        </w:rPr>
        <w:drawing>
          <wp:inline distT="0" distB="0" distL="0" distR="0" wp14:anchorId="52E1C290" wp14:editId="39F1FF9B">
            <wp:extent cx="1790700" cy="12838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6362" cy="1302290"/>
                    </a:xfrm>
                    <a:prstGeom prst="rect">
                      <a:avLst/>
                    </a:prstGeom>
                    <a:noFill/>
                  </pic:spPr>
                </pic:pic>
              </a:graphicData>
            </a:graphic>
          </wp:inline>
        </w:drawing>
      </w:r>
    </w:p>
    <w:p w14:paraId="3360C611" w14:textId="77777777" w:rsidR="007E0D6F" w:rsidRDefault="007E0D6F" w:rsidP="007E0D6F">
      <w:pPr>
        <w:keepLines w:val="0"/>
        <w:adjustRightInd w:val="0"/>
        <w:snapToGrid w:val="0"/>
        <w:ind w:firstLine="187"/>
        <w:jc w:val="both"/>
        <w:rPr>
          <w:rFonts w:ascii="Times New Roman" w:hAnsi="Times New Roman"/>
          <w:sz w:val="20"/>
          <w:lang w:eastAsia="zh-CN"/>
        </w:rPr>
      </w:pPr>
    </w:p>
    <w:p w14:paraId="5B64E172" w14:textId="6ED45F58" w:rsidR="00380B11" w:rsidRDefault="007E0D6F" w:rsidP="0018635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To measure economic condition on a monthly basis, many macro analysts who cover China rates strategy pay great attention to the inventory cycle. Inventory is widely considered a coincidental indicator for long-term interest rates in China. Analysts like to keep track of inventory cycle and even follow the detailed sector data on inventory. More experienced analysts have found that a few industries</w:t>
      </w:r>
      <w:r w:rsidR="00D87181">
        <w:rPr>
          <w:rFonts w:ascii="Times New Roman" w:hAnsi="Times New Roman"/>
          <w:sz w:val="20"/>
          <w:lang w:eastAsia="zh-CN"/>
        </w:rPr>
        <w:t>’</w:t>
      </w:r>
      <w:r>
        <w:rPr>
          <w:rFonts w:ascii="Times New Roman" w:hAnsi="Times New Roman"/>
          <w:sz w:val="20"/>
          <w:lang w:eastAsia="zh-CN"/>
        </w:rPr>
        <w:t xml:space="preserve"> inventory cycles lead the rest. For example, the automotive industry</w:t>
      </w:r>
      <w:r w:rsidR="00D87181">
        <w:rPr>
          <w:rFonts w:ascii="Times New Roman" w:hAnsi="Times New Roman"/>
          <w:sz w:val="20"/>
          <w:lang w:eastAsia="zh-CN"/>
        </w:rPr>
        <w:t>’</w:t>
      </w:r>
      <w:r>
        <w:rPr>
          <w:rFonts w:ascii="Times New Roman" w:hAnsi="Times New Roman"/>
          <w:sz w:val="20"/>
          <w:lang w:eastAsia="zh-CN"/>
        </w:rPr>
        <w:t>s inventory is often considered a leading indicator for the overall inventory cycle. Keeping track of so many industries</w:t>
      </w:r>
      <w:r w:rsidR="00D87181">
        <w:rPr>
          <w:rFonts w:ascii="Times New Roman" w:hAnsi="Times New Roman"/>
          <w:sz w:val="20"/>
          <w:lang w:eastAsia="zh-CN"/>
        </w:rPr>
        <w:t>’</w:t>
      </w:r>
      <w:r>
        <w:rPr>
          <w:rFonts w:ascii="Times New Roman" w:hAnsi="Times New Roman"/>
          <w:sz w:val="20"/>
          <w:lang w:eastAsia="zh-CN"/>
        </w:rPr>
        <w:t xml:space="preserve"> inventory data creates a heavy workload. I understand that most analysts see inventory as a proxy indicator for the general economic condition — the theory has some merits since long-term interest rate and inventory do often move coincidentally — but as we can see in Figure 8-1, there </w:t>
      </w:r>
      <w:r w:rsidR="0018635E">
        <w:rPr>
          <w:rFonts w:ascii="Times New Roman" w:hAnsi="Times New Roman"/>
          <w:sz w:val="20"/>
          <w:lang w:eastAsia="zh-CN"/>
        </w:rPr>
        <w:lastRenderedPageBreak/>
        <w:t>are long periods of discrepancies.</w:t>
      </w:r>
    </w:p>
    <w:tbl>
      <w:tblPr>
        <w:tblpPr w:leftFromText="187" w:rightFromText="187" w:vertAnchor="page" w:horzAnchor="margin" w:tblpY="1091"/>
        <w:tblOverlap w:val="never"/>
        <w:tblW w:w="5529" w:type="dxa"/>
        <w:tblLayout w:type="fixed"/>
        <w:tblLook w:val="04A0" w:firstRow="1" w:lastRow="0" w:firstColumn="1" w:lastColumn="0" w:noHBand="0" w:noVBand="1"/>
      </w:tblPr>
      <w:tblGrid>
        <w:gridCol w:w="5529"/>
      </w:tblGrid>
      <w:tr w:rsidR="00380B11" w:rsidRPr="00260131" w14:paraId="012C9204" w14:textId="77777777" w:rsidTr="00380B11">
        <w:tc>
          <w:tcPr>
            <w:tcW w:w="5529" w:type="dxa"/>
            <w:shd w:val="clear" w:color="auto" w:fill="auto"/>
          </w:tcPr>
          <w:p w14:paraId="4829A85B" w14:textId="77777777" w:rsidR="00380B11" w:rsidRPr="00260131" w:rsidRDefault="00380B11" w:rsidP="00380B11">
            <w:pPr>
              <w:keepNext/>
              <w:keepLines w:val="0"/>
              <w:adjustRightInd w:val="0"/>
              <w:snapToGrid w:val="0"/>
              <w:rPr>
                <w:rFonts w:ascii="Times New Roman" w:eastAsia="Times New Roman" w:hAnsi="Times New Roman"/>
                <w:b/>
                <w:bCs/>
                <w:sz w:val="18"/>
                <w:szCs w:val="18"/>
              </w:rPr>
            </w:pPr>
          </w:p>
        </w:tc>
      </w:tr>
      <w:tr w:rsidR="00380B11" w:rsidRPr="00260131" w14:paraId="27A31654" w14:textId="77777777" w:rsidTr="00380B11">
        <w:tc>
          <w:tcPr>
            <w:tcW w:w="5529" w:type="dxa"/>
            <w:tcBorders>
              <w:bottom w:val="single" w:sz="8" w:space="0" w:color="auto"/>
            </w:tcBorders>
            <w:shd w:val="clear" w:color="auto" w:fill="auto"/>
          </w:tcPr>
          <w:p w14:paraId="25EA4699" w14:textId="77777777" w:rsidR="00380B11" w:rsidRPr="00260131" w:rsidRDefault="00380B11" w:rsidP="00380B11">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380B11" w:rsidRPr="00260131" w14:paraId="1851559A" w14:textId="77777777" w:rsidTr="00380B11">
        <w:tc>
          <w:tcPr>
            <w:tcW w:w="5529" w:type="dxa"/>
            <w:tcBorders>
              <w:top w:val="single" w:sz="8" w:space="0" w:color="auto"/>
              <w:bottom w:val="single" w:sz="4" w:space="0" w:color="auto"/>
            </w:tcBorders>
            <w:shd w:val="clear" w:color="auto" w:fill="auto"/>
          </w:tcPr>
          <w:p w14:paraId="369C6314" w14:textId="441EED92" w:rsidR="00380B11" w:rsidRDefault="00380B11" w:rsidP="00380B1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Interest Rate Usually Moves Synchronously with Inventory Cycle, </w:t>
            </w:r>
            <w:r w:rsidR="00EB60F1">
              <w:rPr>
                <w:rFonts w:ascii="Times New Roman" w:eastAsia="Times New Roman" w:hAnsi="Times New Roman"/>
                <w:b/>
                <w:bCs/>
                <w:sz w:val="18"/>
                <w:szCs w:val="18"/>
              </w:rPr>
              <w:t>b</w:t>
            </w:r>
            <w:r>
              <w:rPr>
                <w:rFonts w:ascii="Times New Roman" w:eastAsia="Times New Roman" w:hAnsi="Times New Roman"/>
                <w:b/>
                <w:bCs/>
                <w:sz w:val="18"/>
                <w:szCs w:val="18"/>
              </w:rPr>
              <w:t>ut Discrepancies Exist</w:t>
            </w:r>
          </w:p>
          <w:p w14:paraId="2891CE32" w14:textId="77777777" w:rsidR="00380B11" w:rsidRPr="00260131" w:rsidRDefault="00380B11" w:rsidP="00380B11">
            <w:pPr>
              <w:keepNext/>
              <w:keepLines w:val="0"/>
              <w:adjustRightInd w:val="0"/>
              <w:snapToGrid w:val="0"/>
              <w:jc w:val="both"/>
              <w:rPr>
                <w:rFonts w:ascii="Times New Roman" w:eastAsia="Times New Roman" w:hAnsi="Times New Roman"/>
                <w:sz w:val="16"/>
                <w:szCs w:val="16"/>
              </w:rPr>
            </w:pPr>
          </w:p>
          <w:p w14:paraId="7CA020BD" w14:textId="77777777" w:rsidR="00380B11" w:rsidRPr="00260131" w:rsidRDefault="00380B11" w:rsidP="00380B11">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1CA55261" wp14:editId="0D560D03">
                  <wp:extent cx="3373755" cy="2024380"/>
                  <wp:effectExtent l="0" t="0" r="0" b="0"/>
                  <wp:docPr id="47" name="Chart 47">
                    <a:extLst xmlns:a="http://schemas.openxmlformats.org/drawingml/2006/main">
                      <a:ext uri="{FF2B5EF4-FFF2-40B4-BE49-F238E27FC236}">
                        <a16:creationId xmlns:a16="http://schemas.microsoft.com/office/drawing/2014/main" id="{2DF4C2A8-9055-4F3B-8D58-EC59A78260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614E4ED" w14:textId="77777777" w:rsidR="00380B11" w:rsidRPr="00260131" w:rsidRDefault="00380B11" w:rsidP="00380B11">
            <w:pPr>
              <w:keepNext/>
              <w:keepLines w:val="0"/>
              <w:adjustRightInd w:val="0"/>
              <w:snapToGrid w:val="0"/>
              <w:jc w:val="center"/>
              <w:rPr>
                <w:rFonts w:ascii="Times New Roman" w:eastAsia="Times New Roman" w:hAnsi="Times New Roman"/>
                <w:sz w:val="16"/>
                <w:szCs w:val="16"/>
              </w:rPr>
            </w:pPr>
          </w:p>
          <w:p w14:paraId="0A9F3217" w14:textId="77777777" w:rsidR="00380B11" w:rsidRPr="00260131" w:rsidRDefault="00380B11" w:rsidP="00380B11">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380B11" w:rsidRPr="00260131" w14:paraId="59B555B1" w14:textId="77777777" w:rsidTr="00380B11">
        <w:tc>
          <w:tcPr>
            <w:tcW w:w="5529" w:type="dxa"/>
            <w:tcBorders>
              <w:top w:val="single" w:sz="4" w:space="0" w:color="auto"/>
            </w:tcBorders>
            <w:shd w:val="clear" w:color="auto" w:fill="auto"/>
          </w:tcPr>
          <w:p w14:paraId="034DC619" w14:textId="77777777" w:rsidR="00380B11" w:rsidRDefault="00380B11" w:rsidP="00380B11">
            <w:pPr>
              <w:keepNext/>
              <w:keepLines w:val="0"/>
              <w:adjustRightInd w:val="0"/>
              <w:snapToGrid w:val="0"/>
              <w:jc w:val="both"/>
              <w:rPr>
                <w:rFonts w:ascii="Times New Roman" w:eastAsia="Times New Roman" w:hAnsi="Times New Roman"/>
                <w:b/>
                <w:bCs/>
                <w:sz w:val="18"/>
                <w:szCs w:val="18"/>
              </w:rPr>
            </w:pPr>
          </w:p>
        </w:tc>
      </w:tr>
    </w:tbl>
    <w:p w14:paraId="5E8B6E1E" w14:textId="73065C2A" w:rsidR="00195D78" w:rsidRPr="00195D78" w:rsidRDefault="00195D78" w:rsidP="00195D78">
      <w:pPr>
        <w:keepLines w:val="0"/>
        <w:adjustRightInd w:val="0"/>
        <w:snapToGrid w:val="0"/>
        <w:ind w:firstLine="180"/>
        <w:jc w:val="both"/>
        <w:rPr>
          <w:rFonts w:ascii="Times New Roman" w:eastAsia="Times New Roman" w:hAnsi="Times New Roman"/>
          <w:sz w:val="20"/>
        </w:rPr>
      </w:pPr>
      <w:r w:rsidRPr="00195D78">
        <w:rPr>
          <w:rFonts w:ascii="Times New Roman" w:eastAsia="Times New Roman" w:hAnsi="Times New Roman"/>
          <w:sz w:val="20"/>
        </w:rPr>
        <w:t>Contrary to many China rates strategists, I</w:t>
      </w:r>
      <w:r w:rsidR="00D87181">
        <w:rPr>
          <w:rFonts w:ascii="Times New Roman" w:eastAsia="Times New Roman" w:hAnsi="Times New Roman"/>
          <w:sz w:val="20"/>
        </w:rPr>
        <w:t>’</w:t>
      </w:r>
      <w:r w:rsidRPr="00195D78">
        <w:rPr>
          <w:rFonts w:ascii="Times New Roman" w:eastAsia="Times New Roman" w:hAnsi="Times New Roman"/>
          <w:sz w:val="20"/>
        </w:rPr>
        <w:t>m not convinced that inventory cycle is a primary indicator for long-term interest rate movement. For instance, during the Covid-19 outbreak, inventory quickly rose to a historical high, but interest rates kept falling. I believe nominal industrial production plays a bigger role in driving interest rates, and inventory is in fact the byproduct of the production cycle. Analysts tend to overlook nominal industrial production because China only discloses data on real industrial production, and most analysts neglect the need to adjust real industrial production with PPI to derive nominal industrial production.</w:t>
      </w:r>
    </w:p>
    <w:p w14:paraId="449E08E5" w14:textId="366D78C0" w:rsidR="00614A18" w:rsidRPr="00195D78" w:rsidRDefault="00195D78" w:rsidP="00195D78">
      <w:pPr>
        <w:keepLines w:val="0"/>
        <w:adjustRightInd w:val="0"/>
        <w:snapToGrid w:val="0"/>
        <w:ind w:firstLine="180"/>
        <w:jc w:val="both"/>
        <w:rPr>
          <w:rFonts w:ascii="Times New Roman" w:eastAsia="Times New Roman" w:hAnsi="Times New Roman"/>
          <w:sz w:val="20"/>
        </w:rPr>
      </w:pPr>
      <w:r w:rsidRPr="00195D78">
        <w:rPr>
          <w:rFonts w:ascii="Times New Roman" w:eastAsia="Times New Roman" w:hAnsi="Times New Roman"/>
          <w:sz w:val="20"/>
        </w:rPr>
        <w:t xml:space="preserve">Figure 8-2 proves that it is the nominal industrial production rather than inventory that drives interest rate movements. There appears to be only one short period of anomaly in 2016, which was a time of upheaval for bond investors because the central bank maintained an extremely relaxed monetary policy. Banks borrowed from each other and created enormous amounts of money with shadow banking. Interest rates were lowered by both the central bank and commercial banks. Except for this short period of time, nominal industrial </w:t>
      </w:r>
      <w:r w:rsidR="00614A18" w:rsidRPr="00195D78">
        <w:rPr>
          <w:rFonts w:ascii="Times New Roman" w:eastAsia="Times New Roman" w:hAnsi="Times New Roman"/>
          <w:sz w:val="20"/>
        </w:rPr>
        <w:lastRenderedPageBreak/>
        <w:t xml:space="preserve">production moves in the same direction as </w:t>
      </w:r>
      <w:r w:rsidR="00F00D79">
        <w:rPr>
          <w:rFonts w:ascii="Times New Roman" w:eastAsia="Times New Roman" w:hAnsi="Times New Roman"/>
          <w:sz w:val="20"/>
        </w:rPr>
        <w:t xml:space="preserve">long-term </w:t>
      </w:r>
      <w:r w:rsidR="00614A18" w:rsidRPr="00195D78">
        <w:rPr>
          <w:rFonts w:ascii="Times New Roman" w:eastAsia="Times New Roman" w:hAnsi="Times New Roman"/>
          <w:sz w:val="20"/>
        </w:rPr>
        <w:t>interest rate.</w:t>
      </w:r>
    </w:p>
    <w:tbl>
      <w:tblPr>
        <w:tblpPr w:leftFromText="187" w:rightFromText="187" w:vertAnchor="page" w:horzAnchor="margin" w:tblpY="1101"/>
        <w:tblOverlap w:val="never"/>
        <w:tblW w:w="5529" w:type="dxa"/>
        <w:tblLayout w:type="fixed"/>
        <w:tblLook w:val="04A0" w:firstRow="1" w:lastRow="0" w:firstColumn="1" w:lastColumn="0" w:noHBand="0" w:noVBand="1"/>
      </w:tblPr>
      <w:tblGrid>
        <w:gridCol w:w="5529"/>
      </w:tblGrid>
      <w:tr w:rsidR="00614A18" w:rsidRPr="00260131" w14:paraId="7D7563C2" w14:textId="77777777" w:rsidTr="00614A18">
        <w:tc>
          <w:tcPr>
            <w:tcW w:w="5529" w:type="dxa"/>
            <w:shd w:val="clear" w:color="auto" w:fill="auto"/>
          </w:tcPr>
          <w:p w14:paraId="7DC80504" w14:textId="77777777" w:rsidR="00614A18" w:rsidRPr="00260131" w:rsidRDefault="00614A18" w:rsidP="00614A18">
            <w:pPr>
              <w:keepNext/>
              <w:keepLines w:val="0"/>
              <w:adjustRightInd w:val="0"/>
              <w:snapToGrid w:val="0"/>
              <w:rPr>
                <w:rFonts w:ascii="Times New Roman" w:eastAsia="Times New Roman" w:hAnsi="Times New Roman"/>
                <w:b/>
                <w:bCs/>
                <w:sz w:val="18"/>
                <w:szCs w:val="18"/>
              </w:rPr>
            </w:pPr>
          </w:p>
        </w:tc>
      </w:tr>
      <w:tr w:rsidR="00614A18" w:rsidRPr="00260131" w14:paraId="40D024C9" w14:textId="77777777" w:rsidTr="00614A18">
        <w:tc>
          <w:tcPr>
            <w:tcW w:w="5529" w:type="dxa"/>
            <w:tcBorders>
              <w:bottom w:val="single" w:sz="8" w:space="0" w:color="auto"/>
            </w:tcBorders>
            <w:shd w:val="clear" w:color="auto" w:fill="auto"/>
          </w:tcPr>
          <w:p w14:paraId="1B810CAE" w14:textId="77777777" w:rsidR="00614A18" w:rsidRPr="00260131" w:rsidRDefault="00614A18" w:rsidP="00614A18">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2</w:t>
            </w:r>
          </w:p>
        </w:tc>
      </w:tr>
      <w:tr w:rsidR="00614A18" w:rsidRPr="00260131" w14:paraId="580A6FC2" w14:textId="77777777" w:rsidTr="00614A18">
        <w:tc>
          <w:tcPr>
            <w:tcW w:w="5529" w:type="dxa"/>
            <w:tcBorders>
              <w:top w:val="single" w:sz="8" w:space="0" w:color="auto"/>
              <w:bottom w:val="single" w:sz="4" w:space="0" w:color="auto"/>
            </w:tcBorders>
            <w:shd w:val="clear" w:color="auto" w:fill="auto"/>
          </w:tcPr>
          <w:p w14:paraId="0C2007FE" w14:textId="77777777" w:rsidR="00614A18" w:rsidRDefault="00614A18" w:rsidP="00614A18">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Nominal Production Is the Key Driver of Interest Rate Movement</w:t>
            </w:r>
          </w:p>
          <w:p w14:paraId="43DF4E00" w14:textId="77777777" w:rsidR="00614A18" w:rsidRPr="00260131" w:rsidRDefault="00614A18" w:rsidP="00614A18">
            <w:pPr>
              <w:keepNext/>
              <w:keepLines w:val="0"/>
              <w:adjustRightInd w:val="0"/>
              <w:snapToGrid w:val="0"/>
              <w:jc w:val="both"/>
              <w:rPr>
                <w:rFonts w:ascii="Times New Roman" w:eastAsia="Times New Roman" w:hAnsi="Times New Roman"/>
                <w:sz w:val="16"/>
                <w:szCs w:val="16"/>
              </w:rPr>
            </w:pPr>
          </w:p>
          <w:p w14:paraId="68C02EB7" w14:textId="77777777" w:rsidR="00614A18" w:rsidRPr="00260131" w:rsidRDefault="00614A18" w:rsidP="00614A18">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5F221EE" wp14:editId="350C5132">
                  <wp:extent cx="3373755" cy="2024380"/>
                  <wp:effectExtent l="0" t="0" r="0" b="0"/>
                  <wp:docPr id="48" name="Chart 48">
                    <a:extLst xmlns:a="http://schemas.openxmlformats.org/drawingml/2006/main">
                      <a:ext uri="{FF2B5EF4-FFF2-40B4-BE49-F238E27FC236}">
                        <a16:creationId xmlns:a16="http://schemas.microsoft.com/office/drawing/2014/main" id="{4F2769F5-A4B5-4F66-BC3C-6176637362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FCCFEB8" w14:textId="77777777" w:rsidR="00614A18" w:rsidRPr="00260131" w:rsidRDefault="00614A18" w:rsidP="00614A18">
            <w:pPr>
              <w:keepNext/>
              <w:keepLines w:val="0"/>
              <w:adjustRightInd w:val="0"/>
              <w:snapToGrid w:val="0"/>
              <w:jc w:val="center"/>
              <w:rPr>
                <w:rFonts w:ascii="Times New Roman" w:eastAsia="Times New Roman" w:hAnsi="Times New Roman"/>
                <w:sz w:val="16"/>
                <w:szCs w:val="16"/>
              </w:rPr>
            </w:pPr>
          </w:p>
          <w:p w14:paraId="6654A352" w14:textId="77777777" w:rsidR="00614A18" w:rsidRPr="00260131" w:rsidRDefault="00614A18" w:rsidP="00614A18">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614A18" w:rsidRPr="00260131" w14:paraId="578E3773" w14:textId="77777777" w:rsidTr="00614A18">
        <w:tc>
          <w:tcPr>
            <w:tcW w:w="5529" w:type="dxa"/>
            <w:tcBorders>
              <w:top w:val="single" w:sz="4" w:space="0" w:color="auto"/>
            </w:tcBorders>
            <w:shd w:val="clear" w:color="auto" w:fill="auto"/>
          </w:tcPr>
          <w:p w14:paraId="236E3FB1" w14:textId="77777777" w:rsidR="00614A18" w:rsidRDefault="00614A18" w:rsidP="00614A18">
            <w:pPr>
              <w:keepNext/>
              <w:keepLines w:val="0"/>
              <w:adjustRightInd w:val="0"/>
              <w:snapToGrid w:val="0"/>
              <w:jc w:val="both"/>
              <w:rPr>
                <w:rFonts w:ascii="Times New Roman" w:eastAsia="Times New Roman" w:hAnsi="Times New Roman"/>
                <w:b/>
                <w:bCs/>
                <w:sz w:val="18"/>
                <w:szCs w:val="18"/>
              </w:rPr>
            </w:pPr>
          </w:p>
        </w:tc>
      </w:tr>
    </w:tbl>
    <w:p w14:paraId="5CE3FF81" w14:textId="77777777" w:rsidR="000939CE" w:rsidRDefault="000939CE" w:rsidP="000939C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If an analyst fails to use industrial production and PPI to calculate nominal production, he could be easily lured into using inventory as an indicator for the economic fundamentals. </w:t>
      </w:r>
    </w:p>
    <w:p w14:paraId="31CDF1C6" w14:textId="539922A5" w:rsidR="000939CE" w:rsidRDefault="000939CE" w:rsidP="000939C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In spite of my distrust of inventory as interest rate</w:t>
      </w:r>
      <w:r w:rsidR="00D87181">
        <w:rPr>
          <w:rFonts w:ascii="Times New Roman" w:hAnsi="Times New Roman"/>
          <w:sz w:val="20"/>
          <w:lang w:eastAsia="zh-CN"/>
        </w:rPr>
        <w:t>’</w:t>
      </w:r>
      <w:r>
        <w:rPr>
          <w:rFonts w:ascii="Times New Roman" w:hAnsi="Times New Roman"/>
          <w:sz w:val="20"/>
          <w:lang w:eastAsia="zh-CN"/>
        </w:rPr>
        <w:t>s coincidental indicator, it is still worth studying the inventory cycle. Let</w:t>
      </w:r>
      <w:r w:rsidR="00D87181">
        <w:rPr>
          <w:rFonts w:ascii="Times New Roman" w:hAnsi="Times New Roman"/>
          <w:sz w:val="20"/>
          <w:lang w:eastAsia="zh-CN"/>
        </w:rPr>
        <w:t>’</w:t>
      </w:r>
      <w:r>
        <w:rPr>
          <w:rFonts w:ascii="Times New Roman" w:hAnsi="Times New Roman"/>
          <w:sz w:val="20"/>
          <w:lang w:eastAsia="zh-CN"/>
        </w:rPr>
        <w:t>s start by dividing an inventory cycle into four stages, as shown in Figure 8-3. An inventory cycle can be broken into four states: passive destocking, active replenishment, passive replenishment and active destocking. In the passive destocking stage, sales go up, but companies are not quick enough to increase their production, and they have to sell a larger portion of their inventory to satisfy the growing market demand. In the active replenishment stage, sales have been increasing for some time and companies realize that demand is picking up</w:t>
      </w:r>
      <w:r w:rsidR="004F2A37">
        <w:rPr>
          <w:rFonts w:ascii="Times New Roman" w:hAnsi="Times New Roman"/>
          <w:sz w:val="20"/>
          <w:lang w:eastAsia="zh-CN"/>
        </w:rPr>
        <w:t>.</w:t>
      </w:r>
      <w:r>
        <w:rPr>
          <w:rFonts w:ascii="Times New Roman" w:hAnsi="Times New Roman"/>
          <w:sz w:val="20"/>
          <w:lang w:eastAsia="zh-CN"/>
        </w:rPr>
        <w:t xml:space="preserve"> </w:t>
      </w:r>
      <w:r w:rsidR="004F2A37">
        <w:rPr>
          <w:rFonts w:ascii="Times New Roman" w:hAnsi="Times New Roman"/>
          <w:sz w:val="20"/>
          <w:lang w:eastAsia="zh-CN"/>
        </w:rPr>
        <w:t>I</w:t>
      </w:r>
      <w:r>
        <w:rPr>
          <w:rFonts w:ascii="Times New Roman" w:hAnsi="Times New Roman"/>
          <w:sz w:val="20"/>
          <w:lang w:eastAsia="zh-CN"/>
        </w:rPr>
        <w:t xml:space="preserve">n response, they increase their inventory to prepare for growing demand in the future. In the passive replenishment state, market demand starts to decline while production remains high, and a larger portion of the output becomes inventory. Finally, in the active destocking stage, companies have noticed the declining demand and </w:t>
      </w:r>
      <w:r w:rsidR="001E559B">
        <w:rPr>
          <w:rFonts w:ascii="Times New Roman" w:hAnsi="Times New Roman"/>
          <w:sz w:val="20"/>
          <w:lang w:eastAsia="zh-CN"/>
        </w:rPr>
        <w:t xml:space="preserve">start to </w:t>
      </w:r>
      <w:r>
        <w:rPr>
          <w:rFonts w:ascii="Times New Roman" w:hAnsi="Times New Roman"/>
          <w:sz w:val="20"/>
          <w:lang w:eastAsia="zh-CN"/>
        </w:rPr>
        <w:t>reduce their production to a level of destocking inventory in order to cut costs.</w:t>
      </w:r>
    </w:p>
    <w:tbl>
      <w:tblPr>
        <w:tblpPr w:leftFromText="187" w:rightFromText="187" w:vertAnchor="page" w:horzAnchor="margin" w:tblpY="1101"/>
        <w:tblOverlap w:val="never"/>
        <w:tblW w:w="5529" w:type="dxa"/>
        <w:tblLayout w:type="fixed"/>
        <w:tblLook w:val="04A0" w:firstRow="1" w:lastRow="0" w:firstColumn="1" w:lastColumn="0" w:noHBand="0" w:noVBand="1"/>
      </w:tblPr>
      <w:tblGrid>
        <w:gridCol w:w="5529"/>
      </w:tblGrid>
      <w:tr w:rsidR="00BE1FCD" w:rsidRPr="00260131" w14:paraId="0A3DDD49" w14:textId="77777777" w:rsidTr="00BE1FCD">
        <w:tc>
          <w:tcPr>
            <w:tcW w:w="5529" w:type="dxa"/>
            <w:shd w:val="clear" w:color="auto" w:fill="auto"/>
          </w:tcPr>
          <w:p w14:paraId="24E898E2" w14:textId="77777777" w:rsidR="00BE1FCD" w:rsidRPr="00260131" w:rsidRDefault="00BE1FCD" w:rsidP="00BE1FCD">
            <w:pPr>
              <w:keepNext/>
              <w:keepLines w:val="0"/>
              <w:adjustRightInd w:val="0"/>
              <w:snapToGrid w:val="0"/>
              <w:rPr>
                <w:rFonts w:ascii="Times New Roman" w:eastAsia="Times New Roman" w:hAnsi="Times New Roman"/>
                <w:b/>
                <w:bCs/>
                <w:sz w:val="18"/>
                <w:szCs w:val="18"/>
              </w:rPr>
            </w:pPr>
          </w:p>
        </w:tc>
      </w:tr>
      <w:tr w:rsidR="00BE1FCD" w:rsidRPr="00260131" w14:paraId="11ECDF53" w14:textId="77777777" w:rsidTr="00BE1FCD">
        <w:tc>
          <w:tcPr>
            <w:tcW w:w="5529" w:type="dxa"/>
            <w:tcBorders>
              <w:bottom w:val="single" w:sz="8" w:space="0" w:color="auto"/>
            </w:tcBorders>
            <w:shd w:val="clear" w:color="auto" w:fill="auto"/>
          </w:tcPr>
          <w:p w14:paraId="025F026E" w14:textId="77777777" w:rsidR="00BE1FCD" w:rsidRPr="00260131" w:rsidRDefault="00BE1FCD" w:rsidP="00BE1FCD">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BE1FCD" w:rsidRPr="00260131" w14:paraId="51D53792" w14:textId="77777777" w:rsidTr="00BE1FCD">
        <w:tc>
          <w:tcPr>
            <w:tcW w:w="5529" w:type="dxa"/>
            <w:tcBorders>
              <w:top w:val="single" w:sz="8" w:space="0" w:color="auto"/>
              <w:bottom w:val="single" w:sz="4" w:space="0" w:color="auto"/>
            </w:tcBorders>
            <w:shd w:val="clear" w:color="auto" w:fill="auto"/>
          </w:tcPr>
          <w:p w14:paraId="474030D2" w14:textId="77777777" w:rsidR="00BE1FCD" w:rsidRDefault="00BE1FCD" w:rsidP="00BE1FCD">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Four Stages of the Inventory Cycle</w:t>
            </w:r>
          </w:p>
          <w:p w14:paraId="049DC594" w14:textId="77777777" w:rsidR="00BE1FCD" w:rsidRPr="00260131" w:rsidRDefault="00BE1FCD" w:rsidP="00BE1FCD">
            <w:pPr>
              <w:keepNext/>
              <w:keepLines w:val="0"/>
              <w:adjustRightInd w:val="0"/>
              <w:snapToGrid w:val="0"/>
              <w:jc w:val="both"/>
              <w:rPr>
                <w:rFonts w:ascii="Times New Roman" w:eastAsia="Times New Roman" w:hAnsi="Times New Roman"/>
                <w:sz w:val="16"/>
                <w:szCs w:val="16"/>
              </w:rPr>
            </w:pPr>
          </w:p>
          <w:p w14:paraId="33B177B6" w14:textId="77777777" w:rsidR="00BE1FCD" w:rsidRPr="00260131" w:rsidRDefault="00BE1FCD" w:rsidP="00BE1FCD">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11D55494" wp14:editId="401A5B93">
                  <wp:extent cx="2408464" cy="256544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1565" cy="2590049"/>
                          </a:xfrm>
                          <a:prstGeom prst="rect">
                            <a:avLst/>
                          </a:prstGeom>
                          <a:noFill/>
                        </pic:spPr>
                      </pic:pic>
                    </a:graphicData>
                  </a:graphic>
                </wp:inline>
              </w:drawing>
            </w:r>
          </w:p>
          <w:p w14:paraId="3A4A5CC1" w14:textId="77777777" w:rsidR="00BE1FCD" w:rsidRPr="00260131" w:rsidRDefault="00BE1FCD" w:rsidP="00BE1FCD">
            <w:pPr>
              <w:keepNext/>
              <w:keepLines w:val="0"/>
              <w:adjustRightInd w:val="0"/>
              <w:snapToGrid w:val="0"/>
              <w:jc w:val="both"/>
              <w:rPr>
                <w:rFonts w:ascii="Times New Roman" w:eastAsia="Times New Roman" w:hAnsi="Times New Roman"/>
                <w:sz w:val="16"/>
                <w:szCs w:val="16"/>
              </w:rPr>
            </w:pPr>
          </w:p>
        </w:tc>
      </w:tr>
      <w:tr w:rsidR="00BE1FCD" w:rsidRPr="00260131" w14:paraId="53C6EF40" w14:textId="77777777" w:rsidTr="00BE1FCD">
        <w:tc>
          <w:tcPr>
            <w:tcW w:w="5529" w:type="dxa"/>
            <w:tcBorders>
              <w:top w:val="single" w:sz="4" w:space="0" w:color="auto"/>
            </w:tcBorders>
            <w:shd w:val="clear" w:color="auto" w:fill="auto"/>
          </w:tcPr>
          <w:p w14:paraId="7BC1C59C" w14:textId="77777777" w:rsidR="00BE1FCD" w:rsidRDefault="00BE1FCD" w:rsidP="00BE1FCD">
            <w:pPr>
              <w:keepNext/>
              <w:keepLines w:val="0"/>
              <w:adjustRightInd w:val="0"/>
              <w:snapToGrid w:val="0"/>
              <w:jc w:val="both"/>
              <w:rPr>
                <w:rFonts w:ascii="Times New Roman" w:eastAsia="Times New Roman" w:hAnsi="Times New Roman"/>
                <w:b/>
                <w:bCs/>
                <w:sz w:val="18"/>
                <w:szCs w:val="18"/>
              </w:rPr>
            </w:pPr>
          </w:p>
        </w:tc>
      </w:tr>
    </w:tbl>
    <w:tbl>
      <w:tblPr>
        <w:tblpPr w:leftFromText="187" w:rightFromText="187" w:vertAnchor="page" w:horzAnchor="margin" w:tblpY="6501"/>
        <w:tblOverlap w:val="never"/>
        <w:tblW w:w="5529" w:type="dxa"/>
        <w:tblLayout w:type="fixed"/>
        <w:tblLook w:val="04A0" w:firstRow="1" w:lastRow="0" w:firstColumn="1" w:lastColumn="0" w:noHBand="0" w:noVBand="1"/>
      </w:tblPr>
      <w:tblGrid>
        <w:gridCol w:w="5529"/>
      </w:tblGrid>
      <w:tr w:rsidR="00D325B9" w:rsidRPr="00260131" w14:paraId="5102D677" w14:textId="77777777" w:rsidTr="00D325B9">
        <w:tc>
          <w:tcPr>
            <w:tcW w:w="5529" w:type="dxa"/>
            <w:shd w:val="clear" w:color="auto" w:fill="auto"/>
          </w:tcPr>
          <w:p w14:paraId="5F72C52A" w14:textId="77777777" w:rsidR="00D325B9" w:rsidRPr="00260131" w:rsidRDefault="00D325B9" w:rsidP="00D325B9">
            <w:pPr>
              <w:keepNext/>
              <w:keepLines w:val="0"/>
              <w:adjustRightInd w:val="0"/>
              <w:snapToGrid w:val="0"/>
              <w:rPr>
                <w:rFonts w:ascii="Times New Roman" w:eastAsia="Times New Roman" w:hAnsi="Times New Roman"/>
                <w:b/>
                <w:bCs/>
                <w:sz w:val="18"/>
                <w:szCs w:val="18"/>
              </w:rPr>
            </w:pPr>
          </w:p>
        </w:tc>
      </w:tr>
      <w:tr w:rsidR="00D325B9" w:rsidRPr="00260131" w14:paraId="61DFAC44" w14:textId="77777777" w:rsidTr="00D325B9">
        <w:tc>
          <w:tcPr>
            <w:tcW w:w="5529" w:type="dxa"/>
            <w:tcBorders>
              <w:bottom w:val="single" w:sz="8" w:space="0" w:color="auto"/>
            </w:tcBorders>
            <w:shd w:val="clear" w:color="auto" w:fill="auto"/>
          </w:tcPr>
          <w:p w14:paraId="74EA76E2" w14:textId="77777777" w:rsidR="00D325B9" w:rsidRPr="00260131" w:rsidRDefault="00D325B9" w:rsidP="00D325B9">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4</w:t>
            </w:r>
          </w:p>
        </w:tc>
      </w:tr>
      <w:tr w:rsidR="00D325B9" w:rsidRPr="00260131" w14:paraId="653F6DB7" w14:textId="77777777" w:rsidTr="00D325B9">
        <w:tc>
          <w:tcPr>
            <w:tcW w:w="5529" w:type="dxa"/>
            <w:tcBorders>
              <w:top w:val="single" w:sz="8" w:space="0" w:color="auto"/>
              <w:bottom w:val="single" w:sz="4" w:space="0" w:color="auto"/>
            </w:tcBorders>
            <w:shd w:val="clear" w:color="auto" w:fill="auto"/>
          </w:tcPr>
          <w:p w14:paraId="5CE0A9C2" w14:textId="77777777" w:rsidR="00D325B9" w:rsidRDefault="00D325B9" w:rsidP="00D325B9">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Calculate Demand from Production and Inventory</w:t>
            </w:r>
          </w:p>
          <w:p w14:paraId="31DD5763" w14:textId="77777777" w:rsidR="00D325B9" w:rsidRPr="00260131" w:rsidRDefault="00D325B9" w:rsidP="00D325B9">
            <w:pPr>
              <w:keepNext/>
              <w:keepLines w:val="0"/>
              <w:adjustRightInd w:val="0"/>
              <w:snapToGrid w:val="0"/>
              <w:jc w:val="both"/>
              <w:rPr>
                <w:rFonts w:ascii="Times New Roman" w:eastAsia="Times New Roman" w:hAnsi="Times New Roman"/>
                <w:sz w:val="16"/>
                <w:szCs w:val="16"/>
              </w:rPr>
            </w:pPr>
          </w:p>
          <w:p w14:paraId="136E37A0" w14:textId="77777777" w:rsidR="00D325B9" w:rsidRDefault="00D325B9" w:rsidP="00D325B9">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1EA58ED3" wp14:editId="5064F5FD">
                  <wp:extent cx="3233995" cy="1584276"/>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0487" cy="1587456"/>
                          </a:xfrm>
                          <a:prstGeom prst="rect">
                            <a:avLst/>
                          </a:prstGeom>
                          <a:noFill/>
                        </pic:spPr>
                      </pic:pic>
                    </a:graphicData>
                  </a:graphic>
                </wp:inline>
              </w:drawing>
            </w:r>
          </w:p>
          <w:p w14:paraId="0658B39E" w14:textId="77777777" w:rsidR="00D325B9" w:rsidRPr="00260131" w:rsidRDefault="00D325B9" w:rsidP="00D325B9">
            <w:pPr>
              <w:keepNext/>
              <w:keepLines w:val="0"/>
              <w:adjustRightInd w:val="0"/>
              <w:snapToGrid w:val="0"/>
              <w:jc w:val="center"/>
              <w:rPr>
                <w:rFonts w:ascii="Times New Roman" w:eastAsia="Times New Roman" w:hAnsi="Times New Roman"/>
                <w:sz w:val="16"/>
                <w:szCs w:val="16"/>
              </w:rPr>
            </w:pPr>
          </w:p>
          <w:p w14:paraId="13EF7A9C" w14:textId="77777777" w:rsidR="00D325B9" w:rsidRPr="00260131" w:rsidRDefault="00D325B9" w:rsidP="00D325B9">
            <w:pPr>
              <w:keepNext/>
              <w:keepLines w:val="0"/>
              <w:adjustRightInd w:val="0"/>
              <w:snapToGrid w:val="0"/>
              <w:jc w:val="both"/>
              <w:rPr>
                <w:rFonts w:ascii="Times New Roman" w:eastAsia="Times New Roman" w:hAnsi="Times New Roman"/>
                <w:sz w:val="16"/>
                <w:szCs w:val="16"/>
              </w:rPr>
            </w:pPr>
          </w:p>
        </w:tc>
      </w:tr>
      <w:tr w:rsidR="00D325B9" w:rsidRPr="00260131" w14:paraId="192795AB" w14:textId="77777777" w:rsidTr="00D325B9">
        <w:tc>
          <w:tcPr>
            <w:tcW w:w="5529" w:type="dxa"/>
            <w:tcBorders>
              <w:top w:val="single" w:sz="4" w:space="0" w:color="auto"/>
            </w:tcBorders>
            <w:shd w:val="clear" w:color="auto" w:fill="auto"/>
          </w:tcPr>
          <w:p w14:paraId="4D60E46A" w14:textId="77777777" w:rsidR="00D325B9" w:rsidRDefault="00D325B9" w:rsidP="00D325B9">
            <w:pPr>
              <w:keepNext/>
              <w:keepLines w:val="0"/>
              <w:adjustRightInd w:val="0"/>
              <w:snapToGrid w:val="0"/>
              <w:jc w:val="both"/>
              <w:rPr>
                <w:rFonts w:ascii="Times New Roman" w:eastAsia="Times New Roman" w:hAnsi="Times New Roman"/>
                <w:b/>
                <w:bCs/>
                <w:sz w:val="18"/>
                <w:szCs w:val="18"/>
              </w:rPr>
            </w:pPr>
          </w:p>
        </w:tc>
      </w:tr>
    </w:tbl>
    <w:p w14:paraId="29CE378E" w14:textId="1EE589CB" w:rsidR="008A20B0" w:rsidRDefault="008A20B0" w:rsidP="008A20B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lastRenderedPageBreak/>
        <w:t>The rotation of the four stages explains why interest rate sometimes doesn</w:t>
      </w:r>
      <w:r w:rsidR="00D87181">
        <w:rPr>
          <w:rFonts w:ascii="Times New Roman" w:hAnsi="Times New Roman"/>
          <w:sz w:val="20"/>
          <w:lang w:eastAsia="zh-CN"/>
        </w:rPr>
        <w:t>’</w:t>
      </w:r>
      <w:r>
        <w:rPr>
          <w:rFonts w:ascii="Times New Roman" w:hAnsi="Times New Roman"/>
          <w:sz w:val="20"/>
          <w:lang w:eastAsia="zh-CN"/>
        </w:rPr>
        <w:t xml:space="preserve">t move synchronously with the inventory cycle. </w:t>
      </w:r>
      <w:r w:rsidRPr="00C67CC4">
        <w:rPr>
          <w:rFonts w:ascii="Times New Roman" w:hAnsi="Times New Roman"/>
          <w:sz w:val="20"/>
          <w:lang w:eastAsia="zh-CN"/>
        </w:rPr>
        <w:t>Interest rates rise when the macro</w:t>
      </w:r>
      <w:r>
        <w:rPr>
          <w:rFonts w:ascii="Times New Roman" w:hAnsi="Times New Roman"/>
          <w:sz w:val="20"/>
          <w:lang w:eastAsia="zh-CN"/>
        </w:rPr>
        <w:t>economic condition</w:t>
      </w:r>
      <w:r w:rsidRPr="00C67CC4">
        <w:rPr>
          <w:rFonts w:ascii="Times New Roman" w:hAnsi="Times New Roman"/>
          <w:sz w:val="20"/>
          <w:lang w:eastAsia="zh-CN"/>
        </w:rPr>
        <w:t xml:space="preserve"> </w:t>
      </w:r>
      <w:r>
        <w:rPr>
          <w:rFonts w:ascii="Times New Roman" w:hAnsi="Times New Roman"/>
          <w:sz w:val="20"/>
          <w:lang w:eastAsia="zh-CN"/>
        </w:rPr>
        <w:t>improves</w:t>
      </w:r>
      <w:r w:rsidRPr="00C67CC4">
        <w:rPr>
          <w:rFonts w:ascii="Times New Roman" w:hAnsi="Times New Roman"/>
          <w:sz w:val="20"/>
          <w:lang w:eastAsia="zh-CN"/>
        </w:rPr>
        <w:t>, and interest rates fall when the economy worse</w:t>
      </w:r>
      <w:r>
        <w:rPr>
          <w:rFonts w:ascii="Times New Roman" w:hAnsi="Times New Roman" w:hint="eastAsia"/>
          <w:sz w:val="20"/>
          <w:lang w:eastAsia="zh-CN"/>
        </w:rPr>
        <w:t>ns</w:t>
      </w:r>
      <w:r>
        <w:rPr>
          <w:rFonts w:ascii="Times New Roman" w:hAnsi="Times New Roman"/>
          <w:sz w:val="20"/>
          <w:lang w:eastAsia="zh-CN"/>
        </w:rPr>
        <w:t>. But a rise</w:t>
      </w:r>
      <w:r w:rsidR="006C480E">
        <w:rPr>
          <w:rFonts w:ascii="Times New Roman" w:hAnsi="Times New Roman"/>
          <w:sz w:val="20"/>
          <w:lang w:eastAsia="zh-CN"/>
        </w:rPr>
        <w:t xml:space="preserve"> and fall</w:t>
      </w:r>
      <w:r>
        <w:rPr>
          <w:rFonts w:ascii="Times New Roman" w:hAnsi="Times New Roman"/>
          <w:sz w:val="20"/>
          <w:lang w:eastAsia="zh-CN"/>
        </w:rPr>
        <w:t xml:space="preserve"> in inventory </w:t>
      </w:r>
      <w:r w:rsidR="00973C92">
        <w:rPr>
          <w:rFonts w:ascii="Times New Roman" w:hAnsi="Times New Roman"/>
          <w:sz w:val="20"/>
          <w:lang w:eastAsia="zh-CN"/>
        </w:rPr>
        <w:t>doesn’t</w:t>
      </w:r>
      <w:r>
        <w:rPr>
          <w:rFonts w:ascii="Times New Roman" w:hAnsi="Times New Roman"/>
          <w:sz w:val="20"/>
          <w:lang w:eastAsia="zh-CN"/>
        </w:rPr>
        <w:t xml:space="preserve"> necessarily indicate an improving </w:t>
      </w:r>
      <w:r w:rsidR="003F1E03">
        <w:rPr>
          <w:rFonts w:ascii="Times New Roman" w:hAnsi="Times New Roman"/>
          <w:sz w:val="20"/>
          <w:lang w:eastAsia="zh-CN"/>
        </w:rPr>
        <w:t xml:space="preserve">or deteriorating </w:t>
      </w:r>
      <w:r>
        <w:rPr>
          <w:rFonts w:ascii="Times New Roman" w:hAnsi="Times New Roman"/>
          <w:sz w:val="20"/>
          <w:lang w:eastAsia="zh-CN"/>
        </w:rPr>
        <w:t xml:space="preserve">macroeconomic condition. The passive destocking stage indicates economic improvement as companies are making more money from growing sales; while the passive replenishment indicates economic deterioration as it becomes increasingly difficult for companies to sell </w:t>
      </w:r>
      <w:r w:rsidR="00B414D8">
        <w:rPr>
          <w:rFonts w:ascii="Times New Roman" w:hAnsi="Times New Roman"/>
          <w:sz w:val="20"/>
          <w:lang w:eastAsia="zh-CN"/>
        </w:rPr>
        <w:t>newly produced goods</w:t>
      </w:r>
      <w:r>
        <w:rPr>
          <w:rFonts w:ascii="Times New Roman" w:hAnsi="Times New Roman"/>
          <w:sz w:val="20"/>
          <w:lang w:eastAsia="zh-CN"/>
        </w:rPr>
        <w:t>. In short, it is the demand/sales rather than inventory that determines the condition of the economy.</w:t>
      </w:r>
    </w:p>
    <w:p w14:paraId="67360B6A" w14:textId="1F548079" w:rsidR="008A20B0" w:rsidRDefault="008A20B0" w:rsidP="008A20B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We can use production and inventory to construct a demand index. Demand is higher when a larger portion of the output becomes sales instead of inventory, and demand is lower if a larger portion output can</w:t>
      </w:r>
      <w:r w:rsidR="00D87181">
        <w:rPr>
          <w:rFonts w:ascii="Times New Roman" w:hAnsi="Times New Roman"/>
          <w:sz w:val="20"/>
          <w:lang w:eastAsia="zh-CN"/>
        </w:rPr>
        <w:t>’</w:t>
      </w:r>
      <w:r>
        <w:rPr>
          <w:rFonts w:ascii="Times New Roman" w:hAnsi="Times New Roman"/>
          <w:sz w:val="20"/>
          <w:lang w:eastAsia="zh-CN"/>
        </w:rPr>
        <w:t>t be sold and has to go into the stock as inventory. This principal is illustrated in Figure 8-4. Thus, I constructed the growth rate of demand with the following equation:</w:t>
      </w:r>
    </w:p>
    <w:p w14:paraId="073A0F5D" w14:textId="1BD4B92F" w:rsidR="00366086" w:rsidRPr="00D31C42" w:rsidRDefault="008A20B0" w:rsidP="00D31C4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Demand growth = Industrial production growth + Industrial inflation (PPI) growth – Inventory growth</w:t>
      </w:r>
    </w:p>
    <w:tbl>
      <w:tblPr>
        <w:tblpPr w:leftFromText="187" w:rightFromText="187" w:vertAnchor="page" w:horzAnchor="margin" w:tblpY="5626"/>
        <w:tblOverlap w:val="never"/>
        <w:tblW w:w="5529" w:type="dxa"/>
        <w:tblLayout w:type="fixed"/>
        <w:tblLook w:val="04A0" w:firstRow="1" w:lastRow="0" w:firstColumn="1" w:lastColumn="0" w:noHBand="0" w:noVBand="1"/>
      </w:tblPr>
      <w:tblGrid>
        <w:gridCol w:w="5529"/>
      </w:tblGrid>
      <w:tr w:rsidR="00E34885" w:rsidRPr="00260131" w14:paraId="42627416" w14:textId="77777777" w:rsidTr="00E34885">
        <w:tc>
          <w:tcPr>
            <w:tcW w:w="5529" w:type="dxa"/>
            <w:shd w:val="clear" w:color="auto" w:fill="auto"/>
          </w:tcPr>
          <w:p w14:paraId="41DC7ADE" w14:textId="77777777" w:rsidR="00E34885" w:rsidRPr="00260131" w:rsidRDefault="00E34885" w:rsidP="00E34885">
            <w:pPr>
              <w:keepNext/>
              <w:keepLines w:val="0"/>
              <w:adjustRightInd w:val="0"/>
              <w:snapToGrid w:val="0"/>
              <w:rPr>
                <w:rFonts w:ascii="Times New Roman" w:eastAsia="Times New Roman" w:hAnsi="Times New Roman"/>
                <w:b/>
                <w:bCs/>
                <w:sz w:val="18"/>
                <w:szCs w:val="18"/>
              </w:rPr>
            </w:pPr>
          </w:p>
        </w:tc>
      </w:tr>
      <w:tr w:rsidR="00E34885" w:rsidRPr="00260131" w14:paraId="2DA202C6" w14:textId="77777777" w:rsidTr="00E34885">
        <w:tc>
          <w:tcPr>
            <w:tcW w:w="5529" w:type="dxa"/>
            <w:tcBorders>
              <w:bottom w:val="single" w:sz="8" w:space="0" w:color="auto"/>
            </w:tcBorders>
            <w:shd w:val="clear" w:color="auto" w:fill="auto"/>
          </w:tcPr>
          <w:p w14:paraId="560C36E0" w14:textId="77777777" w:rsidR="00E34885" w:rsidRPr="00260131" w:rsidRDefault="00E34885" w:rsidP="00E34885">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5</w:t>
            </w:r>
          </w:p>
        </w:tc>
      </w:tr>
      <w:tr w:rsidR="00E34885" w:rsidRPr="00260131" w14:paraId="0CBD1156" w14:textId="77777777" w:rsidTr="00E34885">
        <w:tc>
          <w:tcPr>
            <w:tcW w:w="5529" w:type="dxa"/>
            <w:tcBorders>
              <w:top w:val="single" w:sz="8" w:space="0" w:color="auto"/>
              <w:bottom w:val="single" w:sz="4" w:space="0" w:color="auto"/>
            </w:tcBorders>
            <w:shd w:val="clear" w:color="auto" w:fill="auto"/>
          </w:tcPr>
          <w:p w14:paraId="3B511FC6" w14:textId="77777777" w:rsidR="00E34885" w:rsidRDefault="00E34885" w:rsidP="00E34885">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Demand Leads Production</w:t>
            </w:r>
          </w:p>
          <w:p w14:paraId="323CD176" w14:textId="77777777" w:rsidR="00E34885" w:rsidRPr="00260131" w:rsidRDefault="00E34885" w:rsidP="00E34885">
            <w:pPr>
              <w:keepNext/>
              <w:keepLines w:val="0"/>
              <w:adjustRightInd w:val="0"/>
              <w:snapToGrid w:val="0"/>
              <w:jc w:val="both"/>
              <w:rPr>
                <w:rFonts w:ascii="Times New Roman" w:eastAsia="Times New Roman" w:hAnsi="Times New Roman"/>
                <w:sz w:val="16"/>
                <w:szCs w:val="16"/>
              </w:rPr>
            </w:pPr>
          </w:p>
          <w:p w14:paraId="623C703C" w14:textId="77777777" w:rsidR="00E34885" w:rsidRDefault="00E34885" w:rsidP="00E34885">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30EDE7EF" wp14:editId="31E77C1D">
                  <wp:extent cx="3373755" cy="2141855"/>
                  <wp:effectExtent l="0" t="0" r="0" b="0"/>
                  <wp:docPr id="52" name="Chart 52">
                    <a:extLst xmlns:a="http://schemas.openxmlformats.org/drawingml/2006/main">
                      <a:ext uri="{FF2B5EF4-FFF2-40B4-BE49-F238E27FC236}">
                        <a16:creationId xmlns:a16="http://schemas.microsoft.com/office/drawing/2014/main" id="{F919902B-49BB-4F84-8AB8-9D61EAFD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3AA9BDE" w14:textId="77777777" w:rsidR="00E34885" w:rsidRPr="00260131" w:rsidRDefault="00E34885" w:rsidP="00E34885">
            <w:pPr>
              <w:keepNext/>
              <w:keepLines w:val="0"/>
              <w:adjustRightInd w:val="0"/>
              <w:snapToGrid w:val="0"/>
              <w:jc w:val="center"/>
              <w:rPr>
                <w:rFonts w:ascii="Times New Roman" w:eastAsia="Times New Roman" w:hAnsi="Times New Roman"/>
                <w:sz w:val="16"/>
                <w:szCs w:val="16"/>
              </w:rPr>
            </w:pPr>
          </w:p>
          <w:p w14:paraId="032A66F9" w14:textId="77777777" w:rsidR="00E34885" w:rsidRPr="00260131" w:rsidRDefault="00E34885" w:rsidP="00E34885">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Source: Wind Database</w:t>
            </w:r>
          </w:p>
        </w:tc>
      </w:tr>
      <w:tr w:rsidR="00E34885" w:rsidRPr="00260131" w14:paraId="06A2DC66" w14:textId="77777777" w:rsidTr="00E34885">
        <w:tc>
          <w:tcPr>
            <w:tcW w:w="5529" w:type="dxa"/>
            <w:tcBorders>
              <w:top w:val="single" w:sz="4" w:space="0" w:color="auto"/>
            </w:tcBorders>
            <w:shd w:val="clear" w:color="auto" w:fill="auto"/>
          </w:tcPr>
          <w:p w14:paraId="4C4ED088" w14:textId="77777777" w:rsidR="00E34885" w:rsidRDefault="00E34885" w:rsidP="00E34885">
            <w:pPr>
              <w:keepNext/>
              <w:keepLines w:val="0"/>
              <w:adjustRightInd w:val="0"/>
              <w:snapToGrid w:val="0"/>
              <w:jc w:val="both"/>
              <w:rPr>
                <w:rFonts w:ascii="Times New Roman" w:eastAsia="Times New Roman" w:hAnsi="Times New Roman"/>
                <w:b/>
                <w:bCs/>
                <w:sz w:val="18"/>
                <w:szCs w:val="18"/>
              </w:rPr>
            </w:pPr>
          </w:p>
        </w:tc>
      </w:tr>
    </w:tbl>
    <w:p w14:paraId="511C051C" w14:textId="1C22A7FA" w:rsidR="00902274" w:rsidRDefault="00902274" w:rsidP="00902274">
      <w:pPr>
        <w:keepLines w:val="0"/>
        <w:adjustRightInd w:val="0"/>
        <w:snapToGrid w:val="0"/>
        <w:ind w:firstLine="180"/>
        <w:jc w:val="both"/>
        <w:rPr>
          <w:rFonts w:ascii="Times New Roman" w:eastAsia="Times New Roman" w:hAnsi="Times New Roman"/>
          <w:sz w:val="20"/>
        </w:rPr>
      </w:pPr>
      <w:r w:rsidRPr="00902274">
        <w:rPr>
          <w:rFonts w:ascii="Times New Roman" w:eastAsia="Times New Roman" w:hAnsi="Times New Roman"/>
          <w:sz w:val="20"/>
        </w:rPr>
        <w:lastRenderedPageBreak/>
        <w:t>Intuitively speaking, demand is the fundamental driver of all economies, and theoretically, companies will adjust their production plans in response to changes in the market demand. If this hypothesis holds, then demand should lead industrial production. Figure 8-5 supports th</w:t>
      </w:r>
      <w:r w:rsidR="00766A3D">
        <w:rPr>
          <w:rFonts w:ascii="Times New Roman" w:eastAsia="Times New Roman" w:hAnsi="Times New Roman"/>
          <w:sz w:val="20"/>
        </w:rPr>
        <w:t>is</w:t>
      </w:r>
      <w:r w:rsidRPr="00902274">
        <w:rPr>
          <w:rFonts w:ascii="Times New Roman" w:eastAsia="Times New Roman" w:hAnsi="Times New Roman"/>
          <w:sz w:val="20"/>
        </w:rPr>
        <w:t xml:space="preserve"> hypothesis. </w:t>
      </w:r>
    </w:p>
    <w:p w14:paraId="5F294A14" w14:textId="77777777" w:rsidR="008F77B2" w:rsidRPr="00902274" w:rsidRDefault="008F77B2" w:rsidP="008F77B2">
      <w:pPr>
        <w:keepLines w:val="0"/>
        <w:adjustRightInd w:val="0"/>
        <w:snapToGrid w:val="0"/>
        <w:ind w:firstLine="180"/>
        <w:jc w:val="both"/>
        <w:rPr>
          <w:rFonts w:ascii="Times New Roman" w:eastAsia="Times New Roman" w:hAnsi="Times New Roman"/>
          <w:sz w:val="20"/>
        </w:rPr>
      </w:pPr>
      <w:r w:rsidRPr="00902274">
        <w:rPr>
          <w:rFonts w:ascii="Times New Roman" w:eastAsia="Times New Roman" w:hAnsi="Times New Roman"/>
          <w:sz w:val="20"/>
        </w:rPr>
        <w:t>As demand surges, companies prepare for production expansion and increase their borrowing. As we have discussed earlier, M1 measures the amount of borrowing that is closely related to business activities. Therefore, demand is likely to coincide with or slightly lead M1 (Figure 8-6). The coincidental relationship between demand and M1 gives us the confidence about the legitimacy of the way we constructed the demand indicator.</w:t>
      </w:r>
    </w:p>
    <w:p w14:paraId="18B7D313" w14:textId="09DD7A6A" w:rsidR="008F77B2" w:rsidRDefault="008F77B2" w:rsidP="00DF6854">
      <w:pPr>
        <w:keepLines w:val="0"/>
        <w:adjustRightInd w:val="0"/>
        <w:snapToGrid w:val="0"/>
        <w:ind w:firstLine="180"/>
        <w:jc w:val="both"/>
        <w:rPr>
          <w:rFonts w:ascii="Times New Roman" w:eastAsia="Times New Roman" w:hAnsi="Times New Roman"/>
          <w:sz w:val="20"/>
        </w:rPr>
      </w:pPr>
      <w:r w:rsidRPr="00902274">
        <w:rPr>
          <w:rFonts w:ascii="Times New Roman" w:eastAsia="Times New Roman" w:hAnsi="Times New Roman"/>
          <w:sz w:val="20"/>
        </w:rPr>
        <w:t>Interestingly, I found that the demand growth also has some effect on long-term interest rate. As we can see in Figure 8-7, the yield-to-maturity of 10Y treasury bond tends to rise when the demand growth rate is positive and tends to fall when demand shrinks. Demand</w:t>
      </w:r>
      <w:r w:rsidR="00D87181">
        <w:rPr>
          <w:rFonts w:ascii="Times New Roman" w:eastAsia="Times New Roman" w:hAnsi="Times New Roman"/>
          <w:sz w:val="20"/>
        </w:rPr>
        <w:t>’</w:t>
      </w:r>
      <w:r w:rsidRPr="00902274">
        <w:rPr>
          <w:rFonts w:ascii="Times New Roman" w:eastAsia="Times New Roman" w:hAnsi="Times New Roman"/>
          <w:sz w:val="20"/>
        </w:rPr>
        <w:t>s fluctuation shows a clear cyclical pattern, which makes it possible to observe the long-term trend and estimate the next inflection point in interest rates.</w:t>
      </w:r>
    </w:p>
    <w:tbl>
      <w:tblPr>
        <w:tblpPr w:leftFromText="187" w:rightFromText="187" w:vertAnchor="page" w:horzAnchor="margin" w:tblpY="5631"/>
        <w:tblOverlap w:val="never"/>
        <w:tblW w:w="5529" w:type="dxa"/>
        <w:tblLayout w:type="fixed"/>
        <w:tblLook w:val="04A0" w:firstRow="1" w:lastRow="0" w:firstColumn="1" w:lastColumn="0" w:noHBand="0" w:noVBand="1"/>
      </w:tblPr>
      <w:tblGrid>
        <w:gridCol w:w="5529"/>
      </w:tblGrid>
      <w:tr w:rsidR="00ED509C" w:rsidRPr="00260131" w14:paraId="733491A7" w14:textId="77777777" w:rsidTr="00ED509C">
        <w:tc>
          <w:tcPr>
            <w:tcW w:w="5529" w:type="dxa"/>
            <w:shd w:val="clear" w:color="auto" w:fill="auto"/>
          </w:tcPr>
          <w:p w14:paraId="6013D08D" w14:textId="77777777" w:rsidR="00ED509C" w:rsidRPr="00260131" w:rsidRDefault="00ED509C" w:rsidP="00ED509C">
            <w:pPr>
              <w:keepNext/>
              <w:keepLines w:val="0"/>
              <w:adjustRightInd w:val="0"/>
              <w:snapToGrid w:val="0"/>
              <w:rPr>
                <w:rFonts w:ascii="Times New Roman" w:eastAsia="Times New Roman" w:hAnsi="Times New Roman"/>
                <w:b/>
                <w:bCs/>
                <w:sz w:val="18"/>
                <w:szCs w:val="18"/>
              </w:rPr>
            </w:pPr>
          </w:p>
        </w:tc>
      </w:tr>
      <w:tr w:rsidR="00ED509C" w:rsidRPr="00260131" w14:paraId="0DE4F2F8" w14:textId="77777777" w:rsidTr="00ED509C">
        <w:tc>
          <w:tcPr>
            <w:tcW w:w="5529" w:type="dxa"/>
            <w:tcBorders>
              <w:bottom w:val="single" w:sz="8" w:space="0" w:color="auto"/>
            </w:tcBorders>
            <w:shd w:val="clear" w:color="auto" w:fill="auto"/>
          </w:tcPr>
          <w:p w14:paraId="42C4AB1B" w14:textId="77777777" w:rsidR="00ED509C" w:rsidRPr="00260131" w:rsidRDefault="00ED509C" w:rsidP="00ED509C">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6</w:t>
            </w:r>
          </w:p>
        </w:tc>
      </w:tr>
      <w:tr w:rsidR="00ED509C" w:rsidRPr="00260131" w14:paraId="56143827" w14:textId="77777777" w:rsidTr="00ED509C">
        <w:tc>
          <w:tcPr>
            <w:tcW w:w="5529" w:type="dxa"/>
            <w:tcBorders>
              <w:top w:val="single" w:sz="8" w:space="0" w:color="auto"/>
              <w:bottom w:val="single" w:sz="4" w:space="0" w:color="auto"/>
            </w:tcBorders>
            <w:shd w:val="clear" w:color="auto" w:fill="auto"/>
          </w:tcPr>
          <w:p w14:paraId="2349C480" w14:textId="77777777" w:rsidR="00ED509C" w:rsidRDefault="00ED509C" w:rsidP="00ED509C">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Demand Coincides with M1</w:t>
            </w:r>
          </w:p>
          <w:p w14:paraId="60042303" w14:textId="77777777" w:rsidR="00ED509C" w:rsidRPr="00260131" w:rsidRDefault="00ED509C" w:rsidP="00ED509C">
            <w:pPr>
              <w:keepNext/>
              <w:keepLines w:val="0"/>
              <w:adjustRightInd w:val="0"/>
              <w:snapToGrid w:val="0"/>
              <w:jc w:val="both"/>
              <w:rPr>
                <w:rFonts w:ascii="Times New Roman" w:eastAsia="Times New Roman" w:hAnsi="Times New Roman"/>
                <w:sz w:val="16"/>
                <w:szCs w:val="16"/>
              </w:rPr>
            </w:pPr>
          </w:p>
          <w:p w14:paraId="19C012FE" w14:textId="77777777" w:rsidR="00ED509C" w:rsidRDefault="00ED509C" w:rsidP="00ED509C">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D94B3D4" wp14:editId="4CC3B66A">
                  <wp:extent cx="3373755" cy="2141855"/>
                  <wp:effectExtent l="0" t="0" r="0" b="0"/>
                  <wp:docPr id="53" name="Chart 53">
                    <a:extLst xmlns:a="http://schemas.openxmlformats.org/drawingml/2006/main">
                      <a:ext uri="{FF2B5EF4-FFF2-40B4-BE49-F238E27FC236}">
                        <a16:creationId xmlns:a16="http://schemas.microsoft.com/office/drawing/2014/main" id="{484D69E2-735A-465C-A8E2-AE023ED02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8A55923" w14:textId="77777777" w:rsidR="00ED509C" w:rsidRPr="00260131" w:rsidRDefault="00ED509C" w:rsidP="00ED509C">
            <w:pPr>
              <w:keepNext/>
              <w:keepLines w:val="0"/>
              <w:adjustRightInd w:val="0"/>
              <w:snapToGrid w:val="0"/>
              <w:jc w:val="center"/>
              <w:rPr>
                <w:rFonts w:ascii="Times New Roman" w:eastAsia="Times New Roman" w:hAnsi="Times New Roman"/>
                <w:sz w:val="16"/>
                <w:szCs w:val="16"/>
              </w:rPr>
            </w:pPr>
          </w:p>
          <w:p w14:paraId="7A597CC3" w14:textId="77777777" w:rsidR="00ED509C" w:rsidRPr="00260131" w:rsidRDefault="00ED509C" w:rsidP="00ED509C">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Source: Wind Database</w:t>
            </w:r>
          </w:p>
        </w:tc>
      </w:tr>
      <w:tr w:rsidR="00ED509C" w:rsidRPr="00260131" w14:paraId="05A09C31" w14:textId="77777777" w:rsidTr="00ED509C">
        <w:tc>
          <w:tcPr>
            <w:tcW w:w="5529" w:type="dxa"/>
            <w:tcBorders>
              <w:top w:val="single" w:sz="4" w:space="0" w:color="auto"/>
            </w:tcBorders>
            <w:shd w:val="clear" w:color="auto" w:fill="auto"/>
          </w:tcPr>
          <w:p w14:paraId="60BB1EFC" w14:textId="77777777" w:rsidR="00ED509C" w:rsidRDefault="00ED509C" w:rsidP="00ED509C">
            <w:pPr>
              <w:keepNext/>
              <w:keepLines w:val="0"/>
              <w:adjustRightInd w:val="0"/>
              <w:snapToGrid w:val="0"/>
              <w:jc w:val="both"/>
              <w:rPr>
                <w:rFonts w:ascii="Times New Roman" w:eastAsia="Times New Roman" w:hAnsi="Times New Roman"/>
                <w:b/>
                <w:bCs/>
                <w:sz w:val="18"/>
                <w:szCs w:val="18"/>
              </w:rPr>
            </w:pPr>
          </w:p>
        </w:tc>
      </w:tr>
    </w:tbl>
    <w:tbl>
      <w:tblPr>
        <w:tblpPr w:leftFromText="187" w:rightFromText="187" w:vertAnchor="page" w:horzAnchor="margin" w:tblpY="1083"/>
        <w:tblOverlap w:val="never"/>
        <w:tblW w:w="5529" w:type="dxa"/>
        <w:tblLayout w:type="fixed"/>
        <w:tblLook w:val="04A0" w:firstRow="1" w:lastRow="0" w:firstColumn="1" w:lastColumn="0" w:noHBand="0" w:noVBand="1"/>
      </w:tblPr>
      <w:tblGrid>
        <w:gridCol w:w="5529"/>
      </w:tblGrid>
      <w:tr w:rsidR="0067517E" w:rsidRPr="00260131" w14:paraId="730662AD" w14:textId="77777777" w:rsidTr="0067517E">
        <w:tc>
          <w:tcPr>
            <w:tcW w:w="5529" w:type="dxa"/>
            <w:shd w:val="clear" w:color="auto" w:fill="auto"/>
          </w:tcPr>
          <w:p w14:paraId="036273F0" w14:textId="77777777" w:rsidR="0067517E" w:rsidRPr="00260131" w:rsidRDefault="0067517E" w:rsidP="0067517E">
            <w:pPr>
              <w:keepNext/>
              <w:keepLines w:val="0"/>
              <w:adjustRightInd w:val="0"/>
              <w:snapToGrid w:val="0"/>
              <w:rPr>
                <w:rFonts w:ascii="Times New Roman" w:eastAsia="Times New Roman" w:hAnsi="Times New Roman"/>
                <w:b/>
                <w:bCs/>
                <w:sz w:val="18"/>
                <w:szCs w:val="18"/>
              </w:rPr>
            </w:pPr>
          </w:p>
        </w:tc>
      </w:tr>
      <w:tr w:rsidR="0067517E" w:rsidRPr="00260131" w14:paraId="60A1935E" w14:textId="77777777" w:rsidTr="0067517E">
        <w:tc>
          <w:tcPr>
            <w:tcW w:w="5529" w:type="dxa"/>
            <w:tcBorders>
              <w:bottom w:val="single" w:sz="8" w:space="0" w:color="auto"/>
            </w:tcBorders>
            <w:shd w:val="clear" w:color="auto" w:fill="auto"/>
          </w:tcPr>
          <w:p w14:paraId="5704724B" w14:textId="77777777" w:rsidR="0067517E" w:rsidRPr="00260131" w:rsidRDefault="0067517E" w:rsidP="0067517E">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8</w:t>
            </w:r>
            <w:r w:rsidRPr="00260131">
              <w:rPr>
                <w:rFonts w:ascii="Times New Roman" w:eastAsia="Times New Roman" w:hAnsi="Times New Roman"/>
                <w:b/>
                <w:bCs/>
                <w:sz w:val="18"/>
                <w:szCs w:val="18"/>
              </w:rPr>
              <w:t>-</w:t>
            </w:r>
            <w:r>
              <w:rPr>
                <w:rFonts w:ascii="Times New Roman" w:eastAsia="Times New Roman" w:hAnsi="Times New Roman"/>
                <w:b/>
                <w:bCs/>
                <w:sz w:val="18"/>
                <w:szCs w:val="18"/>
              </w:rPr>
              <w:t>7</w:t>
            </w:r>
          </w:p>
        </w:tc>
      </w:tr>
      <w:tr w:rsidR="0067517E" w:rsidRPr="00260131" w14:paraId="283CC957" w14:textId="77777777" w:rsidTr="0067517E">
        <w:tc>
          <w:tcPr>
            <w:tcW w:w="5529" w:type="dxa"/>
            <w:tcBorders>
              <w:top w:val="single" w:sz="8" w:space="0" w:color="auto"/>
              <w:bottom w:val="single" w:sz="4" w:space="0" w:color="auto"/>
            </w:tcBorders>
            <w:shd w:val="clear" w:color="auto" w:fill="auto"/>
          </w:tcPr>
          <w:p w14:paraId="319F5B1C" w14:textId="77777777" w:rsidR="0067517E" w:rsidRDefault="0067517E" w:rsidP="0067517E">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Rising Interest Rate Appears with Positive Demand Growth</w:t>
            </w:r>
          </w:p>
          <w:p w14:paraId="49771278" w14:textId="77777777" w:rsidR="0067517E" w:rsidRPr="00260131" w:rsidRDefault="0067517E" w:rsidP="0067517E">
            <w:pPr>
              <w:keepNext/>
              <w:keepLines w:val="0"/>
              <w:adjustRightInd w:val="0"/>
              <w:snapToGrid w:val="0"/>
              <w:jc w:val="both"/>
              <w:rPr>
                <w:rFonts w:ascii="Times New Roman" w:eastAsia="Times New Roman" w:hAnsi="Times New Roman"/>
                <w:sz w:val="16"/>
                <w:szCs w:val="16"/>
              </w:rPr>
            </w:pPr>
          </w:p>
          <w:p w14:paraId="780C6280" w14:textId="77777777" w:rsidR="0067517E" w:rsidRDefault="0067517E" w:rsidP="0067517E">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50D03744" wp14:editId="4A2DFD61">
                  <wp:extent cx="3373755" cy="2141855"/>
                  <wp:effectExtent l="0" t="0" r="0" b="0"/>
                  <wp:docPr id="54" name="Chart 54">
                    <a:extLst xmlns:a="http://schemas.openxmlformats.org/drawingml/2006/main">
                      <a:ext uri="{FF2B5EF4-FFF2-40B4-BE49-F238E27FC236}">
                        <a16:creationId xmlns:a16="http://schemas.microsoft.com/office/drawing/2014/main" id="{86162089-00B6-4CFB-BE15-0A01D72AF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E2BD1B2" w14:textId="77777777" w:rsidR="0067517E" w:rsidRPr="00260131" w:rsidRDefault="0067517E" w:rsidP="0067517E">
            <w:pPr>
              <w:keepNext/>
              <w:keepLines w:val="0"/>
              <w:adjustRightInd w:val="0"/>
              <w:snapToGrid w:val="0"/>
              <w:jc w:val="center"/>
              <w:rPr>
                <w:rFonts w:ascii="Times New Roman" w:eastAsia="Times New Roman" w:hAnsi="Times New Roman"/>
                <w:sz w:val="16"/>
                <w:szCs w:val="16"/>
              </w:rPr>
            </w:pPr>
          </w:p>
          <w:p w14:paraId="4218639E" w14:textId="77777777" w:rsidR="0067517E" w:rsidRDefault="0067517E" w:rsidP="0067517E">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Vertical dash-and-dot lines indicate the zero points of the demand growth</w:t>
            </w:r>
          </w:p>
          <w:p w14:paraId="3CB288F4" w14:textId="77777777" w:rsidR="0067517E" w:rsidRPr="00260131" w:rsidRDefault="0067517E" w:rsidP="0067517E">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Source: Wind Database</w:t>
            </w:r>
          </w:p>
        </w:tc>
      </w:tr>
      <w:tr w:rsidR="0067517E" w:rsidRPr="00260131" w14:paraId="383127CA" w14:textId="77777777" w:rsidTr="0067517E">
        <w:tc>
          <w:tcPr>
            <w:tcW w:w="5529" w:type="dxa"/>
            <w:tcBorders>
              <w:top w:val="single" w:sz="4" w:space="0" w:color="auto"/>
            </w:tcBorders>
            <w:shd w:val="clear" w:color="auto" w:fill="auto"/>
          </w:tcPr>
          <w:p w14:paraId="3F04DA22" w14:textId="77777777" w:rsidR="0067517E" w:rsidRDefault="0067517E" w:rsidP="0067517E">
            <w:pPr>
              <w:keepNext/>
              <w:keepLines w:val="0"/>
              <w:adjustRightInd w:val="0"/>
              <w:snapToGrid w:val="0"/>
              <w:jc w:val="both"/>
              <w:rPr>
                <w:rFonts w:ascii="Times New Roman" w:eastAsia="Times New Roman" w:hAnsi="Times New Roman"/>
                <w:b/>
                <w:bCs/>
                <w:sz w:val="18"/>
                <w:szCs w:val="18"/>
              </w:rPr>
            </w:pPr>
          </w:p>
        </w:tc>
      </w:tr>
    </w:tbl>
    <w:p w14:paraId="6FEEB303" w14:textId="24ADEAFD" w:rsidR="00AF7335" w:rsidRDefault="00DF6854" w:rsidP="00144B8D">
      <w:pPr>
        <w:keepLines w:val="0"/>
        <w:adjustRightInd w:val="0"/>
        <w:snapToGrid w:val="0"/>
        <w:ind w:firstLine="180"/>
        <w:jc w:val="both"/>
        <w:rPr>
          <w:rFonts w:ascii="Times New Roman" w:eastAsia="Times New Roman" w:hAnsi="Times New Roman"/>
          <w:sz w:val="20"/>
        </w:rPr>
      </w:pPr>
      <w:r>
        <w:rPr>
          <w:rFonts w:ascii="Times New Roman" w:hAnsi="Times New Roman"/>
          <w:sz w:val="20"/>
          <w:lang w:eastAsia="zh-CN"/>
        </w:rPr>
        <w:t>Generally speaking, macroeconomic fundamentals have a stronger effect on long-term interest rates, e.g., 10Y treasury bond</w:t>
      </w:r>
      <w:r w:rsidR="00D87181">
        <w:rPr>
          <w:rFonts w:ascii="Times New Roman" w:hAnsi="Times New Roman"/>
          <w:sz w:val="20"/>
          <w:lang w:eastAsia="zh-CN"/>
        </w:rPr>
        <w:t>’</w:t>
      </w:r>
      <w:r>
        <w:rPr>
          <w:rFonts w:ascii="Times New Roman" w:hAnsi="Times New Roman"/>
          <w:sz w:val="20"/>
          <w:lang w:eastAsia="zh-CN"/>
        </w:rPr>
        <w:t xml:space="preserve">s yield-to-maturity. On some level, the central bank and the Ministry of Finance can influence the </w:t>
      </w:r>
      <w:r w:rsidR="009765CF">
        <w:rPr>
          <w:rFonts w:ascii="Times New Roman" w:hAnsi="Times New Roman" w:hint="eastAsia"/>
          <w:sz w:val="20"/>
          <w:lang w:eastAsia="zh-CN"/>
        </w:rPr>
        <w:t>short</w:t>
      </w:r>
      <w:r w:rsidR="009765CF">
        <w:rPr>
          <w:rFonts w:ascii="Times New Roman" w:hAnsi="Times New Roman"/>
          <w:sz w:val="20"/>
          <w:lang w:eastAsia="zh-CN"/>
        </w:rPr>
        <w:t>-term</w:t>
      </w:r>
      <w:r>
        <w:rPr>
          <w:rFonts w:ascii="Times New Roman" w:hAnsi="Times New Roman"/>
          <w:sz w:val="20"/>
          <w:lang w:eastAsia="zh-CN"/>
        </w:rPr>
        <w:t xml:space="preserve"> changes in the long-term rates by controlling the supply </w:t>
      </w:r>
      <w:r w:rsidR="00E760AA">
        <w:rPr>
          <w:rFonts w:ascii="Times New Roman" w:hAnsi="Times New Roman"/>
          <w:sz w:val="20"/>
          <w:lang w:eastAsia="zh-CN"/>
        </w:rPr>
        <w:t xml:space="preserve">of money </w:t>
      </w:r>
      <w:r>
        <w:rPr>
          <w:rFonts w:ascii="Times New Roman" w:hAnsi="Times New Roman"/>
          <w:sz w:val="20"/>
          <w:lang w:eastAsia="zh-CN"/>
        </w:rPr>
        <w:t xml:space="preserve">and treasury bonds, but the influence seldom lasts for more than </w:t>
      </w:r>
      <w:r w:rsidR="00AE09E8">
        <w:rPr>
          <w:rFonts w:ascii="Times New Roman" w:hAnsi="Times New Roman"/>
          <w:sz w:val="20"/>
          <w:lang w:eastAsia="zh-CN"/>
        </w:rPr>
        <w:t>two</w:t>
      </w:r>
      <w:r>
        <w:rPr>
          <w:rFonts w:ascii="Times New Roman" w:hAnsi="Times New Roman"/>
          <w:sz w:val="20"/>
          <w:lang w:eastAsia="zh-CN"/>
        </w:rPr>
        <w:t xml:space="preserve"> months. If the Ministry of Finance increased treasury bond issuance, then the money market would feel the tightening in liquidity and corporates would postpone bond issuance plans to avoid borrowing at high costs. Monetary authorities have stronger influence on short-term rates because short-term rates are directly related to interest rates of money market instruments, which the monetary authorities can easily manipulate. We will discuss short-term rates in the next chapter.</w:t>
      </w:r>
    </w:p>
    <w:p w14:paraId="7E922806" w14:textId="2E6AC41A" w:rsidR="0057404A" w:rsidRDefault="0057404A" w:rsidP="0057404A">
      <w:pPr>
        <w:keepLines w:val="0"/>
        <w:adjustRightInd w:val="0"/>
        <w:snapToGrid w:val="0"/>
        <w:ind w:firstLine="187"/>
        <w:jc w:val="both"/>
        <w:rPr>
          <w:rFonts w:ascii="Times New Roman" w:hAnsi="Times New Roman"/>
          <w:sz w:val="20"/>
          <w:lang w:eastAsia="zh-CN"/>
        </w:rPr>
      </w:pPr>
    </w:p>
    <w:p w14:paraId="40AA502F" w14:textId="77777777" w:rsidR="00990646" w:rsidRDefault="00990646" w:rsidP="0057404A">
      <w:pPr>
        <w:keepLines w:val="0"/>
        <w:adjustRightInd w:val="0"/>
        <w:snapToGrid w:val="0"/>
        <w:ind w:firstLine="187"/>
        <w:jc w:val="both"/>
        <w:rPr>
          <w:rFonts w:ascii="Times New Roman" w:hAnsi="Times New Roman"/>
          <w:sz w:val="20"/>
          <w:lang w:eastAsia="zh-CN"/>
        </w:rPr>
      </w:pPr>
    </w:p>
    <w:p w14:paraId="5A925CB5" w14:textId="37908BC1" w:rsidR="00F277BC" w:rsidRDefault="00F277BC">
      <w:pPr>
        <w:keepLines w:val="0"/>
        <w:widowControl/>
        <w:rPr>
          <w:rFonts w:ascii="Times New Roman" w:eastAsia="Times New Roman" w:hAnsi="Times New Roman"/>
          <w:sz w:val="20"/>
        </w:rPr>
      </w:pPr>
      <w:r>
        <w:rPr>
          <w:rFonts w:ascii="Times New Roman" w:eastAsia="Times New Roman" w:hAnsi="Times New Roman"/>
          <w:sz w:val="20"/>
        </w:rPr>
        <w:br w:type="page"/>
      </w:r>
    </w:p>
    <w:p w14:paraId="7ED29D6B" w14:textId="77777777" w:rsidR="00F277BC" w:rsidRDefault="00F277BC" w:rsidP="00F277BC">
      <w:pPr>
        <w:keepLines w:val="0"/>
        <w:adjustRightInd w:val="0"/>
        <w:snapToGrid w:val="0"/>
        <w:jc w:val="center"/>
        <w:rPr>
          <w:rFonts w:ascii="Arial" w:hAnsi="Arial" w:cs="Arial"/>
          <w:sz w:val="28"/>
          <w:szCs w:val="28"/>
          <w:lang w:eastAsia="zh-CN"/>
        </w:rPr>
      </w:pPr>
    </w:p>
    <w:p w14:paraId="70EE1A76" w14:textId="080F7E7A" w:rsidR="00F277BC" w:rsidRDefault="00F277BC" w:rsidP="00F277BC">
      <w:pPr>
        <w:keepLines w:val="0"/>
        <w:adjustRightInd w:val="0"/>
        <w:snapToGrid w:val="0"/>
        <w:jc w:val="center"/>
        <w:outlineLvl w:val="1"/>
        <w:rPr>
          <w:rFonts w:ascii="Arial" w:hAnsi="Arial" w:cs="Arial"/>
          <w:sz w:val="28"/>
          <w:szCs w:val="28"/>
          <w:lang w:eastAsia="zh-CN"/>
        </w:rPr>
      </w:pPr>
      <w:bookmarkStart w:id="6" w:name="_Toc72834364"/>
      <w:r>
        <w:rPr>
          <w:rFonts w:ascii="Arial" w:hAnsi="Arial" w:cs="Arial"/>
          <w:sz w:val="28"/>
          <w:szCs w:val="28"/>
          <w:lang w:eastAsia="zh-CN"/>
        </w:rPr>
        <w:t xml:space="preserve">Chapter 9: </w:t>
      </w:r>
      <w:r w:rsidR="004C55FB" w:rsidRPr="004C55FB">
        <w:rPr>
          <w:rFonts w:ascii="Arial" w:hAnsi="Arial" w:cs="Arial"/>
          <w:sz w:val="28"/>
          <w:szCs w:val="28"/>
          <w:lang w:eastAsia="zh-CN"/>
        </w:rPr>
        <w:t>Inflation, Credit Expansion and Short-Term Rates</w:t>
      </w:r>
      <w:bookmarkEnd w:id="6"/>
    </w:p>
    <w:p w14:paraId="797A2629" w14:textId="77777777" w:rsidR="00F277BC" w:rsidRPr="00A85473" w:rsidRDefault="00F277BC" w:rsidP="00F277BC">
      <w:pPr>
        <w:keepLines w:val="0"/>
        <w:adjustRightInd w:val="0"/>
        <w:snapToGrid w:val="0"/>
        <w:jc w:val="center"/>
        <w:rPr>
          <w:rFonts w:ascii="Arial" w:hAnsi="Arial" w:cs="Arial"/>
          <w:sz w:val="28"/>
          <w:szCs w:val="28"/>
          <w:lang w:eastAsia="zh-CN"/>
        </w:rPr>
      </w:pPr>
    </w:p>
    <w:p w14:paraId="3F4E4FBE" w14:textId="2A94E19F" w:rsidR="00742371" w:rsidRPr="00183B52" w:rsidRDefault="00B50A4E" w:rsidP="00183B52">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In</w:t>
      </w:r>
      <w:r>
        <w:rPr>
          <w:rFonts w:ascii="Times New Roman" w:hAnsi="Times New Roman"/>
          <w:sz w:val="20"/>
          <w:lang w:eastAsia="zh-CN"/>
        </w:rPr>
        <w:t xml:space="preserve"> this chapter, we discuss the drivers of short-term rates, which are represented by 1Y treasury bond YTM or 3Y treasury bond YTM. A major difference between short-term interest rate and long-term interest rate is that the short-term interest rate can be manipulated by the monetary authority, while the long-term interest rate is mostly determined by the economic fundamentals. By changing the money supply, the central bank could exert influence on the money market. </w:t>
      </w:r>
      <w:r>
        <w:rPr>
          <w:rFonts w:ascii="Times New Roman" w:hAnsi="Times New Roman" w:hint="eastAsia"/>
          <w:sz w:val="20"/>
          <w:lang w:eastAsia="zh-CN"/>
        </w:rPr>
        <w:t>And</w:t>
      </w:r>
      <w:r>
        <w:rPr>
          <w:rFonts w:ascii="Times New Roman" w:hAnsi="Times New Roman"/>
          <w:sz w:val="20"/>
          <w:lang w:eastAsia="zh-CN"/>
        </w:rPr>
        <w:t xml:space="preserve"> </w:t>
      </w:r>
      <w:r>
        <w:rPr>
          <w:rFonts w:ascii="Times New Roman" w:hAnsi="Times New Roman" w:hint="eastAsia"/>
          <w:sz w:val="20"/>
          <w:lang w:eastAsia="zh-CN"/>
        </w:rPr>
        <w:t>bec</w:t>
      </w:r>
      <w:r>
        <w:rPr>
          <w:rFonts w:ascii="Times New Roman" w:hAnsi="Times New Roman"/>
          <w:sz w:val="20"/>
          <w:lang w:eastAsia="zh-CN"/>
        </w:rPr>
        <w:t>ause money market instruments</w:t>
      </w:r>
      <w:r w:rsidR="00D87181">
        <w:rPr>
          <w:rFonts w:ascii="Times New Roman" w:hAnsi="Times New Roman"/>
          <w:sz w:val="20"/>
          <w:lang w:eastAsia="zh-CN"/>
        </w:rPr>
        <w:t>’</w:t>
      </w:r>
      <w:r>
        <w:rPr>
          <w:rFonts w:ascii="Times New Roman" w:hAnsi="Times New Roman"/>
          <w:sz w:val="20"/>
          <w:lang w:eastAsia="zh-CN"/>
        </w:rPr>
        <w:t xml:space="preserve"> duration and maturity are closer to short-term treasury bonds, the money market borrowing rates can affect the short-term interest rates. Therefore, it is necessary to include the central bank</w:t>
      </w:r>
      <w:r w:rsidR="00D87181">
        <w:rPr>
          <w:rFonts w:ascii="Times New Roman" w:hAnsi="Times New Roman"/>
          <w:sz w:val="20"/>
          <w:lang w:eastAsia="zh-CN"/>
        </w:rPr>
        <w:t>’</w:t>
      </w:r>
      <w:r>
        <w:rPr>
          <w:rFonts w:ascii="Times New Roman" w:hAnsi="Times New Roman"/>
          <w:sz w:val="20"/>
          <w:lang w:eastAsia="zh-CN"/>
        </w:rPr>
        <w:t>s behavior in the short-term interest rate analysis.</w:t>
      </w:r>
    </w:p>
    <w:tbl>
      <w:tblPr>
        <w:tblpPr w:leftFromText="187" w:rightFromText="187" w:vertAnchor="page" w:horzAnchor="margin" w:tblpY="5426"/>
        <w:tblOverlap w:val="never"/>
        <w:tblW w:w="5529" w:type="dxa"/>
        <w:tblLayout w:type="fixed"/>
        <w:tblLook w:val="04A0" w:firstRow="1" w:lastRow="0" w:firstColumn="1" w:lastColumn="0" w:noHBand="0" w:noVBand="1"/>
      </w:tblPr>
      <w:tblGrid>
        <w:gridCol w:w="5529"/>
      </w:tblGrid>
      <w:tr w:rsidR="006C1B5C" w:rsidRPr="00260131" w14:paraId="52EA45E4" w14:textId="77777777" w:rsidTr="00CE543D">
        <w:tc>
          <w:tcPr>
            <w:tcW w:w="5529" w:type="dxa"/>
            <w:shd w:val="clear" w:color="auto" w:fill="auto"/>
          </w:tcPr>
          <w:p w14:paraId="4B3F353D" w14:textId="77777777" w:rsidR="006C1B5C" w:rsidRPr="00260131" w:rsidRDefault="006C1B5C" w:rsidP="00CE543D">
            <w:pPr>
              <w:keepNext/>
              <w:keepLines w:val="0"/>
              <w:adjustRightInd w:val="0"/>
              <w:snapToGrid w:val="0"/>
              <w:rPr>
                <w:rFonts w:ascii="Times New Roman" w:eastAsia="Times New Roman" w:hAnsi="Times New Roman"/>
                <w:b/>
                <w:bCs/>
                <w:sz w:val="18"/>
                <w:szCs w:val="18"/>
              </w:rPr>
            </w:pPr>
          </w:p>
        </w:tc>
      </w:tr>
      <w:tr w:rsidR="00C10B4C" w:rsidRPr="00260131" w14:paraId="1643F0C2" w14:textId="77777777" w:rsidTr="00CE543D">
        <w:tc>
          <w:tcPr>
            <w:tcW w:w="5529" w:type="dxa"/>
            <w:tcBorders>
              <w:bottom w:val="single" w:sz="8" w:space="0" w:color="auto"/>
            </w:tcBorders>
            <w:shd w:val="clear" w:color="auto" w:fill="auto"/>
          </w:tcPr>
          <w:p w14:paraId="5719DD19" w14:textId="77777777" w:rsidR="00C10B4C" w:rsidRPr="00260131" w:rsidRDefault="00C10B4C" w:rsidP="00CE543D">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9</w:t>
            </w:r>
            <w:r w:rsidRPr="00260131">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C10B4C" w:rsidRPr="00260131" w14:paraId="21AC76E1" w14:textId="77777777" w:rsidTr="00CE543D">
        <w:tc>
          <w:tcPr>
            <w:tcW w:w="5529" w:type="dxa"/>
            <w:tcBorders>
              <w:top w:val="single" w:sz="8" w:space="0" w:color="auto"/>
              <w:bottom w:val="single" w:sz="4" w:space="0" w:color="auto"/>
            </w:tcBorders>
            <w:shd w:val="clear" w:color="auto" w:fill="auto"/>
          </w:tcPr>
          <w:p w14:paraId="477812CD" w14:textId="77777777" w:rsidR="00C10B4C" w:rsidRDefault="00C10B4C" w:rsidP="00CE543D">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Before 2012, Short-Term Interest Rate Moved in Accordance with Inflation</w:t>
            </w:r>
          </w:p>
          <w:p w14:paraId="64761185" w14:textId="77777777" w:rsidR="00C10B4C" w:rsidRPr="00260131" w:rsidRDefault="00C10B4C" w:rsidP="00CE543D">
            <w:pPr>
              <w:keepNext/>
              <w:keepLines w:val="0"/>
              <w:adjustRightInd w:val="0"/>
              <w:snapToGrid w:val="0"/>
              <w:rPr>
                <w:rFonts w:ascii="Times New Roman" w:eastAsia="Times New Roman" w:hAnsi="Times New Roman"/>
                <w:sz w:val="16"/>
                <w:szCs w:val="16"/>
              </w:rPr>
            </w:pPr>
          </w:p>
          <w:p w14:paraId="208B0D5C" w14:textId="77777777" w:rsidR="00C10B4C" w:rsidRPr="00260131" w:rsidRDefault="00C10B4C" w:rsidP="00CE543D">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0594889" wp14:editId="2C40B5D1">
                  <wp:extent cx="3373755" cy="2141855"/>
                  <wp:effectExtent l="0" t="0" r="0" b="0"/>
                  <wp:docPr id="55" name="Chart 55">
                    <a:extLst xmlns:a="http://schemas.openxmlformats.org/drawingml/2006/main">
                      <a:ext uri="{FF2B5EF4-FFF2-40B4-BE49-F238E27FC236}">
                        <a16:creationId xmlns:a16="http://schemas.microsoft.com/office/drawing/2014/main" id="{05BD76E8-363D-4269-B1AF-72839AEE79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18C476F" w14:textId="77777777" w:rsidR="00C10B4C" w:rsidRPr="00260131" w:rsidRDefault="00C10B4C" w:rsidP="00CE543D">
            <w:pPr>
              <w:keepNext/>
              <w:keepLines w:val="0"/>
              <w:adjustRightInd w:val="0"/>
              <w:snapToGrid w:val="0"/>
              <w:jc w:val="center"/>
              <w:rPr>
                <w:rFonts w:ascii="Times New Roman" w:eastAsia="Times New Roman" w:hAnsi="Times New Roman"/>
                <w:sz w:val="16"/>
                <w:szCs w:val="16"/>
              </w:rPr>
            </w:pPr>
          </w:p>
          <w:p w14:paraId="4D9D2BF7" w14:textId="77777777" w:rsidR="00C10B4C" w:rsidRPr="00260131" w:rsidRDefault="00C10B4C" w:rsidP="00CE543D">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6C1B5C" w:rsidRPr="00260131" w14:paraId="12654942" w14:textId="77777777" w:rsidTr="00CE543D">
        <w:tc>
          <w:tcPr>
            <w:tcW w:w="5529" w:type="dxa"/>
            <w:tcBorders>
              <w:top w:val="single" w:sz="4" w:space="0" w:color="auto"/>
            </w:tcBorders>
            <w:shd w:val="clear" w:color="auto" w:fill="auto"/>
          </w:tcPr>
          <w:p w14:paraId="029111D2" w14:textId="77777777" w:rsidR="006C1B5C" w:rsidRDefault="006C1B5C" w:rsidP="00CE543D">
            <w:pPr>
              <w:keepNext/>
              <w:keepLines w:val="0"/>
              <w:adjustRightInd w:val="0"/>
              <w:snapToGrid w:val="0"/>
              <w:rPr>
                <w:rFonts w:ascii="Times New Roman" w:eastAsia="Times New Roman" w:hAnsi="Times New Roman"/>
                <w:b/>
                <w:bCs/>
                <w:sz w:val="18"/>
                <w:szCs w:val="18"/>
              </w:rPr>
            </w:pPr>
          </w:p>
        </w:tc>
      </w:tr>
    </w:tbl>
    <w:p w14:paraId="491BA227" w14:textId="06CA4831" w:rsidR="00122E5A" w:rsidRDefault="006A528C" w:rsidP="00183B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Figure 9-1 shows that before 2012, the People</w:t>
      </w:r>
      <w:r w:rsidR="00D87181">
        <w:rPr>
          <w:rFonts w:ascii="Times New Roman" w:hAnsi="Times New Roman"/>
          <w:sz w:val="20"/>
          <w:lang w:eastAsia="zh-CN"/>
        </w:rPr>
        <w:t>’</w:t>
      </w:r>
      <w:r>
        <w:rPr>
          <w:rFonts w:ascii="Times New Roman" w:hAnsi="Times New Roman"/>
          <w:sz w:val="20"/>
          <w:lang w:eastAsia="zh-CN"/>
        </w:rPr>
        <w:t xml:space="preserve">s Bank of China </w:t>
      </w:r>
      <w:r>
        <w:rPr>
          <w:rFonts w:ascii="Times New Roman" w:hAnsi="Times New Roman"/>
          <w:sz w:val="20"/>
          <w:lang w:eastAsia="zh-CN"/>
        </w:rPr>
        <w:lastRenderedPageBreak/>
        <w:t xml:space="preserve">focused its monetary policy mostly on fighting inflation. </w:t>
      </w:r>
      <w:r w:rsidR="00122E5A">
        <w:rPr>
          <w:rFonts w:ascii="Times New Roman" w:hAnsi="Times New Roman"/>
          <w:sz w:val="20"/>
          <w:lang w:eastAsia="zh-CN"/>
        </w:rPr>
        <w:t>The relationship between short-term interest rate and inflation has been discussed extensively in economic textbooks. On the one hand, bond investors ask for a return higher than inflation rate. When inflation goes higher, bond investors sell bonds and switch to assets with higher returns. On the other hand, the central bank often steps in when inflation rate keeps increasing. To maintain stable prices and prevent the economy from overheating, the central bank raises short-term interest rates with its open market operations (OMO) to discourage short-term borrowing and reduce money supply.</w:t>
      </w:r>
    </w:p>
    <w:p w14:paraId="44288D81" w14:textId="3C171AC2" w:rsidR="00122E5A" w:rsidRDefault="00122E5A" w:rsidP="00122E5A">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After 2012, however, short-term interest rate somewhat decoupled from the inflation rate. Inflation had been moderate since 2012, until the swine flu wiped out a significant portion of the country</w:t>
      </w:r>
      <w:r w:rsidR="00D87181">
        <w:rPr>
          <w:rFonts w:ascii="Times New Roman" w:hAnsi="Times New Roman"/>
          <w:sz w:val="20"/>
          <w:lang w:eastAsia="zh-CN"/>
        </w:rPr>
        <w:t>’</w:t>
      </w:r>
      <w:r>
        <w:rPr>
          <w:rFonts w:ascii="Times New Roman" w:hAnsi="Times New Roman"/>
          <w:sz w:val="20"/>
          <w:lang w:eastAsia="zh-CN"/>
        </w:rPr>
        <w:t>s pork supply and pushed up the pork price in the second half of 2019. Short-term interest rate was much more volatile than inflation rate between 2012 and 2019. It is possible that the People</w:t>
      </w:r>
      <w:r w:rsidR="00D87181">
        <w:rPr>
          <w:rFonts w:ascii="Times New Roman" w:hAnsi="Times New Roman"/>
          <w:sz w:val="20"/>
          <w:lang w:eastAsia="zh-CN"/>
        </w:rPr>
        <w:t>’</w:t>
      </w:r>
      <w:r>
        <w:rPr>
          <w:rFonts w:ascii="Times New Roman" w:hAnsi="Times New Roman"/>
          <w:sz w:val="20"/>
          <w:lang w:eastAsia="zh-CN"/>
        </w:rPr>
        <w:t xml:space="preserve">s Bank of China shifted its focus from inflation control to something else. I believe the new factor that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included in its decision framework is the systematic risk in the financial industry.</w:t>
      </w:r>
    </w:p>
    <w:p w14:paraId="62C977CF" w14:textId="5291D38A" w:rsidR="00122E5A" w:rsidRDefault="00122E5A" w:rsidP="00122E5A">
      <w:pPr>
        <w:keepLines w:val="0"/>
        <w:adjustRightInd w:val="0"/>
        <w:snapToGrid w:val="0"/>
        <w:ind w:firstLine="187"/>
        <w:jc w:val="both"/>
        <w:rPr>
          <w:rFonts w:ascii="Times New Roman" w:hAnsi="Times New Roman"/>
          <w:sz w:val="20"/>
          <w:lang w:eastAsia="zh-CN"/>
        </w:rPr>
      </w:pPr>
      <w:r w:rsidRPr="00DA79F6">
        <w:rPr>
          <w:rFonts w:ascii="Times New Roman" w:hAnsi="Times New Roman"/>
          <w:sz w:val="20"/>
          <w:lang w:eastAsia="zh-CN"/>
        </w:rPr>
        <w:t xml:space="preserve">After the international financial crisis in 2008, the regulatory authorities of various countries recognized that to </w:t>
      </w:r>
      <w:r>
        <w:rPr>
          <w:rFonts w:ascii="Times New Roman" w:hAnsi="Times New Roman"/>
          <w:sz w:val="20"/>
          <w:lang w:eastAsia="zh-CN"/>
        </w:rPr>
        <w:t>amend</w:t>
      </w:r>
      <w:r w:rsidRPr="00DA79F6">
        <w:rPr>
          <w:rFonts w:ascii="Times New Roman" w:hAnsi="Times New Roman"/>
          <w:sz w:val="20"/>
          <w:lang w:eastAsia="zh-CN"/>
        </w:rPr>
        <w:t xml:space="preserve"> the </w:t>
      </w:r>
      <w:r>
        <w:rPr>
          <w:rFonts w:ascii="Times New Roman" w:hAnsi="Times New Roman"/>
          <w:sz w:val="20"/>
          <w:lang w:eastAsia="zh-CN"/>
        </w:rPr>
        <w:t>old</w:t>
      </w:r>
      <w:r w:rsidRPr="00DA79F6">
        <w:rPr>
          <w:rFonts w:ascii="Times New Roman" w:hAnsi="Times New Roman"/>
          <w:sz w:val="20"/>
          <w:lang w:eastAsia="zh-CN"/>
        </w:rPr>
        <w:t xml:space="preserve"> monetary policy framework and micro-prudential regulation, it </w:t>
      </w:r>
      <w:r>
        <w:rPr>
          <w:rFonts w:ascii="Times New Roman" w:hAnsi="Times New Roman"/>
          <w:sz w:val="20"/>
          <w:lang w:eastAsia="zh-CN"/>
        </w:rPr>
        <w:t>was</w:t>
      </w:r>
      <w:r w:rsidRPr="00DA79F6">
        <w:rPr>
          <w:rFonts w:ascii="Times New Roman" w:hAnsi="Times New Roman"/>
          <w:sz w:val="20"/>
          <w:lang w:eastAsia="zh-CN"/>
        </w:rPr>
        <w:t xml:space="preserve"> necessary to establish and strengthen a macro-prudential regulatory framework. The United States and the European Union successively announced the establishment of a macro-prudential supervision system and </w:t>
      </w:r>
      <w:r>
        <w:rPr>
          <w:rFonts w:ascii="Times New Roman" w:hAnsi="Times New Roman"/>
          <w:sz w:val="20"/>
          <w:lang w:eastAsia="zh-CN"/>
        </w:rPr>
        <w:t xml:space="preserve">related </w:t>
      </w:r>
      <w:r w:rsidRPr="00DA79F6">
        <w:rPr>
          <w:rFonts w:ascii="Times New Roman" w:hAnsi="Times New Roman"/>
          <w:sz w:val="20"/>
          <w:lang w:eastAsia="zh-CN"/>
        </w:rPr>
        <w:t xml:space="preserve">specialized agencies in 2009. Other economies and international organizations </w:t>
      </w:r>
      <w:r>
        <w:rPr>
          <w:rFonts w:ascii="Times New Roman" w:hAnsi="Times New Roman"/>
          <w:sz w:val="20"/>
          <w:lang w:eastAsia="zh-CN"/>
        </w:rPr>
        <w:t>followed suit by</w:t>
      </w:r>
      <w:r w:rsidRPr="00DA79F6">
        <w:rPr>
          <w:rFonts w:ascii="Times New Roman" w:hAnsi="Times New Roman"/>
          <w:sz w:val="20"/>
          <w:lang w:eastAsia="zh-CN"/>
        </w:rPr>
        <w:t xml:space="preserve"> strengthen</w:t>
      </w:r>
      <w:r>
        <w:rPr>
          <w:rFonts w:ascii="Times New Roman" w:hAnsi="Times New Roman"/>
          <w:sz w:val="20"/>
          <w:lang w:eastAsia="zh-CN"/>
        </w:rPr>
        <w:t>ing</w:t>
      </w:r>
      <w:r w:rsidRPr="00DA79F6">
        <w:rPr>
          <w:rFonts w:ascii="Times New Roman" w:hAnsi="Times New Roman"/>
          <w:sz w:val="20"/>
          <w:lang w:eastAsia="zh-CN"/>
        </w:rPr>
        <w:t xml:space="preserve"> financial regulatory reforms. The </w:t>
      </w:r>
      <w:r>
        <w:rPr>
          <w:rFonts w:ascii="Times New Roman" w:hAnsi="Times New Roman"/>
          <w:sz w:val="20"/>
          <w:lang w:eastAsia="zh-CN"/>
        </w:rPr>
        <w:t>People</w:t>
      </w:r>
      <w:r w:rsidR="00D87181">
        <w:rPr>
          <w:rFonts w:ascii="Times New Roman" w:hAnsi="Times New Roman"/>
          <w:sz w:val="20"/>
          <w:lang w:eastAsia="zh-CN"/>
        </w:rPr>
        <w:t>’</w:t>
      </w:r>
      <w:r>
        <w:rPr>
          <w:rFonts w:ascii="Times New Roman" w:hAnsi="Times New Roman"/>
          <w:sz w:val="20"/>
          <w:lang w:eastAsia="zh-CN"/>
        </w:rPr>
        <w:t>s Bank of China</w:t>
      </w:r>
      <w:r w:rsidRPr="00DA79F6">
        <w:rPr>
          <w:rFonts w:ascii="Times New Roman" w:hAnsi="Times New Roman"/>
          <w:sz w:val="20"/>
          <w:lang w:eastAsia="zh-CN"/>
        </w:rPr>
        <w:t xml:space="preserve"> also announced the </w:t>
      </w:r>
      <w:r>
        <w:rPr>
          <w:rFonts w:ascii="Times New Roman" w:hAnsi="Times New Roman"/>
          <w:sz w:val="20"/>
          <w:lang w:eastAsia="zh-CN"/>
        </w:rPr>
        <w:t>introduction</w:t>
      </w:r>
      <w:r w:rsidRPr="00DA79F6">
        <w:rPr>
          <w:rFonts w:ascii="Times New Roman" w:hAnsi="Times New Roman"/>
          <w:sz w:val="20"/>
          <w:lang w:eastAsia="zh-CN"/>
        </w:rPr>
        <w:t xml:space="preserve"> of macro-prudential </w:t>
      </w:r>
      <w:r>
        <w:rPr>
          <w:rFonts w:ascii="Times New Roman" w:hAnsi="Times New Roman"/>
          <w:sz w:val="20"/>
          <w:lang w:eastAsia="zh-CN"/>
        </w:rPr>
        <w:t>assessment</w:t>
      </w:r>
      <w:r w:rsidRPr="00DA79F6">
        <w:rPr>
          <w:rFonts w:ascii="Times New Roman" w:hAnsi="Times New Roman"/>
          <w:sz w:val="20"/>
          <w:lang w:eastAsia="zh-CN"/>
        </w:rPr>
        <w:t xml:space="preserve"> in 2010</w:t>
      </w:r>
      <w:r>
        <w:rPr>
          <w:rFonts w:ascii="Times New Roman" w:hAnsi="Times New Roman"/>
          <w:sz w:val="20"/>
          <w:lang w:eastAsia="zh-CN"/>
        </w:rPr>
        <w:t xml:space="preserve">. </w:t>
      </w:r>
    </w:p>
    <w:p w14:paraId="66063A41" w14:textId="25F3602D" w:rsidR="00122E5A" w:rsidRDefault="00122E5A" w:rsidP="00122E5A">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 macro-prudential assessment (MPA) made a major change to the traditional regulatory framework. MPA e</w:t>
      </w:r>
      <w:r w:rsidRPr="008837FF">
        <w:rPr>
          <w:rFonts w:ascii="Times New Roman" w:hAnsi="Times New Roman"/>
          <w:sz w:val="20"/>
          <w:lang w:eastAsia="zh-CN"/>
        </w:rPr>
        <w:t>xpand</w:t>
      </w:r>
      <w:r>
        <w:rPr>
          <w:rFonts w:ascii="Times New Roman" w:hAnsi="Times New Roman"/>
          <w:sz w:val="20"/>
          <w:lang w:eastAsia="zh-CN"/>
        </w:rPr>
        <w:t>ed</w:t>
      </w:r>
      <w:r w:rsidRPr="008837FF">
        <w:rPr>
          <w:rFonts w:ascii="Times New Roman" w:hAnsi="Times New Roman"/>
          <w:sz w:val="20"/>
          <w:lang w:eastAsia="zh-CN"/>
        </w:rPr>
        <w:t xml:space="preserve"> the concept of credit and strengthen</w:t>
      </w:r>
      <w:r>
        <w:rPr>
          <w:rFonts w:ascii="Times New Roman" w:hAnsi="Times New Roman"/>
          <w:sz w:val="20"/>
          <w:lang w:eastAsia="zh-CN"/>
        </w:rPr>
        <w:t>ed</w:t>
      </w:r>
      <w:r w:rsidRPr="008837FF">
        <w:rPr>
          <w:rFonts w:ascii="Times New Roman" w:hAnsi="Times New Roman"/>
          <w:sz w:val="20"/>
          <w:lang w:eastAsia="zh-CN"/>
        </w:rPr>
        <w:t xml:space="preserve"> the supervision of bank assets</w:t>
      </w:r>
      <w:r>
        <w:rPr>
          <w:rFonts w:ascii="Times New Roman" w:hAnsi="Times New Roman"/>
          <w:sz w:val="20"/>
          <w:lang w:eastAsia="zh-CN"/>
        </w:rPr>
        <w:t xml:space="preserve">. </w:t>
      </w:r>
      <w:r w:rsidRPr="008837FF">
        <w:rPr>
          <w:rFonts w:ascii="Times New Roman" w:hAnsi="Times New Roman"/>
          <w:sz w:val="20"/>
          <w:lang w:eastAsia="zh-CN"/>
        </w:rPr>
        <w:t xml:space="preserve">Bank assets account for the bulk of </w:t>
      </w:r>
      <w:r>
        <w:rPr>
          <w:rFonts w:ascii="Times New Roman" w:hAnsi="Times New Roman"/>
          <w:sz w:val="20"/>
          <w:lang w:eastAsia="zh-CN"/>
        </w:rPr>
        <w:t>the total amount of assets in the financial market.</w:t>
      </w:r>
      <w:r w:rsidRPr="008837FF">
        <w:rPr>
          <w:rFonts w:ascii="Times New Roman" w:hAnsi="Times New Roman"/>
          <w:sz w:val="20"/>
          <w:lang w:eastAsia="zh-CN"/>
        </w:rPr>
        <w:t xml:space="preserve"> </w:t>
      </w:r>
      <w:r>
        <w:rPr>
          <w:rFonts w:ascii="Times New Roman" w:hAnsi="Times New Roman"/>
          <w:sz w:val="20"/>
          <w:lang w:eastAsia="zh-CN"/>
        </w:rPr>
        <w:t>A</w:t>
      </w:r>
      <w:r w:rsidRPr="008837FF">
        <w:rPr>
          <w:rFonts w:ascii="Times New Roman" w:hAnsi="Times New Roman"/>
          <w:sz w:val="20"/>
          <w:lang w:eastAsia="zh-CN"/>
        </w:rPr>
        <w:t>nd</w:t>
      </w:r>
      <w:r>
        <w:rPr>
          <w:rFonts w:ascii="Times New Roman" w:hAnsi="Times New Roman"/>
          <w:sz w:val="20"/>
          <w:lang w:eastAsia="zh-CN"/>
        </w:rPr>
        <w:t xml:space="preserve"> over the years, regulators have found that</w:t>
      </w:r>
      <w:r w:rsidRPr="008837FF">
        <w:rPr>
          <w:rFonts w:ascii="Times New Roman" w:hAnsi="Times New Roman"/>
          <w:sz w:val="20"/>
          <w:lang w:eastAsia="zh-CN"/>
        </w:rPr>
        <w:t xml:space="preserve"> all </w:t>
      </w:r>
      <w:r>
        <w:rPr>
          <w:rFonts w:ascii="Times New Roman" w:hAnsi="Times New Roman"/>
          <w:sz w:val="20"/>
          <w:lang w:eastAsia="zh-CN"/>
        </w:rPr>
        <w:t>those</w:t>
      </w:r>
      <w:r w:rsidRPr="008837FF">
        <w:rPr>
          <w:rFonts w:ascii="Times New Roman" w:hAnsi="Times New Roman"/>
          <w:sz w:val="20"/>
          <w:lang w:eastAsia="zh-CN"/>
        </w:rPr>
        <w:t xml:space="preserve"> financing methods that increase</w:t>
      </w:r>
      <w:r w:rsidR="0055761A">
        <w:rPr>
          <w:rFonts w:ascii="Times New Roman" w:hAnsi="Times New Roman"/>
          <w:sz w:val="20"/>
          <w:lang w:eastAsia="zh-CN"/>
        </w:rPr>
        <w:t>d</w:t>
      </w:r>
      <w:r w:rsidRPr="008837FF">
        <w:rPr>
          <w:rFonts w:ascii="Times New Roman" w:hAnsi="Times New Roman"/>
          <w:sz w:val="20"/>
          <w:lang w:eastAsia="zh-CN"/>
        </w:rPr>
        <w:t xml:space="preserve"> leverage and </w:t>
      </w:r>
      <w:r w:rsidR="0055761A">
        <w:rPr>
          <w:rFonts w:ascii="Times New Roman" w:hAnsi="Times New Roman"/>
          <w:sz w:val="20"/>
          <w:lang w:eastAsia="zh-CN"/>
        </w:rPr>
        <w:t>weakened</w:t>
      </w:r>
      <w:r w:rsidRPr="008837FF">
        <w:rPr>
          <w:rFonts w:ascii="Times New Roman" w:hAnsi="Times New Roman"/>
          <w:sz w:val="20"/>
          <w:lang w:eastAsia="zh-CN"/>
        </w:rPr>
        <w:t xml:space="preserve"> </w:t>
      </w:r>
      <w:r w:rsidR="0055761A">
        <w:rPr>
          <w:rFonts w:ascii="Times New Roman" w:hAnsi="Times New Roman"/>
          <w:sz w:val="20"/>
          <w:lang w:eastAsia="zh-CN"/>
        </w:rPr>
        <w:t>regulatory power</w:t>
      </w:r>
      <w:r w:rsidRPr="008837FF">
        <w:rPr>
          <w:rFonts w:ascii="Times New Roman" w:hAnsi="Times New Roman"/>
          <w:sz w:val="20"/>
          <w:lang w:eastAsia="zh-CN"/>
        </w:rPr>
        <w:t xml:space="preserve"> are more or less related to bank</w:t>
      </w:r>
      <w:r>
        <w:rPr>
          <w:rFonts w:ascii="Times New Roman" w:hAnsi="Times New Roman"/>
          <w:sz w:val="20"/>
          <w:lang w:eastAsia="zh-CN"/>
        </w:rPr>
        <w:t>s</w:t>
      </w:r>
      <w:r w:rsidRPr="008837FF">
        <w:rPr>
          <w:rFonts w:ascii="Times New Roman" w:hAnsi="Times New Roman"/>
          <w:sz w:val="20"/>
          <w:lang w:eastAsia="zh-CN"/>
        </w:rPr>
        <w:t xml:space="preserve">. </w:t>
      </w:r>
    </w:p>
    <w:p w14:paraId="17F5CBB3" w14:textId="0942941C" w:rsidR="00122E5A" w:rsidRDefault="00122E5A" w:rsidP="00122E5A">
      <w:pPr>
        <w:keepLines w:val="0"/>
        <w:adjustRightInd w:val="0"/>
        <w:snapToGrid w:val="0"/>
        <w:ind w:firstLine="187"/>
        <w:jc w:val="both"/>
        <w:rPr>
          <w:rFonts w:ascii="Times New Roman" w:hAnsi="Times New Roman"/>
          <w:sz w:val="20"/>
          <w:lang w:eastAsia="zh-CN"/>
        </w:rPr>
      </w:pPr>
      <w:r w:rsidRPr="008837FF">
        <w:rPr>
          <w:rFonts w:ascii="Times New Roman" w:hAnsi="Times New Roman"/>
          <w:sz w:val="20"/>
          <w:lang w:eastAsia="zh-CN"/>
        </w:rPr>
        <w:t xml:space="preserve">The </w:t>
      </w:r>
      <w:proofErr w:type="spellStart"/>
      <w:r>
        <w:rPr>
          <w:rFonts w:ascii="Times New Roman" w:hAnsi="Times New Roman"/>
          <w:sz w:val="20"/>
          <w:lang w:eastAsia="zh-CN"/>
        </w:rPr>
        <w:t>PBoC</w:t>
      </w:r>
      <w:proofErr w:type="spellEnd"/>
      <w:r w:rsidRPr="008837FF">
        <w:rPr>
          <w:rFonts w:ascii="Times New Roman" w:hAnsi="Times New Roman"/>
          <w:sz w:val="20"/>
          <w:lang w:eastAsia="zh-CN"/>
        </w:rPr>
        <w:t xml:space="preserve"> expanded the concept of credit</w:t>
      </w:r>
      <w:r>
        <w:rPr>
          <w:rFonts w:ascii="Times New Roman" w:hAnsi="Times New Roman"/>
          <w:sz w:val="20"/>
          <w:lang w:eastAsia="zh-CN"/>
        </w:rPr>
        <w:t>, which in the past mostly meant loans,</w:t>
      </w:r>
      <w:r w:rsidRPr="008837FF">
        <w:rPr>
          <w:rFonts w:ascii="Times New Roman" w:hAnsi="Times New Roman"/>
          <w:sz w:val="20"/>
          <w:lang w:eastAsia="zh-CN"/>
        </w:rPr>
        <w:t xml:space="preserve"> and proposed </w:t>
      </w:r>
      <w:r>
        <w:rPr>
          <w:rFonts w:ascii="Times New Roman" w:hAnsi="Times New Roman"/>
          <w:sz w:val="20"/>
          <w:lang w:eastAsia="zh-CN"/>
        </w:rPr>
        <w:t xml:space="preserve">the concept of </w:t>
      </w:r>
      <w:r w:rsidR="00D87181">
        <w:rPr>
          <w:rFonts w:ascii="Times New Roman" w:hAnsi="Times New Roman"/>
          <w:sz w:val="20"/>
          <w:lang w:eastAsia="zh-CN"/>
        </w:rPr>
        <w:t>‘</w:t>
      </w:r>
      <w:r w:rsidRPr="008837FF">
        <w:rPr>
          <w:rFonts w:ascii="Times New Roman" w:hAnsi="Times New Roman"/>
          <w:sz w:val="20"/>
          <w:lang w:eastAsia="zh-CN"/>
        </w:rPr>
        <w:t>broad credit</w:t>
      </w:r>
      <w:r w:rsidR="00D87181">
        <w:rPr>
          <w:rFonts w:ascii="Times New Roman" w:hAnsi="Times New Roman"/>
          <w:sz w:val="20"/>
          <w:lang w:eastAsia="zh-CN"/>
        </w:rPr>
        <w:t>’</w:t>
      </w:r>
      <w:r w:rsidRPr="008837FF">
        <w:rPr>
          <w:rFonts w:ascii="Times New Roman" w:hAnsi="Times New Roman"/>
          <w:sz w:val="20"/>
          <w:lang w:eastAsia="zh-CN"/>
        </w:rPr>
        <w:t xml:space="preserve"> to include bond investment, equity investments, </w:t>
      </w:r>
      <w:r>
        <w:rPr>
          <w:rFonts w:ascii="Times New Roman" w:hAnsi="Times New Roman"/>
          <w:sz w:val="20"/>
          <w:lang w:eastAsia="zh-CN"/>
        </w:rPr>
        <w:t>repurchase agreements</w:t>
      </w:r>
      <w:r w:rsidRPr="008837FF">
        <w:rPr>
          <w:rFonts w:ascii="Times New Roman" w:hAnsi="Times New Roman"/>
          <w:sz w:val="20"/>
          <w:lang w:eastAsia="zh-CN"/>
        </w:rPr>
        <w:t xml:space="preserve">, etc. </w:t>
      </w:r>
      <w:r>
        <w:rPr>
          <w:rFonts w:ascii="Times New Roman" w:hAnsi="Times New Roman"/>
          <w:sz w:val="20"/>
          <w:lang w:eastAsia="zh-CN"/>
        </w:rPr>
        <w:t>The new approach allows authorities</w:t>
      </w:r>
      <w:r w:rsidRPr="008837FF">
        <w:rPr>
          <w:rFonts w:ascii="Times New Roman" w:hAnsi="Times New Roman"/>
          <w:sz w:val="20"/>
          <w:lang w:eastAsia="zh-CN"/>
        </w:rPr>
        <w:t xml:space="preserve"> </w:t>
      </w:r>
      <w:r>
        <w:rPr>
          <w:rFonts w:ascii="Times New Roman" w:hAnsi="Times New Roman"/>
          <w:sz w:val="20"/>
          <w:lang w:eastAsia="zh-CN"/>
        </w:rPr>
        <w:t>to</w:t>
      </w:r>
      <w:r w:rsidRPr="008837FF">
        <w:rPr>
          <w:rFonts w:ascii="Times New Roman" w:hAnsi="Times New Roman"/>
          <w:sz w:val="20"/>
          <w:lang w:eastAsia="zh-CN"/>
        </w:rPr>
        <w:t xml:space="preserve"> regulate </w:t>
      </w:r>
      <w:r>
        <w:rPr>
          <w:rFonts w:ascii="Times New Roman" w:hAnsi="Times New Roman"/>
          <w:sz w:val="20"/>
          <w:lang w:eastAsia="zh-CN"/>
        </w:rPr>
        <w:t>banks when they use</w:t>
      </w:r>
      <w:r w:rsidRPr="008837FF">
        <w:rPr>
          <w:rFonts w:ascii="Times New Roman" w:hAnsi="Times New Roman"/>
          <w:sz w:val="20"/>
          <w:lang w:eastAsia="zh-CN"/>
        </w:rPr>
        <w:t xml:space="preserve"> these </w:t>
      </w:r>
      <w:r w:rsidR="00CF66A0">
        <w:rPr>
          <w:rFonts w:ascii="Times New Roman" w:hAnsi="Times New Roman"/>
          <w:sz w:val="20"/>
          <w:lang w:eastAsia="zh-CN"/>
        </w:rPr>
        <w:lastRenderedPageBreak/>
        <w:t>channels</w:t>
      </w:r>
      <w:r w:rsidRPr="008837FF">
        <w:rPr>
          <w:rFonts w:ascii="Times New Roman" w:hAnsi="Times New Roman"/>
          <w:sz w:val="20"/>
          <w:lang w:eastAsia="zh-CN"/>
        </w:rPr>
        <w:t xml:space="preserve"> </w:t>
      </w:r>
      <w:r>
        <w:rPr>
          <w:rFonts w:ascii="Times New Roman" w:hAnsi="Times New Roman"/>
          <w:sz w:val="20"/>
          <w:lang w:eastAsia="zh-CN"/>
        </w:rPr>
        <w:t xml:space="preserve">to bypass tradition </w:t>
      </w:r>
      <w:r w:rsidR="0059653C">
        <w:rPr>
          <w:rFonts w:ascii="Times New Roman" w:hAnsi="Times New Roman"/>
          <w:sz w:val="20"/>
          <w:lang w:eastAsia="zh-CN"/>
        </w:rPr>
        <w:t>loans</w:t>
      </w:r>
      <w:r>
        <w:rPr>
          <w:rFonts w:ascii="Times New Roman" w:hAnsi="Times New Roman"/>
          <w:sz w:val="20"/>
          <w:lang w:eastAsia="zh-CN"/>
        </w:rPr>
        <w:t xml:space="preserve"> to</w:t>
      </w:r>
      <w:r w:rsidRPr="008837FF">
        <w:rPr>
          <w:rFonts w:ascii="Times New Roman" w:hAnsi="Times New Roman"/>
          <w:sz w:val="20"/>
          <w:lang w:eastAsia="zh-CN"/>
        </w:rPr>
        <w:t xml:space="preserve"> increase leverage. </w:t>
      </w:r>
    </w:p>
    <w:p w14:paraId="4B943DB6" w14:textId="01A3B650" w:rsidR="00122E5A" w:rsidRDefault="00122E5A" w:rsidP="00122E5A">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Loans differ from other financial assets on banks</w:t>
      </w:r>
      <w:r w:rsidR="00D87181">
        <w:rPr>
          <w:rFonts w:ascii="Times New Roman" w:hAnsi="Times New Roman"/>
          <w:sz w:val="20"/>
          <w:lang w:eastAsia="zh-CN"/>
        </w:rPr>
        <w:t>’</w:t>
      </w:r>
      <w:r>
        <w:rPr>
          <w:rFonts w:ascii="Times New Roman" w:hAnsi="Times New Roman"/>
          <w:sz w:val="20"/>
          <w:lang w:eastAsia="zh-CN"/>
        </w:rPr>
        <w:t xml:space="preserve"> balance sheets. As explained in Chapter 5, </w:t>
      </w:r>
      <w:r w:rsidR="00957153">
        <w:rPr>
          <w:rFonts w:ascii="Times New Roman" w:hAnsi="Times New Roman"/>
          <w:sz w:val="20"/>
          <w:lang w:eastAsia="zh-CN"/>
        </w:rPr>
        <w:t>the banking system</w:t>
      </w:r>
      <w:r>
        <w:rPr>
          <w:rFonts w:ascii="Times New Roman" w:hAnsi="Times New Roman"/>
          <w:sz w:val="20"/>
          <w:lang w:eastAsia="zh-CN"/>
        </w:rPr>
        <w:t xml:space="preserve"> have the ability to create </w:t>
      </w:r>
      <w:r w:rsidR="000C6FBE">
        <w:rPr>
          <w:rFonts w:ascii="Times New Roman" w:hAnsi="Times New Roman"/>
          <w:sz w:val="20"/>
          <w:lang w:eastAsia="zh-CN"/>
        </w:rPr>
        <w:t>money</w:t>
      </w:r>
      <w:r>
        <w:rPr>
          <w:rFonts w:ascii="Times New Roman" w:hAnsi="Times New Roman"/>
          <w:sz w:val="20"/>
          <w:lang w:eastAsia="zh-CN"/>
        </w:rPr>
        <w:t xml:space="preserve">, and the required rate of deposit reserve is the limit of that ability. </w:t>
      </w:r>
      <w:r w:rsidR="00EA63C2">
        <w:rPr>
          <w:rFonts w:ascii="Times New Roman" w:hAnsi="Times New Roman"/>
          <w:sz w:val="20"/>
          <w:lang w:eastAsia="zh-CN"/>
        </w:rPr>
        <w:t>Commercial banks’</w:t>
      </w:r>
      <w:r>
        <w:rPr>
          <w:rFonts w:ascii="Times New Roman" w:hAnsi="Times New Roman"/>
          <w:sz w:val="20"/>
          <w:lang w:eastAsia="zh-CN"/>
        </w:rPr>
        <w:t xml:space="preserve"> balance sheet grows faster by issuing loans than investing in bonds. For example, suppose a bank enters a repurchase agreement with the central bank and borrows ten million dollars. If the required rate of deposit reserve is ten percent, then the bank can use that money to issue loans</w:t>
      </w:r>
      <w:r w:rsidR="00AB08A2">
        <w:rPr>
          <w:rFonts w:ascii="Times New Roman" w:hAnsi="Times New Roman"/>
          <w:sz w:val="20"/>
          <w:lang w:eastAsia="zh-CN"/>
        </w:rPr>
        <w:t xml:space="preserve"> or buy newly issued bonds</w:t>
      </w:r>
      <w:r>
        <w:rPr>
          <w:rFonts w:ascii="Times New Roman" w:hAnsi="Times New Roman"/>
          <w:sz w:val="20"/>
          <w:lang w:eastAsia="zh-CN"/>
        </w:rPr>
        <w:t xml:space="preserve"> of a hundred million dollars at maximum. In this scenario, the bank</w:t>
      </w:r>
      <w:r w:rsidR="00D87181">
        <w:rPr>
          <w:rFonts w:ascii="Times New Roman" w:hAnsi="Times New Roman"/>
          <w:sz w:val="20"/>
          <w:lang w:eastAsia="zh-CN"/>
        </w:rPr>
        <w:t>’</w:t>
      </w:r>
      <w:r>
        <w:rPr>
          <w:rFonts w:ascii="Times New Roman" w:hAnsi="Times New Roman"/>
          <w:sz w:val="20"/>
          <w:lang w:eastAsia="zh-CN"/>
        </w:rPr>
        <w:t>s balance sheet increases by 110 million dollars (one hundred from loans and ten from repo). But if the bank uses that money to invest in financial instruments</w:t>
      </w:r>
      <w:r w:rsidR="00D91FF0">
        <w:rPr>
          <w:rFonts w:ascii="Times New Roman" w:hAnsi="Times New Roman"/>
          <w:sz w:val="20"/>
          <w:lang w:eastAsia="zh-CN"/>
        </w:rPr>
        <w:t xml:space="preserve"> that already exist</w:t>
      </w:r>
      <w:r>
        <w:rPr>
          <w:rFonts w:ascii="Times New Roman" w:hAnsi="Times New Roman"/>
          <w:sz w:val="20"/>
          <w:lang w:eastAsia="zh-CN"/>
        </w:rPr>
        <w:t>, it can only expand its balance sheet by ten million dollars</w:t>
      </w:r>
      <w:r w:rsidR="00A41191">
        <w:rPr>
          <w:rFonts w:ascii="Times New Roman" w:hAnsi="Times New Roman"/>
          <w:sz w:val="20"/>
          <w:lang w:eastAsia="zh-CN"/>
        </w:rPr>
        <w:t xml:space="preserve"> because it doesn’t create new credit in the monetary system</w:t>
      </w:r>
      <w:r>
        <w:rPr>
          <w:rFonts w:ascii="Times New Roman" w:hAnsi="Times New Roman"/>
          <w:sz w:val="20"/>
          <w:lang w:eastAsia="zh-CN"/>
        </w:rPr>
        <w:t>. This example shows that a bank</w:t>
      </w:r>
      <w:r w:rsidR="00D87181">
        <w:rPr>
          <w:rFonts w:ascii="Times New Roman" w:hAnsi="Times New Roman"/>
          <w:sz w:val="20"/>
          <w:lang w:eastAsia="zh-CN"/>
        </w:rPr>
        <w:t>’</w:t>
      </w:r>
      <w:r>
        <w:rPr>
          <w:rFonts w:ascii="Times New Roman" w:hAnsi="Times New Roman"/>
          <w:sz w:val="20"/>
          <w:lang w:eastAsia="zh-CN"/>
        </w:rPr>
        <w:t xml:space="preserve">s balance sheet grows slower if it chooses </w:t>
      </w:r>
      <w:r w:rsidR="00F85BF2">
        <w:rPr>
          <w:rFonts w:ascii="Times New Roman" w:hAnsi="Times New Roman"/>
          <w:sz w:val="20"/>
          <w:lang w:eastAsia="zh-CN"/>
        </w:rPr>
        <w:t xml:space="preserve">secondary market </w:t>
      </w:r>
      <w:r>
        <w:rPr>
          <w:rFonts w:ascii="Times New Roman" w:hAnsi="Times New Roman"/>
          <w:sz w:val="20"/>
          <w:lang w:eastAsia="zh-CN"/>
        </w:rPr>
        <w:t>security investments over loans.</w:t>
      </w:r>
    </w:p>
    <w:p w14:paraId="111044FD" w14:textId="306D2DC2" w:rsidR="00122E5A" w:rsidRDefault="00122E5A" w:rsidP="00122E5A">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From the standpoint of the </w:t>
      </w:r>
      <w:proofErr w:type="spellStart"/>
      <w:r>
        <w:rPr>
          <w:rFonts w:ascii="Times New Roman" w:hAnsi="Times New Roman"/>
          <w:sz w:val="20"/>
          <w:lang w:eastAsia="zh-CN"/>
        </w:rPr>
        <w:t>PBoC</w:t>
      </w:r>
      <w:proofErr w:type="spellEnd"/>
      <w:r>
        <w:rPr>
          <w:rFonts w:ascii="Times New Roman" w:hAnsi="Times New Roman"/>
          <w:sz w:val="20"/>
          <w:lang w:eastAsia="zh-CN"/>
        </w:rPr>
        <w:t>, since China</w:t>
      </w:r>
      <w:r w:rsidR="00D87181">
        <w:rPr>
          <w:rFonts w:ascii="Times New Roman" w:hAnsi="Times New Roman"/>
          <w:sz w:val="20"/>
          <w:lang w:eastAsia="zh-CN"/>
        </w:rPr>
        <w:t>’</w:t>
      </w:r>
      <w:r>
        <w:rPr>
          <w:rFonts w:ascii="Times New Roman" w:hAnsi="Times New Roman"/>
          <w:sz w:val="20"/>
          <w:lang w:eastAsia="zh-CN"/>
        </w:rPr>
        <w:t xml:space="preserve">s direct financing is still immature and loans are the primary source of funds for business,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tends to encourage banks to use funds to issue loans instead of making risky investments in </w:t>
      </w:r>
      <w:r w:rsidR="001B4772">
        <w:rPr>
          <w:rFonts w:ascii="Times New Roman" w:hAnsi="Times New Roman"/>
          <w:sz w:val="20"/>
          <w:lang w:eastAsia="zh-CN"/>
        </w:rPr>
        <w:t>the secondary market</w:t>
      </w:r>
      <w:r>
        <w:rPr>
          <w:rFonts w:ascii="Times New Roman" w:hAnsi="Times New Roman"/>
          <w:sz w:val="20"/>
          <w:lang w:eastAsia="zh-CN"/>
        </w:rPr>
        <w:t>. If the bank</w:t>
      </w:r>
      <w:r w:rsidR="00D87181">
        <w:rPr>
          <w:rFonts w:ascii="Times New Roman" w:hAnsi="Times New Roman"/>
          <w:sz w:val="20"/>
          <w:lang w:eastAsia="zh-CN"/>
        </w:rPr>
        <w:t>’</w:t>
      </w:r>
      <w:r>
        <w:rPr>
          <w:rFonts w:ascii="Times New Roman" w:hAnsi="Times New Roman"/>
          <w:sz w:val="20"/>
          <w:lang w:eastAsia="zh-CN"/>
        </w:rPr>
        <w:t xml:space="preserve">s balance sheet grows too slowly,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would suspect that the bank is not issuing enough loans to help the real economy but instead leveraging up within the financial system.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would then raise the short-term interest rate to discourage banks from using leverage to </w:t>
      </w:r>
      <w:r w:rsidR="00D87181">
        <w:rPr>
          <w:rFonts w:ascii="Times New Roman" w:hAnsi="Times New Roman"/>
          <w:sz w:val="20"/>
          <w:lang w:eastAsia="zh-CN"/>
        </w:rPr>
        <w:t>‘</w:t>
      </w:r>
      <w:r>
        <w:rPr>
          <w:rFonts w:ascii="Times New Roman" w:hAnsi="Times New Roman"/>
          <w:sz w:val="20"/>
          <w:lang w:eastAsia="zh-CN"/>
        </w:rPr>
        <w:t>make money from money</w:t>
      </w:r>
      <w:r w:rsidR="000975AE">
        <w:rPr>
          <w:rFonts w:ascii="Times New Roman" w:hAnsi="Times New Roman"/>
          <w:sz w:val="20"/>
          <w:lang w:eastAsia="zh-CN"/>
        </w:rPr>
        <w:t>.</w:t>
      </w:r>
      <w:r w:rsidR="00D87181">
        <w:rPr>
          <w:rFonts w:ascii="Times New Roman" w:hAnsi="Times New Roman"/>
          <w:sz w:val="20"/>
          <w:lang w:eastAsia="zh-CN"/>
        </w:rPr>
        <w:t>’</w:t>
      </w:r>
      <w:r>
        <w:rPr>
          <w:rFonts w:ascii="Times New Roman" w:hAnsi="Times New Roman"/>
          <w:sz w:val="20"/>
          <w:lang w:eastAsia="zh-CN"/>
        </w:rPr>
        <w:t xml:space="preserve"> On the other hand, when the real economy has trouble obtaining funds,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lowers the short-term interest rate and encourages the banks to lend to small and medium businesses. In this scenario, banks are issuing more loans, and their balance sheets grow faster.</w:t>
      </w:r>
    </w:p>
    <w:p w14:paraId="38335788" w14:textId="2DD8133E" w:rsidR="00122E5A" w:rsidRDefault="00122E5A" w:rsidP="00122E5A">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One way to measure the growth of banks</w:t>
      </w:r>
      <w:r w:rsidR="00D87181">
        <w:rPr>
          <w:rFonts w:ascii="Times New Roman" w:hAnsi="Times New Roman"/>
          <w:sz w:val="20"/>
          <w:lang w:eastAsia="zh-CN"/>
        </w:rPr>
        <w:t>’</w:t>
      </w:r>
      <w:r>
        <w:rPr>
          <w:rFonts w:ascii="Times New Roman" w:hAnsi="Times New Roman"/>
          <w:sz w:val="20"/>
          <w:lang w:eastAsia="zh-CN"/>
        </w:rPr>
        <w:t xml:space="preserve"> balance sheet is to compare it with the growth of the central bank</w:t>
      </w:r>
      <w:r w:rsidR="00D87181">
        <w:rPr>
          <w:rFonts w:ascii="Times New Roman" w:hAnsi="Times New Roman"/>
          <w:sz w:val="20"/>
          <w:lang w:eastAsia="zh-CN"/>
        </w:rPr>
        <w:t>’</w:t>
      </w:r>
      <w:r>
        <w:rPr>
          <w:rFonts w:ascii="Times New Roman" w:hAnsi="Times New Roman"/>
          <w:sz w:val="20"/>
          <w:lang w:eastAsia="zh-CN"/>
        </w:rPr>
        <w:t>s balance sheet. If the growth rate of commercial banks</w:t>
      </w:r>
      <w:r w:rsidR="00D87181">
        <w:rPr>
          <w:rFonts w:ascii="Times New Roman" w:hAnsi="Times New Roman"/>
          <w:sz w:val="20"/>
          <w:lang w:eastAsia="zh-CN"/>
        </w:rPr>
        <w:t>’</w:t>
      </w:r>
      <w:r>
        <w:rPr>
          <w:rFonts w:ascii="Times New Roman" w:hAnsi="Times New Roman"/>
          <w:sz w:val="20"/>
          <w:lang w:eastAsia="zh-CN"/>
        </w:rPr>
        <w:t xml:space="preserve"> assets exceeds the growth rate of the central bank</w:t>
      </w:r>
      <w:r w:rsidR="00D87181">
        <w:rPr>
          <w:rFonts w:ascii="Times New Roman" w:hAnsi="Times New Roman"/>
          <w:sz w:val="20"/>
          <w:lang w:eastAsia="zh-CN"/>
        </w:rPr>
        <w:t>’</w:t>
      </w:r>
      <w:r>
        <w:rPr>
          <w:rFonts w:ascii="Times New Roman" w:hAnsi="Times New Roman"/>
          <w:sz w:val="20"/>
          <w:lang w:eastAsia="zh-CN"/>
        </w:rPr>
        <w:t xml:space="preserve">s assets by a sizeable amount, then the economy is in a stage of credit expansion. Credit expansion is often coordinated by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to ensure not only that the market has enough liquidity to issue loans but also that companies can borrow at an affordable cost. As is shown in Figure 9-2, since 2012, a greater gap in the asset growth rate between the commercial banks and the central bank is often accompanied by declining short-term rate.</w:t>
      </w:r>
    </w:p>
    <w:tbl>
      <w:tblPr>
        <w:tblpPr w:leftFromText="187" w:rightFromText="187" w:vertAnchor="page" w:tblpY="1081"/>
        <w:tblOverlap w:val="never"/>
        <w:tblW w:w="5529" w:type="dxa"/>
        <w:tblLayout w:type="fixed"/>
        <w:tblLook w:val="04A0" w:firstRow="1" w:lastRow="0" w:firstColumn="1" w:lastColumn="0" w:noHBand="0" w:noVBand="1"/>
      </w:tblPr>
      <w:tblGrid>
        <w:gridCol w:w="5529"/>
      </w:tblGrid>
      <w:tr w:rsidR="007864BF" w:rsidRPr="00260131" w14:paraId="4ED6EA7B" w14:textId="77777777" w:rsidTr="007864BF">
        <w:tc>
          <w:tcPr>
            <w:tcW w:w="5529" w:type="dxa"/>
            <w:shd w:val="clear" w:color="auto" w:fill="auto"/>
          </w:tcPr>
          <w:p w14:paraId="5973E9A3" w14:textId="77777777" w:rsidR="007864BF" w:rsidRPr="00260131" w:rsidRDefault="007864BF" w:rsidP="007864BF">
            <w:pPr>
              <w:keepNext/>
              <w:keepLines w:val="0"/>
              <w:adjustRightInd w:val="0"/>
              <w:snapToGrid w:val="0"/>
              <w:rPr>
                <w:rFonts w:ascii="Times New Roman" w:eastAsia="Times New Roman" w:hAnsi="Times New Roman"/>
                <w:b/>
                <w:bCs/>
                <w:sz w:val="18"/>
                <w:szCs w:val="18"/>
              </w:rPr>
            </w:pPr>
          </w:p>
        </w:tc>
      </w:tr>
      <w:tr w:rsidR="00122E5A" w:rsidRPr="00260131" w14:paraId="53A075A3" w14:textId="77777777" w:rsidTr="007864BF">
        <w:tc>
          <w:tcPr>
            <w:tcW w:w="5529" w:type="dxa"/>
            <w:tcBorders>
              <w:bottom w:val="single" w:sz="8" w:space="0" w:color="auto"/>
            </w:tcBorders>
            <w:shd w:val="clear" w:color="auto" w:fill="auto"/>
          </w:tcPr>
          <w:p w14:paraId="24B1CA09" w14:textId="77777777" w:rsidR="00122E5A" w:rsidRPr="00260131" w:rsidRDefault="00122E5A" w:rsidP="007864BF">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9</w:t>
            </w:r>
            <w:r w:rsidRPr="00260131">
              <w:rPr>
                <w:rFonts w:ascii="Times New Roman" w:eastAsia="Times New Roman" w:hAnsi="Times New Roman"/>
                <w:b/>
                <w:bCs/>
                <w:sz w:val="18"/>
                <w:szCs w:val="18"/>
              </w:rPr>
              <w:t>-</w:t>
            </w:r>
            <w:r>
              <w:rPr>
                <w:rFonts w:ascii="Times New Roman" w:eastAsia="Times New Roman" w:hAnsi="Times New Roman"/>
                <w:b/>
                <w:bCs/>
                <w:sz w:val="18"/>
                <w:szCs w:val="18"/>
              </w:rPr>
              <w:t>2</w:t>
            </w:r>
          </w:p>
        </w:tc>
      </w:tr>
      <w:tr w:rsidR="00122E5A" w:rsidRPr="00260131" w14:paraId="29291742" w14:textId="77777777" w:rsidTr="007864BF">
        <w:tc>
          <w:tcPr>
            <w:tcW w:w="5529" w:type="dxa"/>
            <w:tcBorders>
              <w:top w:val="single" w:sz="8" w:space="0" w:color="auto"/>
              <w:bottom w:val="single" w:sz="4" w:space="0" w:color="auto"/>
            </w:tcBorders>
            <w:shd w:val="clear" w:color="auto" w:fill="auto"/>
          </w:tcPr>
          <w:p w14:paraId="4DCDDB29" w14:textId="77777777" w:rsidR="00122E5A" w:rsidRDefault="00122E5A" w:rsidP="007864BF">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After 2012, Central Bank Also Takes into Account the Financial Cycle to Influence Short-Term Interest Rate</w:t>
            </w:r>
          </w:p>
          <w:p w14:paraId="6D5D91C7" w14:textId="77777777" w:rsidR="00122E5A" w:rsidRPr="00260131" w:rsidRDefault="00122E5A" w:rsidP="007864BF">
            <w:pPr>
              <w:keepNext/>
              <w:keepLines w:val="0"/>
              <w:adjustRightInd w:val="0"/>
              <w:snapToGrid w:val="0"/>
              <w:rPr>
                <w:rFonts w:ascii="Times New Roman" w:eastAsia="Times New Roman" w:hAnsi="Times New Roman"/>
                <w:sz w:val="16"/>
                <w:szCs w:val="16"/>
              </w:rPr>
            </w:pPr>
          </w:p>
          <w:p w14:paraId="39AE6FFC" w14:textId="77777777" w:rsidR="00122E5A" w:rsidRPr="00260131" w:rsidRDefault="00122E5A" w:rsidP="007864BF">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C2A2796" wp14:editId="083D8482">
                  <wp:extent cx="3373755" cy="2141855"/>
                  <wp:effectExtent l="0" t="0" r="0" b="0"/>
                  <wp:docPr id="56" name="Chart 56">
                    <a:extLst xmlns:a="http://schemas.openxmlformats.org/drawingml/2006/main">
                      <a:ext uri="{FF2B5EF4-FFF2-40B4-BE49-F238E27FC236}">
                        <a16:creationId xmlns:a16="http://schemas.microsoft.com/office/drawing/2014/main" id="{13ADF88D-50CC-4AB3-B93D-830C29016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40AF793" w14:textId="77777777" w:rsidR="00122E5A" w:rsidRPr="00260131" w:rsidRDefault="00122E5A" w:rsidP="007864BF">
            <w:pPr>
              <w:keepNext/>
              <w:keepLines w:val="0"/>
              <w:adjustRightInd w:val="0"/>
              <w:snapToGrid w:val="0"/>
              <w:jc w:val="center"/>
              <w:rPr>
                <w:rFonts w:ascii="Times New Roman" w:eastAsia="Times New Roman" w:hAnsi="Times New Roman"/>
                <w:sz w:val="16"/>
                <w:szCs w:val="16"/>
              </w:rPr>
            </w:pPr>
          </w:p>
          <w:p w14:paraId="63C8CB38" w14:textId="77777777" w:rsidR="00122E5A" w:rsidRPr="00260131" w:rsidRDefault="00122E5A" w:rsidP="007864BF">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7864BF" w:rsidRPr="00260131" w14:paraId="3B12339E" w14:textId="77777777" w:rsidTr="007864BF">
        <w:tc>
          <w:tcPr>
            <w:tcW w:w="5529" w:type="dxa"/>
            <w:tcBorders>
              <w:top w:val="single" w:sz="4" w:space="0" w:color="auto"/>
            </w:tcBorders>
            <w:shd w:val="clear" w:color="auto" w:fill="auto"/>
          </w:tcPr>
          <w:p w14:paraId="41858A2A" w14:textId="77777777" w:rsidR="007864BF" w:rsidRDefault="007864BF" w:rsidP="007864BF">
            <w:pPr>
              <w:keepNext/>
              <w:keepLines w:val="0"/>
              <w:adjustRightInd w:val="0"/>
              <w:snapToGrid w:val="0"/>
              <w:rPr>
                <w:rFonts w:ascii="Times New Roman" w:eastAsia="Times New Roman" w:hAnsi="Times New Roman"/>
                <w:b/>
                <w:bCs/>
                <w:sz w:val="18"/>
                <w:szCs w:val="18"/>
              </w:rPr>
            </w:pPr>
          </w:p>
        </w:tc>
      </w:tr>
    </w:tbl>
    <w:p w14:paraId="5B571AB1" w14:textId="1867EA66" w:rsidR="004C55FB" w:rsidRDefault="00122E5A" w:rsidP="00122E5A">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Looking beyond, I believe that both inflation and credit expansion will influence the </w:t>
      </w:r>
      <w:proofErr w:type="spellStart"/>
      <w:r>
        <w:rPr>
          <w:rFonts w:ascii="Times New Roman" w:hAnsi="Times New Roman"/>
          <w:sz w:val="20"/>
          <w:lang w:eastAsia="zh-CN"/>
        </w:rPr>
        <w:t>PBoC</w:t>
      </w:r>
      <w:r w:rsidR="00D87181">
        <w:rPr>
          <w:rFonts w:ascii="Times New Roman" w:hAnsi="Times New Roman"/>
          <w:sz w:val="20"/>
          <w:lang w:eastAsia="zh-CN"/>
        </w:rPr>
        <w:t>’</w:t>
      </w:r>
      <w:r>
        <w:rPr>
          <w:rFonts w:ascii="Times New Roman" w:hAnsi="Times New Roman"/>
          <w:sz w:val="20"/>
          <w:lang w:eastAsia="zh-CN"/>
        </w:rPr>
        <w:t>s</w:t>
      </w:r>
      <w:proofErr w:type="spellEnd"/>
      <w:r>
        <w:rPr>
          <w:rFonts w:ascii="Times New Roman" w:hAnsi="Times New Roman"/>
          <w:sz w:val="20"/>
          <w:lang w:eastAsia="zh-CN"/>
        </w:rPr>
        <w:t xml:space="preserve"> monetary policy. How do we decide when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cares more about inflation or more about credit expansion? The answer is unclear. Monetary authority</w:t>
      </w:r>
      <w:r w:rsidR="00D87181">
        <w:rPr>
          <w:rFonts w:ascii="Times New Roman" w:hAnsi="Times New Roman"/>
          <w:sz w:val="20"/>
          <w:lang w:eastAsia="zh-CN"/>
        </w:rPr>
        <w:t>’</w:t>
      </w:r>
      <w:r>
        <w:rPr>
          <w:rFonts w:ascii="Times New Roman" w:hAnsi="Times New Roman"/>
          <w:sz w:val="20"/>
          <w:lang w:eastAsia="zh-CN"/>
        </w:rPr>
        <w:t xml:space="preserve">s decision process is not meant to be guessed by the public; otherwise, any monetary policy would be ineffectual since the market price of assets would reflect in advance the potential moves made by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Economically speaking, I think it is reasonable to assume that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will put more weight on credit expansion when the economy is worsening and on inflation when the economy is booming.</w:t>
      </w:r>
    </w:p>
    <w:p w14:paraId="346F793B" w14:textId="77777777" w:rsidR="00E92405" w:rsidRPr="00122E5A" w:rsidRDefault="00E92405" w:rsidP="00122E5A">
      <w:pPr>
        <w:keepLines w:val="0"/>
        <w:adjustRightInd w:val="0"/>
        <w:snapToGrid w:val="0"/>
        <w:ind w:firstLine="187"/>
        <w:jc w:val="both"/>
        <w:rPr>
          <w:rFonts w:ascii="Times New Roman" w:hAnsi="Times New Roman"/>
          <w:sz w:val="20"/>
          <w:lang w:eastAsia="zh-CN"/>
        </w:rPr>
      </w:pPr>
    </w:p>
    <w:p w14:paraId="3FC4B7C1" w14:textId="2E2D0063" w:rsidR="00A63688" w:rsidRDefault="00A63688">
      <w:pPr>
        <w:keepLines w:val="0"/>
        <w:widowControl/>
        <w:rPr>
          <w:rFonts w:ascii="Times New Roman" w:eastAsia="Times New Roman" w:hAnsi="Times New Roman"/>
          <w:sz w:val="20"/>
        </w:rPr>
      </w:pPr>
      <w:r>
        <w:rPr>
          <w:rFonts w:ascii="Times New Roman" w:eastAsia="Times New Roman" w:hAnsi="Times New Roman"/>
          <w:sz w:val="20"/>
        </w:rPr>
        <w:br w:type="page"/>
      </w:r>
    </w:p>
    <w:p w14:paraId="210957CA" w14:textId="77777777" w:rsidR="00A63688" w:rsidRDefault="00A63688" w:rsidP="00A63688">
      <w:pPr>
        <w:keepLines w:val="0"/>
        <w:adjustRightInd w:val="0"/>
        <w:snapToGrid w:val="0"/>
        <w:jc w:val="center"/>
        <w:rPr>
          <w:rFonts w:ascii="Arial" w:hAnsi="Arial" w:cs="Arial"/>
          <w:sz w:val="28"/>
          <w:szCs w:val="28"/>
          <w:lang w:eastAsia="zh-CN"/>
        </w:rPr>
      </w:pPr>
    </w:p>
    <w:p w14:paraId="7E79B247" w14:textId="2B58AFC3" w:rsidR="00A63688" w:rsidRDefault="00A63688" w:rsidP="00A63688">
      <w:pPr>
        <w:keepLines w:val="0"/>
        <w:adjustRightInd w:val="0"/>
        <w:snapToGrid w:val="0"/>
        <w:jc w:val="center"/>
        <w:outlineLvl w:val="1"/>
        <w:rPr>
          <w:rFonts w:ascii="Arial" w:hAnsi="Arial" w:cs="Arial"/>
          <w:sz w:val="28"/>
          <w:szCs w:val="28"/>
          <w:lang w:eastAsia="zh-CN"/>
        </w:rPr>
      </w:pPr>
      <w:bookmarkStart w:id="7" w:name="_Toc72834365"/>
      <w:r>
        <w:rPr>
          <w:rFonts w:ascii="Arial" w:hAnsi="Arial" w:cs="Arial"/>
          <w:sz w:val="28"/>
          <w:szCs w:val="28"/>
          <w:lang w:eastAsia="zh-CN"/>
        </w:rPr>
        <w:t xml:space="preserve">Chapter </w:t>
      </w:r>
      <w:r w:rsidR="00E43033">
        <w:rPr>
          <w:rFonts w:ascii="Arial" w:hAnsi="Arial" w:cs="Arial"/>
          <w:sz w:val="28"/>
          <w:szCs w:val="28"/>
          <w:lang w:eastAsia="zh-CN"/>
        </w:rPr>
        <w:t>10</w:t>
      </w:r>
      <w:r>
        <w:rPr>
          <w:rFonts w:ascii="Arial" w:hAnsi="Arial" w:cs="Arial"/>
          <w:sz w:val="28"/>
          <w:szCs w:val="28"/>
          <w:lang w:eastAsia="zh-CN"/>
        </w:rPr>
        <w:t xml:space="preserve">: </w:t>
      </w:r>
      <w:r w:rsidR="002D383B" w:rsidRPr="002D383B">
        <w:rPr>
          <w:rFonts w:ascii="Arial" w:hAnsi="Arial" w:cs="Arial"/>
          <w:sz w:val="28"/>
          <w:szCs w:val="28"/>
          <w:lang w:eastAsia="zh-CN"/>
        </w:rPr>
        <w:t>Monetary Policies and Money Market</w:t>
      </w:r>
      <w:bookmarkEnd w:id="7"/>
    </w:p>
    <w:p w14:paraId="1DB93C17" w14:textId="77777777" w:rsidR="00A63688" w:rsidRPr="00A85473" w:rsidRDefault="00A63688" w:rsidP="00A63688">
      <w:pPr>
        <w:keepLines w:val="0"/>
        <w:adjustRightInd w:val="0"/>
        <w:snapToGrid w:val="0"/>
        <w:jc w:val="center"/>
        <w:rPr>
          <w:rFonts w:ascii="Arial" w:hAnsi="Arial" w:cs="Arial"/>
          <w:sz w:val="28"/>
          <w:szCs w:val="28"/>
          <w:lang w:eastAsia="zh-CN"/>
        </w:rPr>
      </w:pPr>
    </w:p>
    <w:p w14:paraId="392508F6" w14:textId="6CDB26FC"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In</w:t>
      </w:r>
      <w:r>
        <w:rPr>
          <w:rFonts w:ascii="Times New Roman" w:hAnsi="Times New Roman"/>
          <w:sz w:val="20"/>
          <w:lang w:eastAsia="zh-CN"/>
        </w:rPr>
        <w:t xml:space="preserve"> this chapter, I </w:t>
      </w:r>
      <w:r>
        <w:rPr>
          <w:rFonts w:ascii="Times New Roman" w:hAnsi="Times New Roman" w:hint="eastAsia"/>
          <w:sz w:val="20"/>
          <w:lang w:eastAsia="zh-CN"/>
        </w:rPr>
        <w:t>will</w:t>
      </w:r>
      <w:r>
        <w:rPr>
          <w:rFonts w:ascii="Times New Roman" w:hAnsi="Times New Roman"/>
          <w:sz w:val="20"/>
          <w:lang w:eastAsia="zh-CN"/>
        </w:rPr>
        <w:t xml:space="preserve"> introduce the central bank</w:t>
      </w:r>
      <w:r w:rsidR="00D87181">
        <w:rPr>
          <w:rFonts w:ascii="Times New Roman" w:hAnsi="Times New Roman"/>
          <w:sz w:val="20"/>
          <w:lang w:eastAsia="zh-CN"/>
        </w:rPr>
        <w:t>’</w:t>
      </w:r>
      <w:r>
        <w:rPr>
          <w:rFonts w:ascii="Times New Roman" w:hAnsi="Times New Roman"/>
          <w:sz w:val="20"/>
          <w:lang w:eastAsia="zh-CN"/>
        </w:rPr>
        <w:t>s monetary policy instruments. The central bank</w:t>
      </w:r>
      <w:r w:rsidR="00D87181">
        <w:rPr>
          <w:rFonts w:ascii="Times New Roman" w:hAnsi="Times New Roman"/>
          <w:sz w:val="20"/>
          <w:lang w:eastAsia="zh-CN"/>
        </w:rPr>
        <w:t>’</w:t>
      </w:r>
      <w:r>
        <w:rPr>
          <w:rFonts w:ascii="Times New Roman" w:hAnsi="Times New Roman"/>
          <w:sz w:val="20"/>
          <w:lang w:eastAsia="zh-CN"/>
        </w:rPr>
        <w:t>s monetary policy has a significant effect on the money market and could greatly affect the short-term borrowing costs of financial institutions. The People</w:t>
      </w:r>
      <w:r w:rsidR="00D87181">
        <w:rPr>
          <w:rFonts w:ascii="Times New Roman" w:hAnsi="Times New Roman"/>
          <w:sz w:val="20"/>
          <w:lang w:eastAsia="zh-CN"/>
        </w:rPr>
        <w:t>’</w:t>
      </w:r>
      <w:r>
        <w:rPr>
          <w:rFonts w:ascii="Times New Roman" w:hAnsi="Times New Roman"/>
          <w:sz w:val="20"/>
          <w:lang w:eastAsia="zh-CN"/>
        </w:rPr>
        <w:t xml:space="preserve">s Bank of China enumerates eight monetary policy tools on its official website (Table 10-1). </w:t>
      </w:r>
    </w:p>
    <w:p w14:paraId="5CD5880D" w14:textId="77777777" w:rsidR="00E65FEB" w:rsidRDefault="00E65FEB" w:rsidP="00E65FEB">
      <w:pPr>
        <w:keepLines w:val="0"/>
        <w:adjustRightInd w:val="0"/>
        <w:snapToGrid w:val="0"/>
        <w:ind w:firstLine="187"/>
        <w:jc w:val="both"/>
        <w:rPr>
          <w:rFonts w:ascii="Times New Roman" w:hAnsi="Times New Roman"/>
          <w:sz w:val="20"/>
          <w:lang w:eastAsia="zh-CN"/>
        </w:rPr>
      </w:pPr>
    </w:p>
    <w:tbl>
      <w:tblPr>
        <w:tblW w:w="5529" w:type="dxa"/>
        <w:tblLayout w:type="fixed"/>
        <w:tblLook w:val="04A0" w:firstRow="1" w:lastRow="0" w:firstColumn="1" w:lastColumn="0" w:noHBand="0" w:noVBand="1"/>
      </w:tblPr>
      <w:tblGrid>
        <w:gridCol w:w="5529"/>
      </w:tblGrid>
      <w:tr w:rsidR="00E65FEB" w:rsidRPr="00260131" w14:paraId="26A5DE46" w14:textId="77777777" w:rsidTr="003650C1">
        <w:tc>
          <w:tcPr>
            <w:tcW w:w="5529" w:type="dxa"/>
            <w:tcBorders>
              <w:bottom w:val="single" w:sz="8" w:space="0" w:color="auto"/>
            </w:tcBorders>
            <w:shd w:val="clear" w:color="auto" w:fill="auto"/>
          </w:tcPr>
          <w:p w14:paraId="06D14DE4" w14:textId="3A3D804E" w:rsidR="00E65FEB" w:rsidRPr="00260131" w:rsidRDefault="00E65FEB" w:rsidP="003650C1">
            <w:pPr>
              <w:keepNext/>
              <w:keepLines w:val="0"/>
              <w:adjustRightInd w:val="0"/>
              <w:snapToGrid w:val="0"/>
              <w:rPr>
                <w:rFonts w:ascii="Times New Roman" w:eastAsia="Times New Roman" w:hAnsi="Times New Roman"/>
                <w:sz w:val="18"/>
                <w:szCs w:val="18"/>
              </w:rPr>
            </w:pPr>
            <w:r>
              <w:rPr>
                <w:rFonts w:ascii="Times New Roman" w:eastAsia="Times New Roman" w:hAnsi="Times New Roman"/>
                <w:b/>
                <w:bCs/>
                <w:sz w:val="18"/>
                <w:szCs w:val="18"/>
              </w:rPr>
              <w:t>Table</w:t>
            </w:r>
            <w:r w:rsidRPr="00260131">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10</w:t>
            </w:r>
            <w:r w:rsidRPr="00260131">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E65FEB" w:rsidRPr="00260131" w14:paraId="1DAF9958" w14:textId="77777777" w:rsidTr="003650C1">
        <w:tc>
          <w:tcPr>
            <w:tcW w:w="5529" w:type="dxa"/>
            <w:tcBorders>
              <w:top w:val="single" w:sz="8" w:space="0" w:color="auto"/>
              <w:bottom w:val="single" w:sz="4" w:space="0" w:color="auto"/>
            </w:tcBorders>
            <w:shd w:val="clear" w:color="auto" w:fill="auto"/>
          </w:tcPr>
          <w:p w14:paraId="444CF0FB" w14:textId="1DEB5B21" w:rsidR="00E65FEB" w:rsidRDefault="00E65FEB" w:rsidP="003650C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The Eight Tools in </w:t>
            </w:r>
            <w:proofErr w:type="spellStart"/>
            <w:r>
              <w:rPr>
                <w:rFonts w:ascii="Times New Roman" w:eastAsia="Times New Roman" w:hAnsi="Times New Roman"/>
                <w:b/>
                <w:bCs/>
                <w:sz w:val="18"/>
                <w:szCs w:val="18"/>
              </w:rPr>
              <w:t>PBoC</w:t>
            </w:r>
            <w:r w:rsidR="00D87181">
              <w:rPr>
                <w:rFonts w:ascii="Times New Roman" w:eastAsia="Times New Roman" w:hAnsi="Times New Roman"/>
                <w:b/>
                <w:bCs/>
                <w:sz w:val="18"/>
                <w:szCs w:val="18"/>
              </w:rPr>
              <w:t>’</w:t>
            </w:r>
            <w:r>
              <w:rPr>
                <w:rFonts w:ascii="Times New Roman" w:eastAsia="Times New Roman" w:hAnsi="Times New Roman"/>
                <w:b/>
                <w:bCs/>
                <w:sz w:val="18"/>
                <w:szCs w:val="18"/>
              </w:rPr>
              <w:t>s</w:t>
            </w:r>
            <w:proofErr w:type="spellEnd"/>
            <w:r>
              <w:rPr>
                <w:rFonts w:ascii="Times New Roman" w:eastAsia="Times New Roman" w:hAnsi="Times New Roman"/>
                <w:b/>
                <w:bCs/>
                <w:sz w:val="18"/>
                <w:szCs w:val="18"/>
              </w:rPr>
              <w:t xml:space="preserve"> War Chest</w:t>
            </w:r>
          </w:p>
          <w:p w14:paraId="69FAC7E3" w14:textId="77777777" w:rsidR="00E65FEB" w:rsidRPr="00260131" w:rsidRDefault="00E65FEB" w:rsidP="003650C1">
            <w:pPr>
              <w:keepNext/>
              <w:keepLines w:val="0"/>
              <w:adjustRightInd w:val="0"/>
              <w:snapToGrid w:val="0"/>
              <w:jc w:val="both"/>
              <w:rPr>
                <w:rFonts w:ascii="Times New Roman" w:eastAsia="Times New Roman" w:hAnsi="Times New Roman"/>
                <w:sz w:val="16"/>
                <w:szCs w:val="16"/>
              </w:rPr>
            </w:pPr>
          </w:p>
          <w:tbl>
            <w:tblPr>
              <w:tblStyle w:val="TableGrid"/>
              <w:tblW w:w="0" w:type="auto"/>
              <w:jc w:val="center"/>
              <w:tblLayout w:type="fixed"/>
              <w:tblLook w:val="04A0" w:firstRow="1" w:lastRow="0" w:firstColumn="1" w:lastColumn="0" w:noHBand="0" w:noVBand="1"/>
            </w:tblPr>
            <w:tblGrid>
              <w:gridCol w:w="2858"/>
              <w:gridCol w:w="1072"/>
            </w:tblGrid>
            <w:tr w:rsidR="00E65FEB" w14:paraId="3087B4B2" w14:textId="77777777" w:rsidTr="003650C1">
              <w:trPr>
                <w:jc w:val="center"/>
              </w:trPr>
              <w:tc>
                <w:tcPr>
                  <w:tcW w:w="2858" w:type="dxa"/>
                </w:tcPr>
                <w:p w14:paraId="56C5A6F2" w14:textId="77777777" w:rsidR="00E65FEB" w:rsidRPr="005B7074" w:rsidRDefault="00E65FEB" w:rsidP="003650C1">
                  <w:pPr>
                    <w:keepNext/>
                    <w:keepLines w:val="0"/>
                    <w:adjustRightInd w:val="0"/>
                    <w:snapToGrid w:val="0"/>
                    <w:jc w:val="center"/>
                    <w:rPr>
                      <w:rFonts w:ascii="Times New Roman" w:eastAsia="Times New Roman" w:hAnsi="Times New Roman"/>
                      <w:b/>
                      <w:bCs/>
                      <w:sz w:val="16"/>
                      <w:szCs w:val="16"/>
                    </w:rPr>
                  </w:pPr>
                  <w:r w:rsidRPr="005B7074">
                    <w:rPr>
                      <w:rFonts w:ascii="Times New Roman" w:eastAsia="Times New Roman" w:hAnsi="Times New Roman"/>
                      <w:b/>
                      <w:bCs/>
                      <w:sz w:val="16"/>
                      <w:szCs w:val="16"/>
                    </w:rPr>
                    <w:t>Name</w:t>
                  </w:r>
                </w:p>
              </w:tc>
              <w:tc>
                <w:tcPr>
                  <w:tcW w:w="1072" w:type="dxa"/>
                </w:tcPr>
                <w:p w14:paraId="77A282FA" w14:textId="77777777" w:rsidR="00E65FEB" w:rsidRPr="005B7074" w:rsidRDefault="00E65FEB" w:rsidP="003650C1">
                  <w:pPr>
                    <w:keepNext/>
                    <w:keepLines w:val="0"/>
                    <w:adjustRightInd w:val="0"/>
                    <w:snapToGrid w:val="0"/>
                    <w:jc w:val="center"/>
                    <w:rPr>
                      <w:rFonts w:ascii="Times New Roman" w:eastAsia="Times New Roman" w:hAnsi="Times New Roman"/>
                      <w:b/>
                      <w:bCs/>
                      <w:sz w:val="16"/>
                      <w:szCs w:val="16"/>
                    </w:rPr>
                  </w:pPr>
                  <w:r>
                    <w:rPr>
                      <w:rFonts w:ascii="Times New Roman" w:eastAsia="Times New Roman" w:hAnsi="Times New Roman"/>
                      <w:b/>
                      <w:bCs/>
                      <w:sz w:val="16"/>
                      <w:szCs w:val="16"/>
                    </w:rPr>
                    <w:t>Importance</w:t>
                  </w:r>
                </w:p>
              </w:tc>
            </w:tr>
            <w:tr w:rsidR="00E65FEB" w14:paraId="1CADBAA8" w14:textId="77777777" w:rsidTr="003650C1">
              <w:trPr>
                <w:jc w:val="center"/>
              </w:trPr>
              <w:tc>
                <w:tcPr>
                  <w:tcW w:w="2858" w:type="dxa"/>
                </w:tcPr>
                <w:p w14:paraId="612BDE83"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Open Market Operations</w:t>
                  </w:r>
                </w:p>
              </w:tc>
              <w:tc>
                <w:tcPr>
                  <w:tcW w:w="1072" w:type="dxa"/>
                </w:tcPr>
                <w:p w14:paraId="6B043D3A"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6645634A" w14:textId="77777777" w:rsidTr="003650C1">
              <w:trPr>
                <w:jc w:val="center"/>
              </w:trPr>
              <w:tc>
                <w:tcPr>
                  <w:tcW w:w="2858" w:type="dxa"/>
                </w:tcPr>
                <w:p w14:paraId="4FDE77C0"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Required Reserves</w:t>
                  </w:r>
                </w:p>
              </w:tc>
              <w:tc>
                <w:tcPr>
                  <w:tcW w:w="1072" w:type="dxa"/>
                </w:tcPr>
                <w:p w14:paraId="24A4EDD9"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4CB5BACE" w14:textId="77777777" w:rsidTr="003650C1">
              <w:trPr>
                <w:jc w:val="center"/>
              </w:trPr>
              <w:tc>
                <w:tcPr>
                  <w:tcW w:w="2858" w:type="dxa"/>
                </w:tcPr>
                <w:p w14:paraId="0EFEF656"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Central Bank Loans</w:t>
                  </w:r>
                </w:p>
              </w:tc>
              <w:tc>
                <w:tcPr>
                  <w:tcW w:w="1072" w:type="dxa"/>
                </w:tcPr>
                <w:p w14:paraId="663CFCA9"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10274E2F" w14:textId="77777777" w:rsidTr="003650C1">
              <w:trPr>
                <w:jc w:val="center"/>
              </w:trPr>
              <w:tc>
                <w:tcPr>
                  <w:tcW w:w="2858" w:type="dxa"/>
                </w:tcPr>
                <w:p w14:paraId="72CC61C0"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Interest Rate Policies</w:t>
                  </w:r>
                </w:p>
              </w:tc>
              <w:tc>
                <w:tcPr>
                  <w:tcW w:w="1072" w:type="dxa"/>
                </w:tcPr>
                <w:p w14:paraId="25CEF8B0"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7B8B42C0" w14:textId="77777777" w:rsidTr="003650C1">
              <w:trPr>
                <w:jc w:val="center"/>
              </w:trPr>
              <w:tc>
                <w:tcPr>
                  <w:tcW w:w="2858" w:type="dxa"/>
                </w:tcPr>
                <w:p w14:paraId="4EEF172C"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Loan Prime Rate (LPR)</w:t>
                  </w:r>
                </w:p>
              </w:tc>
              <w:tc>
                <w:tcPr>
                  <w:tcW w:w="1072" w:type="dxa"/>
                </w:tcPr>
                <w:p w14:paraId="4558D25E"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2E9D8D23" w14:textId="77777777" w:rsidTr="003650C1">
              <w:trPr>
                <w:jc w:val="center"/>
              </w:trPr>
              <w:tc>
                <w:tcPr>
                  <w:tcW w:w="2858" w:type="dxa"/>
                </w:tcPr>
                <w:p w14:paraId="288CC174"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Standing Lending Facility (SLF)</w:t>
                  </w:r>
                </w:p>
              </w:tc>
              <w:tc>
                <w:tcPr>
                  <w:tcW w:w="1072" w:type="dxa"/>
                </w:tcPr>
                <w:p w14:paraId="3AE642CD"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5F16EB64" w14:textId="77777777" w:rsidTr="003650C1">
              <w:trPr>
                <w:jc w:val="center"/>
              </w:trPr>
              <w:tc>
                <w:tcPr>
                  <w:tcW w:w="2858" w:type="dxa"/>
                </w:tcPr>
                <w:p w14:paraId="6D3C494F"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sz w:val="16"/>
                      <w:szCs w:val="16"/>
                    </w:rPr>
                    <w:t>Medium-Term Lending Facility (MLF)</w:t>
                  </w:r>
                </w:p>
              </w:tc>
              <w:tc>
                <w:tcPr>
                  <w:tcW w:w="1072" w:type="dxa"/>
                </w:tcPr>
                <w:p w14:paraId="3CD5547C"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r w:rsidR="00E65FEB" w14:paraId="2AAAFDC2" w14:textId="77777777" w:rsidTr="003650C1">
              <w:trPr>
                <w:jc w:val="center"/>
              </w:trPr>
              <w:tc>
                <w:tcPr>
                  <w:tcW w:w="2858" w:type="dxa"/>
                </w:tcPr>
                <w:p w14:paraId="0D514D13" w14:textId="77777777" w:rsidR="00E65FEB" w:rsidRDefault="00E65FEB" w:rsidP="003650C1">
                  <w:pPr>
                    <w:keepNext/>
                    <w:keepLines w:val="0"/>
                    <w:adjustRightInd w:val="0"/>
                    <w:snapToGrid w:val="0"/>
                    <w:jc w:val="center"/>
                    <w:rPr>
                      <w:rFonts w:ascii="Times New Roman" w:eastAsia="Times New Roman" w:hAnsi="Times New Roman"/>
                      <w:sz w:val="16"/>
                      <w:szCs w:val="16"/>
                    </w:rPr>
                  </w:pPr>
                  <w:r w:rsidRPr="005B7074">
                    <w:rPr>
                      <w:rFonts w:ascii="Times New Roman" w:eastAsia="Times New Roman" w:hAnsi="Times New Roman"/>
                      <w:sz w:val="16"/>
                      <w:szCs w:val="16"/>
                    </w:rPr>
                    <w:t>Pledged Supplementary Lending (PSL)</w:t>
                  </w:r>
                </w:p>
              </w:tc>
              <w:tc>
                <w:tcPr>
                  <w:tcW w:w="1072" w:type="dxa"/>
                </w:tcPr>
                <w:p w14:paraId="03067B0B" w14:textId="77777777" w:rsidR="00E65FEB" w:rsidRDefault="00E65FEB" w:rsidP="003650C1">
                  <w:pPr>
                    <w:keepNext/>
                    <w:keepLines w:val="0"/>
                    <w:adjustRightInd w:val="0"/>
                    <w:snapToGrid w:val="0"/>
                    <w:jc w:val="center"/>
                    <w:rPr>
                      <w:rFonts w:ascii="Times New Roman" w:eastAsia="Times New Roman" w:hAnsi="Times New Roman"/>
                      <w:sz w:val="16"/>
                      <w:szCs w:val="16"/>
                    </w:rPr>
                  </w:pPr>
                  <w:r>
                    <w:rPr>
                      <w:rFonts w:ascii="Segoe UI Emoji" w:eastAsiaTheme="minorEastAsia" w:hAnsi="Segoe UI Emoji" w:cs="Segoe UI Emoji"/>
                      <w:sz w:val="16"/>
                      <w:szCs w:val="16"/>
                      <w:lang w:eastAsia="zh-CN"/>
                    </w:rPr>
                    <w:t>⭐</w:t>
                  </w:r>
                </w:p>
              </w:tc>
            </w:tr>
          </w:tbl>
          <w:p w14:paraId="7CD5CE1F" w14:textId="77777777" w:rsidR="00E65FEB" w:rsidRPr="00260131" w:rsidRDefault="00E65FEB" w:rsidP="003650C1">
            <w:pPr>
              <w:keepNext/>
              <w:keepLines w:val="0"/>
              <w:adjustRightInd w:val="0"/>
              <w:snapToGrid w:val="0"/>
              <w:rPr>
                <w:rFonts w:ascii="Times New Roman" w:eastAsia="Times New Roman" w:hAnsi="Times New Roman"/>
                <w:sz w:val="16"/>
                <w:szCs w:val="16"/>
              </w:rPr>
            </w:pPr>
          </w:p>
          <w:p w14:paraId="31517984" w14:textId="36748E95" w:rsidR="00E65FEB" w:rsidRPr="00260131" w:rsidRDefault="00E65FEB" w:rsidP="003650C1">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 xml:space="preserve">Source: </w:t>
            </w:r>
            <w:r>
              <w:rPr>
                <w:rFonts w:ascii="Times New Roman" w:eastAsiaTheme="minorEastAsia" w:hAnsi="Times New Roman" w:hint="eastAsia"/>
                <w:sz w:val="16"/>
                <w:szCs w:val="16"/>
                <w:lang w:eastAsia="zh-CN"/>
              </w:rPr>
              <w:t>The</w:t>
            </w:r>
            <w:r>
              <w:rPr>
                <w:rFonts w:ascii="Times New Roman" w:eastAsiaTheme="minorEastAsia" w:hAnsi="Times New Roman"/>
                <w:sz w:val="16"/>
                <w:szCs w:val="16"/>
                <w:lang w:eastAsia="zh-CN"/>
              </w:rPr>
              <w:t xml:space="preserve"> People</w:t>
            </w:r>
            <w:r w:rsidR="00D87181">
              <w:rPr>
                <w:rFonts w:ascii="Times New Roman" w:eastAsiaTheme="minorEastAsia" w:hAnsi="Times New Roman"/>
                <w:sz w:val="16"/>
                <w:szCs w:val="16"/>
                <w:lang w:eastAsia="zh-CN"/>
              </w:rPr>
              <w:t>’</w:t>
            </w:r>
            <w:r>
              <w:rPr>
                <w:rFonts w:ascii="Times New Roman" w:eastAsiaTheme="minorEastAsia" w:hAnsi="Times New Roman"/>
                <w:sz w:val="16"/>
                <w:szCs w:val="16"/>
                <w:lang w:eastAsia="zh-CN"/>
              </w:rPr>
              <w:t>s Bank of China</w:t>
            </w:r>
          </w:p>
        </w:tc>
      </w:tr>
    </w:tbl>
    <w:p w14:paraId="749A7705" w14:textId="77777777" w:rsidR="00E65FEB" w:rsidRDefault="00E65FEB" w:rsidP="00E65FEB">
      <w:pPr>
        <w:keepLines w:val="0"/>
        <w:adjustRightInd w:val="0"/>
        <w:snapToGrid w:val="0"/>
        <w:jc w:val="both"/>
        <w:rPr>
          <w:rFonts w:ascii="Times New Roman" w:hAnsi="Times New Roman"/>
          <w:sz w:val="20"/>
          <w:lang w:eastAsia="zh-CN"/>
        </w:rPr>
      </w:pPr>
    </w:p>
    <w:p w14:paraId="64D4E18B" w14:textId="70C1A03C"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Tracing back the history, we can see that these monetary policy tools were not always part of </w:t>
      </w:r>
      <w:proofErr w:type="spellStart"/>
      <w:r>
        <w:rPr>
          <w:rFonts w:ascii="Times New Roman" w:hAnsi="Times New Roman"/>
          <w:sz w:val="20"/>
          <w:lang w:eastAsia="zh-CN"/>
        </w:rPr>
        <w:t>PBoC</w:t>
      </w:r>
      <w:r w:rsidR="00D87181">
        <w:rPr>
          <w:rFonts w:ascii="Times New Roman" w:hAnsi="Times New Roman"/>
          <w:sz w:val="20"/>
          <w:lang w:eastAsia="zh-CN"/>
        </w:rPr>
        <w:t>’</w:t>
      </w:r>
      <w:r>
        <w:rPr>
          <w:rFonts w:ascii="Times New Roman" w:hAnsi="Times New Roman"/>
          <w:sz w:val="20"/>
          <w:lang w:eastAsia="zh-CN"/>
        </w:rPr>
        <w:t>s</w:t>
      </w:r>
      <w:proofErr w:type="spellEnd"/>
      <w:r>
        <w:rPr>
          <w:rFonts w:ascii="Times New Roman" w:hAnsi="Times New Roman"/>
          <w:sz w:val="20"/>
          <w:lang w:eastAsia="zh-CN"/>
        </w:rPr>
        <w:t xml:space="preserve"> operating policy; rather, they were developed gradually alongside the financial market</w:t>
      </w:r>
      <w:r w:rsidR="00850B4C">
        <w:rPr>
          <w:rFonts w:ascii="Times New Roman" w:hAnsi="Times New Roman"/>
          <w:sz w:val="20"/>
          <w:lang w:eastAsia="zh-CN"/>
        </w:rPr>
        <w:t xml:space="preserve">’s </w:t>
      </w:r>
      <w:r w:rsidR="00F8389C">
        <w:rPr>
          <w:rFonts w:ascii="Times New Roman" w:hAnsi="Times New Roman"/>
          <w:sz w:val="20"/>
          <w:lang w:eastAsia="zh-CN"/>
        </w:rPr>
        <w:t>evolution</w:t>
      </w:r>
      <w:r>
        <w:rPr>
          <w:rFonts w:ascii="Times New Roman" w:hAnsi="Times New Roman"/>
          <w:sz w:val="20"/>
          <w:lang w:eastAsia="zh-CN"/>
        </w:rPr>
        <w:t>. Let</w:t>
      </w:r>
      <w:r w:rsidR="00D87181">
        <w:rPr>
          <w:rFonts w:ascii="Times New Roman" w:hAnsi="Times New Roman"/>
          <w:sz w:val="20"/>
          <w:lang w:eastAsia="zh-CN"/>
        </w:rPr>
        <w:t>’</w:t>
      </w:r>
      <w:r>
        <w:rPr>
          <w:rFonts w:ascii="Times New Roman" w:hAnsi="Times New Roman"/>
          <w:sz w:val="20"/>
          <w:lang w:eastAsia="zh-CN"/>
        </w:rPr>
        <w:t xml:space="preserve">s go through the history of monetary policy tools. </w:t>
      </w:r>
    </w:p>
    <w:p w14:paraId="55DD6C88" w14:textId="05EB389F"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In early days of the People</w:t>
      </w:r>
      <w:r w:rsidR="00D87181">
        <w:rPr>
          <w:rFonts w:ascii="Times New Roman" w:hAnsi="Times New Roman"/>
          <w:sz w:val="20"/>
          <w:lang w:eastAsia="zh-CN"/>
        </w:rPr>
        <w:t>’</w:t>
      </w:r>
      <w:r>
        <w:rPr>
          <w:rFonts w:ascii="Times New Roman" w:hAnsi="Times New Roman"/>
          <w:sz w:val="20"/>
          <w:lang w:eastAsia="zh-CN"/>
        </w:rPr>
        <w:t>s Republic of China, the government imposed a command economy. There was only one bank in the whole country, the People</w:t>
      </w:r>
      <w:r w:rsidR="00D87181">
        <w:rPr>
          <w:rFonts w:ascii="Times New Roman" w:hAnsi="Times New Roman"/>
          <w:sz w:val="20"/>
          <w:lang w:eastAsia="zh-CN"/>
        </w:rPr>
        <w:t>’</w:t>
      </w:r>
      <w:r>
        <w:rPr>
          <w:rFonts w:ascii="Times New Roman" w:hAnsi="Times New Roman"/>
          <w:sz w:val="20"/>
          <w:lang w:eastAsia="zh-CN"/>
        </w:rPr>
        <w:t xml:space="preserve">s Bank of China. At that time, deposits and loans were centralized to </w:t>
      </w:r>
      <w:proofErr w:type="spellStart"/>
      <w:r>
        <w:rPr>
          <w:rFonts w:ascii="Times New Roman" w:hAnsi="Times New Roman"/>
          <w:sz w:val="20"/>
          <w:lang w:eastAsia="zh-CN"/>
        </w:rPr>
        <w:t>PBoC</w:t>
      </w:r>
      <w:proofErr w:type="spellEnd"/>
      <w:r>
        <w:rPr>
          <w:rFonts w:ascii="Times New Roman" w:hAnsi="Times New Roman"/>
          <w:sz w:val="20"/>
          <w:lang w:eastAsia="zh-CN"/>
        </w:rPr>
        <w:t>. D</w:t>
      </w:r>
      <w:r w:rsidRPr="00351805">
        <w:rPr>
          <w:rFonts w:ascii="Times New Roman" w:hAnsi="Times New Roman"/>
          <w:sz w:val="20"/>
          <w:lang w:eastAsia="zh-CN"/>
        </w:rPr>
        <w:t xml:space="preserve">eposits received </w:t>
      </w:r>
      <w:r>
        <w:rPr>
          <w:rFonts w:ascii="Times New Roman" w:hAnsi="Times New Roman"/>
          <w:sz w:val="20"/>
          <w:lang w:eastAsia="zh-CN"/>
        </w:rPr>
        <w:t>at branch banks</w:t>
      </w:r>
      <w:r w:rsidRPr="00351805">
        <w:rPr>
          <w:rFonts w:ascii="Times New Roman" w:hAnsi="Times New Roman"/>
          <w:sz w:val="20"/>
          <w:lang w:eastAsia="zh-CN"/>
        </w:rPr>
        <w:t xml:space="preserve"> at all levels </w:t>
      </w:r>
      <w:r>
        <w:rPr>
          <w:rFonts w:ascii="Times New Roman" w:hAnsi="Times New Roman"/>
          <w:sz w:val="20"/>
          <w:lang w:eastAsia="zh-CN"/>
        </w:rPr>
        <w:t>we</w:t>
      </w:r>
      <w:r w:rsidRPr="00351805">
        <w:rPr>
          <w:rFonts w:ascii="Times New Roman" w:hAnsi="Times New Roman"/>
          <w:sz w:val="20"/>
          <w:lang w:eastAsia="zh-CN"/>
        </w:rPr>
        <w:t xml:space="preserve">re handed over to the head office, and loans </w:t>
      </w:r>
      <w:r>
        <w:rPr>
          <w:rFonts w:ascii="Times New Roman" w:hAnsi="Times New Roman"/>
          <w:sz w:val="20"/>
          <w:lang w:eastAsia="zh-CN"/>
        </w:rPr>
        <w:t>were</w:t>
      </w:r>
      <w:r w:rsidRPr="00351805">
        <w:rPr>
          <w:rFonts w:ascii="Times New Roman" w:hAnsi="Times New Roman"/>
          <w:sz w:val="20"/>
          <w:lang w:eastAsia="zh-CN"/>
        </w:rPr>
        <w:t xml:space="preserve"> then approved by the head office according to </w:t>
      </w:r>
      <w:r>
        <w:rPr>
          <w:rFonts w:ascii="Times New Roman" w:hAnsi="Times New Roman"/>
          <w:sz w:val="20"/>
          <w:lang w:eastAsia="zh-CN"/>
        </w:rPr>
        <w:t>project applications nationwide</w:t>
      </w:r>
      <w:r w:rsidRPr="00351805">
        <w:rPr>
          <w:rFonts w:ascii="Times New Roman" w:hAnsi="Times New Roman"/>
          <w:sz w:val="20"/>
          <w:lang w:eastAsia="zh-CN"/>
        </w:rPr>
        <w:t>.</w:t>
      </w:r>
      <w:r>
        <w:rPr>
          <w:rFonts w:ascii="Times New Roman" w:hAnsi="Times New Roman"/>
          <w:sz w:val="20"/>
          <w:lang w:eastAsia="zh-CN"/>
        </w:rPr>
        <w:t xml:space="preserve">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acted more like an accountant instead of a bank during this period. And in 1969, the State Council even made the astonishing decision to merge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and the Ministry of Finance. In a command economy, resources are allocated mostly according to </w:t>
      </w:r>
      <w:r>
        <w:rPr>
          <w:rFonts w:ascii="Times New Roman" w:hAnsi="Times New Roman"/>
          <w:sz w:val="20"/>
          <w:lang w:eastAsia="zh-CN"/>
        </w:rPr>
        <w:lastRenderedPageBreak/>
        <w:t>fiscal decisions, so there wasn</w:t>
      </w:r>
      <w:r w:rsidR="00D87181">
        <w:rPr>
          <w:rFonts w:ascii="Times New Roman" w:hAnsi="Times New Roman"/>
          <w:sz w:val="20"/>
          <w:lang w:eastAsia="zh-CN"/>
        </w:rPr>
        <w:t>’</w:t>
      </w:r>
      <w:r>
        <w:rPr>
          <w:rFonts w:ascii="Times New Roman" w:hAnsi="Times New Roman"/>
          <w:sz w:val="20"/>
          <w:lang w:eastAsia="zh-CN"/>
        </w:rPr>
        <w:t>t any true monetary policy per se.</w:t>
      </w:r>
    </w:p>
    <w:p w14:paraId="2A9991D9" w14:textId="5AADB134"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Then, in 1978, </w:t>
      </w:r>
      <w:r w:rsidRPr="00380AEC">
        <w:rPr>
          <w:rFonts w:ascii="Times New Roman" w:hAnsi="Times New Roman"/>
          <w:sz w:val="20"/>
          <w:lang w:eastAsia="zh-CN"/>
        </w:rPr>
        <w:t>The Third Plenary Session of the Eleventh Central Committee</w:t>
      </w:r>
      <w:r>
        <w:rPr>
          <w:rFonts w:ascii="Times New Roman" w:hAnsi="Times New Roman"/>
          <w:sz w:val="20"/>
          <w:lang w:eastAsia="zh-CN"/>
        </w:rPr>
        <w:t xml:space="preserve"> of the Communist Party decided that China should </w:t>
      </w:r>
      <w:r w:rsidR="00D87181">
        <w:rPr>
          <w:rFonts w:ascii="Times New Roman" w:hAnsi="Times New Roman"/>
          <w:sz w:val="20"/>
          <w:lang w:eastAsia="zh-CN"/>
        </w:rPr>
        <w:t>‘</w:t>
      </w:r>
      <w:r>
        <w:rPr>
          <w:rFonts w:ascii="Times New Roman" w:hAnsi="Times New Roman"/>
          <w:sz w:val="20"/>
          <w:lang w:eastAsia="zh-CN"/>
        </w:rPr>
        <w:t>open up and reform</w:t>
      </w:r>
      <w:r w:rsidR="00153E65">
        <w:rPr>
          <w:rFonts w:ascii="Times New Roman" w:hAnsi="Times New Roman"/>
          <w:sz w:val="20"/>
          <w:lang w:eastAsia="zh-CN"/>
        </w:rPr>
        <w:t>.</w:t>
      </w:r>
      <w:r w:rsidR="00D87181">
        <w:rPr>
          <w:rFonts w:ascii="Times New Roman" w:hAnsi="Times New Roman"/>
          <w:sz w:val="20"/>
          <w:lang w:eastAsia="zh-CN"/>
        </w:rPr>
        <w:t>’</w:t>
      </w:r>
      <w:r w:rsidR="00153E65">
        <w:rPr>
          <w:rFonts w:ascii="Times New Roman" w:hAnsi="Times New Roman"/>
          <w:sz w:val="20"/>
          <w:lang w:eastAsia="zh-CN"/>
        </w:rPr>
        <w:t xml:space="preserv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was once again separated from the Ministry of Finance. Also, to break </w:t>
      </w:r>
      <w:proofErr w:type="spellStart"/>
      <w:r>
        <w:rPr>
          <w:rFonts w:ascii="Times New Roman" w:hAnsi="Times New Roman"/>
          <w:sz w:val="20"/>
          <w:lang w:eastAsia="zh-CN"/>
        </w:rPr>
        <w:t>PBoC</w:t>
      </w:r>
      <w:r w:rsidR="00D87181">
        <w:rPr>
          <w:rFonts w:ascii="Times New Roman" w:hAnsi="Times New Roman"/>
          <w:sz w:val="20"/>
          <w:lang w:eastAsia="zh-CN"/>
        </w:rPr>
        <w:t>’</w:t>
      </w:r>
      <w:r>
        <w:rPr>
          <w:rFonts w:ascii="Times New Roman" w:hAnsi="Times New Roman"/>
          <w:sz w:val="20"/>
          <w:lang w:eastAsia="zh-CN"/>
        </w:rPr>
        <w:t>s</w:t>
      </w:r>
      <w:proofErr w:type="spellEnd"/>
      <w:r>
        <w:rPr>
          <w:rFonts w:ascii="Times New Roman" w:hAnsi="Times New Roman"/>
          <w:sz w:val="20"/>
          <w:lang w:eastAsia="zh-CN"/>
        </w:rPr>
        <w:t xml:space="preserve"> monopoly on the banking industry, the government established three other banks: Bank of China, Agricultural Bank of China, and China Construction Bank. These three banks began to operate as real commercial banks, while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took over some of the regulation and macro-control responsibilities from the Ministry of Finance. </w:t>
      </w:r>
      <w:r>
        <w:rPr>
          <w:rFonts w:ascii="Times New Roman" w:hAnsi="Times New Roman" w:hint="eastAsia"/>
          <w:sz w:val="20"/>
          <w:lang w:eastAsia="zh-CN"/>
        </w:rPr>
        <w:t>As</w:t>
      </w:r>
      <w:r>
        <w:rPr>
          <w:rFonts w:ascii="Times New Roman" w:hAnsi="Times New Roman"/>
          <w:sz w:val="20"/>
          <w:lang w:eastAsia="zh-CN"/>
        </w:rPr>
        <w:t xml:space="preserve"> the market looked to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for the central bank</w:t>
      </w:r>
      <w:r w:rsidR="00D87181">
        <w:rPr>
          <w:rFonts w:ascii="Times New Roman" w:hAnsi="Times New Roman"/>
          <w:sz w:val="20"/>
          <w:lang w:eastAsia="zh-CN"/>
        </w:rPr>
        <w:t>’</w:t>
      </w:r>
      <w:r>
        <w:rPr>
          <w:rFonts w:ascii="Times New Roman" w:hAnsi="Times New Roman"/>
          <w:sz w:val="20"/>
          <w:lang w:eastAsia="zh-CN"/>
        </w:rPr>
        <w:t xml:space="preserve">s responsibilities, the three major banks were largely uncooperative because they were of the same administrative level as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and their CEOs answered only to the State Council. To solve this problem, the State Council enacted a law that formally established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as the central bank of China in1983.</w:t>
      </w:r>
    </w:p>
    <w:p w14:paraId="607CEFA5" w14:textId="0ACE0D2E"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After becoming the</w:t>
      </w:r>
      <w:r w:rsidR="00A079BD">
        <w:rPr>
          <w:rFonts w:ascii="Times New Roman" w:hAnsi="Times New Roman"/>
          <w:sz w:val="20"/>
          <w:lang w:eastAsia="zh-CN"/>
        </w:rPr>
        <w:t xml:space="preserve"> </w:t>
      </w:r>
      <w:r w:rsidR="00A079BD">
        <w:rPr>
          <w:rFonts w:ascii="Times New Roman" w:hAnsi="Times New Roman" w:hint="eastAsia"/>
          <w:sz w:val="20"/>
          <w:lang w:eastAsia="zh-CN"/>
        </w:rPr>
        <w:t>official</w:t>
      </w:r>
      <w:r>
        <w:rPr>
          <w:rFonts w:ascii="Times New Roman" w:hAnsi="Times New Roman"/>
          <w:sz w:val="20"/>
          <w:lang w:eastAsia="zh-CN"/>
        </w:rPr>
        <w:t xml:space="preserve"> central bank,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immediately rolled out two monetary policy tools: the central bank loan and interest rate policy.</w:t>
      </w:r>
    </w:p>
    <w:p w14:paraId="34028786" w14:textId="77777777" w:rsidR="00E65FEB" w:rsidRDefault="00E65FEB" w:rsidP="00E65FEB">
      <w:pPr>
        <w:keepLines w:val="0"/>
        <w:adjustRightInd w:val="0"/>
        <w:snapToGrid w:val="0"/>
        <w:ind w:firstLine="187"/>
        <w:jc w:val="both"/>
        <w:rPr>
          <w:rFonts w:ascii="Times New Roman" w:hAnsi="Times New Roman"/>
          <w:sz w:val="20"/>
          <w:lang w:eastAsia="zh-CN"/>
        </w:rPr>
      </w:pPr>
    </w:p>
    <w:p w14:paraId="6015FFD0"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4703AA20" w14:textId="77777777" w:rsidR="00E65FEB" w:rsidRPr="00F96294" w:rsidRDefault="00E65FEB" w:rsidP="00E65FE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Central Bank Loan</w:t>
      </w:r>
    </w:p>
    <w:p w14:paraId="72A2661D" w14:textId="77777777" w:rsidR="00E65FEB" w:rsidRDefault="00E65FEB" w:rsidP="00E65FEB">
      <w:pPr>
        <w:keepLines w:val="0"/>
        <w:adjustRightInd w:val="0"/>
        <w:snapToGrid w:val="0"/>
        <w:ind w:firstLine="187"/>
        <w:jc w:val="both"/>
        <w:rPr>
          <w:rFonts w:ascii="Times New Roman" w:hAnsi="Times New Roman"/>
          <w:sz w:val="20"/>
        </w:rPr>
      </w:pPr>
    </w:p>
    <w:p w14:paraId="5B34543B"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Initially, there were two kinds of central bank loan: relending and rediscount. When the economy was bad, authorities wanted companies to increase their borrowing from banks and spend the money on manufacturing. If commercial banks fell short in liquidity,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would lend money to the commercial banks, increasing M0 and providing the cash needed. From 1985 to 1994, central bank lending accounted for over seventy percent of M0 growth. When the economy was overheated,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reduced its lending to commercial banks to discourage companies from excessive borrowing.</w:t>
      </w:r>
    </w:p>
    <w:p w14:paraId="01903248" w14:textId="1599F4A1"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Rediscount loans were much like today</w:t>
      </w:r>
      <w:r w:rsidR="00D87181">
        <w:rPr>
          <w:rFonts w:ascii="Times New Roman" w:hAnsi="Times New Roman"/>
          <w:sz w:val="20"/>
          <w:lang w:eastAsia="zh-CN"/>
        </w:rPr>
        <w:t>’</w:t>
      </w:r>
      <w:r>
        <w:rPr>
          <w:rFonts w:ascii="Times New Roman" w:hAnsi="Times New Roman"/>
          <w:sz w:val="20"/>
          <w:lang w:eastAsia="zh-CN"/>
        </w:rPr>
        <w:t>s banker</w:t>
      </w:r>
      <w:r w:rsidR="00D87181">
        <w:rPr>
          <w:rFonts w:ascii="Times New Roman" w:hAnsi="Times New Roman"/>
          <w:sz w:val="20"/>
          <w:lang w:eastAsia="zh-CN"/>
        </w:rPr>
        <w:t>’</w:t>
      </w:r>
      <w:r>
        <w:rPr>
          <w:rFonts w:ascii="Times New Roman" w:hAnsi="Times New Roman"/>
          <w:sz w:val="20"/>
          <w:lang w:eastAsia="zh-CN"/>
        </w:rPr>
        <w:t xml:space="preserve">s acceptance business. For example, suppose two companies make a trade. Company A buys twenty tractors from company B. Instead of paying cash to company B, company A writes company B an IOU, which promises the cash payment in six months. Company B could hold on to the IOU and wait six months, or it could sell the IOU to a bank at a discount. Such activity happens everywhere at any given time, and banks often hold multiple IOUs. If a bank finds itself short of liquidity, it could sell the IOUs it holds to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That is the definition of a </w:t>
      </w:r>
      <w:r>
        <w:rPr>
          <w:rFonts w:ascii="Times New Roman" w:hAnsi="Times New Roman"/>
          <w:sz w:val="20"/>
          <w:lang w:eastAsia="zh-CN"/>
        </w:rPr>
        <w:lastRenderedPageBreak/>
        <w:t xml:space="preserve">central bank rediscount — when a commercial bank sells its IOU to the central bank. </w:t>
      </w:r>
    </w:p>
    <w:p w14:paraId="13E59547" w14:textId="22D32951"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Rediscount worked like loans at the beginning. It was strictly limited to the agricultural and infrastructure industries, which were considered strategic at the time. In 1994, three policy banks were established, and they took over the responsibilities of supporting strategic industries from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Since then, </w:t>
      </w:r>
      <w:r>
        <w:rPr>
          <w:rFonts w:ascii="Times New Roman" w:hAnsi="Times New Roman" w:hint="eastAsia"/>
          <w:sz w:val="20"/>
          <w:lang w:eastAsia="zh-CN"/>
        </w:rPr>
        <w:t>re</w:t>
      </w:r>
      <w:r>
        <w:rPr>
          <w:rFonts w:ascii="Times New Roman" w:hAnsi="Times New Roman"/>
          <w:sz w:val="20"/>
          <w:lang w:eastAsia="zh-CN"/>
        </w:rPr>
        <w:t>discount became a real and effective monetary policy tool.</w:t>
      </w:r>
    </w:p>
    <w:p w14:paraId="699C8335" w14:textId="77777777" w:rsidR="00E65FEB" w:rsidRDefault="00E65FEB" w:rsidP="00E65FEB">
      <w:pPr>
        <w:keepLines w:val="0"/>
        <w:adjustRightInd w:val="0"/>
        <w:snapToGrid w:val="0"/>
        <w:ind w:firstLine="187"/>
        <w:jc w:val="both"/>
        <w:rPr>
          <w:rFonts w:ascii="Times New Roman" w:hAnsi="Times New Roman"/>
          <w:sz w:val="20"/>
        </w:rPr>
      </w:pPr>
    </w:p>
    <w:p w14:paraId="3462795C"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40D68C33" w14:textId="77777777" w:rsidR="00E65FEB" w:rsidRPr="00F96294" w:rsidRDefault="00E65FEB" w:rsidP="00E65FE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Interest Rate Policy</w:t>
      </w:r>
    </w:p>
    <w:p w14:paraId="01CD48D6" w14:textId="77777777" w:rsidR="00E65FEB" w:rsidRDefault="00E65FEB" w:rsidP="00E65FEB">
      <w:pPr>
        <w:keepLines w:val="0"/>
        <w:adjustRightInd w:val="0"/>
        <w:snapToGrid w:val="0"/>
        <w:ind w:firstLine="187"/>
        <w:jc w:val="both"/>
        <w:rPr>
          <w:rFonts w:ascii="Times New Roman" w:hAnsi="Times New Roman"/>
          <w:sz w:val="20"/>
        </w:rPr>
      </w:pPr>
    </w:p>
    <w:p w14:paraId="3B6FF815" w14:textId="2759751B"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 central bank can adjust interest rate to encourage consumption or cool down production. One way to control market rates was to adjust the interest rates on central bank loans. Another was to adjust the benchmark interest rate. China used to set limits on interest rates on loans and deposits. For example, the central bank could publish a benchmark rate and require that all loans</w:t>
      </w:r>
      <w:r w:rsidR="00D87181">
        <w:rPr>
          <w:rFonts w:ascii="Times New Roman" w:hAnsi="Times New Roman"/>
          <w:sz w:val="20"/>
          <w:lang w:eastAsia="zh-CN"/>
        </w:rPr>
        <w:t>’</w:t>
      </w:r>
      <w:r>
        <w:rPr>
          <w:rFonts w:ascii="Times New Roman" w:hAnsi="Times New Roman"/>
          <w:sz w:val="20"/>
          <w:lang w:eastAsia="zh-CN"/>
        </w:rPr>
        <w:t xml:space="preserve"> interest rates must be lower than </w:t>
      </w:r>
      <w:r w:rsidRPr="00EA5369">
        <w:rPr>
          <w:rFonts w:ascii="Times New Roman" w:hAnsi="Times New Roman"/>
          <w:sz w:val="20"/>
          <w:lang w:eastAsia="zh-CN"/>
        </w:rPr>
        <w:t>the benchmark interest rate</w:t>
      </w:r>
      <w:r w:rsidR="009A2EB8">
        <w:rPr>
          <w:rFonts w:ascii="Times New Roman" w:hAnsi="Times New Roman"/>
          <w:sz w:val="20"/>
          <w:lang w:eastAsia="zh-CN"/>
        </w:rPr>
        <w:t xml:space="preserve"> plus 20bps</w:t>
      </w:r>
      <w:r>
        <w:rPr>
          <w:rFonts w:ascii="Times New Roman" w:hAnsi="Times New Roman"/>
          <w:sz w:val="20"/>
          <w:lang w:eastAsia="zh-CN"/>
        </w:rPr>
        <w:t xml:space="preserve">. </w:t>
      </w:r>
    </w:p>
    <w:p w14:paraId="518D1C44" w14:textId="0B06E4C4"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This policy was opposed by almost everyone. Banks blamed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when </w:t>
      </w:r>
      <w:r w:rsidR="00A74C60">
        <w:rPr>
          <w:rFonts w:ascii="Times New Roman" w:hAnsi="Times New Roman"/>
          <w:sz w:val="20"/>
          <w:lang w:eastAsia="zh-CN"/>
        </w:rPr>
        <w:t xml:space="preserve">the benchmark rate was high and </w:t>
      </w:r>
      <w:r w:rsidR="00EA27E4">
        <w:rPr>
          <w:rFonts w:ascii="Times New Roman" w:hAnsi="Times New Roman"/>
          <w:sz w:val="20"/>
          <w:lang w:eastAsia="zh-CN"/>
        </w:rPr>
        <w:t>banks</w:t>
      </w:r>
      <w:r>
        <w:rPr>
          <w:rFonts w:ascii="Times New Roman" w:hAnsi="Times New Roman"/>
          <w:sz w:val="20"/>
          <w:lang w:eastAsia="zh-CN"/>
        </w:rPr>
        <w:t xml:space="preserve"> had to borrow at high costs</w:t>
      </w:r>
      <w:r w:rsidR="00A74C60">
        <w:rPr>
          <w:rFonts w:ascii="Times New Roman" w:hAnsi="Times New Roman"/>
          <w:sz w:val="20"/>
          <w:lang w:eastAsia="zh-CN"/>
        </w:rPr>
        <w:t xml:space="preserve">. They also complained </w:t>
      </w:r>
      <w:r>
        <w:rPr>
          <w:rFonts w:ascii="Times New Roman" w:hAnsi="Times New Roman"/>
          <w:sz w:val="20"/>
          <w:lang w:eastAsia="zh-CN"/>
        </w:rPr>
        <w:t>when loans</w:t>
      </w:r>
      <w:r w:rsidR="00D87181">
        <w:rPr>
          <w:rFonts w:ascii="Times New Roman" w:hAnsi="Times New Roman"/>
          <w:sz w:val="20"/>
          <w:lang w:eastAsia="zh-CN"/>
        </w:rPr>
        <w:t>’</w:t>
      </w:r>
      <w:r>
        <w:rPr>
          <w:rFonts w:ascii="Times New Roman" w:hAnsi="Times New Roman"/>
          <w:sz w:val="20"/>
          <w:lang w:eastAsia="zh-CN"/>
        </w:rPr>
        <w:t xml:space="preserve"> rates were </w:t>
      </w:r>
      <w:r w:rsidR="00A74C60">
        <w:rPr>
          <w:rFonts w:ascii="Times New Roman" w:hAnsi="Times New Roman"/>
          <w:sz w:val="20"/>
          <w:lang w:eastAsia="zh-CN"/>
        </w:rPr>
        <w:t xml:space="preserve">low and hurt banks’ profits. </w:t>
      </w:r>
      <w:r>
        <w:rPr>
          <w:rFonts w:ascii="Times New Roman" w:hAnsi="Times New Roman"/>
          <w:sz w:val="20"/>
          <w:lang w:eastAsia="zh-CN"/>
        </w:rPr>
        <w:t>The interest rate policy was in opposition to market reform, and it was difficult to implement. From the central bank</w:t>
      </w:r>
      <w:r w:rsidR="00D87181">
        <w:rPr>
          <w:rFonts w:ascii="Times New Roman" w:hAnsi="Times New Roman"/>
          <w:sz w:val="20"/>
          <w:lang w:eastAsia="zh-CN"/>
        </w:rPr>
        <w:t>’</w:t>
      </w:r>
      <w:r>
        <w:rPr>
          <w:rFonts w:ascii="Times New Roman" w:hAnsi="Times New Roman"/>
          <w:sz w:val="20"/>
          <w:lang w:eastAsia="zh-CN"/>
        </w:rPr>
        <w:t>s perspective, it couldn</w:t>
      </w:r>
      <w:r w:rsidR="00D87181">
        <w:rPr>
          <w:rFonts w:ascii="Times New Roman" w:hAnsi="Times New Roman"/>
          <w:sz w:val="20"/>
          <w:lang w:eastAsia="zh-CN"/>
        </w:rPr>
        <w:t>’</w:t>
      </w:r>
      <w:r>
        <w:rPr>
          <w:rFonts w:ascii="Times New Roman" w:hAnsi="Times New Roman"/>
          <w:sz w:val="20"/>
          <w:lang w:eastAsia="zh-CN"/>
        </w:rPr>
        <w:t>t allow interest rates to be marketized because it feared that banks, in order to seize market shares, might attract deposits with irrationally high interest rates while lending at low rates. It was not until the deposit insurance system was established in 2015 that the central bank finally scratched the upper limit of deposit rates.</w:t>
      </w:r>
    </w:p>
    <w:p w14:paraId="1EF8D303" w14:textId="77777777" w:rsidR="00515BBE" w:rsidRDefault="00515BBE" w:rsidP="00E65FEB">
      <w:pPr>
        <w:keepLines w:val="0"/>
        <w:adjustRightInd w:val="0"/>
        <w:snapToGrid w:val="0"/>
        <w:ind w:firstLine="187"/>
        <w:jc w:val="both"/>
        <w:rPr>
          <w:rFonts w:ascii="Times New Roman" w:hAnsi="Times New Roman"/>
          <w:sz w:val="20"/>
          <w:lang w:eastAsia="zh-CN"/>
        </w:rPr>
      </w:pPr>
    </w:p>
    <w:p w14:paraId="2D8236FE" w14:textId="6B13A69C"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During the 1990s, China underwent a period of economic clearing in both the real economy and the banking industry. Numerous companies went bankrupt, and millions of people lost their jobs. It turned out that banks had been </w:t>
      </w:r>
      <w:r w:rsidR="003107C2">
        <w:rPr>
          <w:rFonts w:ascii="Times New Roman" w:hAnsi="Times New Roman"/>
          <w:sz w:val="20"/>
          <w:lang w:eastAsia="zh-CN"/>
        </w:rPr>
        <w:t>lending</w:t>
      </w:r>
      <w:r>
        <w:rPr>
          <w:rFonts w:ascii="Times New Roman" w:hAnsi="Times New Roman"/>
          <w:sz w:val="20"/>
          <w:lang w:eastAsia="zh-CN"/>
        </w:rPr>
        <w:t xml:space="preserve"> to obsolete state-owned enterprises and accumulated a lot of bad loans on their balance sheets. Many banks were on the verge of collapse. As a result,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found it impossible to directly control the banking industry with executive orders. With the help of international investment banks, the Chinese government restructured some of the largest </w:t>
      </w:r>
      <w:r w:rsidR="005043E9">
        <w:rPr>
          <w:rFonts w:ascii="Times New Roman" w:hAnsi="Times New Roman" w:hint="eastAsia"/>
          <w:sz w:val="20"/>
          <w:lang w:eastAsia="zh-CN"/>
        </w:rPr>
        <w:t>domestic</w:t>
      </w:r>
      <w:r w:rsidR="005043E9">
        <w:rPr>
          <w:rFonts w:ascii="Times New Roman" w:hAnsi="Times New Roman"/>
          <w:sz w:val="20"/>
          <w:lang w:eastAsia="zh-CN"/>
        </w:rPr>
        <w:t xml:space="preserve"> </w:t>
      </w:r>
      <w:r>
        <w:rPr>
          <w:rFonts w:ascii="Times New Roman" w:hAnsi="Times New Roman"/>
          <w:sz w:val="20"/>
          <w:lang w:eastAsia="zh-CN"/>
        </w:rPr>
        <w:t xml:space="preserve">banks and stripped off the toxic assets to professional asset management </w:t>
      </w:r>
      <w:r>
        <w:rPr>
          <w:rFonts w:ascii="Times New Roman" w:hAnsi="Times New Roman"/>
          <w:sz w:val="20"/>
          <w:lang w:eastAsia="zh-CN"/>
        </w:rPr>
        <w:lastRenderedPageBreak/>
        <w:t xml:space="preserve">companies that specialized in non-performing loans investment. After that, banks were granted the autonomy to operate as real commercial enterprises. They would be responsible for their own investment decisions and risk management.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in response to the market reform of the banking sector, also switched to more marketized methods of regulation. After the Asian financial crisis in 1997,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made its first change in monetary policy by reforming the required reserve policy and restoring open market operations.</w:t>
      </w:r>
    </w:p>
    <w:p w14:paraId="77848364" w14:textId="77777777" w:rsidR="00E65FEB" w:rsidRDefault="00E65FEB" w:rsidP="00E65FEB">
      <w:pPr>
        <w:keepLines w:val="0"/>
        <w:adjustRightInd w:val="0"/>
        <w:snapToGrid w:val="0"/>
        <w:ind w:firstLine="187"/>
        <w:jc w:val="both"/>
        <w:rPr>
          <w:rFonts w:ascii="Times New Roman" w:hAnsi="Times New Roman"/>
          <w:sz w:val="20"/>
        </w:rPr>
      </w:pPr>
    </w:p>
    <w:p w14:paraId="31B17A5B"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00AFC59C" w14:textId="77777777" w:rsidR="00E65FEB" w:rsidRPr="00F96294" w:rsidRDefault="00E65FEB" w:rsidP="00E65FE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Required Reserves</w:t>
      </w:r>
    </w:p>
    <w:p w14:paraId="723CAF43" w14:textId="77777777" w:rsidR="00E65FEB" w:rsidRDefault="00E65FEB" w:rsidP="00E65FEB">
      <w:pPr>
        <w:keepLines w:val="0"/>
        <w:adjustRightInd w:val="0"/>
        <w:snapToGrid w:val="0"/>
        <w:ind w:firstLine="187"/>
        <w:jc w:val="both"/>
        <w:rPr>
          <w:rFonts w:ascii="Times New Roman" w:hAnsi="Times New Roman"/>
          <w:sz w:val="20"/>
        </w:rPr>
      </w:pPr>
    </w:p>
    <w:p w14:paraId="1D1C8305"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The central bank sets a required reserve ratio (RRR) for all commercial banks in the country. For example, if the RRR is fifteen percent, then for every hundred dollars deposited at a bank, the bank must deposit fifteen dollars to its account at the </w:t>
      </w:r>
      <w:proofErr w:type="spellStart"/>
      <w:r>
        <w:rPr>
          <w:rFonts w:ascii="Times New Roman" w:hAnsi="Times New Roman"/>
          <w:sz w:val="20"/>
          <w:lang w:eastAsia="zh-CN"/>
        </w:rPr>
        <w:t>PB</w:t>
      </w:r>
      <w:r>
        <w:rPr>
          <w:rFonts w:ascii="Times New Roman" w:hAnsi="Times New Roman" w:hint="eastAsia"/>
          <w:sz w:val="20"/>
          <w:lang w:eastAsia="zh-CN"/>
        </w:rPr>
        <w:t>oC</w:t>
      </w:r>
      <w:proofErr w:type="spellEnd"/>
      <w:r>
        <w:rPr>
          <w:rFonts w:ascii="Times New Roman" w:hAnsi="Times New Roman"/>
          <w:sz w:val="20"/>
          <w:lang w:eastAsia="zh-CN"/>
        </w:rPr>
        <w:t xml:space="preserve">. </w:t>
      </w:r>
    </w:p>
    <w:p w14:paraId="69DB2890" w14:textId="77777777" w:rsidR="00E65FEB" w:rsidRDefault="00E65FEB" w:rsidP="00E65FEB">
      <w:pPr>
        <w:keepLines w:val="0"/>
        <w:adjustRightInd w:val="0"/>
        <w:snapToGrid w:val="0"/>
        <w:ind w:firstLine="187"/>
        <w:jc w:val="both"/>
        <w:rPr>
          <w:rFonts w:ascii="Times New Roman" w:hAnsi="Times New Roman"/>
          <w:sz w:val="20"/>
          <w:lang w:eastAsia="zh-CN"/>
        </w:rPr>
      </w:pPr>
      <w:r w:rsidRPr="006306D0">
        <w:rPr>
          <w:rFonts w:ascii="Times New Roman" w:hAnsi="Times New Roman"/>
          <w:sz w:val="20"/>
          <w:lang w:eastAsia="zh-CN"/>
        </w:rPr>
        <w:t xml:space="preserve">Generally speaking, when there are no major problems in economic fundamentals, the central bank adjusts the </w:t>
      </w:r>
      <w:r>
        <w:rPr>
          <w:rFonts w:ascii="Times New Roman" w:hAnsi="Times New Roman"/>
          <w:sz w:val="20"/>
          <w:lang w:eastAsia="zh-CN"/>
        </w:rPr>
        <w:t xml:space="preserve">deposit reserve requirement </w:t>
      </w:r>
      <w:r w:rsidRPr="006306D0">
        <w:rPr>
          <w:rFonts w:ascii="Times New Roman" w:hAnsi="Times New Roman"/>
          <w:sz w:val="20"/>
          <w:lang w:eastAsia="zh-CN"/>
        </w:rPr>
        <w:t>mainly to hedge excessive liquidity or release a certain amount of liquidity</w:t>
      </w:r>
      <w:r>
        <w:rPr>
          <w:rFonts w:ascii="Times New Roman" w:hAnsi="Times New Roman"/>
          <w:sz w:val="20"/>
          <w:lang w:eastAsia="zh-CN"/>
        </w:rPr>
        <w:t xml:space="preserve">. </w:t>
      </w:r>
      <w:r w:rsidRPr="00E32F9F">
        <w:rPr>
          <w:rFonts w:ascii="Times New Roman" w:hAnsi="Times New Roman"/>
          <w:sz w:val="20"/>
          <w:lang w:eastAsia="zh-CN"/>
        </w:rPr>
        <w:t xml:space="preserve">Historically, when the </w:t>
      </w:r>
      <w:r>
        <w:rPr>
          <w:rFonts w:ascii="Times New Roman" w:hAnsi="Times New Roman"/>
          <w:sz w:val="20"/>
          <w:lang w:eastAsia="zh-CN"/>
        </w:rPr>
        <w:t>reserve ratio</w:t>
      </w:r>
      <w:r w:rsidRPr="00E32F9F">
        <w:rPr>
          <w:rFonts w:ascii="Times New Roman" w:hAnsi="Times New Roman"/>
          <w:sz w:val="20"/>
          <w:lang w:eastAsia="zh-CN"/>
        </w:rPr>
        <w:t xml:space="preserve"> was intensively increased, it was generally to hedge excessive foreign exchange </w:t>
      </w:r>
      <w:r>
        <w:rPr>
          <w:rFonts w:ascii="Times New Roman" w:hAnsi="Times New Roman"/>
          <w:sz w:val="20"/>
          <w:lang w:eastAsia="zh-CN"/>
        </w:rPr>
        <w:t>assets</w:t>
      </w:r>
      <w:r w:rsidRPr="00E32F9F">
        <w:rPr>
          <w:rFonts w:ascii="Times New Roman" w:hAnsi="Times New Roman"/>
          <w:sz w:val="20"/>
          <w:lang w:eastAsia="zh-CN"/>
        </w:rPr>
        <w:t xml:space="preserve">. However, when the economy fell, the </w:t>
      </w:r>
      <w:r>
        <w:rPr>
          <w:rFonts w:ascii="Times New Roman" w:hAnsi="Times New Roman"/>
          <w:sz w:val="20"/>
          <w:lang w:eastAsia="zh-CN"/>
        </w:rPr>
        <w:t>reserve ratio</w:t>
      </w:r>
      <w:r w:rsidRPr="00E32F9F">
        <w:rPr>
          <w:rFonts w:ascii="Times New Roman" w:hAnsi="Times New Roman"/>
          <w:sz w:val="20"/>
          <w:lang w:eastAsia="zh-CN"/>
        </w:rPr>
        <w:t xml:space="preserve"> increase could also be suspended. For example, during the 2008 financial crisis, although foreign exchange </w:t>
      </w:r>
      <w:r>
        <w:rPr>
          <w:rFonts w:ascii="Times New Roman" w:hAnsi="Times New Roman"/>
          <w:sz w:val="20"/>
          <w:lang w:eastAsia="zh-CN"/>
        </w:rPr>
        <w:t>was</w:t>
      </w:r>
      <w:r w:rsidRPr="00E32F9F">
        <w:rPr>
          <w:rFonts w:ascii="Times New Roman" w:hAnsi="Times New Roman"/>
          <w:sz w:val="20"/>
          <w:lang w:eastAsia="zh-CN"/>
        </w:rPr>
        <w:t xml:space="preserve"> at a high level, the </w:t>
      </w:r>
      <w:r>
        <w:rPr>
          <w:rFonts w:ascii="Times New Roman" w:hAnsi="Times New Roman"/>
          <w:sz w:val="20"/>
          <w:lang w:eastAsia="zh-CN"/>
        </w:rPr>
        <w:t>reserve ratio</w:t>
      </w:r>
      <w:r w:rsidRPr="00E32F9F">
        <w:rPr>
          <w:rFonts w:ascii="Times New Roman" w:hAnsi="Times New Roman"/>
          <w:sz w:val="20"/>
          <w:lang w:eastAsia="zh-CN"/>
        </w:rPr>
        <w:t xml:space="preserve"> </w:t>
      </w:r>
      <w:r>
        <w:rPr>
          <w:rFonts w:ascii="Times New Roman" w:hAnsi="Times New Roman"/>
          <w:sz w:val="20"/>
          <w:lang w:eastAsia="zh-CN"/>
        </w:rPr>
        <w:t>was</w:t>
      </w:r>
      <w:r w:rsidRPr="00E32F9F">
        <w:rPr>
          <w:rFonts w:ascii="Times New Roman" w:hAnsi="Times New Roman"/>
          <w:sz w:val="20"/>
          <w:lang w:eastAsia="zh-CN"/>
        </w:rPr>
        <w:t xml:space="preserve"> lowered</w:t>
      </w:r>
      <w:r>
        <w:rPr>
          <w:rFonts w:ascii="Times New Roman" w:hAnsi="Times New Roman"/>
          <w:sz w:val="20"/>
          <w:lang w:eastAsia="zh-CN"/>
        </w:rPr>
        <w:t>.</w:t>
      </w:r>
    </w:p>
    <w:p w14:paraId="17AFFCAC" w14:textId="28BFF0D1"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China</w:t>
      </w:r>
      <w:r w:rsidR="00D87181">
        <w:rPr>
          <w:rFonts w:ascii="Times New Roman" w:hAnsi="Times New Roman"/>
          <w:sz w:val="20"/>
          <w:lang w:eastAsia="zh-CN"/>
        </w:rPr>
        <w:t>’</w:t>
      </w:r>
      <w:r>
        <w:rPr>
          <w:rFonts w:ascii="Times New Roman" w:hAnsi="Times New Roman"/>
          <w:sz w:val="20"/>
          <w:lang w:eastAsia="zh-CN"/>
        </w:rPr>
        <w:t>s deposit reserve seemed to lack a kind of textbook proficiency. In theory, an increase in the deposit reserve requirement cuts the money multiplier and thus should have the decisive effect of monetary tightening. But China</w:t>
      </w:r>
      <w:r w:rsidR="00D87181">
        <w:rPr>
          <w:rFonts w:ascii="Times New Roman" w:hAnsi="Times New Roman"/>
          <w:sz w:val="20"/>
          <w:lang w:eastAsia="zh-CN"/>
        </w:rPr>
        <w:t>’</w:t>
      </w:r>
      <w:r>
        <w:rPr>
          <w:rFonts w:ascii="Times New Roman" w:hAnsi="Times New Roman"/>
          <w:sz w:val="20"/>
          <w:lang w:eastAsia="zh-CN"/>
        </w:rPr>
        <w:t xml:space="preserve">s money market is not a closed system; it takes foreign cash into the system all the time because China is the largest exporter in the world. Therefore, even if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cuts the money multiplier, the </w:t>
      </w:r>
      <w:r w:rsidR="006E1813">
        <w:rPr>
          <w:rFonts w:ascii="Times New Roman" w:hAnsi="Times New Roman"/>
          <w:sz w:val="20"/>
          <w:lang w:eastAsia="zh-CN"/>
        </w:rPr>
        <w:t>market</w:t>
      </w:r>
      <w:r>
        <w:rPr>
          <w:rFonts w:ascii="Times New Roman" w:hAnsi="Times New Roman"/>
          <w:sz w:val="20"/>
          <w:lang w:eastAsia="zh-CN"/>
        </w:rPr>
        <w:t xml:space="preserve"> could still create enough money for business activities.</w:t>
      </w:r>
    </w:p>
    <w:p w14:paraId="557D1C96" w14:textId="77777777" w:rsidR="00E65FEB" w:rsidRDefault="00E65FEB" w:rsidP="00E65FEB">
      <w:pPr>
        <w:keepLines w:val="0"/>
        <w:adjustRightInd w:val="0"/>
        <w:snapToGrid w:val="0"/>
        <w:ind w:firstLine="187"/>
        <w:jc w:val="both"/>
        <w:rPr>
          <w:rFonts w:ascii="Times New Roman" w:hAnsi="Times New Roman"/>
          <w:sz w:val="20"/>
          <w:lang w:eastAsia="zh-CN"/>
        </w:rPr>
      </w:pPr>
    </w:p>
    <w:p w14:paraId="3BBE98FC"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19FFC401" w14:textId="77777777" w:rsidR="00E65FEB" w:rsidRPr="00F96294" w:rsidRDefault="00E65FEB" w:rsidP="00E65FE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Open Market Operation</w:t>
      </w:r>
    </w:p>
    <w:p w14:paraId="040F26A5" w14:textId="77777777" w:rsidR="00E65FEB" w:rsidRDefault="00E65FEB" w:rsidP="00E65FEB">
      <w:pPr>
        <w:keepLines w:val="0"/>
        <w:adjustRightInd w:val="0"/>
        <w:snapToGrid w:val="0"/>
        <w:ind w:firstLine="187"/>
        <w:jc w:val="both"/>
        <w:rPr>
          <w:rFonts w:ascii="Times New Roman" w:hAnsi="Times New Roman"/>
          <w:sz w:val="20"/>
        </w:rPr>
      </w:pPr>
    </w:p>
    <w:p w14:paraId="544A37F8"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Open market essentially means the interbank market, as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had never touched a finger to any of the securities exchanges in China. Interbank market is the market where banks, brokers and money managers lend to and borrow from each other. The interbank market </w:t>
      </w:r>
      <w:r>
        <w:rPr>
          <w:rFonts w:ascii="Times New Roman" w:hAnsi="Times New Roman"/>
          <w:sz w:val="20"/>
          <w:lang w:eastAsia="zh-CN"/>
        </w:rPr>
        <w:lastRenderedPageBreak/>
        <w:t xml:space="preserve">is extremely important as it is the primary source of liquidity. Numerous banks and money managers trade in this market, and interest rates are formed in the massive trading activities.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the largest player in the market, can influence the money market interest rates by trading in huge volume in the interbank market. </w:t>
      </w:r>
    </w:p>
    <w:p w14:paraId="3E520F7E"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When the interest rate in the money market is too high, sometimes even higher than the targets made by policymakers, the central bank can step in and buy assets from banks to insert cash into the market. Inversely, if the money market interest rate is too low, which means there is excessive liquidity, the central bank can sell assets to the market to absorb cash. This is the open market operation.</w:t>
      </w:r>
    </w:p>
    <w:p w14:paraId="6D292BEA"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In 1998,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restarted its open market operation.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uses two kinds of open market operations: repo and reverse repo. In a repo trade,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sells a certain amount of securities, usually treasury bonds, to banks and promises to buy the securities back after a specified time, usually seven days to fourteen days. In this way,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reduces the cash flowing in the market. Repo trade is like a mortgage, in which the central bank borrows money from commercial banks and uses treasury bonds as collateral.</w:t>
      </w:r>
    </w:p>
    <w:p w14:paraId="5F86935C" w14:textId="77777777" w:rsidR="00E65FEB" w:rsidRDefault="00E65FEB" w:rsidP="00E65FEB">
      <w:pPr>
        <w:keepLines w:val="0"/>
        <w:adjustRightInd w:val="0"/>
        <w:snapToGrid w:val="0"/>
        <w:ind w:firstLine="187"/>
        <w:jc w:val="both"/>
        <w:rPr>
          <w:rFonts w:ascii="Times New Roman" w:hAnsi="Times New Roman"/>
          <w:sz w:val="20"/>
          <w:lang w:eastAsia="zh-CN"/>
        </w:rPr>
      </w:pPr>
    </w:p>
    <w:p w14:paraId="48D02B3B"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noProof/>
          <w:sz w:val="20"/>
          <w:lang w:eastAsia="zh-CN"/>
        </w:rPr>
        <w:drawing>
          <wp:inline distT="0" distB="0" distL="0" distR="0" wp14:anchorId="69F2A8BA" wp14:editId="1D3FE2D4">
            <wp:extent cx="1442772" cy="55469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41807" cy="592772"/>
                    </a:xfrm>
                    <a:prstGeom prst="rect">
                      <a:avLst/>
                    </a:prstGeom>
                    <a:noFill/>
                  </pic:spPr>
                </pic:pic>
              </a:graphicData>
            </a:graphic>
          </wp:inline>
        </w:drawing>
      </w:r>
    </w:p>
    <w:p w14:paraId="7517451B" w14:textId="77777777" w:rsidR="00E65FEB" w:rsidRDefault="00E65FEB" w:rsidP="00E65FEB">
      <w:pPr>
        <w:keepLines w:val="0"/>
        <w:adjustRightInd w:val="0"/>
        <w:snapToGrid w:val="0"/>
        <w:jc w:val="center"/>
        <w:rPr>
          <w:rFonts w:ascii="Times New Roman" w:hAnsi="Times New Roman"/>
          <w:sz w:val="20"/>
          <w:lang w:eastAsia="zh-CN"/>
        </w:rPr>
      </w:pPr>
    </w:p>
    <w:p w14:paraId="18C31260" w14:textId="22032002"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In a reverse repo trade, the</w:t>
      </w:r>
      <w:r w:rsidR="002877F1">
        <w:rPr>
          <w:rFonts w:ascii="Times New Roman" w:hAnsi="Times New Roman"/>
          <w:sz w:val="20"/>
          <w:lang w:eastAsia="zh-CN"/>
        </w:rPr>
        <w:t xml:space="preserve"> central bank lend money to</w:t>
      </w:r>
      <w:r>
        <w:rPr>
          <w:rFonts w:ascii="Times New Roman" w:hAnsi="Times New Roman"/>
          <w:sz w:val="20"/>
          <w:lang w:eastAsia="zh-CN"/>
        </w:rPr>
        <w:t xml:space="preserve"> commercial banks and also </w:t>
      </w:r>
      <w:r w:rsidR="002877F1">
        <w:rPr>
          <w:rFonts w:ascii="Times New Roman" w:hAnsi="Times New Roman"/>
          <w:sz w:val="20"/>
          <w:lang w:eastAsia="zh-CN"/>
        </w:rPr>
        <w:t>ask for</w:t>
      </w:r>
      <w:r>
        <w:rPr>
          <w:rFonts w:ascii="Times New Roman" w:hAnsi="Times New Roman"/>
          <w:sz w:val="20"/>
          <w:lang w:eastAsia="zh-CN"/>
        </w:rPr>
        <w:t xml:space="preserve"> treasury bonds as collateral. In this way, the central bank injects money into the market. </w:t>
      </w:r>
    </w:p>
    <w:p w14:paraId="0EA4A034" w14:textId="77777777" w:rsidR="00E65FEB" w:rsidRDefault="00E65FEB" w:rsidP="00E65FEB">
      <w:pPr>
        <w:keepLines w:val="0"/>
        <w:adjustRightInd w:val="0"/>
        <w:snapToGrid w:val="0"/>
        <w:ind w:firstLine="187"/>
        <w:jc w:val="both"/>
        <w:rPr>
          <w:rFonts w:ascii="Times New Roman" w:hAnsi="Times New Roman"/>
          <w:sz w:val="20"/>
          <w:lang w:eastAsia="zh-CN"/>
        </w:rPr>
      </w:pPr>
    </w:p>
    <w:p w14:paraId="5CA2AEA0"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noProof/>
          <w:sz w:val="20"/>
          <w:lang w:eastAsia="zh-CN"/>
        </w:rPr>
        <w:drawing>
          <wp:inline distT="0" distB="0" distL="0" distR="0" wp14:anchorId="36EDB123" wp14:editId="57B1688D">
            <wp:extent cx="1460556" cy="555172"/>
            <wp:effectExtent l="19050" t="38100" r="25400"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00202" cy="570242"/>
                    </a:xfrm>
                    <a:prstGeom prst="rect">
                      <a:avLst/>
                    </a:prstGeom>
                    <a:noFill/>
                  </pic:spPr>
                </pic:pic>
              </a:graphicData>
            </a:graphic>
          </wp:inline>
        </w:drawing>
      </w:r>
    </w:p>
    <w:p w14:paraId="681211C1" w14:textId="77777777" w:rsidR="00E65FEB" w:rsidRDefault="00E65FEB" w:rsidP="00E65FEB">
      <w:pPr>
        <w:keepLines w:val="0"/>
        <w:adjustRightInd w:val="0"/>
        <w:snapToGrid w:val="0"/>
        <w:jc w:val="center"/>
        <w:rPr>
          <w:rFonts w:ascii="Times New Roman" w:hAnsi="Times New Roman"/>
          <w:sz w:val="20"/>
          <w:lang w:eastAsia="zh-CN"/>
        </w:rPr>
      </w:pPr>
    </w:p>
    <w:p w14:paraId="18400CF5"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Repos and reverse repos usually mature in 7, 14, 21, or 28 days. But occasionally, banks have extremely short liquidity needs. So, in 2013,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rolled out a shorter reverse repo instrument, the short-term liquidity operations (SLO), which has maturities ranging from one to six days.</w:t>
      </w:r>
    </w:p>
    <w:p w14:paraId="6C3DBF6F" w14:textId="1682452F"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Open market operations also have the function of interest rate </w:t>
      </w:r>
      <w:r>
        <w:rPr>
          <w:rFonts w:ascii="Times New Roman" w:hAnsi="Times New Roman"/>
          <w:sz w:val="20"/>
          <w:lang w:eastAsia="zh-CN"/>
        </w:rPr>
        <w:lastRenderedPageBreak/>
        <w:t xml:space="preserve">guidance. The interest rate of repos and reverse repos is like the target rate made by FOMC. By adjusting the repo rate,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sends a message to the market about its monetary policy stands. If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lowers the repo rate, the bond market will rise.</w:t>
      </w:r>
    </w:p>
    <w:p w14:paraId="1EA4DE63" w14:textId="77777777" w:rsidR="00353CCC" w:rsidRDefault="00353CCC" w:rsidP="00E65FEB">
      <w:pPr>
        <w:keepLines w:val="0"/>
        <w:adjustRightInd w:val="0"/>
        <w:snapToGrid w:val="0"/>
        <w:ind w:firstLine="187"/>
        <w:jc w:val="both"/>
        <w:rPr>
          <w:rFonts w:ascii="Times New Roman" w:hAnsi="Times New Roman"/>
          <w:sz w:val="20"/>
          <w:lang w:eastAsia="zh-CN"/>
        </w:rPr>
      </w:pPr>
    </w:p>
    <w:p w14:paraId="17E5FA84" w14:textId="09A1DE49"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In 2008, the subprime mortgage crisis broke </w:t>
      </w:r>
      <w:r w:rsidR="00667B44">
        <w:rPr>
          <w:rFonts w:ascii="Times New Roman" w:hAnsi="Times New Roman"/>
          <w:sz w:val="20"/>
          <w:lang w:eastAsia="zh-CN"/>
        </w:rPr>
        <w:t xml:space="preserve">out </w:t>
      </w:r>
      <w:r>
        <w:rPr>
          <w:rFonts w:ascii="Times New Roman" w:hAnsi="Times New Roman"/>
          <w:sz w:val="20"/>
          <w:lang w:eastAsia="zh-CN"/>
        </w:rPr>
        <w:t>and threatened the global economy. China</w:t>
      </w:r>
      <w:r w:rsidR="00D87181">
        <w:rPr>
          <w:rFonts w:ascii="Times New Roman" w:hAnsi="Times New Roman"/>
          <w:sz w:val="20"/>
          <w:lang w:eastAsia="zh-CN"/>
        </w:rPr>
        <w:t>’</w:t>
      </w:r>
      <w:r>
        <w:rPr>
          <w:rFonts w:ascii="Times New Roman" w:hAnsi="Times New Roman"/>
          <w:sz w:val="20"/>
          <w:lang w:eastAsia="zh-CN"/>
        </w:rPr>
        <w:t xml:space="preserve">s economy was very dependent on export at that time, and as the US and Europe lost their consumption momentum, China had to turn to domestic demands. A stimulus package of </w:t>
      </w:r>
      <w:r w:rsidR="00353CCC">
        <w:rPr>
          <w:rFonts w:ascii="Times New Roman" w:hAnsi="Times New Roman"/>
          <w:sz w:val="20"/>
          <w:lang w:eastAsia="zh-CN"/>
        </w:rPr>
        <w:t>four tr</w:t>
      </w:r>
      <w:r w:rsidRPr="008C3C7C">
        <w:rPr>
          <w:rFonts w:ascii="Times New Roman" w:hAnsi="Times New Roman"/>
          <w:sz w:val="20"/>
          <w:lang w:eastAsia="zh-CN"/>
        </w:rPr>
        <w:t>illion</w:t>
      </w:r>
      <w:r>
        <w:rPr>
          <w:rFonts w:ascii="Times New Roman" w:hAnsi="Times New Roman"/>
          <w:sz w:val="20"/>
          <w:lang w:eastAsia="zh-CN"/>
        </w:rPr>
        <w:t xml:space="preserve"> </w:t>
      </w:r>
      <w:r w:rsidR="000357DB">
        <w:rPr>
          <w:rFonts w:ascii="Times New Roman" w:hAnsi="Times New Roman"/>
          <w:sz w:val="20"/>
          <w:lang w:eastAsia="zh-CN"/>
        </w:rPr>
        <w:t xml:space="preserve">RMB </w:t>
      </w:r>
      <w:r>
        <w:rPr>
          <w:rFonts w:ascii="Times New Roman" w:hAnsi="Times New Roman"/>
          <w:sz w:val="20"/>
          <w:lang w:eastAsia="zh-CN"/>
        </w:rPr>
        <w:t xml:space="preserve">helped China to make ends meet until 2012; by then the economy growth was once again touching the bottom line. In order to prepare for new risks and crises in the future,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rolled out a set of new monetary policy instruments: </w:t>
      </w:r>
      <w:r w:rsidRPr="00DF6FDB">
        <w:rPr>
          <w:rFonts w:ascii="Times New Roman" w:hAnsi="Times New Roman"/>
          <w:sz w:val="20"/>
          <w:lang w:eastAsia="zh-CN"/>
        </w:rPr>
        <w:t>Standing Lending Facility (SLF)</w:t>
      </w:r>
      <w:r>
        <w:rPr>
          <w:rFonts w:ascii="Times New Roman" w:hAnsi="Times New Roman"/>
          <w:sz w:val="20"/>
          <w:lang w:eastAsia="zh-CN"/>
        </w:rPr>
        <w:t xml:space="preserve">, </w:t>
      </w:r>
      <w:r w:rsidRPr="00DF6FDB">
        <w:rPr>
          <w:rFonts w:ascii="Times New Roman" w:hAnsi="Times New Roman"/>
          <w:sz w:val="20"/>
          <w:lang w:eastAsia="zh-CN"/>
        </w:rPr>
        <w:t>Medium-Term Lending Facility (MLF)</w:t>
      </w:r>
      <w:r>
        <w:rPr>
          <w:rFonts w:ascii="Times New Roman" w:hAnsi="Times New Roman"/>
          <w:sz w:val="20"/>
          <w:lang w:eastAsia="zh-CN"/>
        </w:rPr>
        <w:t xml:space="preserve">, and </w:t>
      </w:r>
      <w:r w:rsidRPr="00DF6FDB">
        <w:rPr>
          <w:rFonts w:ascii="Times New Roman" w:hAnsi="Times New Roman"/>
          <w:sz w:val="20"/>
          <w:lang w:eastAsia="zh-CN"/>
        </w:rPr>
        <w:t>Pledged Supplementary Lending (PSL)</w:t>
      </w:r>
      <w:r>
        <w:rPr>
          <w:rFonts w:ascii="Times New Roman" w:hAnsi="Times New Roman"/>
          <w:sz w:val="20"/>
          <w:lang w:eastAsia="zh-CN"/>
        </w:rPr>
        <w:t>.</w:t>
      </w:r>
    </w:p>
    <w:p w14:paraId="6CC850B9" w14:textId="77777777" w:rsidR="00E65FEB" w:rsidRDefault="00E65FEB" w:rsidP="00E65FEB">
      <w:pPr>
        <w:keepLines w:val="0"/>
        <w:adjustRightInd w:val="0"/>
        <w:snapToGrid w:val="0"/>
        <w:ind w:firstLine="187"/>
        <w:jc w:val="both"/>
        <w:rPr>
          <w:rFonts w:ascii="Times New Roman" w:hAnsi="Times New Roman"/>
          <w:sz w:val="20"/>
          <w:lang w:eastAsia="zh-CN"/>
        </w:rPr>
      </w:pPr>
    </w:p>
    <w:p w14:paraId="5BCDC0F1"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7F6FC194" w14:textId="77777777" w:rsidR="00E65FEB" w:rsidRPr="00F96294" w:rsidRDefault="00E65FEB" w:rsidP="00E65FEB">
      <w:pPr>
        <w:keepLines w:val="0"/>
        <w:adjustRightInd w:val="0"/>
        <w:snapToGrid w:val="0"/>
        <w:jc w:val="center"/>
        <w:rPr>
          <w:rFonts w:ascii="Arial" w:hAnsi="Arial" w:cs="Arial"/>
          <w:b/>
          <w:bCs/>
          <w:sz w:val="22"/>
          <w:szCs w:val="22"/>
          <w:lang w:eastAsia="zh-CN"/>
        </w:rPr>
      </w:pPr>
      <w:r w:rsidRPr="008F18FD">
        <w:rPr>
          <w:rFonts w:ascii="Arial" w:hAnsi="Arial" w:cs="Arial"/>
          <w:b/>
          <w:bCs/>
          <w:sz w:val="22"/>
          <w:szCs w:val="22"/>
          <w:lang w:eastAsia="zh-CN"/>
        </w:rPr>
        <w:t>Standing Lending Facility (SLF)</w:t>
      </w:r>
    </w:p>
    <w:p w14:paraId="7D623769" w14:textId="77777777" w:rsidR="00E65FEB" w:rsidRDefault="00E65FEB" w:rsidP="00E65FEB">
      <w:pPr>
        <w:keepLines w:val="0"/>
        <w:adjustRightInd w:val="0"/>
        <w:snapToGrid w:val="0"/>
        <w:ind w:firstLine="187"/>
        <w:jc w:val="both"/>
        <w:rPr>
          <w:rFonts w:ascii="Times New Roman" w:hAnsi="Times New Roman"/>
          <w:sz w:val="20"/>
        </w:rPr>
      </w:pPr>
    </w:p>
    <w:p w14:paraId="3BF49FAC" w14:textId="7BE8578F"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When the money market is extremely tight, banks might fail to finance their positions in securities. The standing lending facility lends banks emergency funds. SLF</w:t>
      </w:r>
      <w:r w:rsidR="00D87181">
        <w:rPr>
          <w:rFonts w:ascii="Times New Roman" w:hAnsi="Times New Roman"/>
          <w:sz w:val="20"/>
          <w:lang w:eastAsia="zh-CN"/>
        </w:rPr>
        <w:t>’</w:t>
      </w:r>
      <w:r>
        <w:rPr>
          <w:rFonts w:ascii="Times New Roman" w:hAnsi="Times New Roman"/>
          <w:sz w:val="20"/>
          <w:lang w:eastAsia="zh-CN"/>
        </w:rPr>
        <w:t xml:space="preserve">s maturity is usually under three months — mostly overnight, seven days or one month. SLF is not a regular source of funds but more of a last resort for banks in serious solvency trouble. </w:t>
      </w:r>
      <w:r w:rsidR="007A29AF">
        <w:rPr>
          <w:rFonts w:ascii="Times New Roman" w:hAnsi="Times New Roman"/>
          <w:sz w:val="20"/>
          <w:lang w:eastAsia="zh-CN"/>
        </w:rPr>
        <w:t>It</w:t>
      </w:r>
      <w:r>
        <w:rPr>
          <w:rFonts w:ascii="Times New Roman" w:hAnsi="Times New Roman"/>
          <w:sz w:val="20"/>
          <w:lang w:eastAsia="zh-CN"/>
        </w:rPr>
        <w:t xml:space="preserve"> is the counterpart to </w:t>
      </w:r>
      <w:r w:rsidR="00D8498A">
        <w:rPr>
          <w:rFonts w:ascii="Times New Roman" w:hAnsi="Times New Roman"/>
          <w:sz w:val="20"/>
          <w:lang w:eastAsia="zh-CN"/>
        </w:rPr>
        <w:t xml:space="preserve">Federal Reserve </w:t>
      </w:r>
      <w:r>
        <w:rPr>
          <w:rFonts w:ascii="Times New Roman" w:hAnsi="Times New Roman"/>
          <w:sz w:val="20"/>
          <w:lang w:eastAsia="zh-CN"/>
        </w:rPr>
        <w:t>Discount Window in the US. In extreme circumstances, SLF can effectively mitigate liquidity risks. In 2013, there was a period of extreme shortage of cash, and it was the SLF that provided emergency funds to the market.</w:t>
      </w:r>
    </w:p>
    <w:p w14:paraId="329E4BF2" w14:textId="15D4C98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A major difference between SLF and other monetary policy instruments is that it is the commercial banks instead of the central bank that decides when to use SLF. For most other instruments, such as central bank loans and open market operations, the central bank decides whether it wants to lend to banks. Therefore, any commercial bank would be very cautious about applying for SLF, because once it does, it would be on the central bank</w:t>
      </w:r>
      <w:r w:rsidR="00D87181">
        <w:rPr>
          <w:rFonts w:ascii="Times New Roman" w:hAnsi="Times New Roman"/>
          <w:sz w:val="20"/>
          <w:lang w:eastAsia="zh-CN"/>
        </w:rPr>
        <w:t>’</w:t>
      </w:r>
      <w:r>
        <w:rPr>
          <w:rFonts w:ascii="Times New Roman" w:hAnsi="Times New Roman"/>
          <w:sz w:val="20"/>
          <w:lang w:eastAsia="zh-CN"/>
        </w:rPr>
        <w:t>s watch list, and the whole market will know that it is having solvency issues.</w:t>
      </w:r>
    </w:p>
    <w:p w14:paraId="7DD4612C" w14:textId="77777777" w:rsidR="00E65FEB" w:rsidRDefault="00E65FEB" w:rsidP="00E65FEB">
      <w:pPr>
        <w:keepLines w:val="0"/>
        <w:adjustRightInd w:val="0"/>
        <w:snapToGrid w:val="0"/>
        <w:ind w:firstLine="187"/>
        <w:jc w:val="both"/>
        <w:rPr>
          <w:rFonts w:ascii="Times New Roman" w:hAnsi="Times New Roman"/>
          <w:sz w:val="20"/>
          <w:lang w:eastAsia="zh-CN"/>
        </w:rPr>
      </w:pPr>
    </w:p>
    <w:p w14:paraId="57A0C227"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4D454508" w14:textId="77777777" w:rsidR="00E65FEB" w:rsidRPr="00F96294" w:rsidRDefault="00E65FEB" w:rsidP="00E65FE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Medium-</w:t>
      </w:r>
      <w:r>
        <w:rPr>
          <w:rFonts w:ascii="Arial" w:hAnsi="Arial" w:cs="Arial" w:hint="eastAsia"/>
          <w:b/>
          <w:bCs/>
          <w:sz w:val="22"/>
          <w:szCs w:val="22"/>
          <w:lang w:eastAsia="zh-CN"/>
        </w:rPr>
        <w:t>T</w:t>
      </w:r>
      <w:r>
        <w:rPr>
          <w:rFonts w:ascii="Arial" w:hAnsi="Arial" w:cs="Arial"/>
          <w:b/>
          <w:bCs/>
          <w:sz w:val="22"/>
          <w:szCs w:val="22"/>
          <w:lang w:eastAsia="zh-CN"/>
        </w:rPr>
        <w:t>erm</w:t>
      </w:r>
      <w:r w:rsidRPr="008F18FD">
        <w:rPr>
          <w:rFonts w:ascii="Arial" w:hAnsi="Arial" w:cs="Arial"/>
          <w:b/>
          <w:bCs/>
          <w:sz w:val="22"/>
          <w:szCs w:val="22"/>
          <w:lang w:eastAsia="zh-CN"/>
        </w:rPr>
        <w:t xml:space="preserve"> Lending Facility (</w:t>
      </w:r>
      <w:r>
        <w:rPr>
          <w:rFonts w:ascii="Arial" w:hAnsi="Arial" w:cs="Arial"/>
          <w:b/>
          <w:bCs/>
          <w:sz w:val="22"/>
          <w:szCs w:val="22"/>
          <w:lang w:eastAsia="zh-CN"/>
        </w:rPr>
        <w:t>M</w:t>
      </w:r>
      <w:r w:rsidRPr="008F18FD">
        <w:rPr>
          <w:rFonts w:ascii="Arial" w:hAnsi="Arial" w:cs="Arial"/>
          <w:b/>
          <w:bCs/>
          <w:sz w:val="22"/>
          <w:szCs w:val="22"/>
          <w:lang w:eastAsia="zh-CN"/>
        </w:rPr>
        <w:t>LF)</w:t>
      </w:r>
    </w:p>
    <w:p w14:paraId="75762F33" w14:textId="77777777" w:rsidR="00E65FEB" w:rsidRDefault="00E65FEB" w:rsidP="00E65FEB">
      <w:pPr>
        <w:keepLines w:val="0"/>
        <w:adjustRightInd w:val="0"/>
        <w:snapToGrid w:val="0"/>
        <w:ind w:firstLine="187"/>
        <w:jc w:val="both"/>
        <w:rPr>
          <w:rFonts w:ascii="Times New Roman" w:hAnsi="Times New Roman"/>
          <w:sz w:val="20"/>
        </w:rPr>
      </w:pPr>
    </w:p>
    <w:p w14:paraId="51FDBBED"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lastRenderedPageBreak/>
        <w:t xml:space="preserve">Medium-term lending facility (MLF) is a loan from the central bank to commercial banks. MLF does not require collateral and has a much longer maturity compared to reverse repos. MLF has three types of maturities: three months, six months and one year. In recent years,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has discontinued issuing three- and six-month MLF. As of the time I wrote this book, all remaining MLF in the market have the maturity of one year. The terms of MLF look quite favorable to commercial banks, but there is a catch. Banks can only use the money borrowed from MLF to support small-and-medium enterprises and agricultural projects. The central bank created MLF to help businesses, and MLF should not be used to make risky financial investments.</w:t>
      </w:r>
    </w:p>
    <w:p w14:paraId="0E1F4B71" w14:textId="77777777" w:rsidR="00E65FEB" w:rsidRDefault="00E65FEB" w:rsidP="00E65FEB">
      <w:pPr>
        <w:keepLines w:val="0"/>
        <w:adjustRightInd w:val="0"/>
        <w:snapToGrid w:val="0"/>
        <w:ind w:firstLine="187"/>
        <w:jc w:val="both"/>
        <w:rPr>
          <w:rFonts w:ascii="Times New Roman" w:hAnsi="Times New Roman"/>
          <w:sz w:val="20"/>
          <w:lang w:eastAsia="zh-CN"/>
        </w:rPr>
      </w:pPr>
    </w:p>
    <w:p w14:paraId="619DE772"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01C4DF81" w14:textId="77777777" w:rsidR="00E65FEB" w:rsidRPr="00F96294" w:rsidRDefault="00E65FEB" w:rsidP="00E65FEB">
      <w:pPr>
        <w:keepLines w:val="0"/>
        <w:adjustRightInd w:val="0"/>
        <w:snapToGrid w:val="0"/>
        <w:jc w:val="center"/>
        <w:rPr>
          <w:rFonts w:ascii="Arial" w:hAnsi="Arial" w:cs="Arial"/>
          <w:b/>
          <w:bCs/>
          <w:sz w:val="22"/>
          <w:szCs w:val="22"/>
          <w:lang w:eastAsia="zh-CN"/>
        </w:rPr>
      </w:pPr>
      <w:r w:rsidRPr="00545F49">
        <w:rPr>
          <w:rFonts w:ascii="Arial" w:hAnsi="Arial" w:cs="Arial"/>
          <w:b/>
          <w:bCs/>
          <w:sz w:val="22"/>
          <w:szCs w:val="22"/>
          <w:lang w:eastAsia="zh-CN"/>
        </w:rPr>
        <w:t>Pledged Supplementary Lending (PSL)</w:t>
      </w:r>
    </w:p>
    <w:p w14:paraId="78BEF83B" w14:textId="77777777" w:rsidR="00E65FEB" w:rsidRDefault="00E65FEB" w:rsidP="00E65FEB">
      <w:pPr>
        <w:keepLines w:val="0"/>
        <w:adjustRightInd w:val="0"/>
        <w:snapToGrid w:val="0"/>
        <w:jc w:val="both"/>
        <w:rPr>
          <w:rFonts w:ascii="Times New Roman" w:hAnsi="Times New Roman"/>
          <w:sz w:val="20"/>
          <w:lang w:eastAsia="zh-CN"/>
        </w:rPr>
      </w:pPr>
    </w:p>
    <w:p w14:paraId="5145DB42" w14:textId="0B7C0A95" w:rsidR="00E65FEB" w:rsidRDefault="00E65FEB" w:rsidP="00E65FEB">
      <w:pPr>
        <w:keepLines w:val="0"/>
        <w:adjustRightInd w:val="0"/>
        <w:snapToGrid w:val="0"/>
        <w:ind w:firstLine="187"/>
        <w:jc w:val="both"/>
        <w:rPr>
          <w:rFonts w:ascii="Times New Roman" w:hAnsi="Times New Roman"/>
          <w:sz w:val="20"/>
          <w:lang w:eastAsia="zh-CN"/>
        </w:rPr>
      </w:pPr>
      <w:r w:rsidRPr="00545F49">
        <w:rPr>
          <w:rFonts w:ascii="Times New Roman" w:hAnsi="Times New Roman"/>
          <w:sz w:val="20"/>
          <w:lang w:eastAsia="zh-CN"/>
        </w:rPr>
        <w:t>Pledged Supplementary Lending (PSL)</w:t>
      </w:r>
      <w:r>
        <w:rPr>
          <w:rFonts w:ascii="Times New Roman" w:hAnsi="Times New Roman"/>
          <w:sz w:val="20"/>
          <w:lang w:eastAsia="zh-CN"/>
        </w:rPr>
        <w:t xml:space="preserve"> is a special instrument designed specifically for s</w:t>
      </w:r>
      <w:r w:rsidRPr="004E6484">
        <w:rPr>
          <w:rFonts w:ascii="Times New Roman" w:hAnsi="Times New Roman"/>
          <w:sz w:val="20"/>
          <w:lang w:eastAsia="zh-CN"/>
        </w:rPr>
        <w:t>hantytown renovation</w:t>
      </w:r>
      <w:r>
        <w:rPr>
          <w:rFonts w:ascii="Times New Roman" w:hAnsi="Times New Roman"/>
          <w:sz w:val="20"/>
          <w:lang w:eastAsia="zh-CN"/>
        </w:rPr>
        <w:t xml:space="preserve"> projects. In order to lift more people out of poverty and put them to work in urban cities, local governments moved people out of outdated and poorly constructed residential areas, tore down </w:t>
      </w:r>
      <w:r w:rsidR="00245997">
        <w:rPr>
          <w:rFonts w:ascii="Times New Roman" w:hAnsi="Times New Roman"/>
          <w:sz w:val="20"/>
          <w:lang w:eastAsia="zh-CN"/>
        </w:rPr>
        <w:t xml:space="preserve">the </w:t>
      </w:r>
      <w:r w:rsidR="00FF32AB">
        <w:rPr>
          <w:rFonts w:ascii="Times New Roman" w:hAnsi="Times New Roman"/>
          <w:sz w:val="20"/>
          <w:lang w:eastAsia="zh-CN"/>
        </w:rPr>
        <w:t xml:space="preserve">old </w:t>
      </w:r>
      <w:r w:rsidR="00120B52">
        <w:rPr>
          <w:rFonts w:ascii="Times New Roman" w:hAnsi="Times New Roman"/>
          <w:sz w:val="20"/>
          <w:lang w:eastAsia="zh-CN"/>
        </w:rPr>
        <w:t>properties</w:t>
      </w:r>
      <w:r w:rsidR="00FF32AB">
        <w:rPr>
          <w:rFonts w:ascii="Times New Roman" w:hAnsi="Times New Roman"/>
          <w:sz w:val="20"/>
          <w:lang w:eastAsia="zh-CN"/>
        </w:rPr>
        <w:t xml:space="preserve"> </w:t>
      </w:r>
      <w:r>
        <w:rPr>
          <w:rFonts w:ascii="Times New Roman" w:hAnsi="Times New Roman"/>
          <w:sz w:val="20"/>
          <w:lang w:eastAsia="zh-CN"/>
        </w:rPr>
        <w:t xml:space="preserve">and built new apartments. And of course, the government needed to compensate people for the inconvenience and loss. To help local governments </w:t>
      </w:r>
      <w:r w:rsidR="00F74DC3">
        <w:rPr>
          <w:rFonts w:ascii="Times New Roman" w:hAnsi="Times New Roman"/>
          <w:sz w:val="20"/>
          <w:lang w:eastAsia="zh-CN"/>
        </w:rPr>
        <w:t xml:space="preserve">finance their projects </w:t>
      </w:r>
      <w:r>
        <w:rPr>
          <w:rFonts w:ascii="Times New Roman" w:hAnsi="Times New Roman"/>
          <w:sz w:val="20"/>
          <w:lang w:eastAsia="zh-CN"/>
        </w:rPr>
        <w:t xml:space="preserve">and promote urbanization,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rolled out PSL in 2014 to monetize shantytown renovation projects.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first used PSL to lend money to policy banks, mostly to the China Development Bank; </w:t>
      </w:r>
      <w:r w:rsidR="00415C8F">
        <w:rPr>
          <w:rFonts w:ascii="Times New Roman" w:hAnsi="Times New Roman"/>
          <w:sz w:val="20"/>
          <w:lang w:eastAsia="zh-CN"/>
        </w:rPr>
        <w:t>then,</w:t>
      </w:r>
      <w:r>
        <w:rPr>
          <w:rFonts w:ascii="Times New Roman" w:hAnsi="Times New Roman"/>
          <w:sz w:val="20"/>
          <w:lang w:eastAsia="zh-CN"/>
        </w:rPr>
        <w:t xml:space="preserve"> the policy banks lent the money to local governments so that they had the money to reimburse people who were forced out of their homes. Since renovation projects usually take </w:t>
      </w:r>
      <w:r w:rsidR="007550BB">
        <w:rPr>
          <w:rFonts w:ascii="Times New Roman" w:hAnsi="Times New Roman"/>
          <w:sz w:val="20"/>
          <w:lang w:eastAsia="zh-CN"/>
        </w:rPr>
        <w:t xml:space="preserve">many </w:t>
      </w:r>
      <w:r>
        <w:rPr>
          <w:rFonts w:ascii="Times New Roman" w:hAnsi="Times New Roman"/>
          <w:sz w:val="20"/>
          <w:lang w:eastAsia="zh-CN"/>
        </w:rPr>
        <w:t>years to complete, the maturity of PSL was set to three to five years.</w:t>
      </w:r>
    </w:p>
    <w:p w14:paraId="7FF94C10" w14:textId="77777777" w:rsidR="00E65FEB" w:rsidRDefault="00E65FEB" w:rsidP="00E65FEB">
      <w:pPr>
        <w:keepLines w:val="0"/>
        <w:adjustRightInd w:val="0"/>
        <w:snapToGrid w:val="0"/>
        <w:ind w:firstLine="187"/>
        <w:jc w:val="both"/>
        <w:rPr>
          <w:rFonts w:ascii="Times New Roman" w:hAnsi="Times New Roman"/>
          <w:sz w:val="20"/>
          <w:lang w:eastAsia="zh-CN"/>
        </w:rPr>
      </w:pPr>
    </w:p>
    <w:p w14:paraId="19E800E5" w14:textId="30A53EC5"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Finally, in 2019, the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made another change to help businesses access cheap</w:t>
      </w:r>
      <w:r w:rsidR="001D41C7">
        <w:rPr>
          <w:rFonts w:ascii="Times New Roman" w:hAnsi="Times New Roman"/>
          <w:sz w:val="20"/>
          <w:lang w:eastAsia="zh-CN"/>
        </w:rPr>
        <w:t>er</w:t>
      </w:r>
      <w:r>
        <w:rPr>
          <w:rFonts w:ascii="Times New Roman" w:hAnsi="Times New Roman"/>
          <w:sz w:val="20"/>
          <w:lang w:eastAsia="zh-CN"/>
        </w:rPr>
        <w:t xml:space="preserve"> loans. For too long, interest rates in the capital market were not correlated with interest rates on loans. All the instruments discussed above only helped to maintain the stability of the interbank money market and the bond market, but loan rates seldomly move synchronously with policy rates. Banks tend to only lend to large and state-owned enterprises because the risk is low</w:t>
      </w:r>
      <w:r w:rsidR="003C6259">
        <w:rPr>
          <w:rFonts w:ascii="Times New Roman" w:hAnsi="Times New Roman"/>
          <w:sz w:val="20"/>
          <w:lang w:eastAsia="zh-CN"/>
        </w:rPr>
        <w:t>,</w:t>
      </w:r>
      <w:r>
        <w:rPr>
          <w:rFonts w:ascii="Times New Roman" w:hAnsi="Times New Roman"/>
          <w:sz w:val="20"/>
          <w:lang w:eastAsia="zh-CN"/>
        </w:rPr>
        <w:t xml:space="preserve"> and</w:t>
      </w:r>
      <w:r w:rsidR="00127ADF">
        <w:rPr>
          <w:rFonts w:ascii="Times New Roman" w:hAnsi="Times New Roman"/>
          <w:sz w:val="20"/>
          <w:lang w:eastAsia="zh-CN"/>
        </w:rPr>
        <w:t xml:space="preserve"> they</w:t>
      </w:r>
      <w:r>
        <w:rPr>
          <w:rFonts w:ascii="Times New Roman" w:hAnsi="Times New Roman"/>
          <w:sz w:val="20"/>
          <w:lang w:eastAsia="zh-CN"/>
        </w:rPr>
        <w:t xml:space="preserve"> often neglect the companies that genuinely need the funds. While banks enjoy a stable bond market under the protection of the central bank,</w:t>
      </w:r>
      <w:r w:rsidR="00D367E5">
        <w:rPr>
          <w:rFonts w:ascii="Times New Roman" w:hAnsi="Times New Roman"/>
          <w:sz w:val="20"/>
          <w:lang w:eastAsia="zh-CN"/>
        </w:rPr>
        <w:t xml:space="preserve"> real economy</w:t>
      </w:r>
      <w:r>
        <w:rPr>
          <w:rFonts w:ascii="Times New Roman" w:hAnsi="Times New Roman"/>
          <w:sz w:val="20"/>
          <w:lang w:eastAsia="zh-CN"/>
        </w:rPr>
        <w:t xml:space="preserve"> businesses, especially small</w:t>
      </w:r>
      <w:r w:rsidR="00875F6F">
        <w:rPr>
          <w:rFonts w:ascii="Times New Roman" w:hAnsi="Times New Roman"/>
          <w:sz w:val="20"/>
          <w:lang w:eastAsia="zh-CN"/>
        </w:rPr>
        <w:t xml:space="preserve"> </w:t>
      </w:r>
      <w:r>
        <w:rPr>
          <w:rFonts w:ascii="Times New Roman" w:hAnsi="Times New Roman"/>
          <w:sz w:val="20"/>
          <w:lang w:eastAsia="zh-CN"/>
        </w:rPr>
        <w:t>and</w:t>
      </w:r>
      <w:r w:rsidR="00875F6F">
        <w:rPr>
          <w:rFonts w:ascii="Times New Roman" w:hAnsi="Times New Roman"/>
          <w:sz w:val="20"/>
          <w:lang w:eastAsia="zh-CN"/>
        </w:rPr>
        <w:t xml:space="preserve"> </w:t>
      </w:r>
      <w:r>
        <w:rPr>
          <w:rFonts w:ascii="Times New Roman" w:hAnsi="Times New Roman"/>
          <w:sz w:val="20"/>
          <w:lang w:eastAsia="zh-CN"/>
        </w:rPr>
        <w:t xml:space="preserve">medium enterprises, still </w:t>
      </w:r>
      <w:r>
        <w:rPr>
          <w:rFonts w:ascii="Times New Roman" w:hAnsi="Times New Roman"/>
          <w:sz w:val="20"/>
          <w:lang w:eastAsia="zh-CN"/>
        </w:rPr>
        <w:lastRenderedPageBreak/>
        <w:t xml:space="preserve">struggle to get access to loans. To solve that problem, </w:t>
      </w:r>
      <w:proofErr w:type="spellStart"/>
      <w:r>
        <w:rPr>
          <w:rFonts w:ascii="Times New Roman" w:hAnsi="Times New Roman"/>
          <w:sz w:val="20"/>
          <w:lang w:eastAsia="zh-CN"/>
        </w:rPr>
        <w:t>PBoC</w:t>
      </w:r>
      <w:proofErr w:type="spellEnd"/>
      <w:r>
        <w:rPr>
          <w:rFonts w:ascii="Times New Roman" w:hAnsi="Times New Roman"/>
          <w:sz w:val="20"/>
          <w:lang w:eastAsia="zh-CN"/>
        </w:rPr>
        <w:t xml:space="preserve"> reformed the loan prime rate (LPR)</w:t>
      </w:r>
    </w:p>
    <w:p w14:paraId="74770710" w14:textId="77777777" w:rsidR="00E65FEB" w:rsidRDefault="00E65FEB" w:rsidP="00E65FEB">
      <w:pPr>
        <w:keepLines w:val="0"/>
        <w:adjustRightInd w:val="0"/>
        <w:snapToGrid w:val="0"/>
        <w:ind w:firstLine="187"/>
        <w:jc w:val="both"/>
        <w:rPr>
          <w:rFonts w:ascii="Times New Roman" w:hAnsi="Times New Roman"/>
          <w:sz w:val="20"/>
          <w:lang w:eastAsia="zh-CN"/>
        </w:rPr>
      </w:pPr>
    </w:p>
    <w:p w14:paraId="1556E1A8" w14:textId="77777777" w:rsidR="00E65FEB" w:rsidRDefault="00E65FEB" w:rsidP="00E65FEB">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411BB2C9" w14:textId="77777777" w:rsidR="00E65FEB" w:rsidRPr="00F96294" w:rsidRDefault="00E65FEB" w:rsidP="00E65FEB">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L</w:t>
      </w:r>
      <w:r w:rsidRPr="00E16196">
        <w:rPr>
          <w:rFonts w:ascii="Arial" w:hAnsi="Arial" w:cs="Arial"/>
          <w:b/>
          <w:bCs/>
          <w:sz w:val="22"/>
          <w:szCs w:val="22"/>
          <w:lang w:eastAsia="zh-CN"/>
        </w:rPr>
        <w:t xml:space="preserve">oan </w:t>
      </w:r>
      <w:r>
        <w:rPr>
          <w:rFonts w:ascii="Arial" w:hAnsi="Arial" w:cs="Arial"/>
          <w:b/>
          <w:bCs/>
          <w:sz w:val="22"/>
          <w:szCs w:val="22"/>
          <w:lang w:eastAsia="zh-CN"/>
        </w:rPr>
        <w:t>P</w:t>
      </w:r>
      <w:r w:rsidRPr="00E16196">
        <w:rPr>
          <w:rFonts w:ascii="Arial" w:hAnsi="Arial" w:cs="Arial"/>
          <w:b/>
          <w:bCs/>
          <w:sz w:val="22"/>
          <w:szCs w:val="22"/>
          <w:lang w:eastAsia="zh-CN"/>
        </w:rPr>
        <w:t xml:space="preserve">rime </w:t>
      </w:r>
      <w:r>
        <w:rPr>
          <w:rFonts w:ascii="Arial" w:hAnsi="Arial" w:cs="Arial"/>
          <w:b/>
          <w:bCs/>
          <w:sz w:val="22"/>
          <w:szCs w:val="22"/>
          <w:lang w:eastAsia="zh-CN"/>
        </w:rPr>
        <w:t>R</w:t>
      </w:r>
      <w:r w:rsidRPr="00E16196">
        <w:rPr>
          <w:rFonts w:ascii="Arial" w:hAnsi="Arial" w:cs="Arial"/>
          <w:b/>
          <w:bCs/>
          <w:sz w:val="22"/>
          <w:szCs w:val="22"/>
          <w:lang w:eastAsia="zh-CN"/>
        </w:rPr>
        <w:t>ate (LPR)</w:t>
      </w:r>
    </w:p>
    <w:p w14:paraId="5EA6B12B" w14:textId="77777777" w:rsidR="00E65FEB" w:rsidRDefault="00E65FEB" w:rsidP="00E65FEB">
      <w:pPr>
        <w:keepLines w:val="0"/>
        <w:adjustRightInd w:val="0"/>
        <w:snapToGrid w:val="0"/>
        <w:ind w:firstLine="187"/>
        <w:jc w:val="both"/>
        <w:rPr>
          <w:rFonts w:ascii="Times New Roman" w:hAnsi="Times New Roman"/>
          <w:sz w:val="20"/>
        </w:rPr>
      </w:pPr>
    </w:p>
    <w:p w14:paraId="3BE7AAE5" w14:textId="657D0C2F" w:rsidR="00E65FEB" w:rsidRDefault="00E65FEB" w:rsidP="00E65FEB">
      <w:pPr>
        <w:keepLines w:val="0"/>
        <w:adjustRightInd w:val="0"/>
        <w:snapToGrid w:val="0"/>
        <w:ind w:firstLine="187"/>
        <w:jc w:val="both"/>
        <w:rPr>
          <w:rFonts w:ascii="Times New Roman" w:hAnsi="Times New Roman"/>
          <w:sz w:val="20"/>
          <w:lang w:eastAsia="zh-CN"/>
        </w:rPr>
      </w:pPr>
      <w:r w:rsidRPr="00BA5A3B">
        <w:rPr>
          <w:rFonts w:ascii="Times New Roman" w:hAnsi="Times New Roman" w:hint="eastAsia"/>
          <w:sz w:val="20"/>
          <w:lang w:eastAsia="zh-CN"/>
        </w:rPr>
        <w:t>The loan prime rate (LPR</w:t>
      </w:r>
      <w:r>
        <w:rPr>
          <w:rFonts w:ascii="Times New Roman" w:hAnsi="Times New Roman"/>
          <w:sz w:val="20"/>
          <w:lang w:eastAsia="zh-CN"/>
        </w:rPr>
        <w:t>)</w:t>
      </w:r>
      <w:r w:rsidRPr="00BA5A3B">
        <w:rPr>
          <w:rFonts w:ascii="Times New Roman" w:hAnsi="Times New Roman" w:hint="eastAsia"/>
          <w:sz w:val="20"/>
          <w:lang w:eastAsia="zh-CN"/>
        </w:rPr>
        <w:t xml:space="preserve"> in China is the lending rate provided by commercial banks to their highest quality customers</w:t>
      </w:r>
      <w:r>
        <w:rPr>
          <w:rFonts w:ascii="Times New Roman" w:hAnsi="Times New Roman"/>
          <w:sz w:val="20"/>
          <w:lang w:eastAsia="zh-CN"/>
        </w:rPr>
        <w:t xml:space="preserve"> </w:t>
      </w:r>
      <w:r w:rsidRPr="00BA5A3B">
        <w:rPr>
          <w:rFonts w:ascii="Times New Roman" w:hAnsi="Times New Roman" w:hint="eastAsia"/>
          <w:sz w:val="20"/>
          <w:lang w:eastAsia="zh-CN"/>
        </w:rPr>
        <w:t>and serves as the benchmark for rates provided for other loans.</w:t>
      </w:r>
      <w:r>
        <w:rPr>
          <w:rFonts w:ascii="Times New Roman" w:hAnsi="Times New Roman"/>
          <w:sz w:val="20"/>
          <w:lang w:eastAsia="zh-CN"/>
        </w:rPr>
        <w:t xml:space="preserve"> Since 2019, eighteen commercial banks in China — including ten national banks, two municipal banks, two rural village banks, two privately owned banks and two foreign banks — report their desired rates to the central bank, and the LPR is calculated as the average of the sixteen offers, excluding the highest and lowest. </w:t>
      </w:r>
      <w:r w:rsidRPr="00CF3C9E">
        <w:rPr>
          <w:rFonts w:ascii="Times New Roman" w:hAnsi="Times New Roman" w:hint="eastAsia"/>
          <w:sz w:val="20"/>
          <w:lang w:eastAsia="zh-CN"/>
        </w:rPr>
        <w:t xml:space="preserve">The </w:t>
      </w:r>
      <w:proofErr w:type="spellStart"/>
      <w:r>
        <w:rPr>
          <w:rFonts w:ascii="Times New Roman" w:hAnsi="Times New Roman"/>
          <w:sz w:val="20"/>
          <w:lang w:eastAsia="zh-CN"/>
        </w:rPr>
        <w:t>PBoC</w:t>
      </w:r>
      <w:proofErr w:type="spellEnd"/>
      <w:r w:rsidRPr="00CF3C9E">
        <w:rPr>
          <w:rFonts w:ascii="Times New Roman" w:hAnsi="Times New Roman" w:hint="eastAsia"/>
          <w:sz w:val="20"/>
          <w:lang w:eastAsia="zh-CN"/>
        </w:rPr>
        <w:t xml:space="preserve"> authori</w:t>
      </w:r>
      <w:r>
        <w:rPr>
          <w:rFonts w:ascii="Times New Roman" w:hAnsi="Times New Roman"/>
          <w:sz w:val="20"/>
          <w:lang w:eastAsia="zh-CN"/>
        </w:rPr>
        <w:t>z</w:t>
      </w:r>
      <w:r w:rsidRPr="00CF3C9E">
        <w:rPr>
          <w:rFonts w:ascii="Times New Roman" w:hAnsi="Times New Roman" w:hint="eastAsia"/>
          <w:sz w:val="20"/>
          <w:lang w:eastAsia="zh-CN"/>
        </w:rPr>
        <w:t>ed the National Interbank Funding Center to serve as the designated publisher of the LPR.</w:t>
      </w:r>
      <w:r>
        <w:rPr>
          <w:rFonts w:ascii="Times New Roman" w:hAnsi="Times New Roman"/>
          <w:sz w:val="20"/>
          <w:lang w:eastAsia="zh-CN"/>
        </w:rPr>
        <w:t xml:space="preserve"> These eighteen banks are called </w:t>
      </w:r>
      <w:r w:rsidR="00D87181">
        <w:rPr>
          <w:rFonts w:ascii="Times New Roman" w:hAnsi="Times New Roman"/>
          <w:sz w:val="20"/>
          <w:lang w:eastAsia="zh-CN"/>
        </w:rPr>
        <w:t>‘</w:t>
      </w:r>
      <w:r>
        <w:rPr>
          <w:rFonts w:ascii="Times New Roman" w:hAnsi="Times New Roman"/>
          <w:sz w:val="20"/>
          <w:lang w:eastAsia="zh-CN"/>
        </w:rPr>
        <w:t>the panel banks</w:t>
      </w:r>
      <w:r w:rsidR="00A10385">
        <w:rPr>
          <w:rFonts w:ascii="Times New Roman" w:hAnsi="Times New Roman"/>
          <w:sz w:val="20"/>
          <w:lang w:eastAsia="zh-CN"/>
        </w:rPr>
        <w:t>.</w:t>
      </w:r>
      <w:r w:rsidR="00D87181">
        <w:rPr>
          <w:rFonts w:ascii="Times New Roman" w:hAnsi="Times New Roman"/>
          <w:sz w:val="20"/>
          <w:lang w:eastAsia="zh-CN"/>
        </w:rPr>
        <w:t>’</w:t>
      </w:r>
    </w:p>
    <w:p w14:paraId="4193D8BA" w14:textId="77777777"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 new rule requires the panel banks</w:t>
      </w:r>
      <w:r w:rsidRPr="00C62065">
        <w:rPr>
          <w:rFonts w:ascii="Times New Roman" w:hAnsi="Times New Roman"/>
          <w:sz w:val="20"/>
          <w:lang w:eastAsia="zh-CN"/>
        </w:rPr>
        <w:t xml:space="preserve"> to link their LPR quotations to the rate of medium-term lending facility (MLF)</w:t>
      </w:r>
      <w:r>
        <w:rPr>
          <w:rFonts w:ascii="Times New Roman" w:hAnsi="Times New Roman"/>
          <w:sz w:val="20"/>
          <w:lang w:eastAsia="zh-CN"/>
        </w:rPr>
        <w:t xml:space="preserve">. All banks are required to use </w:t>
      </w:r>
      <w:r w:rsidRPr="00054DBD">
        <w:rPr>
          <w:rFonts w:ascii="Times New Roman" w:hAnsi="Times New Roman"/>
          <w:sz w:val="20"/>
          <w:lang w:eastAsia="zh-CN"/>
        </w:rPr>
        <w:t xml:space="preserve">the </w:t>
      </w:r>
      <w:r>
        <w:rPr>
          <w:rFonts w:ascii="Times New Roman" w:hAnsi="Times New Roman"/>
          <w:sz w:val="20"/>
          <w:lang w:eastAsia="zh-CN"/>
        </w:rPr>
        <w:t>LPR</w:t>
      </w:r>
      <w:r w:rsidRPr="00054DBD">
        <w:rPr>
          <w:rFonts w:ascii="Times New Roman" w:hAnsi="Times New Roman"/>
          <w:sz w:val="20"/>
          <w:lang w:eastAsia="zh-CN"/>
        </w:rPr>
        <w:t xml:space="preserve"> as a reference to price new loans.</w:t>
      </w:r>
      <w:r>
        <w:rPr>
          <w:rFonts w:ascii="Times New Roman" w:hAnsi="Times New Roman"/>
          <w:sz w:val="20"/>
          <w:lang w:eastAsia="zh-CN"/>
        </w:rPr>
        <w:t xml:space="preserve"> So, the central bank can influence loan rates by influencing the rate of MLF.</w:t>
      </w:r>
    </w:p>
    <w:p w14:paraId="5FEE20A0" w14:textId="77777777" w:rsidR="00E65FEB" w:rsidRDefault="00E65FEB" w:rsidP="00E65FEB">
      <w:pPr>
        <w:keepLines w:val="0"/>
        <w:adjustRightInd w:val="0"/>
        <w:snapToGrid w:val="0"/>
        <w:ind w:firstLine="187"/>
        <w:jc w:val="both"/>
        <w:rPr>
          <w:rFonts w:ascii="Times New Roman" w:hAnsi="Times New Roman"/>
          <w:sz w:val="20"/>
          <w:lang w:eastAsia="zh-CN"/>
        </w:rPr>
      </w:pPr>
    </w:p>
    <w:tbl>
      <w:tblPr>
        <w:tblpPr w:leftFromText="187" w:rightFromText="187" w:vertAnchor="page" w:horzAnchor="margin" w:tblpY="6374"/>
        <w:tblOverlap w:val="never"/>
        <w:tblW w:w="5529" w:type="dxa"/>
        <w:tblLayout w:type="fixed"/>
        <w:tblLook w:val="04A0" w:firstRow="1" w:lastRow="0" w:firstColumn="1" w:lastColumn="0" w:noHBand="0" w:noVBand="1"/>
      </w:tblPr>
      <w:tblGrid>
        <w:gridCol w:w="5529"/>
      </w:tblGrid>
      <w:tr w:rsidR="008E3C97" w:rsidRPr="00260131" w14:paraId="2D629B12" w14:textId="77777777" w:rsidTr="008E3C97">
        <w:tc>
          <w:tcPr>
            <w:tcW w:w="5529" w:type="dxa"/>
            <w:shd w:val="clear" w:color="auto" w:fill="auto"/>
          </w:tcPr>
          <w:p w14:paraId="54391835" w14:textId="77777777" w:rsidR="008E3C97" w:rsidRPr="00260131" w:rsidRDefault="008E3C97" w:rsidP="008E3C97">
            <w:pPr>
              <w:keepNext/>
              <w:keepLines w:val="0"/>
              <w:adjustRightInd w:val="0"/>
              <w:snapToGrid w:val="0"/>
              <w:rPr>
                <w:rFonts w:ascii="Times New Roman" w:eastAsia="Times New Roman" w:hAnsi="Times New Roman"/>
                <w:b/>
                <w:bCs/>
                <w:sz w:val="18"/>
                <w:szCs w:val="18"/>
              </w:rPr>
            </w:pPr>
          </w:p>
        </w:tc>
      </w:tr>
      <w:tr w:rsidR="008E3C97" w:rsidRPr="00260131" w14:paraId="51E28FBB" w14:textId="77777777" w:rsidTr="008E3C97">
        <w:tc>
          <w:tcPr>
            <w:tcW w:w="5529" w:type="dxa"/>
            <w:tcBorders>
              <w:bottom w:val="single" w:sz="8" w:space="0" w:color="auto"/>
            </w:tcBorders>
            <w:shd w:val="clear" w:color="auto" w:fill="auto"/>
          </w:tcPr>
          <w:p w14:paraId="3AE3D802" w14:textId="77777777" w:rsidR="008E3C97" w:rsidRPr="00260131" w:rsidRDefault="008E3C97" w:rsidP="008E3C97">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10</w:t>
            </w:r>
            <w:r w:rsidRPr="00260131">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8E3C97" w:rsidRPr="00260131" w14:paraId="1F57E7CF" w14:textId="77777777" w:rsidTr="008E3C97">
        <w:tc>
          <w:tcPr>
            <w:tcW w:w="5529" w:type="dxa"/>
            <w:tcBorders>
              <w:top w:val="single" w:sz="8" w:space="0" w:color="auto"/>
              <w:bottom w:val="single" w:sz="4" w:space="0" w:color="auto"/>
            </w:tcBorders>
            <w:shd w:val="clear" w:color="auto" w:fill="auto"/>
          </w:tcPr>
          <w:p w14:paraId="7BB0CBF3" w14:textId="77777777" w:rsidR="008E3C97" w:rsidRDefault="008E3C97" w:rsidP="008E3C97">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Spectrum of Monetary Policy Tools</w:t>
            </w:r>
          </w:p>
          <w:p w14:paraId="488D335F" w14:textId="77777777" w:rsidR="008E3C97" w:rsidRPr="00260131" w:rsidRDefault="008E3C97" w:rsidP="008E3C97">
            <w:pPr>
              <w:keepNext/>
              <w:keepLines w:val="0"/>
              <w:adjustRightInd w:val="0"/>
              <w:snapToGrid w:val="0"/>
              <w:jc w:val="both"/>
              <w:rPr>
                <w:rFonts w:ascii="Times New Roman" w:eastAsia="Times New Roman" w:hAnsi="Times New Roman"/>
                <w:sz w:val="16"/>
                <w:szCs w:val="16"/>
              </w:rPr>
            </w:pPr>
          </w:p>
          <w:p w14:paraId="6BF8945B" w14:textId="77777777" w:rsidR="008E3C97" w:rsidRPr="00260131" w:rsidRDefault="008E3C97" w:rsidP="008E3C97">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49E8FCF5" wp14:editId="0A3D223E">
                  <wp:extent cx="3184071" cy="1747713"/>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34371" cy="1775322"/>
                          </a:xfrm>
                          <a:prstGeom prst="rect">
                            <a:avLst/>
                          </a:prstGeom>
                          <a:noFill/>
                        </pic:spPr>
                      </pic:pic>
                    </a:graphicData>
                  </a:graphic>
                </wp:inline>
              </w:drawing>
            </w:r>
          </w:p>
          <w:p w14:paraId="3A6066E3" w14:textId="77777777" w:rsidR="008E3C97" w:rsidRPr="00260131" w:rsidRDefault="008E3C97" w:rsidP="008E3C97">
            <w:pPr>
              <w:keepNext/>
              <w:keepLines w:val="0"/>
              <w:adjustRightInd w:val="0"/>
              <w:snapToGrid w:val="0"/>
              <w:jc w:val="both"/>
              <w:rPr>
                <w:rFonts w:ascii="Times New Roman" w:eastAsia="Times New Roman" w:hAnsi="Times New Roman"/>
                <w:sz w:val="16"/>
                <w:szCs w:val="16"/>
              </w:rPr>
            </w:pPr>
          </w:p>
        </w:tc>
      </w:tr>
      <w:tr w:rsidR="008E3C97" w:rsidRPr="00260131" w14:paraId="5703DAAD" w14:textId="77777777" w:rsidTr="008E3C97">
        <w:tc>
          <w:tcPr>
            <w:tcW w:w="5529" w:type="dxa"/>
            <w:tcBorders>
              <w:top w:val="single" w:sz="4" w:space="0" w:color="auto"/>
            </w:tcBorders>
            <w:shd w:val="clear" w:color="auto" w:fill="auto"/>
          </w:tcPr>
          <w:p w14:paraId="0A64C5C5" w14:textId="77777777" w:rsidR="008E3C97" w:rsidRDefault="008E3C97" w:rsidP="008E3C97">
            <w:pPr>
              <w:keepNext/>
              <w:keepLines w:val="0"/>
              <w:adjustRightInd w:val="0"/>
              <w:snapToGrid w:val="0"/>
              <w:jc w:val="both"/>
              <w:rPr>
                <w:rFonts w:ascii="Times New Roman" w:eastAsia="Times New Roman" w:hAnsi="Times New Roman"/>
                <w:b/>
                <w:bCs/>
                <w:sz w:val="18"/>
                <w:szCs w:val="18"/>
              </w:rPr>
            </w:pPr>
          </w:p>
        </w:tc>
      </w:tr>
    </w:tbl>
    <w:p w14:paraId="4D6677C9" w14:textId="2904BEC2" w:rsidR="00E65FEB" w:rsidRDefault="00E65FEB" w:rsidP="00E65FE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Figure 10-1 summarizes the spectrum of </w:t>
      </w:r>
      <w:proofErr w:type="spellStart"/>
      <w:r>
        <w:rPr>
          <w:rFonts w:ascii="Times New Roman" w:hAnsi="Times New Roman"/>
          <w:sz w:val="20"/>
          <w:lang w:eastAsia="zh-CN"/>
        </w:rPr>
        <w:t>PBoC</w:t>
      </w:r>
      <w:r w:rsidR="00D87181">
        <w:rPr>
          <w:rFonts w:ascii="Times New Roman" w:hAnsi="Times New Roman"/>
          <w:sz w:val="20"/>
          <w:lang w:eastAsia="zh-CN"/>
        </w:rPr>
        <w:t>’</w:t>
      </w:r>
      <w:r>
        <w:rPr>
          <w:rFonts w:ascii="Times New Roman" w:hAnsi="Times New Roman"/>
          <w:sz w:val="20"/>
          <w:lang w:eastAsia="zh-CN"/>
        </w:rPr>
        <w:t>s</w:t>
      </w:r>
      <w:proofErr w:type="spellEnd"/>
      <w:r>
        <w:rPr>
          <w:rFonts w:ascii="Times New Roman" w:hAnsi="Times New Roman"/>
          <w:sz w:val="20"/>
          <w:lang w:eastAsia="zh-CN"/>
        </w:rPr>
        <w:t xml:space="preserve"> monetary policy </w:t>
      </w:r>
      <w:r>
        <w:rPr>
          <w:rFonts w:ascii="Times New Roman" w:hAnsi="Times New Roman"/>
          <w:sz w:val="20"/>
          <w:lang w:eastAsia="zh-CN"/>
        </w:rPr>
        <w:lastRenderedPageBreak/>
        <w:t>war chest.</w:t>
      </w:r>
      <w:r w:rsidR="002F697F">
        <w:rPr>
          <w:rFonts w:ascii="Times New Roman" w:hAnsi="Times New Roman"/>
          <w:sz w:val="20"/>
          <w:lang w:eastAsia="zh-CN"/>
        </w:rPr>
        <w:t xml:space="preserve"> </w:t>
      </w:r>
      <w:r w:rsidR="006258DD">
        <w:rPr>
          <w:rFonts w:ascii="Times New Roman" w:hAnsi="Times New Roman"/>
          <w:sz w:val="20"/>
          <w:lang w:eastAsia="zh-CN"/>
        </w:rPr>
        <w:t>These tools have significant effects on the money market and extend their influence to short-term interest rates through money market financing activities.</w:t>
      </w:r>
      <w:r w:rsidR="00967086">
        <w:rPr>
          <w:rFonts w:ascii="Times New Roman" w:hAnsi="Times New Roman"/>
          <w:sz w:val="20"/>
          <w:lang w:eastAsia="zh-CN"/>
        </w:rPr>
        <w:t xml:space="preserve"> </w:t>
      </w:r>
      <w:proofErr w:type="spellStart"/>
      <w:r w:rsidR="00967086">
        <w:rPr>
          <w:rFonts w:ascii="Times New Roman" w:hAnsi="Times New Roman"/>
          <w:sz w:val="20"/>
          <w:lang w:eastAsia="zh-CN"/>
        </w:rPr>
        <w:t>PBoC</w:t>
      </w:r>
      <w:proofErr w:type="spellEnd"/>
      <w:r w:rsidR="00C93797">
        <w:rPr>
          <w:rFonts w:ascii="Times New Roman" w:hAnsi="Times New Roman"/>
          <w:sz w:val="20"/>
          <w:lang w:eastAsia="zh-CN"/>
        </w:rPr>
        <w:t xml:space="preserve"> also express its view of the macroeconomic conditions through</w:t>
      </w:r>
      <w:r w:rsidR="00967086">
        <w:rPr>
          <w:rFonts w:ascii="Times New Roman" w:hAnsi="Times New Roman"/>
          <w:sz w:val="20"/>
          <w:lang w:eastAsia="zh-CN"/>
        </w:rPr>
        <w:t xml:space="preserve"> </w:t>
      </w:r>
      <w:r w:rsidR="00C93797">
        <w:rPr>
          <w:rFonts w:ascii="Times New Roman" w:hAnsi="Times New Roman"/>
          <w:sz w:val="20"/>
          <w:lang w:eastAsia="zh-CN"/>
        </w:rPr>
        <w:t xml:space="preserve">monetary policies, </w:t>
      </w:r>
      <w:r w:rsidR="00B329A7">
        <w:rPr>
          <w:rFonts w:ascii="Times New Roman" w:hAnsi="Times New Roman"/>
          <w:sz w:val="20"/>
          <w:lang w:eastAsia="zh-CN"/>
        </w:rPr>
        <w:t>and that sometimes creates emotional momentums among investors.</w:t>
      </w:r>
      <w:r w:rsidR="007C735D">
        <w:rPr>
          <w:rFonts w:ascii="Times New Roman" w:hAnsi="Times New Roman"/>
          <w:sz w:val="20"/>
          <w:lang w:eastAsia="zh-CN"/>
        </w:rPr>
        <w:t xml:space="preserve"> Analyzing monetary policy </w:t>
      </w:r>
      <w:r w:rsidR="002733D7">
        <w:rPr>
          <w:rFonts w:ascii="Times New Roman" w:hAnsi="Times New Roman"/>
          <w:sz w:val="20"/>
          <w:lang w:eastAsia="zh-CN"/>
        </w:rPr>
        <w:t xml:space="preserve">is more important to </w:t>
      </w:r>
      <w:r w:rsidR="00786141">
        <w:rPr>
          <w:rFonts w:ascii="Times New Roman" w:hAnsi="Times New Roman"/>
          <w:sz w:val="20"/>
          <w:lang w:eastAsia="zh-CN"/>
        </w:rPr>
        <w:t>day traders</w:t>
      </w:r>
      <w:r w:rsidR="00250AEC">
        <w:rPr>
          <w:rFonts w:ascii="Times New Roman" w:hAnsi="Times New Roman"/>
          <w:sz w:val="20"/>
          <w:lang w:eastAsia="zh-CN"/>
        </w:rPr>
        <w:t xml:space="preserve"> whose investment horizon is short.</w:t>
      </w:r>
      <w:r w:rsidR="003D58E5">
        <w:rPr>
          <w:rFonts w:ascii="Times New Roman" w:hAnsi="Times New Roman"/>
          <w:sz w:val="20"/>
          <w:lang w:eastAsia="zh-CN"/>
        </w:rPr>
        <w:t xml:space="preserve"> </w:t>
      </w:r>
      <w:r w:rsidR="002639EC">
        <w:rPr>
          <w:rFonts w:ascii="Times New Roman" w:hAnsi="Times New Roman"/>
          <w:sz w:val="20"/>
          <w:lang w:eastAsia="zh-CN"/>
        </w:rPr>
        <w:t xml:space="preserve">The </w:t>
      </w:r>
      <w:proofErr w:type="spellStart"/>
      <w:r w:rsidR="002639EC">
        <w:rPr>
          <w:rFonts w:ascii="Times New Roman" w:hAnsi="Times New Roman"/>
          <w:sz w:val="20"/>
          <w:lang w:eastAsia="zh-CN"/>
        </w:rPr>
        <w:t>PBoC</w:t>
      </w:r>
      <w:proofErr w:type="spellEnd"/>
      <w:r w:rsidR="002639EC">
        <w:rPr>
          <w:rFonts w:ascii="Times New Roman" w:hAnsi="Times New Roman"/>
          <w:sz w:val="20"/>
          <w:lang w:eastAsia="zh-CN"/>
        </w:rPr>
        <w:t xml:space="preserve"> issues monetary policy reports every quarter and </w:t>
      </w:r>
      <w:r w:rsidR="003B78D8">
        <w:rPr>
          <w:rFonts w:ascii="Times New Roman" w:hAnsi="Times New Roman"/>
          <w:sz w:val="20"/>
          <w:lang w:eastAsia="zh-CN"/>
        </w:rPr>
        <w:t xml:space="preserve">it is important for </w:t>
      </w:r>
      <w:r w:rsidR="002639EC">
        <w:rPr>
          <w:rFonts w:ascii="Times New Roman" w:hAnsi="Times New Roman"/>
          <w:sz w:val="20"/>
          <w:lang w:eastAsia="zh-CN"/>
        </w:rPr>
        <w:t xml:space="preserve">analysts </w:t>
      </w:r>
      <w:r w:rsidR="003B78D8">
        <w:rPr>
          <w:rFonts w:ascii="Times New Roman" w:hAnsi="Times New Roman"/>
          <w:sz w:val="20"/>
          <w:lang w:eastAsia="zh-CN"/>
        </w:rPr>
        <w:t>to</w:t>
      </w:r>
      <w:r w:rsidR="002639EC">
        <w:rPr>
          <w:rFonts w:ascii="Times New Roman" w:hAnsi="Times New Roman"/>
          <w:sz w:val="20"/>
          <w:lang w:eastAsia="zh-CN"/>
        </w:rPr>
        <w:t xml:space="preserve"> read between the lines to guess what the officials from monetary authorities are thinking.</w:t>
      </w:r>
      <w:r w:rsidR="003B78D8">
        <w:rPr>
          <w:rFonts w:ascii="Times New Roman" w:hAnsi="Times New Roman"/>
          <w:sz w:val="20"/>
          <w:lang w:eastAsia="zh-CN"/>
        </w:rPr>
        <w:t xml:space="preserve"> This is particularly challenging for non-Chinese speakers, but fortunately many sell-side analysts are now publishing analytical reports in English.</w:t>
      </w:r>
      <w:r w:rsidR="004262CC">
        <w:rPr>
          <w:rFonts w:ascii="Times New Roman" w:hAnsi="Times New Roman"/>
          <w:sz w:val="20"/>
          <w:lang w:eastAsia="zh-CN"/>
        </w:rPr>
        <w:t xml:space="preserve"> As China continues to open up its capital, </w:t>
      </w:r>
      <w:proofErr w:type="spellStart"/>
      <w:r w:rsidR="004262CC">
        <w:rPr>
          <w:rFonts w:ascii="Times New Roman" w:hAnsi="Times New Roman"/>
          <w:sz w:val="20"/>
          <w:lang w:eastAsia="zh-CN"/>
        </w:rPr>
        <w:t>PBoC</w:t>
      </w:r>
      <w:proofErr w:type="spellEnd"/>
      <w:r w:rsidR="004262CC">
        <w:rPr>
          <w:rFonts w:ascii="Times New Roman" w:hAnsi="Times New Roman"/>
          <w:sz w:val="20"/>
          <w:lang w:eastAsia="zh-CN"/>
        </w:rPr>
        <w:t xml:space="preserve"> will continue to make its policies more understandable to </w:t>
      </w:r>
      <w:r w:rsidR="00BA4327">
        <w:rPr>
          <w:rFonts w:ascii="Times New Roman" w:hAnsi="Times New Roman"/>
          <w:sz w:val="20"/>
          <w:lang w:eastAsia="zh-CN"/>
        </w:rPr>
        <w:t>foreign investors as well.</w:t>
      </w:r>
    </w:p>
    <w:p w14:paraId="6F0E35CE" w14:textId="77777777" w:rsidR="00E65FEB" w:rsidRDefault="00E65FEB" w:rsidP="00E65FEB">
      <w:pPr>
        <w:keepLines w:val="0"/>
        <w:adjustRightInd w:val="0"/>
        <w:snapToGrid w:val="0"/>
        <w:ind w:firstLine="187"/>
        <w:jc w:val="both"/>
        <w:rPr>
          <w:rFonts w:ascii="Times New Roman" w:hAnsi="Times New Roman"/>
          <w:sz w:val="20"/>
          <w:lang w:eastAsia="zh-CN"/>
        </w:rPr>
      </w:pPr>
    </w:p>
    <w:p w14:paraId="0FF94C59" w14:textId="338AA659" w:rsidR="00E65FEB" w:rsidRDefault="00E65FEB" w:rsidP="00E65FEB">
      <w:pPr>
        <w:keepLines w:val="0"/>
        <w:adjustRightInd w:val="0"/>
        <w:snapToGrid w:val="0"/>
        <w:ind w:firstLine="187"/>
        <w:jc w:val="both"/>
        <w:rPr>
          <w:rFonts w:ascii="Times New Roman" w:hAnsi="Times New Roman"/>
          <w:sz w:val="20"/>
          <w:lang w:eastAsia="zh-CN"/>
        </w:rPr>
      </w:pPr>
    </w:p>
    <w:p w14:paraId="691C7CF8" w14:textId="04F331BB" w:rsidR="00E92405" w:rsidRDefault="00E92405">
      <w:pPr>
        <w:keepLines w:val="0"/>
        <w:widowControl/>
        <w:rPr>
          <w:rFonts w:ascii="Times New Roman" w:hAnsi="Times New Roman"/>
          <w:sz w:val="20"/>
          <w:lang w:eastAsia="zh-CN"/>
        </w:rPr>
      </w:pPr>
      <w:r>
        <w:rPr>
          <w:rFonts w:ascii="Times New Roman" w:hAnsi="Times New Roman"/>
          <w:sz w:val="20"/>
          <w:lang w:eastAsia="zh-CN"/>
        </w:rPr>
        <w:br w:type="page"/>
      </w:r>
    </w:p>
    <w:p w14:paraId="7FCD0F36" w14:textId="77777777" w:rsidR="00E92405" w:rsidRPr="00CD79AC" w:rsidRDefault="00E92405" w:rsidP="00E92405">
      <w:pPr>
        <w:keepLines w:val="0"/>
        <w:widowControl/>
        <w:rPr>
          <w:rFonts w:ascii="Arial" w:hAnsi="Arial" w:cs="Arial"/>
          <w:sz w:val="72"/>
          <w:szCs w:val="72"/>
          <w:lang w:eastAsia="zh-CN"/>
        </w:rPr>
      </w:pPr>
    </w:p>
    <w:p w14:paraId="78CD8EB7" w14:textId="77777777" w:rsidR="00E92405" w:rsidRPr="00CD79AC" w:rsidRDefault="00E92405" w:rsidP="00E92405">
      <w:pPr>
        <w:keepLines w:val="0"/>
        <w:widowControl/>
        <w:jc w:val="center"/>
        <w:rPr>
          <w:rFonts w:ascii="Arial" w:hAnsi="Arial" w:cs="Arial"/>
          <w:sz w:val="72"/>
          <w:szCs w:val="72"/>
          <w:lang w:eastAsia="zh-CN"/>
        </w:rPr>
      </w:pPr>
    </w:p>
    <w:p w14:paraId="00E8F0DB" w14:textId="77777777" w:rsidR="00E92405" w:rsidRPr="00CD79AC" w:rsidRDefault="00E92405" w:rsidP="00E92405">
      <w:pPr>
        <w:keepLines w:val="0"/>
        <w:widowControl/>
        <w:jc w:val="center"/>
        <w:rPr>
          <w:rFonts w:ascii="Arial" w:hAnsi="Arial" w:cs="Arial"/>
          <w:sz w:val="72"/>
          <w:szCs w:val="72"/>
          <w:lang w:eastAsia="zh-CN"/>
        </w:rPr>
      </w:pPr>
    </w:p>
    <w:p w14:paraId="036CA41B" w14:textId="77777777" w:rsidR="00E92405" w:rsidRDefault="00E92405" w:rsidP="00E92405">
      <w:pPr>
        <w:keepLines w:val="0"/>
        <w:widowControl/>
        <w:jc w:val="center"/>
        <w:rPr>
          <w:rFonts w:ascii="Arial" w:hAnsi="Arial" w:cs="Arial"/>
          <w:sz w:val="72"/>
          <w:szCs w:val="72"/>
          <w:lang w:eastAsia="zh-CN"/>
        </w:rPr>
      </w:pPr>
    </w:p>
    <w:p w14:paraId="00C77B2D" w14:textId="771AE862" w:rsidR="00E92405" w:rsidRDefault="00E92405" w:rsidP="00E92405">
      <w:pPr>
        <w:keepLines w:val="0"/>
        <w:adjustRightInd w:val="0"/>
        <w:snapToGrid w:val="0"/>
        <w:ind w:firstLine="187"/>
        <w:jc w:val="center"/>
        <w:rPr>
          <w:rFonts w:ascii="Times New Roman" w:hAnsi="Times New Roman"/>
          <w:sz w:val="20"/>
          <w:lang w:eastAsia="zh-CN"/>
        </w:rPr>
      </w:pPr>
      <w:r w:rsidRPr="004638A8">
        <w:rPr>
          <w:rFonts w:ascii="Arial" w:hAnsi="Arial" w:cs="Arial"/>
          <w:sz w:val="72"/>
          <w:szCs w:val="72"/>
          <w:lang w:eastAsia="zh-CN"/>
        </w:rPr>
        <w:t xml:space="preserve">Part </w:t>
      </w:r>
      <w:r>
        <w:rPr>
          <w:rFonts w:ascii="Arial" w:hAnsi="Arial" w:cs="Arial"/>
          <w:sz w:val="72"/>
          <w:szCs w:val="72"/>
          <w:lang w:eastAsia="zh-CN"/>
        </w:rPr>
        <w:t>4</w:t>
      </w:r>
      <w:r w:rsidRPr="004638A8">
        <w:rPr>
          <w:rFonts w:ascii="Arial" w:hAnsi="Arial" w:cs="Arial"/>
          <w:sz w:val="72"/>
          <w:szCs w:val="72"/>
          <w:lang w:eastAsia="zh-CN"/>
        </w:rPr>
        <w:t xml:space="preserve">: </w:t>
      </w:r>
      <w:r>
        <w:rPr>
          <w:rFonts w:ascii="Arial" w:hAnsi="Arial" w:cs="Arial"/>
          <w:sz w:val="72"/>
          <w:szCs w:val="72"/>
          <w:lang w:eastAsia="zh-CN"/>
        </w:rPr>
        <w:t>Forecasting Techniques</w:t>
      </w:r>
    </w:p>
    <w:p w14:paraId="0F74A937" w14:textId="61270545" w:rsidR="00AD1B34" w:rsidRDefault="00AD1B34">
      <w:pPr>
        <w:keepLines w:val="0"/>
        <w:widowControl/>
        <w:rPr>
          <w:rFonts w:ascii="Times New Roman" w:eastAsia="Times New Roman" w:hAnsi="Times New Roman"/>
          <w:sz w:val="20"/>
        </w:rPr>
      </w:pPr>
      <w:r>
        <w:rPr>
          <w:rFonts w:ascii="Times New Roman" w:eastAsia="Times New Roman" w:hAnsi="Times New Roman"/>
          <w:sz w:val="20"/>
        </w:rPr>
        <w:br w:type="page"/>
      </w:r>
    </w:p>
    <w:p w14:paraId="1493C826" w14:textId="77777777" w:rsidR="00C9239C" w:rsidRDefault="00C9239C" w:rsidP="00C9239C">
      <w:pPr>
        <w:keepLines w:val="0"/>
        <w:adjustRightInd w:val="0"/>
        <w:snapToGrid w:val="0"/>
        <w:jc w:val="center"/>
        <w:rPr>
          <w:rFonts w:ascii="Arial" w:hAnsi="Arial" w:cs="Arial"/>
          <w:sz w:val="28"/>
          <w:szCs w:val="28"/>
          <w:lang w:eastAsia="zh-CN"/>
        </w:rPr>
      </w:pPr>
    </w:p>
    <w:p w14:paraId="04721B39" w14:textId="5365E70F" w:rsidR="00C9239C" w:rsidRDefault="00C9239C" w:rsidP="00C9239C">
      <w:pPr>
        <w:keepLines w:val="0"/>
        <w:adjustRightInd w:val="0"/>
        <w:snapToGrid w:val="0"/>
        <w:jc w:val="center"/>
        <w:outlineLvl w:val="1"/>
        <w:rPr>
          <w:rFonts w:ascii="Arial" w:hAnsi="Arial" w:cs="Arial"/>
          <w:sz w:val="28"/>
          <w:szCs w:val="28"/>
          <w:lang w:eastAsia="zh-CN"/>
        </w:rPr>
      </w:pPr>
      <w:bookmarkStart w:id="8" w:name="_Toc72834366"/>
      <w:r>
        <w:rPr>
          <w:rFonts w:ascii="Arial" w:hAnsi="Arial" w:cs="Arial"/>
          <w:sz w:val="28"/>
          <w:szCs w:val="28"/>
          <w:lang w:eastAsia="zh-CN"/>
        </w:rPr>
        <w:t xml:space="preserve">Chapter 11: </w:t>
      </w:r>
      <w:r w:rsidR="000227DE" w:rsidRPr="000227DE">
        <w:rPr>
          <w:rFonts w:ascii="Arial" w:hAnsi="Arial" w:cs="Arial"/>
          <w:sz w:val="28"/>
          <w:szCs w:val="28"/>
          <w:lang w:eastAsia="zh-CN"/>
        </w:rPr>
        <w:t>Forecasting M1</w:t>
      </w:r>
      <w:bookmarkEnd w:id="8"/>
    </w:p>
    <w:p w14:paraId="288AFCC6" w14:textId="77777777" w:rsidR="00C9239C" w:rsidRPr="00A85473" w:rsidRDefault="00C9239C" w:rsidP="00C9239C">
      <w:pPr>
        <w:keepLines w:val="0"/>
        <w:adjustRightInd w:val="0"/>
        <w:snapToGrid w:val="0"/>
        <w:jc w:val="center"/>
        <w:rPr>
          <w:rFonts w:ascii="Arial" w:hAnsi="Arial" w:cs="Arial"/>
          <w:sz w:val="28"/>
          <w:szCs w:val="28"/>
          <w:lang w:eastAsia="zh-CN"/>
        </w:rPr>
      </w:pPr>
    </w:p>
    <w:p w14:paraId="1DD07528" w14:textId="74F38DA6" w:rsidR="00E71E14" w:rsidRDefault="00E71E14" w:rsidP="00E71E14">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To forecast the economy, we need a starting point. In </w:t>
      </w:r>
      <w:r>
        <w:rPr>
          <w:rFonts w:ascii="Times New Roman" w:hAnsi="Times New Roman" w:hint="eastAsia"/>
          <w:sz w:val="20"/>
          <w:lang w:eastAsia="zh-CN"/>
        </w:rPr>
        <w:t>the</w:t>
      </w:r>
      <w:r>
        <w:rPr>
          <w:rFonts w:ascii="Times New Roman" w:hAnsi="Times New Roman"/>
          <w:sz w:val="20"/>
          <w:lang w:eastAsia="zh-CN"/>
        </w:rPr>
        <w:t xml:space="preserve"> US, the starting point could be non-farm payroll. More jobs, more income. More income, more consumption. More consumption, more production, and so on. Everything starts with jobs. That</w:t>
      </w:r>
      <w:r w:rsidR="00D87181">
        <w:rPr>
          <w:rFonts w:ascii="Times New Roman" w:hAnsi="Times New Roman"/>
          <w:sz w:val="20"/>
          <w:lang w:eastAsia="zh-CN"/>
        </w:rPr>
        <w:t>’</w:t>
      </w:r>
      <w:r>
        <w:rPr>
          <w:rFonts w:ascii="Times New Roman" w:hAnsi="Times New Roman"/>
          <w:sz w:val="20"/>
          <w:lang w:eastAsia="zh-CN"/>
        </w:rPr>
        <w:t xml:space="preserve">s why every month when the US non-farm payroll data is released, traders and analysts across the world stare at their screens and hold their breath. For China, as I have explained, that starting point is real estate sales </w:t>
      </w:r>
      <w:r>
        <w:rPr>
          <w:rFonts w:ascii="Times New Roman" w:hAnsi="Times New Roman" w:hint="eastAsia"/>
          <w:sz w:val="20"/>
          <w:lang w:eastAsia="zh-CN"/>
        </w:rPr>
        <w:t>a</w:t>
      </w:r>
      <w:r>
        <w:rPr>
          <w:rFonts w:ascii="Times New Roman" w:hAnsi="Times New Roman"/>
          <w:sz w:val="20"/>
          <w:lang w:eastAsia="zh-CN"/>
        </w:rPr>
        <w:t>nd financing activities.</w:t>
      </w:r>
    </w:p>
    <w:p w14:paraId="612B5207" w14:textId="0863A492" w:rsidR="00E71E14" w:rsidRDefault="00E71E14" w:rsidP="0033061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Predicting the starting point is </w:t>
      </w:r>
      <w:r>
        <w:rPr>
          <w:rFonts w:ascii="Times New Roman" w:hAnsi="Times New Roman" w:hint="eastAsia"/>
          <w:sz w:val="20"/>
          <w:lang w:eastAsia="zh-CN"/>
        </w:rPr>
        <w:t>diffi</w:t>
      </w:r>
      <w:r>
        <w:rPr>
          <w:rFonts w:ascii="Times New Roman" w:hAnsi="Times New Roman"/>
          <w:sz w:val="20"/>
          <w:lang w:eastAsia="zh-CN"/>
        </w:rPr>
        <w:t>cult because it leads everything else and usually doesn</w:t>
      </w:r>
      <w:r w:rsidR="00D87181">
        <w:rPr>
          <w:rFonts w:ascii="Times New Roman" w:hAnsi="Times New Roman"/>
          <w:sz w:val="20"/>
          <w:lang w:eastAsia="zh-CN"/>
        </w:rPr>
        <w:t>’</w:t>
      </w:r>
      <w:r>
        <w:rPr>
          <w:rFonts w:ascii="Times New Roman" w:hAnsi="Times New Roman"/>
          <w:sz w:val="20"/>
          <w:lang w:eastAsia="zh-CN"/>
        </w:rPr>
        <w:t>t have any leading indicator</w:t>
      </w:r>
      <w:r w:rsidR="00FC5CB1">
        <w:rPr>
          <w:rFonts w:ascii="Times New Roman" w:hAnsi="Times New Roman"/>
          <w:sz w:val="20"/>
          <w:lang w:eastAsia="zh-CN"/>
        </w:rPr>
        <w:t xml:space="preserve"> (otherwise we won</w:t>
      </w:r>
      <w:r w:rsidR="00D87181">
        <w:rPr>
          <w:rFonts w:ascii="Times New Roman" w:hAnsi="Times New Roman"/>
          <w:sz w:val="20"/>
          <w:lang w:eastAsia="zh-CN"/>
        </w:rPr>
        <w:t>’</w:t>
      </w:r>
      <w:r w:rsidR="00FC5CB1">
        <w:rPr>
          <w:rFonts w:ascii="Times New Roman" w:hAnsi="Times New Roman"/>
          <w:sz w:val="20"/>
          <w:lang w:eastAsia="zh-CN"/>
        </w:rPr>
        <w:t>t call it the starting point)</w:t>
      </w:r>
      <w:r>
        <w:rPr>
          <w:rFonts w:ascii="Times New Roman" w:hAnsi="Times New Roman"/>
          <w:sz w:val="20"/>
          <w:lang w:eastAsia="zh-CN"/>
        </w:rPr>
        <w:t xml:space="preserve">. Nonetheless, sometimes the </w:t>
      </w:r>
      <w:r w:rsidR="007670BA">
        <w:rPr>
          <w:rFonts w:ascii="Times New Roman" w:hAnsi="Times New Roman" w:hint="eastAsia"/>
          <w:sz w:val="20"/>
          <w:lang w:eastAsia="zh-CN"/>
        </w:rPr>
        <w:t>bond</w:t>
      </w:r>
      <w:r w:rsidR="007670BA">
        <w:rPr>
          <w:rFonts w:ascii="Times New Roman" w:hAnsi="Times New Roman"/>
          <w:sz w:val="20"/>
          <w:lang w:eastAsia="zh-CN"/>
        </w:rPr>
        <w:t xml:space="preserve"> </w:t>
      </w:r>
      <w:r>
        <w:rPr>
          <w:rFonts w:ascii="Times New Roman" w:hAnsi="Times New Roman"/>
          <w:sz w:val="20"/>
          <w:lang w:eastAsia="zh-CN"/>
        </w:rPr>
        <w:t xml:space="preserve">market temporarily moves in response to </w:t>
      </w:r>
      <w:r w:rsidR="00241101">
        <w:rPr>
          <w:rFonts w:ascii="Times New Roman" w:hAnsi="Times New Roman"/>
          <w:sz w:val="20"/>
          <w:lang w:eastAsia="zh-CN"/>
        </w:rPr>
        <w:t xml:space="preserve">M1 </w:t>
      </w:r>
      <w:r>
        <w:rPr>
          <w:rFonts w:ascii="Times New Roman" w:hAnsi="Times New Roman"/>
          <w:sz w:val="20"/>
          <w:lang w:eastAsia="zh-CN"/>
        </w:rPr>
        <w:t>rather than waiting for the actual hit in production or investment</w:t>
      </w:r>
      <w:r w:rsidR="00D911FA">
        <w:rPr>
          <w:rFonts w:ascii="Times New Roman" w:hAnsi="Times New Roman"/>
          <w:sz w:val="20"/>
          <w:lang w:eastAsia="zh-CN"/>
        </w:rPr>
        <w:t xml:space="preserve">, and the stock market often responds to </w:t>
      </w:r>
      <w:r w:rsidR="002B480F">
        <w:rPr>
          <w:rFonts w:ascii="Times New Roman" w:hAnsi="Times New Roman"/>
          <w:sz w:val="20"/>
          <w:lang w:eastAsia="zh-CN"/>
        </w:rPr>
        <w:t>M1</w:t>
      </w:r>
      <w:r w:rsidR="00DE0450">
        <w:rPr>
          <w:rFonts w:ascii="Times New Roman" w:hAnsi="Times New Roman"/>
          <w:sz w:val="20"/>
          <w:lang w:eastAsia="zh-CN"/>
        </w:rPr>
        <w:t xml:space="preserve"> shocks</w:t>
      </w:r>
      <w:r w:rsidR="00D911FA">
        <w:rPr>
          <w:rFonts w:ascii="Times New Roman" w:hAnsi="Times New Roman"/>
          <w:sz w:val="20"/>
          <w:lang w:eastAsia="zh-CN"/>
        </w:rPr>
        <w:t xml:space="preserve"> quite </w:t>
      </w:r>
      <w:r w:rsidR="002D4E20">
        <w:rPr>
          <w:rFonts w:ascii="Times New Roman" w:hAnsi="Times New Roman"/>
          <w:sz w:val="20"/>
          <w:lang w:eastAsia="zh-CN"/>
        </w:rPr>
        <w:t>swiftly</w:t>
      </w:r>
      <w:r>
        <w:rPr>
          <w:rFonts w:ascii="Times New Roman" w:hAnsi="Times New Roman"/>
          <w:sz w:val="20"/>
          <w:lang w:eastAsia="zh-CN"/>
        </w:rPr>
        <w:t>. So, it can be useful to explore possible ways to forecast financing activities and real estate sales. Specifically, this chapter aims to provide a method to forecast M1.</w:t>
      </w:r>
    </w:p>
    <w:p w14:paraId="1249A2A8" w14:textId="62E796A7" w:rsidR="00330610" w:rsidRDefault="00330610" w:rsidP="0033061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 found that paper financing can be used to predict M1 growth, as seen in Figure 11-1. Paper financing is the total banker</w:t>
      </w:r>
      <w:r w:rsidR="00D87181">
        <w:rPr>
          <w:rFonts w:ascii="Times New Roman" w:hAnsi="Times New Roman"/>
          <w:sz w:val="20"/>
          <w:lang w:eastAsia="zh-CN"/>
        </w:rPr>
        <w:t>’</w:t>
      </w:r>
      <w:r>
        <w:rPr>
          <w:rFonts w:ascii="Times New Roman" w:hAnsi="Times New Roman"/>
          <w:sz w:val="20"/>
          <w:lang w:eastAsia="zh-CN"/>
        </w:rPr>
        <w:t xml:space="preserve">s acceptance bills accepted and discounted by commercial banks. </w:t>
      </w:r>
      <w:r w:rsidRPr="00732D2E">
        <w:rPr>
          <w:rFonts w:ascii="Times New Roman" w:hAnsi="Times New Roman"/>
          <w:sz w:val="20"/>
          <w:lang w:eastAsia="zh-CN"/>
        </w:rPr>
        <w:t>A banker</w:t>
      </w:r>
      <w:r w:rsidR="00D87181">
        <w:rPr>
          <w:rFonts w:ascii="Times New Roman" w:hAnsi="Times New Roman"/>
          <w:sz w:val="20"/>
          <w:lang w:eastAsia="zh-CN"/>
        </w:rPr>
        <w:t>’</w:t>
      </w:r>
      <w:r w:rsidRPr="00732D2E">
        <w:rPr>
          <w:rFonts w:ascii="Times New Roman" w:hAnsi="Times New Roman"/>
          <w:sz w:val="20"/>
          <w:lang w:eastAsia="zh-CN"/>
        </w:rPr>
        <w:t xml:space="preserve">s acceptance, or BA, is a negotiable instrument or time draft drawn on and accepted by a bank. Before acceptance, the draft is not an obligation of the bank; it is merely a </w:t>
      </w:r>
      <w:r>
        <w:rPr>
          <w:rFonts w:ascii="Times New Roman" w:hAnsi="Times New Roman"/>
          <w:sz w:val="20"/>
          <w:lang w:eastAsia="zh-CN"/>
        </w:rPr>
        <w:t>promise</w:t>
      </w:r>
      <w:r w:rsidRPr="00732D2E">
        <w:rPr>
          <w:rFonts w:ascii="Times New Roman" w:hAnsi="Times New Roman"/>
          <w:sz w:val="20"/>
          <w:lang w:eastAsia="zh-CN"/>
        </w:rPr>
        <w:t xml:space="preserve"> by the drawer to the bank to pay a specified sum of money on a specified date to a named person or the bearer of the draft. Upon acceptance, which occurs when an authorized bank accepts and signs it, the draft becomes </w:t>
      </w:r>
      <w:r>
        <w:rPr>
          <w:rFonts w:ascii="Times New Roman" w:hAnsi="Times New Roman"/>
          <w:sz w:val="20"/>
          <w:lang w:eastAsia="zh-CN"/>
        </w:rPr>
        <w:t>the</w:t>
      </w:r>
      <w:r w:rsidRPr="00732D2E">
        <w:rPr>
          <w:rFonts w:ascii="Times New Roman" w:hAnsi="Times New Roman"/>
          <w:sz w:val="20"/>
          <w:lang w:eastAsia="zh-CN"/>
        </w:rPr>
        <w:t xml:space="preserve"> primary and unconditional liability of the bank.</w:t>
      </w:r>
      <w:r>
        <w:rPr>
          <w:rFonts w:ascii="Times New Roman" w:hAnsi="Times New Roman"/>
          <w:sz w:val="20"/>
          <w:lang w:eastAsia="zh-CN"/>
        </w:rPr>
        <w:t xml:space="preserve"> The banks pay the bearer at a discount and collect the payment from the drawer on the specified date.</w:t>
      </w:r>
      <w:r w:rsidRPr="00732D2E">
        <w:rPr>
          <w:rFonts w:ascii="Times New Roman" w:hAnsi="Times New Roman"/>
          <w:sz w:val="20"/>
          <w:lang w:eastAsia="zh-CN"/>
        </w:rPr>
        <w:t xml:space="preserve"> If the bank </w:t>
      </w:r>
      <w:r w:rsidR="003410C8">
        <w:rPr>
          <w:rFonts w:ascii="Times New Roman" w:hAnsi="Times New Roman"/>
          <w:sz w:val="20"/>
          <w:lang w:eastAsia="zh-CN"/>
        </w:rPr>
        <w:t>has</w:t>
      </w:r>
      <w:r w:rsidRPr="00732D2E">
        <w:rPr>
          <w:rFonts w:ascii="Times New Roman" w:hAnsi="Times New Roman"/>
          <w:sz w:val="20"/>
          <w:lang w:eastAsia="zh-CN"/>
        </w:rPr>
        <w:t xml:space="preserve"> a good reputation, the accepted draft may be readily sold in an active market.</w:t>
      </w:r>
    </w:p>
    <w:p w14:paraId="43F24AC2" w14:textId="57A8295F" w:rsidR="00330610" w:rsidRDefault="00330610" w:rsidP="0033061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What is noteworthy in Figure 11-1 is the </w:t>
      </w:r>
      <w:r w:rsidRPr="00FD562A">
        <w:rPr>
          <w:rFonts w:ascii="Times New Roman" w:hAnsi="Times New Roman"/>
          <w:sz w:val="20"/>
          <w:lang w:eastAsia="zh-CN"/>
        </w:rPr>
        <w:t>synchronism</w:t>
      </w:r>
      <w:r>
        <w:rPr>
          <w:rFonts w:ascii="Times New Roman" w:hAnsi="Times New Roman"/>
          <w:sz w:val="20"/>
          <w:lang w:eastAsia="zh-CN"/>
        </w:rPr>
        <w:t xml:space="preserve"> between the zero point of paper financing </w:t>
      </w:r>
      <w:r w:rsidR="00D74C0B">
        <w:rPr>
          <w:rFonts w:ascii="Times New Roman" w:hAnsi="Times New Roman"/>
          <w:sz w:val="20"/>
          <w:lang w:eastAsia="zh-CN"/>
        </w:rPr>
        <w:t>growth</w:t>
      </w:r>
      <w:r>
        <w:rPr>
          <w:rFonts w:ascii="Times New Roman" w:hAnsi="Times New Roman"/>
          <w:sz w:val="20"/>
          <w:lang w:eastAsia="zh-CN"/>
        </w:rPr>
        <w:t xml:space="preserve"> and the inflection point of M1 </w:t>
      </w:r>
      <w:r w:rsidR="00D74C0B">
        <w:rPr>
          <w:rFonts w:ascii="Times New Roman" w:hAnsi="Times New Roman"/>
          <w:sz w:val="20"/>
          <w:lang w:eastAsia="zh-CN"/>
        </w:rPr>
        <w:t>growth</w:t>
      </w:r>
      <w:r>
        <w:rPr>
          <w:rFonts w:ascii="Times New Roman" w:hAnsi="Times New Roman"/>
          <w:sz w:val="20"/>
          <w:lang w:eastAsia="zh-CN"/>
        </w:rPr>
        <w:t>. This suggests that a link may exist between paper financing and M1.</w:t>
      </w:r>
    </w:p>
    <w:p w14:paraId="2B932143" w14:textId="55F293EE" w:rsidR="000B4351" w:rsidRDefault="000B4351" w:rsidP="00330610">
      <w:pPr>
        <w:keepLines w:val="0"/>
        <w:adjustRightInd w:val="0"/>
        <w:snapToGrid w:val="0"/>
        <w:ind w:firstLine="187"/>
        <w:jc w:val="both"/>
        <w:rPr>
          <w:rFonts w:ascii="Times New Roman" w:hAnsi="Times New Roman"/>
          <w:sz w:val="20"/>
          <w:lang w:eastAsia="zh-CN"/>
        </w:rPr>
      </w:pPr>
      <w:r w:rsidRPr="00BA2BB0">
        <w:rPr>
          <w:rFonts w:ascii="Times New Roman" w:eastAsia="Times New Roman" w:hAnsi="Times New Roman"/>
          <w:sz w:val="20"/>
        </w:rPr>
        <w:t xml:space="preserve">Through my analysis, I developed a theory to explain this relationship between paper financing and M1. We have established that M1 moves with business borrowing. At the beginning of the M1 </w:t>
      </w:r>
      <w:r w:rsidRPr="00BA2BB0">
        <w:rPr>
          <w:rFonts w:ascii="Times New Roman" w:eastAsia="Times New Roman" w:hAnsi="Times New Roman"/>
          <w:sz w:val="20"/>
        </w:rPr>
        <w:lastRenderedPageBreak/>
        <w:t>cycle, or credit cycle, commercial banks</w:t>
      </w:r>
      <w:r w:rsidR="00D87181">
        <w:rPr>
          <w:rFonts w:ascii="Times New Roman" w:eastAsia="Times New Roman" w:hAnsi="Times New Roman"/>
          <w:sz w:val="20"/>
        </w:rPr>
        <w:t>’</w:t>
      </w:r>
      <w:r w:rsidRPr="00BA2BB0">
        <w:rPr>
          <w:rFonts w:ascii="Times New Roman" w:eastAsia="Times New Roman" w:hAnsi="Times New Roman"/>
          <w:sz w:val="20"/>
        </w:rPr>
        <w:t xml:space="preserve"> risk preference is low, so the banks tend to use low-risk loans to tap the water. At this early stage of credit expansion, banks issue more short-term loans and accept more banker</w:t>
      </w:r>
      <w:r w:rsidR="00D87181">
        <w:rPr>
          <w:rFonts w:ascii="Times New Roman" w:eastAsia="Times New Roman" w:hAnsi="Times New Roman"/>
          <w:sz w:val="20"/>
        </w:rPr>
        <w:t>’</w:t>
      </w:r>
      <w:r w:rsidRPr="00BA2BB0">
        <w:rPr>
          <w:rFonts w:ascii="Times New Roman" w:eastAsia="Times New Roman" w:hAnsi="Times New Roman"/>
          <w:sz w:val="20"/>
        </w:rPr>
        <w:t>s acceptance bill. Thus, when a new credit cycle starts, growth rate of paper financing turns positive, and growth rate of M1 starts to go up. In the late stage of a credit cycle, banks have sensed the declining demand in the economy and start to cut back on credit issuance. In this stage, since the credit risk exposure has been high, banks would start with the least profitable debts, which are, again, short-term loans and banker</w:t>
      </w:r>
      <w:r w:rsidR="00D87181">
        <w:rPr>
          <w:rFonts w:ascii="Times New Roman" w:eastAsia="Times New Roman" w:hAnsi="Times New Roman"/>
          <w:sz w:val="20"/>
        </w:rPr>
        <w:t>’</w:t>
      </w:r>
      <w:r w:rsidRPr="00BA2BB0">
        <w:rPr>
          <w:rFonts w:ascii="Times New Roman" w:eastAsia="Times New Roman" w:hAnsi="Times New Roman"/>
          <w:sz w:val="20"/>
        </w:rPr>
        <w:t>s acceptance bills. Thus, negative growth rate of paper financing indicates a decline in the growth rate of M1.</w:t>
      </w:r>
    </w:p>
    <w:tbl>
      <w:tblPr>
        <w:tblpPr w:leftFromText="187" w:rightFromText="187" w:vertAnchor="page" w:horzAnchor="margin" w:tblpY="1111"/>
        <w:tblOverlap w:val="never"/>
        <w:tblW w:w="5529" w:type="dxa"/>
        <w:tblLayout w:type="fixed"/>
        <w:tblLook w:val="04A0" w:firstRow="1" w:lastRow="0" w:firstColumn="1" w:lastColumn="0" w:noHBand="0" w:noVBand="1"/>
      </w:tblPr>
      <w:tblGrid>
        <w:gridCol w:w="5529"/>
      </w:tblGrid>
      <w:tr w:rsidR="006C5486" w:rsidRPr="00260131" w14:paraId="07D9205F" w14:textId="77777777" w:rsidTr="006C5486">
        <w:tc>
          <w:tcPr>
            <w:tcW w:w="5529" w:type="dxa"/>
            <w:shd w:val="clear" w:color="auto" w:fill="auto"/>
          </w:tcPr>
          <w:p w14:paraId="794FDCDE" w14:textId="77777777" w:rsidR="006C5486" w:rsidRPr="00260131" w:rsidRDefault="006C5486" w:rsidP="006C5486">
            <w:pPr>
              <w:keepNext/>
              <w:keepLines w:val="0"/>
              <w:adjustRightInd w:val="0"/>
              <w:snapToGrid w:val="0"/>
              <w:jc w:val="both"/>
              <w:rPr>
                <w:rFonts w:ascii="Times New Roman" w:eastAsia="Times New Roman" w:hAnsi="Times New Roman"/>
                <w:b/>
                <w:bCs/>
                <w:sz w:val="18"/>
                <w:szCs w:val="18"/>
              </w:rPr>
            </w:pPr>
          </w:p>
        </w:tc>
      </w:tr>
      <w:tr w:rsidR="006C5486" w:rsidRPr="00260131" w14:paraId="4892B9F6" w14:textId="77777777" w:rsidTr="006C5486">
        <w:tc>
          <w:tcPr>
            <w:tcW w:w="5529" w:type="dxa"/>
            <w:tcBorders>
              <w:bottom w:val="single" w:sz="8" w:space="0" w:color="auto"/>
            </w:tcBorders>
            <w:shd w:val="clear" w:color="auto" w:fill="auto"/>
          </w:tcPr>
          <w:p w14:paraId="2FBB8965" w14:textId="77777777" w:rsidR="006C5486" w:rsidRPr="00260131" w:rsidRDefault="006C5486" w:rsidP="006C5486">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Figure</w:t>
            </w:r>
            <w:r>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11-</w:t>
            </w:r>
            <w:r>
              <w:rPr>
                <w:rFonts w:ascii="Times New Roman" w:eastAsia="Times New Roman" w:hAnsi="Times New Roman"/>
                <w:b/>
                <w:bCs/>
                <w:sz w:val="18"/>
                <w:szCs w:val="18"/>
              </w:rPr>
              <w:t>1</w:t>
            </w:r>
          </w:p>
        </w:tc>
      </w:tr>
      <w:tr w:rsidR="006C5486" w:rsidRPr="00260131" w14:paraId="0FDB31C9" w14:textId="77777777" w:rsidTr="006C5486">
        <w:tc>
          <w:tcPr>
            <w:tcW w:w="5529" w:type="dxa"/>
            <w:tcBorders>
              <w:top w:val="single" w:sz="8" w:space="0" w:color="auto"/>
              <w:bottom w:val="single" w:sz="4" w:space="0" w:color="auto"/>
            </w:tcBorders>
            <w:shd w:val="clear" w:color="auto" w:fill="auto"/>
          </w:tcPr>
          <w:p w14:paraId="3FF4FD24" w14:textId="77777777" w:rsidR="006C5486" w:rsidRDefault="006C5486" w:rsidP="006C5486">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Paper Financing and M1</w:t>
            </w:r>
          </w:p>
          <w:p w14:paraId="34A021B3" w14:textId="77777777" w:rsidR="006C5486" w:rsidRPr="00260131" w:rsidRDefault="006C5486" w:rsidP="006C5486">
            <w:pPr>
              <w:keepNext/>
              <w:keepLines w:val="0"/>
              <w:adjustRightInd w:val="0"/>
              <w:snapToGrid w:val="0"/>
              <w:jc w:val="both"/>
              <w:rPr>
                <w:rFonts w:ascii="Times New Roman" w:eastAsia="Times New Roman" w:hAnsi="Times New Roman"/>
                <w:sz w:val="16"/>
                <w:szCs w:val="16"/>
              </w:rPr>
            </w:pPr>
          </w:p>
          <w:p w14:paraId="7E399EC6" w14:textId="77777777" w:rsidR="006C5486" w:rsidRPr="00260131" w:rsidRDefault="006C5486" w:rsidP="006C5486">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8448F46" wp14:editId="6A69666A">
                  <wp:extent cx="3373755" cy="2024380"/>
                  <wp:effectExtent l="0" t="0" r="0" b="0"/>
                  <wp:docPr id="61" name="Chart 61">
                    <a:extLst xmlns:a="http://schemas.openxmlformats.org/drawingml/2006/main">
                      <a:ext uri="{FF2B5EF4-FFF2-40B4-BE49-F238E27FC236}">
                        <a16:creationId xmlns:a16="http://schemas.microsoft.com/office/drawing/2014/main" id="{063AADD0-1E20-4513-B64D-47B0E0EFE7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38D0E77" w14:textId="77777777" w:rsidR="006C5486" w:rsidRPr="00260131" w:rsidRDefault="006C5486" w:rsidP="006C5486">
            <w:pPr>
              <w:keepNext/>
              <w:keepLines w:val="0"/>
              <w:adjustRightInd w:val="0"/>
              <w:snapToGrid w:val="0"/>
              <w:jc w:val="center"/>
              <w:rPr>
                <w:rFonts w:ascii="Times New Roman" w:eastAsia="Times New Roman" w:hAnsi="Times New Roman"/>
                <w:sz w:val="16"/>
                <w:szCs w:val="16"/>
              </w:rPr>
            </w:pPr>
          </w:p>
          <w:p w14:paraId="55709A82" w14:textId="65329D9A" w:rsidR="006C5486" w:rsidRDefault="006C5486" w:rsidP="006C5486">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Vertical dash-and-dot lines indicate the zero points of paper financing</w:t>
            </w:r>
            <w:r w:rsidR="00ED72D9">
              <w:rPr>
                <w:rFonts w:ascii="Times New Roman" w:eastAsiaTheme="minorEastAsia" w:hAnsi="Times New Roman"/>
                <w:sz w:val="16"/>
                <w:szCs w:val="16"/>
                <w:lang w:eastAsia="zh-CN"/>
              </w:rPr>
              <w:t xml:space="preserve"> </w:t>
            </w:r>
            <w:r w:rsidR="00ED72D9">
              <w:rPr>
                <w:rFonts w:ascii="Times New Roman" w:eastAsiaTheme="minorEastAsia" w:hAnsi="Times New Roman" w:hint="eastAsia"/>
                <w:sz w:val="16"/>
                <w:szCs w:val="16"/>
                <w:lang w:eastAsia="zh-CN"/>
              </w:rPr>
              <w:t>gro</w:t>
            </w:r>
            <w:r w:rsidR="00ED72D9">
              <w:rPr>
                <w:rFonts w:ascii="Times New Roman" w:eastAsiaTheme="minorEastAsia" w:hAnsi="Times New Roman"/>
                <w:sz w:val="16"/>
                <w:szCs w:val="16"/>
                <w:lang w:eastAsia="zh-CN"/>
              </w:rPr>
              <w:t>wth</w:t>
            </w:r>
            <w:r>
              <w:rPr>
                <w:rFonts w:ascii="Times New Roman" w:eastAsiaTheme="minorEastAsia" w:hAnsi="Times New Roman"/>
                <w:sz w:val="16"/>
                <w:szCs w:val="16"/>
                <w:lang w:eastAsia="zh-CN"/>
              </w:rPr>
              <w:t xml:space="preserve">, and we see a pattern that those vertical lines </w:t>
            </w:r>
            <w:r w:rsidR="00066822">
              <w:rPr>
                <w:rFonts w:ascii="Times New Roman" w:eastAsiaTheme="minorEastAsia" w:hAnsi="Times New Roman"/>
                <w:sz w:val="16"/>
                <w:szCs w:val="16"/>
                <w:lang w:eastAsia="zh-CN"/>
              </w:rPr>
              <w:t>often</w:t>
            </w:r>
            <w:r>
              <w:rPr>
                <w:rFonts w:ascii="Times New Roman" w:eastAsiaTheme="minorEastAsia" w:hAnsi="Times New Roman"/>
                <w:sz w:val="16"/>
                <w:szCs w:val="16"/>
                <w:lang w:eastAsia="zh-CN"/>
              </w:rPr>
              <w:t xml:space="preserve"> pass through the inflection points of M1.</w:t>
            </w:r>
          </w:p>
          <w:p w14:paraId="5BE45EAB" w14:textId="77777777" w:rsidR="006C5486" w:rsidRDefault="006C5486" w:rsidP="006C5486">
            <w:pPr>
              <w:keepNext/>
              <w:keepLines w:val="0"/>
              <w:adjustRightInd w:val="0"/>
              <w:snapToGrid w:val="0"/>
              <w:jc w:val="both"/>
              <w:rPr>
                <w:rFonts w:ascii="Times New Roman" w:eastAsiaTheme="minorEastAsia" w:hAnsi="Times New Roman"/>
                <w:sz w:val="16"/>
                <w:szCs w:val="16"/>
                <w:lang w:eastAsia="zh-CN"/>
              </w:rPr>
            </w:pPr>
          </w:p>
          <w:p w14:paraId="6310A01C" w14:textId="77777777" w:rsidR="006C5486" w:rsidRPr="00260131" w:rsidRDefault="006C5486" w:rsidP="006C5486">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6C5486" w:rsidRPr="00260131" w14:paraId="28D32BD0" w14:textId="77777777" w:rsidTr="006C5486">
        <w:tc>
          <w:tcPr>
            <w:tcW w:w="5529" w:type="dxa"/>
            <w:tcBorders>
              <w:top w:val="single" w:sz="4" w:space="0" w:color="auto"/>
            </w:tcBorders>
            <w:shd w:val="clear" w:color="auto" w:fill="auto"/>
          </w:tcPr>
          <w:p w14:paraId="671196CD" w14:textId="77777777" w:rsidR="006C5486" w:rsidRDefault="006C5486" w:rsidP="006C5486">
            <w:pPr>
              <w:keepNext/>
              <w:keepLines w:val="0"/>
              <w:adjustRightInd w:val="0"/>
              <w:snapToGrid w:val="0"/>
              <w:jc w:val="both"/>
              <w:rPr>
                <w:rFonts w:ascii="Times New Roman" w:eastAsia="Times New Roman" w:hAnsi="Times New Roman"/>
                <w:b/>
                <w:bCs/>
                <w:sz w:val="18"/>
                <w:szCs w:val="18"/>
              </w:rPr>
            </w:pPr>
          </w:p>
        </w:tc>
      </w:tr>
    </w:tbl>
    <w:p w14:paraId="60AC3130" w14:textId="72C26A6C" w:rsidR="00AD1B34" w:rsidRDefault="00BA2BB0" w:rsidP="00BA2BB0">
      <w:pPr>
        <w:keepLines w:val="0"/>
        <w:adjustRightInd w:val="0"/>
        <w:snapToGrid w:val="0"/>
        <w:ind w:firstLine="180"/>
        <w:jc w:val="both"/>
        <w:rPr>
          <w:rFonts w:ascii="Times New Roman" w:eastAsia="Times New Roman" w:hAnsi="Times New Roman"/>
          <w:sz w:val="20"/>
        </w:rPr>
      </w:pPr>
      <w:r w:rsidRPr="00BA2BB0">
        <w:rPr>
          <w:rFonts w:ascii="Times New Roman" w:eastAsia="Times New Roman" w:hAnsi="Times New Roman"/>
          <w:sz w:val="20"/>
        </w:rPr>
        <w:t xml:space="preserve">Even though paper financing is a coincidental indicator for M1, it is still possible to use paper financing to predict the trend of M1 growth. The graph shows that paper financing follows an amazingly smooth pattern of cyclical fluctuation. Each cycle of paper financing has roughly the same length — around forty months — and its trend has always been clear. It is possible to use linear extrapolation to make a </w:t>
      </w:r>
      <w:r w:rsidRPr="00BA2BB0">
        <w:rPr>
          <w:rFonts w:ascii="Times New Roman" w:eastAsia="Times New Roman" w:hAnsi="Times New Roman"/>
          <w:sz w:val="20"/>
        </w:rPr>
        <w:lastRenderedPageBreak/>
        <w:t>rough inference on the next zero point of paper financing</w:t>
      </w:r>
      <w:r w:rsidR="00967556">
        <w:rPr>
          <w:rFonts w:ascii="Times New Roman" w:eastAsia="Times New Roman" w:hAnsi="Times New Roman"/>
          <w:sz w:val="20"/>
        </w:rPr>
        <w:t xml:space="preserve"> growth</w:t>
      </w:r>
      <w:r w:rsidRPr="00BA2BB0">
        <w:rPr>
          <w:rFonts w:ascii="Times New Roman" w:eastAsia="Times New Roman" w:hAnsi="Times New Roman"/>
          <w:sz w:val="20"/>
        </w:rPr>
        <w:t xml:space="preserve"> and then use the expected zero point to predict the next inflection point of M1.</w:t>
      </w:r>
    </w:p>
    <w:p w14:paraId="10C2F0CE" w14:textId="53723A35" w:rsidR="005A1E11" w:rsidRPr="006250CE" w:rsidRDefault="005A1E11" w:rsidP="005A1E11">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F</w:t>
      </w:r>
      <w:r>
        <w:rPr>
          <w:rFonts w:ascii="Times New Roman" w:hAnsi="Times New Roman"/>
          <w:sz w:val="20"/>
          <w:lang w:eastAsia="zh-CN"/>
        </w:rPr>
        <w:t xml:space="preserve">orecasting M1 is hard, just as it is hard to forecast US non-farm payroll because these are the staring points of macroeconomic analysis. They are supposed to lead other economic indicators and are not meant to be accurately predicted. So, we should not expect to be able to always make good predictions on M1. Instead, </w:t>
      </w:r>
      <w:r w:rsidR="00631C68">
        <w:rPr>
          <w:rFonts w:ascii="Times New Roman" w:hAnsi="Times New Roman"/>
          <w:sz w:val="20"/>
          <w:lang w:eastAsia="zh-CN"/>
        </w:rPr>
        <w:t xml:space="preserve">we should </w:t>
      </w:r>
      <w:r>
        <w:rPr>
          <w:rFonts w:ascii="Times New Roman" w:hAnsi="Times New Roman"/>
          <w:sz w:val="20"/>
          <w:lang w:eastAsia="zh-CN"/>
        </w:rPr>
        <w:t>treat M1 as the starting point of predicting other economic indicators.</w:t>
      </w:r>
    </w:p>
    <w:p w14:paraId="04EA64BB" w14:textId="73DB0378" w:rsidR="00AD1B34" w:rsidRDefault="00AD1B34" w:rsidP="00902274">
      <w:pPr>
        <w:keepLines w:val="0"/>
        <w:adjustRightInd w:val="0"/>
        <w:snapToGrid w:val="0"/>
        <w:ind w:firstLine="180"/>
        <w:jc w:val="both"/>
        <w:rPr>
          <w:rFonts w:ascii="Times New Roman" w:eastAsia="Times New Roman" w:hAnsi="Times New Roman"/>
          <w:sz w:val="20"/>
        </w:rPr>
      </w:pPr>
    </w:p>
    <w:tbl>
      <w:tblPr>
        <w:tblpPr w:leftFromText="187" w:rightFromText="187" w:vertAnchor="page" w:tblpY="1081"/>
        <w:tblOverlap w:val="never"/>
        <w:tblW w:w="5529" w:type="dxa"/>
        <w:tblLayout w:type="fixed"/>
        <w:tblLook w:val="04A0" w:firstRow="1" w:lastRow="0" w:firstColumn="1" w:lastColumn="0" w:noHBand="0" w:noVBand="1"/>
      </w:tblPr>
      <w:tblGrid>
        <w:gridCol w:w="5529"/>
      </w:tblGrid>
      <w:tr w:rsidR="00A0320C" w:rsidRPr="00260131" w14:paraId="7C812C48" w14:textId="77777777" w:rsidTr="00A0320C">
        <w:tc>
          <w:tcPr>
            <w:tcW w:w="5529" w:type="dxa"/>
            <w:shd w:val="clear" w:color="auto" w:fill="auto"/>
          </w:tcPr>
          <w:p w14:paraId="3BC7D69E" w14:textId="77777777" w:rsidR="00A0320C" w:rsidRPr="00260131" w:rsidRDefault="00A0320C" w:rsidP="00A0320C">
            <w:pPr>
              <w:keepNext/>
              <w:keepLines w:val="0"/>
              <w:adjustRightInd w:val="0"/>
              <w:snapToGrid w:val="0"/>
              <w:jc w:val="both"/>
              <w:rPr>
                <w:rFonts w:ascii="Times New Roman" w:eastAsia="Times New Roman" w:hAnsi="Times New Roman"/>
                <w:b/>
                <w:bCs/>
                <w:sz w:val="18"/>
                <w:szCs w:val="18"/>
              </w:rPr>
            </w:pPr>
          </w:p>
        </w:tc>
      </w:tr>
      <w:tr w:rsidR="00982DEF" w:rsidRPr="00260131" w14:paraId="2F1EE3D5" w14:textId="77777777" w:rsidTr="00A0320C">
        <w:tc>
          <w:tcPr>
            <w:tcW w:w="5529" w:type="dxa"/>
            <w:tcBorders>
              <w:bottom w:val="single" w:sz="8" w:space="0" w:color="auto"/>
            </w:tcBorders>
            <w:shd w:val="clear" w:color="auto" w:fill="auto"/>
          </w:tcPr>
          <w:p w14:paraId="72B89AFD" w14:textId="77777777" w:rsidR="00982DEF" w:rsidRPr="00260131" w:rsidRDefault="00982DEF" w:rsidP="00A0320C">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Figure</w:t>
            </w:r>
            <w:r>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11-</w:t>
            </w:r>
            <w:r>
              <w:rPr>
                <w:rFonts w:ascii="Times New Roman" w:eastAsia="Times New Roman" w:hAnsi="Times New Roman"/>
                <w:b/>
                <w:bCs/>
                <w:sz w:val="18"/>
                <w:szCs w:val="18"/>
              </w:rPr>
              <w:t>2</w:t>
            </w:r>
          </w:p>
        </w:tc>
      </w:tr>
      <w:tr w:rsidR="00982DEF" w:rsidRPr="00260131" w14:paraId="1A60220C" w14:textId="77777777" w:rsidTr="00A0320C">
        <w:tc>
          <w:tcPr>
            <w:tcW w:w="5529" w:type="dxa"/>
            <w:tcBorders>
              <w:top w:val="single" w:sz="8" w:space="0" w:color="auto"/>
              <w:bottom w:val="single" w:sz="4" w:space="0" w:color="auto"/>
            </w:tcBorders>
            <w:shd w:val="clear" w:color="auto" w:fill="auto"/>
          </w:tcPr>
          <w:p w14:paraId="4F172909" w14:textId="77777777" w:rsidR="00982DEF" w:rsidRDefault="00982DEF" w:rsidP="00A0320C">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L</w:t>
            </w:r>
            <w:r w:rsidRPr="002C31DA">
              <w:rPr>
                <w:rFonts w:ascii="Times New Roman" w:eastAsia="Times New Roman" w:hAnsi="Times New Roman"/>
                <w:b/>
                <w:bCs/>
                <w:sz w:val="18"/>
                <w:szCs w:val="18"/>
              </w:rPr>
              <w:t xml:space="preserve">inear </w:t>
            </w:r>
            <w:r>
              <w:rPr>
                <w:rFonts w:ascii="Times New Roman" w:eastAsia="Times New Roman" w:hAnsi="Times New Roman"/>
                <w:b/>
                <w:bCs/>
                <w:sz w:val="18"/>
                <w:szCs w:val="18"/>
              </w:rPr>
              <w:t>E</w:t>
            </w:r>
            <w:r w:rsidRPr="002C31DA">
              <w:rPr>
                <w:rFonts w:ascii="Times New Roman" w:eastAsia="Times New Roman" w:hAnsi="Times New Roman"/>
                <w:b/>
                <w:bCs/>
                <w:sz w:val="18"/>
                <w:szCs w:val="18"/>
              </w:rPr>
              <w:t>xtrapolation</w:t>
            </w:r>
            <w:r>
              <w:rPr>
                <w:rFonts w:ascii="Times New Roman" w:eastAsia="Times New Roman" w:hAnsi="Times New Roman"/>
                <w:b/>
                <w:bCs/>
                <w:sz w:val="18"/>
                <w:szCs w:val="18"/>
              </w:rPr>
              <w:t xml:space="preserve"> of Paper Financing</w:t>
            </w:r>
          </w:p>
          <w:p w14:paraId="468E231F" w14:textId="77777777" w:rsidR="00982DEF" w:rsidRPr="00260131" w:rsidRDefault="00982DEF" w:rsidP="00A0320C">
            <w:pPr>
              <w:keepNext/>
              <w:keepLines w:val="0"/>
              <w:adjustRightInd w:val="0"/>
              <w:snapToGrid w:val="0"/>
              <w:jc w:val="both"/>
              <w:rPr>
                <w:rFonts w:ascii="Times New Roman" w:eastAsia="Times New Roman" w:hAnsi="Times New Roman"/>
                <w:sz w:val="16"/>
                <w:szCs w:val="16"/>
              </w:rPr>
            </w:pPr>
          </w:p>
          <w:p w14:paraId="55E648D5" w14:textId="77777777" w:rsidR="00982DEF" w:rsidRPr="00260131" w:rsidRDefault="00982DEF" w:rsidP="00A0320C">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506E393" wp14:editId="2455679B">
                  <wp:extent cx="3373755" cy="2024380"/>
                  <wp:effectExtent l="0" t="0" r="0" b="0"/>
                  <wp:docPr id="62" name="Chart 62">
                    <a:extLst xmlns:a="http://schemas.openxmlformats.org/drawingml/2006/main">
                      <a:ext uri="{FF2B5EF4-FFF2-40B4-BE49-F238E27FC236}">
                        <a16:creationId xmlns:a16="http://schemas.microsoft.com/office/drawing/2014/main" id="{F90A723A-43C5-49B5-A205-7AC241E671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E84F4C8" w14:textId="77777777" w:rsidR="00982DEF" w:rsidRPr="00260131" w:rsidRDefault="00982DEF" w:rsidP="00A0320C">
            <w:pPr>
              <w:keepNext/>
              <w:keepLines w:val="0"/>
              <w:adjustRightInd w:val="0"/>
              <w:snapToGrid w:val="0"/>
              <w:jc w:val="center"/>
              <w:rPr>
                <w:rFonts w:ascii="Times New Roman" w:eastAsia="Times New Roman" w:hAnsi="Times New Roman"/>
                <w:sz w:val="16"/>
                <w:szCs w:val="16"/>
              </w:rPr>
            </w:pPr>
          </w:p>
          <w:p w14:paraId="4DAFA1F4" w14:textId="77777777" w:rsidR="00982DEF" w:rsidRDefault="00982DEF" w:rsidP="00A0320C">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 xml:space="preserve">The slopes of the three declining cycles were almost identical, which makes it convenient to use linear extrapolation to estimate the next zero point. </w:t>
            </w:r>
          </w:p>
          <w:p w14:paraId="65E4ECDF" w14:textId="77777777" w:rsidR="00982DEF" w:rsidRPr="00523E4D" w:rsidRDefault="00982DEF" w:rsidP="00A0320C">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F</w:t>
            </w:r>
            <w:r>
              <w:rPr>
                <w:rFonts w:ascii="Times New Roman" w:eastAsiaTheme="minorEastAsia" w:hAnsi="Times New Roman"/>
                <w:sz w:val="16"/>
                <w:szCs w:val="16"/>
                <w:lang w:eastAsia="zh-CN"/>
              </w:rPr>
              <w:t>rom this graph we could estimate that the next inflection point of M1 would be in the third quarter of 2020.</w:t>
            </w:r>
          </w:p>
        </w:tc>
      </w:tr>
      <w:tr w:rsidR="00A0320C" w:rsidRPr="00260131" w14:paraId="65D0CA24" w14:textId="77777777" w:rsidTr="00A0320C">
        <w:tc>
          <w:tcPr>
            <w:tcW w:w="5529" w:type="dxa"/>
            <w:tcBorders>
              <w:top w:val="single" w:sz="4" w:space="0" w:color="auto"/>
            </w:tcBorders>
            <w:shd w:val="clear" w:color="auto" w:fill="auto"/>
          </w:tcPr>
          <w:p w14:paraId="6F5D3540" w14:textId="77777777" w:rsidR="00A0320C" w:rsidRDefault="00A0320C" w:rsidP="00A0320C">
            <w:pPr>
              <w:keepNext/>
              <w:keepLines w:val="0"/>
              <w:adjustRightInd w:val="0"/>
              <w:snapToGrid w:val="0"/>
              <w:jc w:val="both"/>
              <w:rPr>
                <w:rFonts w:ascii="Times New Roman" w:eastAsia="Times New Roman" w:hAnsi="Times New Roman"/>
                <w:b/>
                <w:bCs/>
                <w:sz w:val="18"/>
                <w:szCs w:val="18"/>
              </w:rPr>
            </w:pPr>
          </w:p>
        </w:tc>
      </w:tr>
    </w:tbl>
    <w:p w14:paraId="09179CDD" w14:textId="77777777" w:rsidR="00AD1B34" w:rsidRDefault="00AD1B34" w:rsidP="00902274">
      <w:pPr>
        <w:keepLines w:val="0"/>
        <w:adjustRightInd w:val="0"/>
        <w:snapToGrid w:val="0"/>
        <w:ind w:firstLine="180"/>
        <w:jc w:val="both"/>
        <w:rPr>
          <w:rFonts w:ascii="Times New Roman" w:eastAsia="Times New Roman" w:hAnsi="Times New Roman"/>
          <w:sz w:val="20"/>
        </w:rPr>
      </w:pPr>
    </w:p>
    <w:p w14:paraId="4F4D3854" w14:textId="3E10EA01" w:rsidR="00C9506D" w:rsidRDefault="00C9506D">
      <w:pPr>
        <w:keepLines w:val="0"/>
        <w:widowControl/>
        <w:rPr>
          <w:rFonts w:ascii="Times New Roman" w:eastAsia="Times New Roman" w:hAnsi="Times New Roman"/>
          <w:sz w:val="20"/>
        </w:rPr>
      </w:pPr>
      <w:r>
        <w:rPr>
          <w:rFonts w:ascii="Times New Roman" w:eastAsia="Times New Roman" w:hAnsi="Times New Roman"/>
          <w:sz w:val="20"/>
        </w:rPr>
        <w:br w:type="page"/>
      </w:r>
    </w:p>
    <w:p w14:paraId="0AEF76E8" w14:textId="77777777" w:rsidR="002C23D8" w:rsidRDefault="002C23D8" w:rsidP="002C23D8">
      <w:pPr>
        <w:keepLines w:val="0"/>
        <w:adjustRightInd w:val="0"/>
        <w:snapToGrid w:val="0"/>
        <w:jc w:val="center"/>
        <w:rPr>
          <w:rFonts w:ascii="Arial" w:hAnsi="Arial" w:cs="Arial"/>
          <w:sz w:val="28"/>
          <w:szCs w:val="28"/>
          <w:lang w:eastAsia="zh-CN"/>
        </w:rPr>
      </w:pPr>
    </w:p>
    <w:p w14:paraId="1FB166EB" w14:textId="7E517D87" w:rsidR="002C23D8" w:rsidRDefault="002C23D8" w:rsidP="002C23D8">
      <w:pPr>
        <w:keepLines w:val="0"/>
        <w:adjustRightInd w:val="0"/>
        <w:snapToGrid w:val="0"/>
        <w:jc w:val="center"/>
        <w:outlineLvl w:val="1"/>
        <w:rPr>
          <w:rFonts w:ascii="Arial" w:hAnsi="Arial" w:cs="Arial"/>
          <w:sz w:val="28"/>
          <w:szCs w:val="28"/>
          <w:lang w:eastAsia="zh-CN"/>
        </w:rPr>
      </w:pPr>
      <w:bookmarkStart w:id="9" w:name="_Toc72834367"/>
      <w:r>
        <w:rPr>
          <w:rFonts w:ascii="Arial" w:hAnsi="Arial" w:cs="Arial"/>
          <w:sz w:val="28"/>
          <w:szCs w:val="28"/>
          <w:lang w:eastAsia="zh-CN"/>
        </w:rPr>
        <w:t xml:space="preserve">Chapter 12: </w:t>
      </w:r>
      <w:r w:rsidRPr="000227DE">
        <w:rPr>
          <w:rFonts w:ascii="Arial" w:hAnsi="Arial" w:cs="Arial"/>
          <w:sz w:val="28"/>
          <w:szCs w:val="28"/>
          <w:lang w:eastAsia="zh-CN"/>
        </w:rPr>
        <w:t xml:space="preserve">Forecasting </w:t>
      </w:r>
      <w:r w:rsidR="00D76A3A">
        <w:rPr>
          <w:rFonts w:ascii="Arial" w:hAnsi="Arial" w:cs="Arial"/>
          <w:sz w:val="28"/>
          <w:szCs w:val="28"/>
          <w:lang w:eastAsia="zh-CN"/>
        </w:rPr>
        <w:t>Inflation</w:t>
      </w:r>
      <w:bookmarkEnd w:id="9"/>
    </w:p>
    <w:p w14:paraId="73C60788" w14:textId="77777777" w:rsidR="002C23D8" w:rsidRPr="00A85473" w:rsidRDefault="002C23D8" w:rsidP="002C23D8">
      <w:pPr>
        <w:keepLines w:val="0"/>
        <w:adjustRightInd w:val="0"/>
        <w:snapToGrid w:val="0"/>
        <w:jc w:val="center"/>
        <w:rPr>
          <w:rFonts w:ascii="Arial" w:hAnsi="Arial" w:cs="Arial"/>
          <w:sz w:val="28"/>
          <w:szCs w:val="28"/>
          <w:lang w:eastAsia="zh-CN"/>
        </w:rPr>
      </w:pPr>
    </w:p>
    <w:p w14:paraId="399229FB" w14:textId="02101393" w:rsidR="000A4946" w:rsidRDefault="000A4946" w:rsidP="000A4946">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In this chapter, I</w:t>
      </w:r>
      <w:r w:rsidR="00D87181">
        <w:rPr>
          <w:rFonts w:ascii="Times New Roman" w:hAnsi="Times New Roman"/>
          <w:sz w:val="20"/>
          <w:lang w:eastAsia="zh-CN"/>
        </w:rPr>
        <w:t>’</w:t>
      </w:r>
      <w:r>
        <w:rPr>
          <w:rFonts w:ascii="Times New Roman" w:hAnsi="Times New Roman"/>
          <w:sz w:val="20"/>
          <w:lang w:eastAsia="zh-CN"/>
        </w:rPr>
        <w:t xml:space="preserve">ll introduce a few ideas about forecasting inflation, specifically CPI and PPI. Both indicators are crucial to bond investors. CPI marks the lower barrier of bond yields as investors almost always ask for a return higher than CPI. And changes in </w:t>
      </w:r>
      <w:r>
        <w:rPr>
          <w:rFonts w:ascii="Times New Roman" w:hAnsi="Times New Roman" w:hint="eastAsia"/>
          <w:sz w:val="20"/>
          <w:lang w:eastAsia="zh-CN"/>
        </w:rPr>
        <w:t>PPI</w:t>
      </w:r>
      <w:r>
        <w:rPr>
          <w:rFonts w:ascii="Times New Roman" w:hAnsi="Times New Roman"/>
          <w:sz w:val="20"/>
          <w:lang w:eastAsia="zh-CN"/>
        </w:rPr>
        <w:t xml:space="preserve"> indicate changes in industrial demand and industrial enterprises</w:t>
      </w:r>
      <w:r w:rsidR="00D87181">
        <w:rPr>
          <w:rFonts w:ascii="Times New Roman" w:hAnsi="Times New Roman"/>
          <w:sz w:val="20"/>
          <w:lang w:eastAsia="zh-CN"/>
        </w:rPr>
        <w:t>’</w:t>
      </w:r>
      <w:r>
        <w:rPr>
          <w:rFonts w:ascii="Times New Roman" w:hAnsi="Times New Roman"/>
          <w:sz w:val="20"/>
          <w:lang w:eastAsia="zh-CN"/>
        </w:rPr>
        <w:t xml:space="preserve"> profits, which are important in predicting long-term interest rates.</w:t>
      </w:r>
    </w:p>
    <w:p w14:paraId="4DDFB953" w14:textId="6579C85E" w:rsidR="000A4946" w:rsidRDefault="000A4946" w:rsidP="00967350">
      <w:pPr>
        <w:keepLines w:val="0"/>
        <w:adjustRightInd w:val="0"/>
        <w:snapToGrid w:val="0"/>
        <w:ind w:firstLine="187"/>
        <w:jc w:val="both"/>
        <w:rPr>
          <w:rFonts w:ascii="Times New Roman" w:hAnsi="Times New Roman"/>
          <w:sz w:val="20"/>
        </w:rPr>
      </w:pPr>
      <w:r>
        <w:rPr>
          <w:rFonts w:ascii="Times New Roman" w:hAnsi="Times New Roman"/>
          <w:sz w:val="20"/>
          <w:lang w:eastAsia="zh-CN"/>
        </w:rPr>
        <w:t>Let</w:t>
      </w:r>
      <w:r w:rsidR="00D87181">
        <w:rPr>
          <w:rFonts w:ascii="Times New Roman" w:hAnsi="Times New Roman"/>
          <w:sz w:val="20"/>
          <w:lang w:eastAsia="zh-CN"/>
        </w:rPr>
        <w:t>’</w:t>
      </w:r>
      <w:r>
        <w:rPr>
          <w:rFonts w:ascii="Times New Roman" w:hAnsi="Times New Roman"/>
          <w:sz w:val="20"/>
          <w:lang w:eastAsia="zh-CN"/>
        </w:rPr>
        <w:t>s start with PPI. Four factors are known to predict PPI: real estate sales, M1, CRB index and RMB exchange rate. Among these four factors, real estate sales and M1 measure the domestic demand, while CRB index and RMB exchange rate measure international demand.</w:t>
      </w:r>
      <w:r>
        <w:rPr>
          <w:rFonts w:ascii="Times New Roman" w:hAnsi="Times New Roman"/>
          <w:sz w:val="20"/>
        </w:rPr>
        <w:t xml:space="preserve"> Real estate and M1 have been discussed again and again in this book. As I often put it, real estate is the engine of China</w:t>
      </w:r>
      <w:r w:rsidR="00D87181">
        <w:rPr>
          <w:rFonts w:ascii="Times New Roman" w:hAnsi="Times New Roman"/>
          <w:sz w:val="20"/>
        </w:rPr>
        <w:t>’</w:t>
      </w:r>
      <w:r>
        <w:rPr>
          <w:rFonts w:ascii="Times New Roman" w:hAnsi="Times New Roman"/>
          <w:sz w:val="20"/>
        </w:rPr>
        <w:t>s economy and M1 is the fuel. (</w:t>
      </w:r>
      <w:r>
        <w:rPr>
          <w:rFonts w:ascii="Times New Roman" w:hAnsi="Times New Roman" w:hint="eastAsia"/>
          <w:sz w:val="20"/>
          <w:lang w:eastAsia="zh-CN"/>
        </w:rPr>
        <w:t>This</w:t>
      </w:r>
      <w:r>
        <w:rPr>
          <w:rFonts w:ascii="Times New Roman" w:hAnsi="Times New Roman"/>
          <w:sz w:val="20"/>
        </w:rPr>
        <w:t xml:space="preserve"> won</w:t>
      </w:r>
      <w:r w:rsidR="00D87181">
        <w:rPr>
          <w:rFonts w:ascii="Times New Roman" w:hAnsi="Times New Roman"/>
          <w:sz w:val="20"/>
        </w:rPr>
        <w:t>’</w:t>
      </w:r>
      <w:r>
        <w:rPr>
          <w:rFonts w:ascii="Times New Roman" w:hAnsi="Times New Roman"/>
          <w:sz w:val="20"/>
        </w:rPr>
        <w:t xml:space="preserve">t be the last time I mention them!) </w:t>
      </w:r>
    </w:p>
    <w:tbl>
      <w:tblPr>
        <w:tblpPr w:leftFromText="187" w:rightFromText="187" w:vertAnchor="page" w:horzAnchor="margin" w:tblpY="5651"/>
        <w:tblOverlap w:val="never"/>
        <w:tblW w:w="5529" w:type="dxa"/>
        <w:tblLayout w:type="fixed"/>
        <w:tblLook w:val="04A0" w:firstRow="1" w:lastRow="0" w:firstColumn="1" w:lastColumn="0" w:noHBand="0" w:noVBand="1"/>
      </w:tblPr>
      <w:tblGrid>
        <w:gridCol w:w="5529"/>
      </w:tblGrid>
      <w:tr w:rsidR="00C82EB9" w:rsidRPr="00260131" w14:paraId="79BA5738" w14:textId="77777777" w:rsidTr="00967350">
        <w:tc>
          <w:tcPr>
            <w:tcW w:w="5529" w:type="dxa"/>
            <w:shd w:val="clear" w:color="auto" w:fill="auto"/>
          </w:tcPr>
          <w:p w14:paraId="16F96C3E" w14:textId="77777777" w:rsidR="00C82EB9" w:rsidRPr="00260131" w:rsidRDefault="00C82EB9" w:rsidP="00967350">
            <w:pPr>
              <w:keepNext/>
              <w:keepLines w:val="0"/>
              <w:adjustRightInd w:val="0"/>
              <w:snapToGrid w:val="0"/>
              <w:jc w:val="both"/>
              <w:rPr>
                <w:rFonts w:ascii="Times New Roman" w:eastAsia="Times New Roman" w:hAnsi="Times New Roman"/>
                <w:b/>
                <w:bCs/>
                <w:sz w:val="18"/>
                <w:szCs w:val="18"/>
              </w:rPr>
            </w:pPr>
          </w:p>
        </w:tc>
      </w:tr>
      <w:tr w:rsidR="000A4946" w:rsidRPr="00260131" w14:paraId="0BB2053C" w14:textId="77777777" w:rsidTr="00967350">
        <w:tc>
          <w:tcPr>
            <w:tcW w:w="5529" w:type="dxa"/>
            <w:tcBorders>
              <w:bottom w:val="single" w:sz="8" w:space="0" w:color="auto"/>
            </w:tcBorders>
            <w:shd w:val="clear" w:color="auto" w:fill="auto"/>
          </w:tcPr>
          <w:p w14:paraId="1AD58091" w14:textId="3D2D4B24" w:rsidR="000A4946" w:rsidRPr="00260131" w:rsidRDefault="000A4946" w:rsidP="00967350">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1</w:t>
            </w:r>
          </w:p>
        </w:tc>
      </w:tr>
      <w:tr w:rsidR="000A4946" w:rsidRPr="00260131" w14:paraId="3C84A0AE" w14:textId="77777777" w:rsidTr="00967350">
        <w:tc>
          <w:tcPr>
            <w:tcW w:w="5529" w:type="dxa"/>
            <w:tcBorders>
              <w:top w:val="single" w:sz="8" w:space="0" w:color="auto"/>
              <w:bottom w:val="single" w:sz="4" w:space="0" w:color="auto"/>
            </w:tcBorders>
            <w:shd w:val="clear" w:color="auto" w:fill="auto"/>
          </w:tcPr>
          <w:p w14:paraId="477F7802" w14:textId="3FEDA9EF" w:rsidR="000A4946" w:rsidRDefault="00AA68D7" w:rsidP="00967350">
            <w:pPr>
              <w:keepNext/>
              <w:keepLines w:val="0"/>
              <w:adjustRightInd w:val="0"/>
              <w:snapToGrid w:val="0"/>
              <w:jc w:val="both"/>
              <w:rPr>
                <w:rFonts w:ascii="Times New Roman" w:eastAsia="Times New Roman" w:hAnsi="Times New Roman"/>
                <w:b/>
                <w:bCs/>
                <w:sz w:val="18"/>
                <w:szCs w:val="18"/>
              </w:rPr>
            </w:pPr>
            <w:r w:rsidRPr="00260131">
              <w:rPr>
                <w:rFonts w:ascii="Times New Roman" w:eastAsia="Times New Roman" w:hAnsi="Times New Roman"/>
                <w:b/>
                <w:bCs/>
                <w:sz w:val="18"/>
                <w:szCs w:val="18"/>
              </w:rPr>
              <w:t xml:space="preserve">Real Estate Sales </w:t>
            </w:r>
            <w:r>
              <w:rPr>
                <w:rFonts w:ascii="Times New Roman" w:eastAsia="Times New Roman" w:hAnsi="Times New Roman"/>
                <w:b/>
                <w:bCs/>
                <w:sz w:val="18"/>
                <w:szCs w:val="18"/>
              </w:rPr>
              <w:t>Lead PPI</w:t>
            </w:r>
            <w:r w:rsidR="0022348C">
              <w:rPr>
                <w:rFonts w:ascii="Times New Roman" w:eastAsia="Times New Roman" w:hAnsi="Times New Roman"/>
                <w:b/>
                <w:bCs/>
                <w:sz w:val="18"/>
                <w:szCs w:val="18"/>
              </w:rPr>
              <w:t xml:space="preserve"> for Five to Seven Months</w:t>
            </w:r>
          </w:p>
          <w:p w14:paraId="46957D35" w14:textId="77777777" w:rsidR="00AA68D7" w:rsidRPr="00260131" w:rsidRDefault="00AA68D7" w:rsidP="00967350">
            <w:pPr>
              <w:keepNext/>
              <w:keepLines w:val="0"/>
              <w:adjustRightInd w:val="0"/>
              <w:snapToGrid w:val="0"/>
              <w:jc w:val="both"/>
              <w:rPr>
                <w:rFonts w:ascii="Times New Roman" w:eastAsia="Times New Roman" w:hAnsi="Times New Roman"/>
                <w:sz w:val="16"/>
                <w:szCs w:val="16"/>
              </w:rPr>
            </w:pPr>
          </w:p>
          <w:p w14:paraId="002BBAD3" w14:textId="77777777" w:rsidR="000A4946" w:rsidRPr="00260131" w:rsidRDefault="000A4946" w:rsidP="00967350">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E3236EE" wp14:editId="3772139D">
                  <wp:extent cx="3373755" cy="2141855"/>
                  <wp:effectExtent l="0" t="0" r="0" b="0"/>
                  <wp:docPr id="63" name="Chart 63">
                    <a:extLst xmlns:a="http://schemas.openxmlformats.org/drawingml/2006/main">
                      <a:ext uri="{FF2B5EF4-FFF2-40B4-BE49-F238E27FC236}">
                        <a16:creationId xmlns:a16="http://schemas.microsoft.com/office/drawing/2014/main" id="{902F0E72-C49F-41FE-93D4-CB68C07066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8AAD8D1" w14:textId="77777777" w:rsidR="000A4946" w:rsidRPr="00260131" w:rsidRDefault="000A4946" w:rsidP="00967350">
            <w:pPr>
              <w:keepNext/>
              <w:keepLines w:val="0"/>
              <w:adjustRightInd w:val="0"/>
              <w:snapToGrid w:val="0"/>
              <w:rPr>
                <w:rFonts w:ascii="Times New Roman" w:eastAsia="Times New Roman" w:hAnsi="Times New Roman"/>
                <w:sz w:val="16"/>
                <w:szCs w:val="16"/>
              </w:rPr>
            </w:pPr>
          </w:p>
          <w:p w14:paraId="3D4C8B31" w14:textId="77777777" w:rsidR="000A4946" w:rsidRPr="00260131" w:rsidRDefault="000A4946" w:rsidP="00967350">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C82EB9" w:rsidRPr="00260131" w14:paraId="08628CC2" w14:textId="77777777" w:rsidTr="00967350">
        <w:tc>
          <w:tcPr>
            <w:tcW w:w="5529" w:type="dxa"/>
            <w:tcBorders>
              <w:top w:val="single" w:sz="4" w:space="0" w:color="auto"/>
            </w:tcBorders>
            <w:shd w:val="clear" w:color="auto" w:fill="auto"/>
          </w:tcPr>
          <w:p w14:paraId="2B23683C" w14:textId="77777777" w:rsidR="00C82EB9" w:rsidRPr="00260131" w:rsidRDefault="00C82EB9" w:rsidP="00967350">
            <w:pPr>
              <w:keepNext/>
              <w:keepLines w:val="0"/>
              <w:adjustRightInd w:val="0"/>
              <w:snapToGrid w:val="0"/>
              <w:jc w:val="both"/>
              <w:rPr>
                <w:rFonts w:ascii="Times New Roman" w:eastAsia="Times New Roman" w:hAnsi="Times New Roman"/>
                <w:b/>
                <w:bCs/>
                <w:sz w:val="18"/>
                <w:szCs w:val="18"/>
              </w:rPr>
            </w:pPr>
          </w:p>
        </w:tc>
      </w:tr>
    </w:tbl>
    <w:p w14:paraId="6A7CED59" w14:textId="56FF57ED" w:rsidR="00784ABE" w:rsidRDefault="00967350" w:rsidP="00784ABE">
      <w:pPr>
        <w:keepLines w:val="0"/>
        <w:adjustRightInd w:val="0"/>
        <w:snapToGrid w:val="0"/>
        <w:ind w:firstLine="187"/>
        <w:jc w:val="both"/>
        <w:rPr>
          <w:rFonts w:ascii="Times New Roman" w:hAnsi="Times New Roman"/>
          <w:sz w:val="20"/>
        </w:rPr>
      </w:pPr>
      <w:r>
        <w:rPr>
          <w:rFonts w:ascii="Times New Roman" w:hAnsi="Times New Roman"/>
          <w:sz w:val="20"/>
        </w:rPr>
        <w:t xml:space="preserve">Figure 12-1 shows that real estate sales </w:t>
      </w:r>
      <w:r w:rsidR="00AD0C79">
        <w:rPr>
          <w:rFonts w:ascii="Times New Roman" w:hAnsi="Times New Roman"/>
          <w:sz w:val="20"/>
        </w:rPr>
        <w:t>lead</w:t>
      </w:r>
      <w:r>
        <w:rPr>
          <w:rFonts w:ascii="Times New Roman" w:hAnsi="Times New Roman"/>
          <w:sz w:val="20"/>
        </w:rPr>
        <w:t xml:space="preserve"> PPI</w:t>
      </w:r>
      <w:r w:rsidR="00864495">
        <w:rPr>
          <w:rFonts w:ascii="Times New Roman" w:hAnsi="Times New Roman"/>
          <w:sz w:val="20"/>
        </w:rPr>
        <w:t xml:space="preserve"> </w:t>
      </w:r>
      <w:r>
        <w:rPr>
          <w:rFonts w:ascii="Times New Roman" w:hAnsi="Times New Roman"/>
          <w:sz w:val="20"/>
        </w:rPr>
        <w:t xml:space="preserve">for about </w:t>
      </w:r>
      <w:r w:rsidR="00BB708A">
        <w:rPr>
          <w:rFonts w:ascii="Times New Roman" w:hAnsi="Times New Roman"/>
          <w:sz w:val="20"/>
        </w:rPr>
        <w:t>five</w:t>
      </w:r>
      <w:r>
        <w:rPr>
          <w:rFonts w:ascii="Times New Roman" w:hAnsi="Times New Roman"/>
          <w:sz w:val="20"/>
        </w:rPr>
        <w:t xml:space="preserve"> to </w:t>
      </w:r>
      <w:r w:rsidR="00BB708A">
        <w:rPr>
          <w:rFonts w:ascii="Times New Roman" w:hAnsi="Times New Roman"/>
          <w:sz w:val="20"/>
        </w:rPr>
        <w:t>seven</w:t>
      </w:r>
      <w:r>
        <w:rPr>
          <w:rFonts w:ascii="Times New Roman" w:hAnsi="Times New Roman"/>
          <w:sz w:val="20"/>
        </w:rPr>
        <w:t xml:space="preserve"> months. Higher </w:t>
      </w:r>
      <w:r w:rsidR="00784ABE">
        <w:rPr>
          <w:rFonts w:ascii="Times New Roman" w:hAnsi="Times New Roman"/>
          <w:sz w:val="20"/>
        </w:rPr>
        <w:t xml:space="preserve">sales in real state is a sign that the entire </w:t>
      </w:r>
      <w:r w:rsidR="00784ABE">
        <w:rPr>
          <w:rFonts w:ascii="Times New Roman" w:hAnsi="Times New Roman"/>
          <w:sz w:val="20"/>
        </w:rPr>
        <w:lastRenderedPageBreak/>
        <w:t>economy</w:t>
      </w:r>
      <w:r w:rsidR="00D87181">
        <w:rPr>
          <w:rFonts w:ascii="Times New Roman" w:hAnsi="Times New Roman"/>
          <w:sz w:val="20"/>
        </w:rPr>
        <w:t>’</w:t>
      </w:r>
      <w:r w:rsidR="00784ABE">
        <w:rPr>
          <w:rFonts w:ascii="Times New Roman" w:hAnsi="Times New Roman"/>
          <w:sz w:val="20"/>
        </w:rPr>
        <w:t>s demand is picking up. And before producers can keep up with the pace of the growing demand, prices will rise</w:t>
      </w:r>
      <w:r w:rsidR="004B17FC">
        <w:rPr>
          <w:rFonts w:ascii="Times New Roman" w:hAnsi="Times New Roman"/>
          <w:sz w:val="20"/>
        </w:rPr>
        <w:t xml:space="preserve"> first</w:t>
      </w:r>
      <w:r w:rsidR="00784ABE">
        <w:rPr>
          <w:rFonts w:ascii="Times New Roman" w:hAnsi="Times New Roman"/>
          <w:sz w:val="20"/>
        </w:rPr>
        <w:t xml:space="preserve">. </w:t>
      </w:r>
    </w:p>
    <w:tbl>
      <w:tblPr>
        <w:tblpPr w:leftFromText="187" w:rightFromText="187" w:vertAnchor="page" w:horzAnchor="margin" w:tblpY="1086"/>
        <w:tblOverlap w:val="never"/>
        <w:tblW w:w="5529" w:type="dxa"/>
        <w:tblLayout w:type="fixed"/>
        <w:tblLook w:val="04A0" w:firstRow="1" w:lastRow="0" w:firstColumn="1" w:lastColumn="0" w:noHBand="0" w:noVBand="1"/>
      </w:tblPr>
      <w:tblGrid>
        <w:gridCol w:w="5529"/>
      </w:tblGrid>
      <w:tr w:rsidR="00784ABE" w:rsidRPr="00260131" w14:paraId="013EA93B" w14:textId="77777777" w:rsidTr="00784ABE">
        <w:tc>
          <w:tcPr>
            <w:tcW w:w="5529" w:type="dxa"/>
            <w:shd w:val="clear" w:color="auto" w:fill="auto"/>
          </w:tcPr>
          <w:p w14:paraId="55AA4C51" w14:textId="77777777" w:rsidR="00784ABE" w:rsidRPr="00260131" w:rsidRDefault="00784ABE" w:rsidP="00784ABE">
            <w:pPr>
              <w:keepNext/>
              <w:keepLines w:val="0"/>
              <w:adjustRightInd w:val="0"/>
              <w:snapToGrid w:val="0"/>
              <w:jc w:val="both"/>
              <w:rPr>
                <w:rFonts w:ascii="Times New Roman" w:eastAsia="Times New Roman" w:hAnsi="Times New Roman"/>
                <w:b/>
                <w:bCs/>
                <w:sz w:val="18"/>
                <w:szCs w:val="18"/>
              </w:rPr>
            </w:pPr>
          </w:p>
        </w:tc>
      </w:tr>
      <w:tr w:rsidR="00784ABE" w:rsidRPr="00260131" w14:paraId="757431F9" w14:textId="77777777" w:rsidTr="00784ABE">
        <w:tc>
          <w:tcPr>
            <w:tcW w:w="5529" w:type="dxa"/>
            <w:tcBorders>
              <w:bottom w:val="single" w:sz="8" w:space="0" w:color="auto"/>
            </w:tcBorders>
            <w:shd w:val="clear" w:color="auto" w:fill="auto"/>
          </w:tcPr>
          <w:p w14:paraId="5BEEDBD4" w14:textId="77777777" w:rsidR="00784ABE" w:rsidRPr="00260131" w:rsidRDefault="00784ABE" w:rsidP="00784ABE">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2</w:t>
            </w:r>
          </w:p>
        </w:tc>
      </w:tr>
      <w:tr w:rsidR="00784ABE" w:rsidRPr="00260131" w14:paraId="2409668E" w14:textId="77777777" w:rsidTr="00784ABE">
        <w:tc>
          <w:tcPr>
            <w:tcW w:w="5529" w:type="dxa"/>
            <w:tcBorders>
              <w:top w:val="single" w:sz="8" w:space="0" w:color="auto"/>
              <w:bottom w:val="single" w:sz="4" w:space="0" w:color="auto"/>
            </w:tcBorders>
            <w:shd w:val="clear" w:color="auto" w:fill="auto"/>
          </w:tcPr>
          <w:p w14:paraId="05AE2096" w14:textId="41EB1B4A" w:rsidR="00784ABE" w:rsidRPr="00260131" w:rsidRDefault="00784ABE" w:rsidP="00784ABE">
            <w:pPr>
              <w:keepNext/>
              <w:keepLines w:val="0"/>
              <w:adjustRightInd w:val="0"/>
              <w:snapToGrid w:val="0"/>
              <w:rPr>
                <w:rFonts w:ascii="Times New Roman" w:eastAsia="Times New Roman" w:hAnsi="Times New Roman"/>
                <w:sz w:val="16"/>
                <w:szCs w:val="16"/>
              </w:rPr>
            </w:pPr>
            <w:r>
              <w:rPr>
                <w:rFonts w:ascii="Times New Roman" w:eastAsia="Times New Roman" w:hAnsi="Times New Roman"/>
                <w:b/>
                <w:bCs/>
                <w:sz w:val="18"/>
                <w:szCs w:val="18"/>
              </w:rPr>
              <w:t>M1 Leads PPI</w:t>
            </w:r>
            <w:r w:rsidR="00E8170F">
              <w:rPr>
                <w:rFonts w:ascii="Times New Roman" w:eastAsia="Times New Roman" w:hAnsi="Times New Roman"/>
                <w:b/>
                <w:bCs/>
                <w:sz w:val="18"/>
                <w:szCs w:val="18"/>
              </w:rPr>
              <w:t xml:space="preserve"> for Five to Seven Months</w:t>
            </w:r>
          </w:p>
          <w:p w14:paraId="0424C92D" w14:textId="77777777" w:rsidR="00784ABE" w:rsidRDefault="00784ABE" w:rsidP="00784ABE">
            <w:pPr>
              <w:keepNext/>
              <w:keepLines w:val="0"/>
              <w:adjustRightInd w:val="0"/>
              <w:snapToGrid w:val="0"/>
              <w:jc w:val="center"/>
              <w:rPr>
                <w:rFonts w:ascii="Times New Roman" w:eastAsia="Times New Roman" w:hAnsi="Times New Roman"/>
                <w:sz w:val="16"/>
                <w:szCs w:val="16"/>
              </w:rPr>
            </w:pPr>
          </w:p>
          <w:p w14:paraId="12467D0C" w14:textId="77777777" w:rsidR="00784ABE" w:rsidRDefault="00784ABE" w:rsidP="00784ABE">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C995FAB" wp14:editId="22F81A56">
                  <wp:extent cx="3373755" cy="2024380"/>
                  <wp:effectExtent l="0" t="0" r="0" b="0"/>
                  <wp:docPr id="64" name="Chart 64">
                    <a:extLst xmlns:a="http://schemas.openxmlformats.org/drawingml/2006/main">
                      <a:ext uri="{FF2B5EF4-FFF2-40B4-BE49-F238E27FC236}">
                        <a16:creationId xmlns:a16="http://schemas.microsoft.com/office/drawing/2014/main" id="{679C24B7-30AD-4C45-8522-284C2E0D9B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537E397" w14:textId="77777777" w:rsidR="00784ABE" w:rsidRPr="00260131" w:rsidRDefault="00784ABE" w:rsidP="00784ABE">
            <w:pPr>
              <w:keepNext/>
              <w:keepLines w:val="0"/>
              <w:adjustRightInd w:val="0"/>
              <w:snapToGrid w:val="0"/>
              <w:jc w:val="center"/>
              <w:rPr>
                <w:rFonts w:ascii="Times New Roman" w:eastAsia="Times New Roman" w:hAnsi="Times New Roman"/>
                <w:sz w:val="16"/>
                <w:szCs w:val="16"/>
              </w:rPr>
            </w:pPr>
          </w:p>
          <w:p w14:paraId="3C22F478" w14:textId="77777777" w:rsidR="00784ABE" w:rsidRPr="00260131" w:rsidRDefault="00784ABE" w:rsidP="00784ABE">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784ABE" w:rsidRPr="00260131" w14:paraId="576C9B94" w14:textId="77777777" w:rsidTr="00784ABE">
        <w:tc>
          <w:tcPr>
            <w:tcW w:w="5529" w:type="dxa"/>
            <w:tcBorders>
              <w:top w:val="single" w:sz="4" w:space="0" w:color="auto"/>
            </w:tcBorders>
            <w:shd w:val="clear" w:color="auto" w:fill="auto"/>
          </w:tcPr>
          <w:p w14:paraId="17B00997" w14:textId="77777777" w:rsidR="00784ABE" w:rsidRDefault="00784ABE" w:rsidP="00784ABE">
            <w:pPr>
              <w:keepNext/>
              <w:keepLines w:val="0"/>
              <w:adjustRightInd w:val="0"/>
              <w:snapToGrid w:val="0"/>
              <w:rPr>
                <w:rFonts w:ascii="Times New Roman" w:eastAsia="Times New Roman" w:hAnsi="Times New Roman"/>
                <w:b/>
                <w:bCs/>
                <w:sz w:val="18"/>
                <w:szCs w:val="18"/>
              </w:rPr>
            </w:pPr>
          </w:p>
        </w:tc>
      </w:tr>
    </w:tbl>
    <w:p w14:paraId="62EECBBB" w14:textId="62ED185E" w:rsidR="005F6AB8" w:rsidRDefault="005F6AB8" w:rsidP="00021FBC">
      <w:pPr>
        <w:keepLines w:val="0"/>
        <w:adjustRightInd w:val="0"/>
        <w:snapToGrid w:val="0"/>
        <w:ind w:firstLine="187"/>
        <w:jc w:val="both"/>
        <w:rPr>
          <w:rFonts w:ascii="Times New Roman" w:hAnsi="Times New Roman"/>
          <w:sz w:val="20"/>
        </w:rPr>
      </w:pPr>
      <w:r>
        <w:rPr>
          <w:rFonts w:ascii="Times New Roman" w:hAnsi="Times New Roman"/>
          <w:sz w:val="20"/>
        </w:rPr>
        <w:t xml:space="preserve">As we have seen earlier, M1 is a coincidental indicator of real estate sales. Figure 12-2 shows that M1 also leads PPI. Factors other than real estate sales can also affect M1; the fact that real estate sales moved almost entirely synchronously with M1 </w:t>
      </w:r>
      <w:r w:rsidR="00B43C69">
        <w:rPr>
          <w:rFonts w:ascii="Times New Roman" w:hAnsi="Times New Roman"/>
          <w:sz w:val="20"/>
        </w:rPr>
        <w:t xml:space="preserve">in the past two decades </w:t>
      </w:r>
      <w:r>
        <w:rPr>
          <w:rFonts w:ascii="Times New Roman" w:hAnsi="Times New Roman"/>
          <w:sz w:val="20"/>
        </w:rPr>
        <w:t>doesn</w:t>
      </w:r>
      <w:r w:rsidR="00D87181">
        <w:rPr>
          <w:rFonts w:ascii="Times New Roman" w:hAnsi="Times New Roman"/>
          <w:sz w:val="20"/>
        </w:rPr>
        <w:t>’</w:t>
      </w:r>
      <w:r>
        <w:rPr>
          <w:rFonts w:ascii="Times New Roman" w:hAnsi="Times New Roman"/>
          <w:sz w:val="20"/>
        </w:rPr>
        <w:t>t guarantee that the relationship will hold in the future. It</w:t>
      </w:r>
      <w:r w:rsidR="00D87181">
        <w:rPr>
          <w:rFonts w:ascii="Times New Roman" w:hAnsi="Times New Roman"/>
          <w:sz w:val="20"/>
        </w:rPr>
        <w:t>’</w:t>
      </w:r>
      <w:r>
        <w:rPr>
          <w:rFonts w:ascii="Times New Roman" w:hAnsi="Times New Roman"/>
          <w:sz w:val="20"/>
        </w:rPr>
        <w:t>s better that we use both as indicators for domestic demand.</w:t>
      </w:r>
    </w:p>
    <w:p w14:paraId="7E0AA091" w14:textId="77777777" w:rsidR="005F6AB8" w:rsidRDefault="005F6AB8" w:rsidP="005F6AB8">
      <w:pPr>
        <w:keepLines w:val="0"/>
        <w:adjustRightInd w:val="0"/>
        <w:snapToGrid w:val="0"/>
        <w:ind w:firstLine="187"/>
        <w:jc w:val="both"/>
        <w:rPr>
          <w:rFonts w:ascii="Times New Roman" w:hAnsi="Times New Roman"/>
          <w:sz w:val="20"/>
        </w:rPr>
      </w:pPr>
      <w:r>
        <w:rPr>
          <w:rFonts w:ascii="Times New Roman" w:hAnsi="Times New Roman"/>
          <w:sz w:val="20"/>
        </w:rPr>
        <w:t xml:space="preserve">From </w:t>
      </w:r>
      <w:r>
        <w:rPr>
          <w:rFonts w:ascii="Times New Roman" w:hAnsi="Times New Roman" w:hint="eastAsia"/>
          <w:sz w:val="20"/>
          <w:lang w:eastAsia="zh-CN"/>
        </w:rPr>
        <w:t>the</w:t>
      </w:r>
      <w:r>
        <w:rPr>
          <w:rFonts w:ascii="Times New Roman" w:hAnsi="Times New Roman"/>
          <w:sz w:val="20"/>
        </w:rPr>
        <w:t xml:space="preserve"> perspective of the global supply chain, international commodities are the raw materials of domestic industrial goods; thus, commodity price affects PPI (see Figure 12-3). </w:t>
      </w:r>
      <w:r w:rsidRPr="00A7114E">
        <w:rPr>
          <w:rFonts w:ascii="Times New Roman" w:hAnsi="Times New Roman"/>
          <w:sz w:val="20"/>
        </w:rPr>
        <w:t xml:space="preserve">The Commodity Research Bureau (CRB) Index </w:t>
      </w:r>
      <w:r>
        <w:rPr>
          <w:rFonts w:ascii="Times New Roman" w:hAnsi="Times New Roman"/>
          <w:sz w:val="20"/>
        </w:rPr>
        <w:t>measures the aggregate price of</w:t>
      </w:r>
      <w:r w:rsidRPr="00A7114E">
        <w:rPr>
          <w:rFonts w:ascii="Times New Roman" w:hAnsi="Times New Roman"/>
          <w:sz w:val="20"/>
        </w:rPr>
        <w:t xml:space="preserve"> global commodity markets. </w:t>
      </w:r>
      <w:r>
        <w:rPr>
          <w:rFonts w:ascii="Times New Roman" w:hAnsi="Times New Roman"/>
          <w:sz w:val="20"/>
        </w:rPr>
        <w:t xml:space="preserve">To maintain profit margin, manufacturers raise their prices when the global commodity market goes up. </w:t>
      </w:r>
    </w:p>
    <w:p w14:paraId="5FC51F29" w14:textId="31F1F479" w:rsidR="00AB5FA2" w:rsidRDefault="00E514AC" w:rsidP="009768D3">
      <w:pPr>
        <w:keepLines w:val="0"/>
        <w:adjustRightInd w:val="0"/>
        <w:snapToGrid w:val="0"/>
        <w:ind w:firstLine="187"/>
        <w:jc w:val="both"/>
        <w:rPr>
          <w:rFonts w:ascii="Times New Roman" w:hAnsi="Times New Roman"/>
          <w:sz w:val="20"/>
        </w:rPr>
      </w:pPr>
      <w:r>
        <w:rPr>
          <w:rFonts w:ascii="Times New Roman" w:hAnsi="Times New Roman"/>
          <w:sz w:val="20"/>
        </w:rPr>
        <w:t>Commodity trades are mostly settled in dollars and euros; analogously, the exchange rate of Renminbi, China</w:t>
      </w:r>
      <w:r w:rsidR="00D87181">
        <w:rPr>
          <w:rFonts w:ascii="Times New Roman" w:hAnsi="Times New Roman"/>
          <w:sz w:val="20"/>
        </w:rPr>
        <w:t>’</w:t>
      </w:r>
      <w:r>
        <w:rPr>
          <w:rFonts w:ascii="Times New Roman" w:hAnsi="Times New Roman"/>
          <w:sz w:val="20"/>
        </w:rPr>
        <w:t xml:space="preserve">s currency, also leads PPI. Similar to the Dollar Index, Renminbi has its own index — the </w:t>
      </w:r>
      <w:r w:rsidRPr="00286C1E">
        <w:rPr>
          <w:rFonts w:ascii="Times New Roman" w:hAnsi="Times New Roman"/>
          <w:sz w:val="20"/>
        </w:rPr>
        <w:t>Real Effective Exchange Rate</w:t>
      </w:r>
      <w:r>
        <w:rPr>
          <w:rFonts w:ascii="Times New Roman" w:hAnsi="Times New Roman"/>
          <w:sz w:val="20"/>
        </w:rPr>
        <w:t xml:space="preserve"> Index (REER Index) — as a measurement of exchange rate against a basket of foreign currencies. </w:t>
      </w:r>
      <w:r w:rsidR="009768D3">
        <w:rPr>
          <w:rFonts w:ascii="Times New Roman" w:hAnsi="Times New Roman"/>
          <w:sz w:val="20"/>
        </w:rPr>
        <w:t xml:space="preserve">Strong Renminbi reduces the cost for commodity importers and thus </w:t>
      </w:r>
      <w:r w:rsidR="009768D3">
        <w:rPr>
          <w:rFonts w:ascii="Times New Roman" w:hAnsi="Times New Roman"/>
          <w:sz w:val="20"/>
        </w:rPr>
        <w:lastRenderedPageBreak/>
        <w:t>reduces PPI. As shown in Figure 12-4, REER Index growth reversely leads PPI growth for about three to four months.</w:t>
      </w:r>
    </w:p>
    <w:tbl>
      <w:tblPr>
        <w:tblpPr w:leftFromText="187" w:rightFromText="187" w:vertAnchor="page" w:horzAnchor="margin" w:tblpY="1096"/>
        <w:tblOverlap w:val="never"/>
        <w:tblW w:w="5529" w:type="dxa"/>
        <w:tblLayout w:type="fixed"/>
        <w:tblLook w:val="04A0" w:firstRow="1" w:lastRow="0" w:firstColumn="1" w:lastColumn="0" w:noHBand="0" w:noVBand="1"/>
      </w:tblPr>
      <w:tblGrid>
        <w:gridCol w:w="5529"/>
      </w:tblGrid>
      <w:tr w:rsidR="00AB5FA2" w:rsidRPr="00260131" w14:paraId="1DF2B4E5" w14:textId="77777777" w:rsidTr="00AB5FA2">
        <w:tc>
          <w:tcPr>
            <w:tcW w:w="5529" w:type="dxa"/>
            <w:shd w:val="clear" w:color="auto" w:fill="auto"/>
          </w:tcPr>
          <w:p w14:paraId="28494542" w14:textId="77777777" w:rsidR="00AB5FA2" w:rsidRPr="00260131" w:rsidRDefault="00AB5FA2" w:rsidP="00AB5FA2">
            <w:pPr>
              <w:keepNext/>
              <w:keepLines w:val="0"/>
              <w:adjustRightInd w:val="0"/>
              <w:snapToGrid w:val="0"/>
              <w:jc w:val="both"/>
              <w:rPr>
                <w:rFonts w:ascii="Times New Roman" w:eastAsia="Times New Roman" w:hAnsi="Times New Roman"/>
                <w:b/>
                <w:bCs/>
                <w:sz w:val="18"/>
                <w:szCs w:val="18"/>
              </w:rPr>
            </w:pPr>
          </w:p>
        </w:tc>
      </w:tr>
      <w:tr w:rsidR="00AB5FA2" w:rsidRPr="00260131" w14:paraId="73ED1DCD" w14:textId="77777777" w:rsidTr="00AB5FA2">
        <w:tc>
          <w:tcPr>
            <w:tcW w:w="5529" w:type="dxa"/>
            <w:tcBorders>
              <w:bottom w:val="single" w:sz="8" w:space="0" w:color="auto"/>
            </w:tcBorders>
            <w:shd w:val="clear" w:color="auto" w:fill="auto"/>
          </w:tcPr>
          <w:p w14:paraId="03126659" w14:textId="77777777" w:rsidR="00AB5FA2" w:rsidRPr="00260131" w:rsidRDefault="00AB5FA2" w:rsidP="00AB5FA2">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3</w:t>
            </w:r>
          </w:p>
        </w:tc>
      </w:tr>
      <w:tr w:rsidR="00AB5FA2" w:rsidRPr="00260131" w14:paraId="63DCB577" w14:textId="77777777" w:rsidTr="00AB5FA2">
        <w:tc>
          <w:tcPr>
            <w:tcW w:w="5529" w:type="dxa"/>
            <w:tcBorders>
              <w:top w:val="single" w:sz="8" w:space="0" w:color="auto"/>
              <w:bottom w:val="single" w:sz="4" w:space="0" w:color="auto"/>
            </w:tcBorders>
            <w:shd w:val="clear" w:color="auto" w:fill="auto"/>
          </w:tcPr>
          <w:p w14:paraId="6A9D2786" w14:textId="4C87846F" w:rsidR="00AB5FA2" w:rsidRDefault="00AB5FA2" w:rsidP="00AB5FA2">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Commodity Price Leads PPI </w:t>
            </w:r>
            <w:r w:rsidR="00A03611">
              <w:rPr>
                <w:rFonts w:ascii="Times New Roman" w:eastAsia="Times New Roman" w:hAnsi="Times New Roman"/>
                <w:b/>
                <w:bCs/>
                <w:sz w:val="18"/>
                <w:szCs w:val="18"/>
              </w:rPr>
              <w:t>f</w:t>
            </w:r>
            <w:r>
              <w:rPr>
                <w:rFonts w:ascii="Times New Roman" w:eastAsia="Times New Roman" w:hAnsi="Times New Roman"/>
                <w:b/>
                <w:bCs/>
                <w:sz w:val="18"/>
                <w:szCs w:val="18"/>
              </w:rPr>
              <w:t xml:space="preserve">or </w:t>
            </w:r>
            <w:r w:rsidR="00AB22F2">
              <w:rPr>
                <w:rFonts w:ascii="Times New Roman" w:eastAsia="Times New Roman" w:hAnsi="Times New Roman"/>
                <w:b/>
                <w:bCs/>
                <w:sz w:val="18"/>
                <w:szCs w:val="18"/>
              </w:rPr>
              <w:t>A</w:t>
            </w:r>
            <w:r>
              <w:rPr>
                <w:rFonts w:ascii="Times New Roman" w:eastAsia="Times New Roman" w:hAnsi="Times New Roman"/>
                <w:b/>
                <w:bCs/>
                <w:sz w:val="18"/>
                <w:szCs w:val="18"/>
              </w:rPr>
              <w:t xml:space="preserve">bout </w:t>
            </w:r>
            <w:r w:rsidR="00F83E55">
              <w:rPr>
                <w:rFonts w:ascii="Times New Roman" w:eastAsia="Times New Roman" w:hAnsi="Times New Roman"/>
                <w:b/>
                <w:bCs/>
                <w:sz w:val="18"/>
                <w:szCs w:val="18"/>
              </w:rPr>
              <w:t>a</w:t>
            </w:r>
            <w:r>
              <w:rPr>
                <w:rFonts w:ascii="Times New Roman" w:eastAsia="Times New Roman" w:hAnsi="Times New Roman"/>
                <w:b/>
                <w:bCs/>
                <w:sz w:val="18"/>
                <w:szCs w:val="18"/>
              </w:rPr>
              <w:t xml:space="preserve"> Quarter</w:t>
            </w:r>
          </w:p>
          <w:p w14:paraId="2A023FBC" w14:textId="77777777" w:rsidR="00AB5FA2" w:rsidRPr="00260131" w:rsidRDefault="00AB5FA2" w:rsidP="00AB5FA2">
            <w:pPr>
              <w:keepNext/>
              <w:keepLines w:val="0"/>
              <w:adjustRightInd w:val="0"/>
              <w:snapToGrid w:val="0"/>
              <w:jc w:val="both"/>
              <w:rPr>
                <w:rFonts w:ascii="Times New Roman" w:eastAsia="Times New Roman" w:hAnsi="Times New Roman"/>
                <w:sz w:val="16"/>
                <w:szCs w:val="16"/>
              </w:rPr>
            </w:pPr>
          </w:p>
          <w:p w14:paraId="3353D308" w14:textId="77777777" w:rsidR="00AB5FA2" w:rsidRPr="00260131" w:rsidRDefault="00AB5FA2" w:rsidP="00AB5FA2">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AB6CF1A" wp14:editId="2233D61D">
                  <wp:extent cx="3373755" cy="2141855"/>
                  <wp:effectExtent l="0" t="0" r="0" b="0"/>
                  <wp:docPr id="65" name="Chart 65">
                    <a:extLst xmlns:a="http://schemas.openxmlformats.org/drawingml/2006/main">
                      <a:ext uri="{FF2B5EF4-FFF2-40B4-BE49-F238E27FC236}">
                        <a16:creationId xmlns:a16="http://schemas.microsoft.com/office/drawing/2014/main" id="{542D134E-7A50-438A-AC77-36A6A2DD30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1D3BB8A" w14:textId="77777777" w:rsidR="00AB5FA2" w:rsidRPr="00260131" w:rsidRDefault="00AB5FA2" w:rsidP="00AB5FA2">
            <w:pPr>
              <w:keepNext/>
              <w:keepLines w:val="0"/>
              <w:adjustRightInd w:val="0"/>
              <w:snapToGrid w:val="0"/>
              <w:jc w:val="center"/>
              <w:rPr>
                <w:rFonts w:ascii="Times New Roman" w:eastAsia="Times New Roman" w:hAnsi="Times New Roman"/>
                <w:sz w:val="16"/>
                <w:szCs w:val="16"/>
              </w:rPr>
            </w:pPr>
          </w:p>
          <w:p w14:paraId="22CE6A9C" w14:textId="77777777" w:rsidR="00AB5FA2" w:rsidRPr="00260131" w:rsidRDefault="00AB5FA2" w:rsidP="00AB5FA2">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AB5FA2" w:rsidRPr="00260131" w14:paraId="6C336501" w14:textId="77777777" w:rsidTr="00AB5FA2">
        <w:tc>
          <w:tcPr>
            <w:tcW w:w="5529" w:type="dxa"/>
            <w:tcBorders>
              <w:top w:val="single" w:sz="4" w:space="0" w:color="auto"/>
            </w:tcBorders>
            <w:shd w:val="clear" w:color="auto" w:fill="auto"/>
          </w:tcPr>
          <w:p w14:paraId="252A8B6C" w14:textId="77777777" w:rsidR="00AB5FA2" w:rsidRDefault="00AB5FA2" w:rsidP="00AB5FA2">
            <w:pPr>
              <w:keepNext/>
              <w:keepLines w:val="0"/>
              <w:adjustRightInd w:val="0"/>
              <w:snapToGrid w:val="0"/>
              <w:jc w:val="both"/>
              <w:rPr>
                <w:rFonts w:ascii="Times New Roman" w:eastAsia="Times New Roman" w:hAnsi="Times New Roman"/>
                <w:b/>
                <w:bCs/>
                <w:sz w:val="18"/>
                <w:szCs w:val="18"/>
              </w:rPr>
            </w:pPr>
          </w:p>
        </w:tc>
      </w:tr>
    </w:tbl>
    <w:p w14:paraId="6E4846B3" w14:textId="728A06F9" w:rsidR="003412D5" w:rsidRDefault="003412D5" w:rsidP="003412D5">
      <w:pPr>
        <w:keepLines w:val="0"/>
        <w:adjustRightInd w:val="0"/>
        <w:snapToGrid w:val="0"/>
        <w:ind w:firstLine="180"/>
        <w:jc w:val="both"/>
        <w:rPr>
          <w:rFonts w:ascii="Times New Roman" w:hAnsi="Times New Roman"/>
          <w:sz w:val="20"/>
        </w:rPr>
      </w:pPr>
      <w:r>
        <w:rPr>
          <w:rFonts w:ascii="Times New Roman" w:hAnsi="Times New Roman"/>
          <w:sz w:val="20"/>
        </w:rPr>
        <w:t xml:space="preserve">Combining the four factors, I applied the error correction model (ECM) to derive quantitative forecasts of PPI. The model setting is similar to the </w:t>
      </w:r>
      <w:proofErr w:type="spellStart"/>
      <w:r>
        <w:rPr>
          <w:rFonts w:ascii="Times New Roman" w:hAnsi="Times New Roman"/>
          <w:sz w:val="20"/>
        </w:rPr>
        <w:t>iSwap</w:t>
      </w:r>
      <w:proofErr w:type="spellEnd"/>
      <w:r>
        <w:rPr>
          <w:rFonts w:ascii="Times New Roman" w:hAnsi="Times New Roman"/>
          <w:sz w:val="20"/>
        </w:rPr>
        <w:t xml:space="preserve"> Model,</w:t>
      </w:r>
      <w:r w:rsidR="003025E2">
        <w:rPr>
          <w:rFonts w:ascii="Times New Roman" w:hAnsi="Times New Roman"/>
          <w:sz w:val="20"/>
        </w:rPr>
        <w:t xml:space="preserve"> which was</w:t>
      </w:r>
      <w:r>
        <w:rPr>
          <w:rFonts w:ascii="Times New Roman" w:hAnsi="Times New Roman"/>
          <w:sz w:val="20"/>
        </w:rPr>
        <w:t xml:space="preserve"> developed by Goldman Sachs to price inflation swap contracts. A detailed description of the </w:t>
      </w:r>
      <w:r w:rsidR="00E927CC">
        <w:rPr>
          <w:rFonts w:ascii="Times New Roman" w:hAnsi="Times New Roman"/>
          <w:sz w:val="20"/>
        </w:rPr>
        <w:t xml:space="preserve">error correction </w:t>
      </w:r>
      <w:r>
        <w:rPr>
          <w:rFonts w:ascii="Times New Roman" w:hAnsi="Times New Roman"/>
          <w:sz w:val="20"/>
        </w:rPr>
        <w:t xml:space="preserve">model is presented </w:t>
      </w:r>
      <w:r w:rsidRPr="00A17CFB">
        <w:rPr>
          <w:rFonts w:ascii="Times New Roman" w:hAnsi="Times New Roman"/>
          <w:sz w:val="20"/>
        </w:rPr>
        <w:t xml:space="preserve">in </w:t>
      </w:r>
      <w:r w:rsidRPr="00FC16ED">
        <w:rPr>
          <w:rFonts w:ascii="Times New Roman" w:hAnsi="Times New Roman"/>
          <w:sz w:val="20"/>
        </w:rPr>
        <w:t xml:space="preserve">Chapter </w:t>
      </w:r>
      <w:r w:rsidRPr="00FC16ED">
        <w:rPr>
          <w:rFonts w:ascii="Times New Roman" w:hAnsi="Times New Roman"/>
          <w:sz w:val="20"/>
          <w:lang w:eastAsia="zh-CN"/>
        </w:rPr>
        <w:t>16</w:t>
      </w:r>
      <w:r w:rsidRPr="00FC16ED">
        <w:rPr>
          <w:rFonts w:ascii="Times New Roman" w:hAnsi="Times New Roman"/>
          <w:sz w:val="20"/>
        </w:rPr>
        <w:t>.</w:t>
      </w:r>
    </w:p>
    <w:p w14:paraId="65CD3457" w14:textId="2B6BF209" w:rsidR="003412D5" w:rsidRDefault="003412D5" w:rsidP="003412D5">
      <w:pPr>
        <w:keepLines w:val="0"/>
        <w:adjustRightInd w:val="0"/>
        <w:snapToGrid w:val="0"/>
        <w:ind w:firstLine="180"/>
        <w:jc w:val="both"/>
        <w:rPr>
          <w:rFonts w:ascii="Times New Roman" w:hAnsi="Times New Roman"/>
          <w:sz w:val="20"/>
        </w:rPr>
      </w:pPr>
      <w:r w:rsidRPr="00FC16ED">
        <w:rPr>
          <w:rFonts w:ascii="Times New Roman" w:hAnsi="Times New Roman"/>
          <w:sz w:val="20"/>
        </w:rPr>
        <w:t>Figure 12-5</w:t>
      </w:r>
      <w:r>
        <w:rPr>
          <w:rFonts w:ascii="Times New Roman" w:hAnsi="Times New Roman"/>
          <w:sz w:val="20"/>
        </w:rPr>
        <w:t xml:space="preserve"> shows the in-sample prediction. In May 2019, the model accurately predicted industrial goods deflation in the third quarter of 2019, months ahead of market expectation. In the first half of 2019, the economy outperformed expectation, and the market was optimistic about increasing demand. Only a few people were concerned about impending deflation. I alerted my department and we increased the duration of</w:t>
      </w:r>
      <w:r w:rsidR="00443CE9">
        <w:rPr>
          <w:rFonts w:ascii="Times New Roman" w:hAnsi="Times New Roman"/>
          <w:sz w:val="20"/>
        </w:rPr>
        <w:t xml:space="preserve"> </w:t>
      </w:r>
      <w:r>
        <w:rPr>
          <w:rFonts w:ascii="Times New Roman" w:hAnsi="Times New Roman"/>
          <w:sz w:val="20"/>
        </w:rPr>
        <w:t>bond portfolio just before PPI growth went below zero.</w:t>
      </w:r>
    </w:p>
    <w:p w14:paraId="5490B5D5" w14:textId="77777777" w:rsidR="00DA25DF" w:rsidRDefault="003412D5" w:rsidP="00DA25DF">
      <w:pPr>
        <w:keepLines w:val="0"/>
        <w:adjustRightInd w:val="0"/>
        <w:snapToGrid w:val="0"/>
        <w:jc w:val="both"/>
        <w:rPr>
          <w:rFonts w:ascii="Times New Roman" w:hAnsi="Times New Roman"/>
          <w:sz w:val="20"/>
        </w:rPr>
      </w:pPr>
      <w:r>
        <w:rPr>
          <w:rFonts w:ascii="Times New Roman" w:hAnsi="Times New Roman"/>
          <w:sz w:val="20"/>
        </w:rPr>
        <w:t xml:space="preserve">Analysts who have taken intermediate level econometrics may also want to use autoregressive distributed lag (ADL) model for this one. I found ADL model helpful too, but the error correction model </w:t>
      </w:r>
      <w:r w:rsidR="00B15919">
        <w:rPr>
          <w:rFonts w:ascii="Times New Roman" w:hAnsi="Times New Roman"/>
          <w:sz w:val="20"/>
        </w:rPr>
        <w:t>can</w:t>
      </w:r>
      <w:r>
        <w:rPr>
          <w:rFonts w:ascii="Times New Roman" w:hAnsi="Times New Roman"/>
          <w:sz w:val="20"/>
        </w:rPr>
        <w:t xml:space="preserve"> capture the trend</w:t>
      </w:r>
      <w:r w:rsidR="00B15919">
        <w:rPr>
          <w:rFonts w:ascii="Times New Roman" w:hAnsi="Times New Roman"/>
          <w:sz w:val="20"/>
        </w:rPr>
        <w:t xml:space="preserve"> more effectively</w:t>
      </w:r>
      <w:r>
        <w:rPr>
          <w:rFonts w:ascii="Times New Roman" w:hAnsi="Times New Roman"/>
          <w:sz w:val="20"/>
        </w:rPr>
        <w:t xml:space="preserve">. </w:t>
      </w:r>
      <w:r w:rsidR="007F117C">
        <w:rPr>
          <w:rFonts w:ascii="Times New Roman" w:hAnsi="Times New Roman"/>
          <w:sz w:val="20"/>
        </w:rPr>
        <w:t>Without</w:t>
      </w:r>
      <w:r>
        <w:rPr>
          <w:rFonts w:ascii="Times New Roman" w:hAnsi="Times New Roman"/>
          <w:sz w:val="20"/>
        </w:rPr>
        <w:t xml:space="preserve"> the error term</w:t>
      </w:r>
      <w:r w:rsidR="007F117C">
        <w:rPr>
          <w:rFonts w:ascii="Times New Roman" w:hAnsi="Times New Roman"/>
          <w:sz w:val="20"/>
        </w:rPr>
        <w:t xml:space="preserve"> adjustment</w:t>
      </w:r>
      <w:r>
        <w:rPr>
          <w:rFonts w:ascii="Times New Roman" w:hAnsi="Times New Roman"/>
          <w:sz w:val="20"/>
        </w:rPr>
        <w:t xml:space="preserve">, ADL </w:t>
      </w:r>
      <w:r w:rsidR="00973813">
        <w:rPr>
          <w:rFonts w:ascii="Times New Roman" w:hAnsi="Times New Roman"/>
          <w:sz w:val="20"/>
        </w:rPr>
        <w:t>model</w:t>
      </w:r>
      <w:r w:rsidR="00910440">
        <w:rPr>
          <w:rFonts w:ascii="Times New Roman" w:hAnsi="Times New Roman"/>
          <w:sz w:val="20"/>
        </w:rPr>
        <w:t>’s</w:t>
      </w:r>
      <w:r w:rsidR="00B15919">
        <w:rPr>
          <w:rFonts w:ascii="Times New Roman" w:hAnsi="Times New Roman"/>
          <w:sz w:val="20"/>
        </w:rPr>
        <w:t xml:space="preserve"> prediction tends to fluctuate around the trend. Generally </w:t>
      </w:r>
    </w:p>
    <w:tbl>
      <w:tblPr>
        <w:tblpPr w:leftFromText="187" w:rightFromText="187" w:vertAnchor="page" w:horzAnchor="margin" w:tblpY="5866"/>
        <w:tblOverlap w:val="never"/>
        <w:tblW w:w="5529" w:type="dxa"/>
        <w:tblLayout w:type="fixed"/>
        <w:tblLook w:val="04A0" w:firstRow="1" w:lastRow="0" w:firstColumn="1" w:lastColumn="0" w:noHBand="0" w:noVBand="1"/>
      </w:tblPr>
      <w:tblGrid>
        <w:gridCol w:w="5529"/>
      </w:tblGrid>
      <w:tr w:rsidR="00DA25DF" w:rsidRPr="00260131" w14:paraId="6731B45D" w14:textId="77777777" w:rsidTr="00DA25DF">
        <w:tc>
          <w:tcPr>
            <w:tcW w:w="5529" w:type="dxa"/>
            <w:shd w:val="clear" w:color="auto" w:fill="auto"/>
          </w:tcPr>
          <w:p w14:paraId="4E9C8F49" w14:textId="77777777" w:rsidR="00DA25DF" w:rsidRPr="00260131" w:rsidRDefault="00DA25DF" w:rsidP="00DA25DF">
            <w:pPr>
              <w:keepNext/>
              <w:keepLines w:val="0"/>
              <w:adjustRightInd w:val="0"/>
              <w:snapToGrid w:val="0"/>
              <w:jc w:val="both"/>
              <w:rPr>
                <w:rFonts w:ascii="Times New Roman" w:eastAsia="Times New Roman" w:hAnsi="Times New Roman"/>
                <w:b/>
                <w:bCs/>
                <w:sz w:val="18"/>
                <w:szCs w:val="18"/>
              </w:rPr>
            </w:pPr>
          </w:p>
        </w:tc>
      </w:tr>
      <w:tr w:rsidR="00DA25DF" w:rsidRPr="00260131" w14:paraId="7751833A" w14:textId="77777777" w:rsidTr="00DA25DF">
        <w:tc>
          <w:tcPr>
            <w:tcW w:w="5529" w:type="dxa"/>
            <w:tcBorders>
              <w:bottom w:val="single" w:sz="8" w:space="0" w:color="auto"/>
            </w:tcBorders>
            <w:shd w:val="clear" w:color="auto" w:fill="auto"/>
          </w:tcPr>
          <w:p w14:paraId="78E1539C" w14:textId="77777777" w:rsidR="00DA25DF" w:rsidRPr="00260131" w:rsidRDefault="00DA25DF" w:rsidP="00DA25DF">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5</w:t>
            </w:r>
          </w:p>
        </w:tc>
      </w:tr>
      <w:tr w:rsidR="00DA25DF" w:rsidRPr="00260131" w14:paraId="2892BDB1" w14:textId="77777777" w:rsidTr="00DA25DF">
        <w:tc>
          <w:tcPr>
            <w:tcW w:w="5529" w:type="dxa"/>
            <w:tcBorders>
              <w:top w:val="single" w:sz="8" w:space="0" w:color="auto"/>
              <w:bottom w:val="single" w:sz="4" w:space="0" w:color="auto"/>
            </w:tcBorders>
            <w:shd w:val="clear" w:color="auto" w:fill="auto"/>
          </w:tcPr>
          <w:p w14:paraId="0D243625" w14:textId="77777777" w:rsidR="00DA25DF" w:rsidRDefault="00DA25DF" w:rsidP="00DA25DF">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Four Factor Error Correction Model Predicts PPI for Three Months</w:t>
            </w:r>
          </w:p>
          <w:p w14:paraId="413DD679" w14:textId="77777777" w:rsidR="00DA25DF" w:rsidRPr="00260131" w:rsidRDefault="00DA25DF" w:rsidP="00DA25DF">
            <w:pPr>
              <w:keepNext/>
              <w:keepLines w:val="0"/>
              <w:adjustRightInd w:val="0"/>
              <w:snapToGrid w:val="0"/>
              <w:jc w:val="both"/>
              <w:rPr>
                <w:rFonts w:ascii="Times New Roman" w:eastAsia="Times New Roman" w:hAnsi="Times New Roman"/>
                <w:sz w:val="16"/>
                <w:szCs w:val="16"/>
              </w:rPr>
            </w:pPr>
          </w:p>
          <w:p w14:paraId="7C59C029" w14:textId="77777777" w:rsidR="00DA25DF" w:rsidRPr="00260131" w:rsidRDefault="00DA25DF" w:rsidP="00DA25DF">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F996573" wp14:editId="1E590F4C">
                  <wp:extent cx="3373755" cy="1885013"/>
                  <wp:effectExtent l="0" t="0" r="0" b="1270"/>
                  <wp:docPr id="67" name="Chart 67">
                    <a:extLst xmlns:a="http://schemas.openxmlformats.org/drawingml/2006/main">
                      <a:ext uri="{FF2B5EF4-FFF2-40B4-BE49-F238E27FC236}">
                        <a16:creationId xmlns:a16="http://schemas.microsoft.com/office/drawing/2014/main" id="{77C055AE-15F2-4CD4-93EC-2F9158DFB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A2DEDCB" w14:textId="77777777" w:rsidR="00DA25DF" w:rsidRPr="00260131" w:rsidRDefault="00DA25DF" w:rsidP="00DA25DF">
            <w:pPr>
              <w:keepNext/>
              <w:keepLines w:val="0"/>
              <w:adjustRightInd w:val="0"/>
              <w:snapToGrid w:val="0"/>
              <w:jc w:val="center"/>
              <w:rPr>
                <w:rFonts w:ascii="Times New Roman" w:eastAsia="Times New Roman" w:hAnsi="Times New Roman"/>
                <w:sz w:val="16"/>
                <w:szCs w:val="16"/>
              </w:rPr>
            </w:pPr>
          </w:p>
          <w:p w14:paraId="6F0832D3" w14:textId="77777777" w:rsidR="00DA25DF" w:rsidRPr="00260131" w:rsidRDefault="00DA25DF" w:rsidP="00DA25DF">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The model alerted industrial good deflation in 2019, three months ahead of market expectation.</w:t>
            </w:r>
          </w:p>
        </w:tc>
      </w:tr>
      <w:tr w:rsidR="00DA25DF" w:rsidRPr="00260131" w14:paraId="02CD0DDC" w14:textId="77777777" w:rsidTr="00DA25DF">
        <w:tc>
          <w:tcPr>
            <w:tcW w:w="5529" w:type="dxa"/>
            <w:tcBorders>
              <w:top w:val="single" w:sz="4" w:space="0" w:color="auto"/>
            </w:tcBorders>
            <w:shd w:val="clear" w:color="auto" w:fill="auto"/>
          </w:tcPr>
          <w:p w14:paraId="2083FEA7" w14:textId="77777777" w:rsidR="00DA25DF" w:rsidRDefault="00DA25DF" w:rsidP="00DA25DF">
            <w:pPr>
              <w:keepNext/>
              <w:keepLines w:val="0"/>
              <w:adjustRightInd w:val="0"/>
              <w:snapToGrid w:val="0"/>
              <w:jc w:val="both"/>
              <w:rPr>
                <w:rFonts w:ascii="Times New Roman" w:eastAsia="Times New Roman" w:hAnsi="Times New Roman"/>
                <w:b/>
                <w:bCs/>
                <w:sz w:val="18"/>
                <w:szCs w:val="18"/>
              </w:rPr>
            </w:pPr>
          </w:p>
        </w:tc>
      </w:tr>
    </w:tbl>
    <w:tbl>
      <w:tblPr>
        <w:tblpPr w:leftFromText="187" w:rightFromText="187" w:vertAnchor="page" w:horzAnchor="margin" w:tblpY="1087"/>
        <w:tblOverlap w:val="never"/>
        <w:tblW w:w="5529" w:type="dxa"/>
        <w:tblLayout w:type="fixed"/>
        <w:tblLook w:val="04A0" w:firstRow="1" w:lastRow="0" w:firstColumn="1" w:lastColumn="0" w:noHBand="0" w:noVBand="1"/>
      </w:tblPr>
      <w:tblGrid>
        <w:gridCol w:w="5529"/>
      </w:tblGrid>
      <w:tr w:rsidR="00DA25DF" w:rsidRPr="00260131" w14:paraId="7139421A" w14:textId="77777777" w:rsidTr="00DA25DF">
        <w:tc>
          <w:tcPr>
            <w:tcW w:w="5529" w:type="dxa"/>
            <w:shd w:val="clear" w:color="auto" w:fill="auto"/>
          </w:tcPr>
          <w:p w14:paraId="0F7406E5" w14:textId="77777777" w:rsidR="00DA25DF" w:rsidRPr="00260131" w:rsidRDefault="00DA25DF" w:rsidP="00DA25DF">
            <w:pPr>
              <w:keepNext/>
              <w:keepLines w:val="0"/>
              <w:adjustRightInd w:val="0"/>
              <w:snapToGrid w:val="0"/>
              <w:jc w:val="both"/>
              <w:rPr>
                <w:rFonts w:ascii="Times New Roman" w:eastAsia="Times New Roman" w:hAnsi="Times New Roman"/>
                <w:b/>
                <w:bCs/>
                <w:sz w:val="18"/>
                <w:szCs w:val="18"/>
              </w:rPr>
            </w:pPr>
          </w:p>
        </w:tc>
      </w:tr>
      <w:tr w:rsidR="00DA25DF" w:rsidRPr="00260131" w14:paraId="5763C99C" w14:textId="77777777" w:rsidTr="00DA25DF">
        <w:tc>
          <w:tcPr>
            <w:tcW w:w="5529" w:type="dxa"/>
            <w:tcBorders>
              <w:bottom w:val="single" w:sz="8" w:space="0" w:color="auto"/>
            </w:tcBorders>
            <w:shd w:val="clear" w:color="auto" w:fill="auto"/>
          </w:tcPr>
          <w:p w14:paraId="3CA9C127" w14:textId="77777777" w:rsidR="00DA25DF" w:rsidRPr="00260131" w:rsidRDefault="00DA25DF" w:rsidP="00DA25DF">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4</w:t>
            </w:r>
            <w:r w:rsidRPr="00260131">
              <w:rPr>
                <w:rFonts w:ascii="Times New Roman" w:eastAsia="Times New Roman" w:hAnsi="Times New Roman"/>
                <w:b/>
                <w:bCs/>
                <w:sz w:val="18"/>
                <w:szCs w:val="18"/>
              </w:rPr>
              <w:t xml:space="preserve">: </w:t>
            </w:r>
          </w:p>
        </w:tc>
      </w:tr>
      <w:tr w:rsidR="00DA25DF" w:rsidRPr="00260131" w14:paraId="0899241C" w14:textId="77777777" w:rsidTr="00DA25DF">
        <w:tc>
          <w:tcPr>
            <w:tcW w:w="5529" w:type="dxa"/>
            <w:tcBorders>
              <w:top w:val="single" w:sz="8" w:space="0" w:color="auto"/>
              <w:bottom w:val="single" w:sz="4" w:space="0" w:color="auto"/>
            </w:tcBorders>
            <w:shd w:val="clear" w:color="auto" w:fill="auto"/>
          </w:tcPr>
          <w:p w14:paraId="2A3A5AB6" w14:textId="758CF3A2" w:rsidR="00DA25DF" w:rsidRDefault="00DA25DF" w:rsidP="00DA25DF">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REER Index Reversely Leads PPI for </w:t>
            </w:r>
            <w:r w:rsidR="008E32D3">
              <w:rPr>
                <w:rFonts w:ascii="Times New Roman" w:eastAsia="Times New Roman" w:hAnsi="Times New Roman"/>
                <w:b/>
                <w:bCs/>
                <w:sz w:val="18"/>
                <w:szCs w:val="18"/>
              </w:rPr>
              <w:t>A</w:t>
            </w:r>
            <w:r>
              <w:rPr>
                <w:rFonts w:ascii="Times New Roman" w:eastAsia="Times New Roman" w:hAnsi="Times New Roman"/>
                <w:b/>
                <w:bCs/>
                <w:sz w:val="18"/>
                <w:szCs w:val="18"/>
              </w:rPr>
              <w:t>bout a Quarter</w:t>
            </w:r>
          </w:p>
          <w:p w14:paraId="1BB6C752" w14:textId="77777777" w:rsidR="00DA25DF" w:rsidRPr="00260131" w:rsidRDefault="00DA25DF" w:rsidP="00DA25DF">
            <w:pPr>
              <w:keepNext/>
              <w:keepLines w:val="0"/>
              <w:adjustRightInd w:val="0"/>
              <w:snapToGrid w:val="0"/>
              <w:jc w:val="both"/>
              <w:rPr>
                <w:rFonts w:ascii="Times New Roman" w:eastAsia="Times New Roman" w:hAnsi="Times New Roman"/>
                <w:sz w:val="16"/>
                <w:szCs w:val="16"/>
              </w:rPr>
            </w:pPr>
          </w:p>
          <w:p w14:paraId="4E09480A" w14:textId="77777777" w:rsidR="00DA25DF" w:rsidRPr="00260131" w:rsidRDefault="00DA25DF" w:rsidP="00DA25DF">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2D1105D" wp14:editId="4FE2CE93">
                  <wp:extent cx="3373755" cy="1907499"/>
                  <wp:effectExtent l="0" t="0" r="0" b="0"/>
                  <wp:docPr id="66" name="Chart 66">
                    <a:extLst xmlns:a="http://schemas.openxmlformats.org/drawingml/2006/main">
                      <a:ext uri="{FF2B5EF4-FFF2-40B4-BE49-F238E27FC236}">
                        <a16:creationId xmlns:a16="http://schemas.microsoft.com/office/drawing/2014/main" id="{BD42C5A4-D839-4B49-B77A-BE3DF83BAD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51D8AC3" w14:textId="77777777" w:rsidR="00DA25DF" w:rsidRPr="00260131" w:rsidRDefault="00DA25DF" w:rsidP="00DA25DF">
            <w:pPr>
              <w:keepNext/>
              <w:keepLines w:val="0"/>
              <w:adjustRightInd w:val="0"/>
              <w:snapToGrid w:val="0"/>
              <w:jc w:val="center"/>
              <w:rPr>
                <w:rFonts w:ascii="Times New Roman" w:eastAsia="Times New Roman" w:hAnsi="Times New Roman"/>
                <w:sz w:val="16"/>
                <w:szCs w:val="16"/>
              </w:rPr>
            </w:pPr>
          </w:p>
          <w:p w14:paraId="69614097" w14:textId="77777777" w:rsidR="00DA25DF" w:rsidRDefault="00DA25DF" w:rsidP="00DA25DF">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REER Index Y/Y is reversely plotted</w:t>
            </w:r>
          </w:p>
          <w:p w14:paraId="52F7D452" w14:textId="77777777" w:rsidR="00DA25DF" w:rsidRPr="00260131" w:rsidRDefault="00DA25DF" w:rsidP="00DA25DF">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DA25DF" w:rsidRPr="00260131" w14:paraId="1F88166D" w14:textId="77777777" w:rsidTr="00DA25DF">
        <w:tc>
          <w:tcPr>
            <w:tcW w:w="5529" w:type="dxa"/>
            <w:tcBorders>
              <w:top w:val="single" w:sz="4" w:space="0" w:color="auto"/>
            </w:tcBorders>
            <w:shd w:val="clear" w:color="auto" w:fill="auto"/>
          </w:tcPr>
          <w:p w14:paraId="760B033C" w14:textId="77777777" w:rsidR="00DA25DF" w:rsidRPr="00260131" w:rsidRDefault="00DA25DF" w:rsidP="00DA25DF">
            <w:pPr>
              <w:keepNext/>
              <w:keepLines w:val="0"/>
              <w:adjustRightInd w:val="0"/>
              <w:snapToGrid w:val="0"/>
              <w:jc w:val="both"/>
              <w:rPr>
                <w:rFonts w:ascii="Times New Roman" w:eastAsia="Times New Roman" w:hAnsi="Times New Roman"/>
                <w:sz w:val="16"/>
                <w:szCs w:val="16"/>
              </w:rPr>
            </w:pPr>
          </w:p>
        </w:tc>
      </w:tr>
    </w:tbl>
    <w:p w14:paraId="09108D1B" w14:textId="2C0846CB" w:rsidR="00B15919" w:rsidRDefault="00B15919" w:rsidP="00DA25DF">
      <w:pPr>
        <w:keepLines w:val="0"/>
        <w:adjustRightInd w:val="0"/>
        <w:snapToGrid w:val="0"/>
        <w:jc w:val="both"/>
        <w:rPr>
          <w:rFonts w:ascii="Times New Roman" w:hAnsi="Times New Roman"/>
          <w:sz w:val="20"/>
        </w:rPr>
      </w:pPr>
      <w:r>
        <w:rPr>
          <w:rFonts w:ascii="Times New Roman" w:hAnsi="Times New Roman"/>
          <w:sz w:val="20"/>
        </w:rPr>
        <w:lastRenderedPageBreak/>
        <w:t xml:space="preserve">speaking, use </w:t>
      </w:r>
      <w:r w:rsidR="000505B8">
        <w:rPr>
          <w:rFonts w:ascii="Times New Roman" w:hAnsi="Times New Roman"/>
          <w:sz w:val="20"/>
        </w:rPr>
        <w:t>ECM if you want to predict the trend, and use ADL if you want to predict the value. I use dynamic factor model and Kalman Filter to predict the exact value of inflation indicators, which I’ll discuss later.</w:t>
      </w:r>
    </w:p>
    <w:p w14:paraId="3D44A851" w14:textId="6412CAFB" w:rsidR="003412D5" w:rsidRPr="00EB66CB" w:rsidRDefault="003412D5" w:rsidP="003412D5">
      <w:pPr>
        <w:keepLines w:val="0"/>
        <w:adjustRightInd w:val="0"/>
        <w:snapToGrid w:val="0"/>
        <w:ind w:firstLine="187"/>
        <w:jc w:val="both"/>
        <w:rPr>
          <w:rFonts w:ascii="Times New Roman" w:hAnsi="Times New Roman"/>
          <w:sz w:val="20"/>
        </w:rPr>
      </w:pPr>
      <w:r>
        <w:rPr>
          <w:rFonts w:ascii="Times New Roman" w:hAnsi="Times New Roman"/>
          <w:sz w:val="20"/>
        </w:rPr>
        <w:t>Forecasting CPI is a little trickier because China</w:t>
      </w:r>
      <w:r w:rsidR="00D87181">
        <w:rPr>
          <w:rFonts w:ascii="Times New Roman" w:hAnsi="Times New Roman"/>
          <w:sz w:val="20"/>
        </w:rPr>
        <w:t>’</w:t>
      </w:r>
      <w:r>
        <w:rPr>
          <w:rFonts w:ascii="Times New Roman" w:hAnsi="Times New Roman"/>
          <w:sz w:val="20"/>
        </w:rPr>
        <w:t xml:space="preserve">s CPI is volatile. Food items account for a significant portion of the CPI basket, and food price is very hard to predict. There are many factors that need to be taken into consideration, such as previous-season harvests, weather, transportation costs, etc. Instead of bluntly predicting the CPI, we could divide CPI into two parts, Food CPI and Non-Food CPI, and tackle them separately. </w:t>
      </w:r>
    </w:p>
    <w:p w14:paraId="0DF9EDAA" w14:textId="11D07333" w:rsidR="003412D5" w:rsidRDefault="003412D5" w:rsidP="003412D5">
      <w:pPr>
        <w:keepLines w:val="0"/>
        <w:adjustRightInd w:val="0"/>
        <w:snapToGrid w:val="0"/>
        <w:ind w:firstLine="187"/>
        <w:jc w:val="both"/>
        <w:rPr>
          <w:rFonts w:ascii="Times New Roman" w:hAnsi="Times New Roman"/>
          <w:sz w:val="20"/>
        </w:rPr>
      </w:pPr>
      <w:r>
        <w:rPr>
          <w:rFonts w:ascii="Times New Roman" w:hAnsi="Times New Roman"/>
          <w:sz w:val="20"/>
        </w:rPr>
        <w:t xml:space="preserve">As shown in Figure 12-6, Non-Food CPI is highly correlated with PPI. This is not surprising because the PPI basket overlaps with non-food items in the CPI basket. Notice that the correlation changed after 2011. Since 2011, </w:t>
      </w:r>
      <w:r w:rsidR="00374BEE">
        <w:rPr>
          <w:rFonts w:ascii="Times New Roman" w:hAnsi="Times New Roman"/>
          <w:sz w:val="20"/>
        </w:rPr>
        <w:t>N</w:t>
      </w:r>
      <w:r>
        <w:rPr>
          <w:rFonts w:ascii="Times New Roman" w:hAnsi="Times New Roman"/>
          <w:sz w:val="20"/>
        </w:rPr>
        <w:t>on-</w:t>
      </w:r>
      <w:r w:rsidR="00374BEE">
        <w:rPr>
          <w:rFonts w:ascii="Times New Roman" w:hAnsi="Times New Roman"/>
          <w:sz w:val="20"/>
        </w:rPr>
        <w:t>F</w:t>
      </w:r>
      <w:r>
        <w:rPr>
          <w:rFonts w:ascii="Times New Roman" w:hAnsi="Times New Roman"/>
          <w:sz w:val="20"/>
        </w:rPr>
        <w:t xml:space="preserve">ood CPI becomes less sensitive to changes in PPI, but they still move in the same direction and have synchronous inflection points. </w:t>
      </w:r>
    </w:p>
    <w:tbl>
      <w:tblPr>
        <w:tblpPr w:leftFromText="187" w:rightFromText="187" w:vertAnchor="page" w:horzAnchor="margin" w:tblpY="5553"/>
        <w:tblOverlap w:val="never"/>
        <w:tblW w:w="5529" w:type="dxa"/>
        <w:tblLayout w:type="fixed"/>
        <w:tblLook w:val="04A0" w:firstRow="1" w:lastRow="0" w:firstColumn="1" w:lastColumn="0" w:noHBand="0" w:noVBand="1"/>
      </w:tblPr>
      <w:tblGrid>
        <w:gridCol w:w="5529"/>
      </w:tblGrid>
      <w:tr w:rsidR="000D30BE" w:rsidRPr="00260131" w14:paraId="14D75728" w14:textId="77777777" w:rsidTr="000D30BE">
        <w:tc>
          <w:tcPr>
            <w:tcW w:w="5529" w:type="dxa"/>
            <w:shd w:val="clear" w:color="auto" w:fill="auto"/>
          </w:tcPr>
          <w:p w14:paraId="5AF219DF" w14:textId="77777777" w:rsidR="000D30BE" w:rsidRPr="00260131" w:rsidRDefault="000D30BE" w:rsidP="000D30BE">
            <w:pPr>
              <w:keepNext/>
              <w:keepLines w:val="0"/>
              <w:adjustRightInd w:val="0"/>
              <w:snapToGrid w:val="0"/>
              <w:jc w:val="both"/>
              <w:rPr>
                <w:rFonts w:ascii="Times New Roman" w:eastAsia="Times New Roman" w:hAnsi="Times New Roman"/>
                <w:b/>
                <w:bCs/>
                <w:sz w:val="18"/>
                <w:szCs w:val="18"/>
              </w:rPr>
            </w:pPr>
          </w:p>
        </w:tc>
      </w:tr>
      <w:tr w:rsidR="000D30BE" w:rsidRPr="00260131" w14:paraId="79FF26F9" w14:textId="77777777" w:rsidTr="000D30BE">
        <w:tc>
          <w:tcPr>
            <w:tcW w:w="5529" w:type="dxa"/>
            <w:tcBorders>
              <w:bottom w:val="single" w:sz="8" w:space="0" w:color="auto"/>
            </w:tcBorders>
            <w:shd w:val="clear" w:color="auto" w:fill="auto"/>
          </w:tcPr>
          <w:p w14:paraId="24375686" w14:textId="77777777" w:rsidR="000D30BE" w:rsidRPr="00260131" w:rsidRDefault="000D30BE" w:rsidP="000D30BE">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6</w:t>
            </w:r>
          </w:p>
        </w:tc>
      </w:tr>
      <w:tr w:rsidR="000D30BE" w:rsidRPr="00260131" w14:paraId="4F90B996" w14:textId="77777777" w:rsidTr="000D30BE">
        <w:tc>
          <w:tcPr>
            <w:tcW w:w="5529" w:type="dxa"/>
            <w:tcBorders>
              <w:top w:val="single" w:sz="8" w:space="0" w:color="auto"/>
              <w:bottom w:val="single" w:sz="4" w:space="0" w:color="auto"/>
            </w:tcBorders>
            <w:shd w:val="clear" w:color="auto" w:fill="auto"/>
          </w:tcPr>
          <w:p w14:paraId="4C87058F" w14:textId="77777777" w:rsidR="000D30BE" w:rsidRDefault="000D30BE" w:rsidP="000D30BE">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PPI Is Positively Correlated with Non-Food CPI</w:t>
            </w:r>
          </w:p>
          <w:p w14:paraId="72ED1663" w14:textId="77777777" w:rsidR="000D30BE" w:rsidRPr="00260131" w:rsidRDefault="000D30BE" w:rsidP="000D30BE">
            <w:pPr>
              <w:keepNext/>
              <w:keepLines w:val="0"/>
              <w:adjustRightInd w:val="0"/>
              <w:snapToGrid w:val="0"/>
              <w:jc w:val="both"/>
              <w:rPr>
                <w:rFonts w:ascii="Times New Roman" w:eastAsia="Times New Roman" w:hAnsi="Times New Roman"/>
                <w:sz w:val="16"/>
                <w:szCs w:val="16"/>
              </w:rPr>
            </w:pPr>
          </w:p>
          <w:p w14:paraId="0C80D332" w14:textId="77777777" w:rsidR="000D30BE" w:rsidRPr="00260131" w:rsidRDefault="000D30BE" w:rsidP="000D30BE">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5FE07453" wp14:editId="40DB721D">
                  <wp:extent cx="3373755" cy="2141855"/>
                  <wp:effectExtent l="0" t="0" r="0" b="0"/>
                  <wp:docPr id="68" name="Chart 68">
                    <a:extLst xmlns:a="http://schemas.openxmlformats.org/drawingml/2006/main">
                      <a:ext uri="{FF2B5EF4-FFF2-40B4-BE49-F238E27FC236}">
                        <a16:creationId xmlns:a16="http://schemas.microsoft.com/office/drawing/2014/main" id="{20959F2D-522E-4964-BB65-F3C93F4F4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532E920" w14:textId="77777777" w:rsidR="000D30BE" w:rsidRPr="00260131" w:rsidRDefault="000D30BE" w:rsidP="000D30BE">
            <w:pPr>
              <w:keepNext/>
              <w:keepLines w:val="0"/>
              <w:adjustRightInd w:val="0"/>
              <w:snapToGrid w:val="0"/>
              <w:jc w:val="center"/>
              <w:rPr>
                <w:rFonts w:ascii="Times New Roman" w:eastAsia="Times New Roman" w:hAnsi="Times New Roman"/>
                <w:sz w:val="16"/>
                <w:szCs w:val="16"/>
              </w:rPr>
            </w:pPr>
          </w:p>
          <w:p w14:paraId="4D2640CC" w14:textId="77777777" w:rsidR="000D30BE" w:rsidRPr="00260131" w:rsidRDefault="000D30BE" w:rsidP="000D30BE">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0D30BE" w:rsidRPr="00260131" w14:paraId="0CBA3DC5" w14:textId="77777777" w:rsidTr="000D30BE">
        <w:tc>
          <w:tcPr>
            <w:tcW w:w="5529" w:type="dxa"/>
            <w:tcBorders>
              <w:top w:val="single" w:sz="4" w:space="0" w:color="auto"/>
            </w:tcBorders>
            <w:shd w:val="clear" w:color="auto" w:fill="auto"/>
          </w:tcPr>
          <w:p w14:paraId="7E2C8369" w14:textId="77777777" w:rsidR="000D30BE" w:rsidRDefault="000D30BE" w:rsidP="000D30BE">
            <w:pPr>
              <w:keepNext/>
              <w:keepLines w:val="0"/>
              <w:adjustRightInd w:val="0"/>
              <w:snapToGrid w:val="0"/>
              <w:jc w:val="both"/>
              <w:rPr>
                <w:rFonts w:ascii="Times New Roman" w:eastAsia="Times New Roman" w:hAnsi="Times New Roman"/>
                <w:b/>
                <w:bCs/>
                <w:sz w:val="18"/>
                <w:szCs w:val="18"/>
              </w:rPr>
            </w:pPr>
          </w:p>
        </w:tc>
      </w:tr>
    </w:tbl>
    <w:p w14:paraId="64FFAF2B" w14:textId="77777777" w:rsidR="004610CC" w:rsidRDefault="003412D5" w:rsidP="004610CC">
      <w:pPr>
        <w:keepLines w:val="0"/>
        <w:adjustRightInd w:val="0"/>
        <w:snapToGrid w:val="0"/>
        <w:ind w:firstLine="187"/>
        <w:jc w:val="both"/>
        <w:rPr>
          <w:rFonts w:ascii="Times New Roman" w:hAnsi="Times New Roman"/>
          <w:sz w:val="20"/>
        </w:rPr>
      </w:pPr>
      <w:r>
        <w:rPr>
          <w:rFonts w:ascii="Times New Roman" w:hAnsi="Times New Roman"/>
          <w:sz w:val="20"/>
        </w:rPr>
        <w:t xml:space="preserve">When running regressions, we should divide the sample into pre-2011 and post-2011. Alternatively, we can estimate the following </w:t>
      </w:r>
      <w:r w:rsidR="004610CC">
        <w:rPr>
          <w:rFonts w:ascii="Times New Roman" w:hAnsi="Times New Roman"/>
          <w:sz w:val="20"/>
        </w:rPr>
        <w:lastRenderedPageBreak/>
        <w:t>equation:</w:t>
      </w:r>
    </w:p>
    <w:p w14:paraId="0C445816" w14:textId="3FEFE1C2" w:rsidR="004610CC" w:rsidRDefault="004610CC" w:rsidP="003412D5">
      <w:pPr>
        <w:keepLines w:val="0"/>
        <w:adjustRightInd w:val="0"/>
        <w:snapToGrid w:val="0"/>
        <w:ind w:firstLine="187"/>
        <w:jc w:val="both"/>
        <w:rPr>
          <w:rFonts w:ascii="Times New Roman" w:hAnsi="Times New Roman"/>
          <w:sz w:val="20"/>
        </w:rPr>
      </w:pPr>
    </w:p>
    <w:tbl>
      <w:tblPr>
        <w:tblpPr w:leftFromText="187" w:rightFromText="187" w:vertAnchor="page" w:horzAnchor="margin" w:tblpY="1095"/>
        <w:tblOverlap w:val="never"/>
        <w:tblW w:w="5529" w:type="dxa"/>
        <w:tblLayout w:type="fixed"/>
        <w:tblLook w:val="04A0" w:firstRow="1" w:lastRow="0" w:firstColumn="1" w:lastColumn="0" w:noHBand="0" w:noVBand="1"/>
      </w:tblPr>
      <w:tblGrid>
        <w:gridCol w:w="5529"/>
      </w:tblGrid>
      <w:tr w:rsidR="004610CC" w:rsidRPr="00260131" w14:paraId="0EA025D0" w14:textId="77777777" w:rsidTr="004610CC">
        <w:tc>
          <w:tcPr>
            <w:tcW w:w="5529" w:type="dxa"/>
            <w:shd w:val="clear" w:color="auto" w:fill="auto"/>
          </w:tcPr>
          <w:p w14:paraId="34F3F8E4" w14:textId="77777777" w:rsidR="004610CC" w:rsidRDefault="004610CC" w:rsidP="004610CC">
            <w:pPr>
              <w:keepNext/>
              <w:keepLines w:val="0"/>
              <w:adjustRightInd w:val="0"/>
              <w:snapToGrid w:val="0"/>
              <w:jc w:val="both"/>
              <w:rPr>
                <w:rFonts w:ascii="Times New Roman" w:eastAsia="Times New Roman" w:hAnsi="Times New Roman"/>
                <w:b/>
                <w:bCs/>
                <w:sz w:val="18"/>
                <w:szCs w:val="18"/>
              </w:rPr>
            </w:pPr>
          </w:p>
        </w:tc>
      </w:tr>
      <w:tr w:rsidR="004610CC" w:rsidRPr="00260131" w14:paraId="4ED8C4CC" w14:textId="77777777" w:rsidTr="004610CC">
        <w:tc>
          <w:tcPr>
            <w:tcW w:w="5529" w:type="dxa"/>
            <w:tcBorders>
              <w:bottom w:val="single" w:sz="8" w:space="0" w:color="auto"/>
            </w:tcBorders>
            <w:shd w:val="clear" w:color="auto" w:fill="auto"/>
          </w:tcPr>
          <w:p w14:paraId="30D74E04" w14:textId="77777777" w:rsidR="004610CC" w:rsidRPr="00260131" w:rsidRDefault="004610CC" w:rsidP="004610CC">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Table</w:t>
            </w:r>
            <w:r w:rsidRPr="00260131">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1</w:t>
            </w:r>
          </w:p>
        </w:tc>
      </w:tr>
      <w:tr w:rsidR="004610CC" w:rsidRPr="00260131" w14:paraId="45CE07F1" w14:textId="77777777" w:rsidTr="004610CC">
        <w:tc>
          <w:tcPr>
            <w:tcW w:w="5529" w:type="dxa"/>
            <w:tcBorders>
              <w:top w:val="single" w:sz="8" w:space="0" w:color="auto"/>
              <w:bottom w:val="single" w:sz="4" w:space="0" w:color="auto"/>
            </w:tcBorders>
            <w:shd w:val="clear" w:color="auto" w:fill="auto"/>
          </w:tcPr>
          <w:p w14:paraId="6D029BAD" w14:textId="77777777" w:rsidR="004610CC" w:rsidRDefault="004610CC" w:rsidP="004610CC">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Regression Results for Non-Food CPI</w:t>
            </w:r>
          </w:p>
          <w:p w14:paraId="181B2653" w14:textId="77777777" w:rsidR="004610CC" w:rsidRPr="00260131" w:rsidRDefault="004610CC" w:rsidP="004610CC">
            <w:pPr>
              <w:keepNext/>
              <w:keepLines w:val="0"/>
              <w:adjustRightInd w:val="0"/>
              <w:snapToGrid w:val="0"/>
              <w:jc w:val="both"/>
              <w:rPr>
                <w:rFonts w:ascii="Times New Roman" w:eastAsia="Times New Roman" w:hAnsi="Times New Roman"/>
                <w:sz w:val="16"/>
                <w:szCs w:val="16"/>
              </w:rPr>
            </w:pPr>
          </w:p>
          <w:tbl>
            <w:tblPr>
              <w:tblStyle w:val="TableGrid"/>
              <w:tblW w:w="4252" w:type="dxa"/>
              <w:jc w:val="center"/>
              <w:tblLayout w:type="fixed"/>
              <w:tblLook w:val="04A0" w:firstRow="1" w:lastRow="0" w:firstColumn="1" w:lastColumn="0" w:noHBand="0" w:noVBand="1"/>
            </w:tblPr>
            <w:tblGrid>
              <w:gridCol w:w="709"/>
              <w:gridCol w:w="1181"/>
              <w:gridCol w:w="1181"/>
              <w:gridCol w:w="1181"/>
            </w:tblGrid>
            <w:tr w:rsidR="004610CC" w:rsidRPr="00677DA6" w14:paraId="4F4B3101" w14:textId="77777777" w:rsidTr="00E37563">
              <w:trPr>
                <w:jc w:val="center"/>
              </w:trPr>
              <w:tc>
                <w:tcPr>
                  <w:tcW w:w="709" w:type="dxa"/>
                  <w:vAlign w:val="center"/>
                </w:tcPr>
                <w:p w14:paraId="6499F5F9"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imes New Roman" w:hAnsi="Times New Roman"/>
                      <w:sz w:val="16"/>
                      <w:szCs w:val="16"/>
                    </w:rPr>
                  </w:pPr>
                </w:p>
              </w:tc>
              <w:tc>
                <w:tcPr>
                  <w:tcW w:w="1181" w:type="dxa"/>
                  <w:vAlign w:val="center"/>
                </w:tcPr>
                <w:p w14:paraId="017E37AA"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b/>
                      <w:bCs/>
                      <w:sz w:val="16"/>
                      <w:szCs w:val="16"/>
                      <w:lang w:eastAsia="zh-CN"/>
                    </w:rPr>
                  </w:pPr>
                  <w:r w:rsidRPr="00677DA6">
                    <w:rPr>
                      <w:rFonts w:ascii="Times New Roman" w:eastAsiaTheme="minorEastAsia" w:hAnsi="Times New Roman"/>
                      <w:b/>
                      <w:bCs/>
                      <w:sz w:val="16"/>
                      <w:szCs w:val="16"/>
                      <w:lang w:eastAsia="zh-CN"/>
                    </w:rPr>
                    <w:t>Estimation</w:t>
                  </w:r>
                </w:p>
              </w:tc>
              <w:tc>
                <w:tcPr>
                  <w:tcW w:w="1181" w:type="dxa"/>
                  <w:vAlign w:val="center"/>
                </w:tcPr>
                <w:p w14:paraId="622A1EF1"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b/>
                      <w:bCs/>
                      <w:sz w:val="16"/>
                      <w:szCs w:val="16"/>
                      <w:lang w:eastAsia="zh-CN"/>
                    </w:rPr>
                  </w:pPr>
                  <w:r w:rsidRPr="00677DA6">
                    <w:rPr>
                      <w:rFonts w:ascii="Times New Roman" w:eastAsiaTheme="minorEastAsia" w:hAnsi="Times New Roman" w:hint="eastAsia"/>
                      <w:b/>
                      <w:bCs/>
                      <w:sz w:val="16"/>
                      <w:szCs w:val="16"/>
                      <w:lang w:eastAsia="zh-CN"/>
                    </w:rPr>
                    <w:t>S</w:t>
                  </w:r>
                  <w:r w:rsidRPr="00677DA6">
                    <w:rPr>
                      <w:rFonts w:ascii="Times New Roman" w:eastAsiaTheme="minorEastAsia" w:hAnsi="Times New Roman"/>
                      <w:b/>
                      <w:bCs/>
                      <w:sz w:val="16"/>
                      <w:szCs w:val="16"/>
                      <w:lang w:eastAsia="zh-CN"/>
                    </w:rPr>
                    <w:t>td. Error</w:t>
                  </w:r>
                </w:p>
              </w:tc>
              <w:tc>
                <w:tcPr>
                  <w:tcW w:w="1181" w:type="dxa"/>
                  <w:vAlign w:val="center"/>
                </w:tcPr>
                <w:p w14:paraId="04F1E783"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b/>
                      <w:bCs/>
                      <w:sz w:val="16"/>
                      <w:szCs w:val="16"/>
                      <w:lang w:eastAsia="zh-CN"/>
                    </w:rPr>
                  </w:pPr>
                  <w:r w:rsidRPr="00677DA6">
                    <w:rPr>
                      <w:rFonts w:ascii="Times New Roman" w:eastAsiaTheme="minorEastAsia" w:hAnsi="Times New Roman" w:hint="eastAsia"/>
                      <w:b/>
                      <w:bCs/>
                      <w:sz w:val="16"/>
                      <w:szCs w:val="16"/>
                      <w:lang w:eastAsia="zh-CN"/>
                    </w:rPr>
                    <w:t>p</w:t>
                  </w:r>
                  <w:r w:rsidRPr="00677DA6">
                    <w:rPr>
                      <w:rFonts w:ascii="Times New Roman" w:eastAsiaTheme="minorEastAsia" w:hAnsi="Times New Roman"/>
                      <w:b/>
                      <w:bCs/>
                      <w:sz w:val="16"/>
                      <w:szCs w:val="16"/>
                      <w:lang w:eastAsia="zh-CN"/>
                    </w:rPr>
                    <w:t>-value</w:t>
                  </w:r>
                </w:p>
              </w:tc>
            </w:tr>
            <w:tr w:rsidR="004610CC" w:rsidRPr="00677DA6" w14:paraId="0D56388D" w14:textId="77777777" w:rsidTr="00E37563">
              <w:trPr>
                <w:jc w:val="center"/>
              </w:trPr>
              <w:tc>
                <w:tcPr>
                  <w:tcW w:w="709" w:type="dxa"/>
                  <w:vAlign w:val="center"/>
                </w:tcPr>
                <w:p w14:paraId="12A3D7D8" w14:textId="77777777" w:rsidR="004610CC" w:rsidRPr="00677DA6" w:rsidRDefault="003200EA"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m:oMathPara>
                    <m:oMath>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0</m:t>
                          </m:r>
                        </m:sub>
                      </m:sSub>
                    </m:oMath>
                  </m:oMathPara>
                </w:p>
              </w:tc>
              <w:tc>
                <w:tcPr>
                  <w:tcW w:w="1181" w:type="dxa"/>
                  <w:vAlign w:val="center"/>
                </w:tcPr>
                <w:p w14:paraId="329C4333"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.1065</w:t>
                  </w:r>
                </w:p>
              </w:tc>
              <w:tc>
                <w:tcPr>
                  <w:tcW w:w="1181" w:type="dxa"/>
                  <w:vAlign w:val="center"/>
                </w:tcPr>
                <w:p w14:paraId="2FCACB2D"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.037</w:t>
                  </w:r>
                </w:p>
              </w:tc>
              <w:tc>
                <w:tcPr>
                  <w:tcW w:w="1181" w:type="dxa"/>
                  <w:vAlign w:val="center"/>
                </w:tcPr>
                <w:p w14:paraId="11E15A69"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.005</w:t>
                  </w:r>
                </w:p>
              </w:tc>
            </w:tr>
            <w:tr w:rsidR="004610CC" w:rsidRPr="00677DA6" w14:paraId="3A17D2A6" w14:textId="77777777" w:rsidTr="00E37563">
              <w:trPr>
                <w:jc w:val="center"/>
              </w:trPr>
              <w:tc>
                <w:tcPr>
                  <w:tcW w:w="709" w:type="dxa"/>
                  <w:vAlign w:val="center"/>
                </w:tcPr>
                <w:p w14:paraId="3FC43ADC" w14:textId="77777777" w:rsidR="004610CC" w:rsidRPr="00677DA6" w:rsidRDefault="003200EA" w:rsidP="00C26424">
                  <w:pPr>
                    <w:keepNext/>
                    <w:keepLines w:val="0"/>
                    <w:framePr w:hSpace="187" w:wrap="around" w:vAnchor="page" w:hAnchor="margin" w:y="1095"/>
                    <w:adjustRightInd w:val="0"/>
                    <w:snapToGrid w:val="0"/>
                    <w:suppressOverlap/>
                    <w:jc w:val="center"/>
                    <w:rPr>
                      <w:rFonts w:ascii="Times New Roman" w:eastAsia="Times New Roman" w:hAnsi="Times New Roman"/>
                      <w:sz w:val="16"/>
                      <w:szCs w:val="16"/>
                    </w:rPr>
                  </w:pPr>
                  <m:oMathPara>
                    <m:oMath>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1</m:t>
                          </m:r>
                        </m:sub>
                      </m:sSub>
                    </m:oMath>
                  </m:oMathPara>
                </w:p>
              </w:tc>
              <w:tc>
                <w:tcPr>
                  <w:tcW w:w="1181" w:type="dxa"/>
                  <w:vAlign w:val="center"/>
                </w:tcPr>
                <w:p w14:paraId="6612E841"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.2374</w:t>
                  </w:r>
                </w:p>
              </w:tc>
              <w:tc>
                <w:tcPr>
                  <w:tcW w:w="1181" w:type="dxa"/>
                  <w:vAlign w:val="center"/>
                </w:tcPr>
                <w:p w14:paraId="7E64F9C0"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.007</w:t>
                  </w:r>
                </w:p>
              </w:tc>
              <w:tc>
                <w:tcPr>
                  <w:tcW w:w="1181" w:type="dxa"/>
                  <w:vAlign w:val="center"/>
                </w:tcPr>
                <w:p w14:paraId="02CE296C"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.000</w:t>
                  </w:r>
                </w:p>
              </w:tc>
            </w:tr>
            <w:tr w:rsidR="004610CC" w:rsidRPr="00677DA6" w14:paraId="4E96B6F5" w14:textId="77777777" w:rsidTr="00E37563">
              <w:trPr>
                <w:jc w:val="center"/>
              </w:trPr>
              <w:tc>
                <w:tcPr>
                  <w:tcW w:w="709" w:type="dxa"/>
                  <w:vAlign w:val="center"/>
                </w:tcPr>
                <w:p w14:paraId="3EF90FE9" w14:textId="77777777" w:rsidR="004610CC" w:rsidRPr="00677DA6" w:rsidRDefault="003200EA" w:rsidP="00C26424">
                  <w:pPr>
                    <w:keepNext/>
                    <w:keepLines w:val="0"/>
                    <w:framePr w:hSpace="187" w:wrap="around" w:vAnchor="page" w:hAnchor="margin" w:y="1095"/>
                    <w:adjustRightInd w:val="0"/>
                    <w:snapToGrid w:val="0"/>
                    <w:suppressOverlap/>
                    <w:jc w:val="center"/>
                    <w:rPr>
                      <w:rFonts w:ascii="Times New Roman" w:eastAsia="Times New Roman" w:hAnsi="Times New Roman"/>
                      <w:sz w:val="16"/>
                      <w:szCs w:val="16"/>
                    </w:rPr>
                  </w:pPr>
                  <m:oMathPara>
                    <m:oMath>
                      <m:sSub>
                        <m:sSubPr>
                          <m:ctrlPr>
                            <w:rPr>
                              <w:rFonts w:ascii="Cambria Math" w:hAnsi="Cambria Math"/>
                              <w:sz w:val="16"/>
                              <w:szCs w:val="16"/>
                            </w:rPr>
                          </m:ctrlPr>
                        </m:sSubPr>
                        <m:e>
                          <m:r>
                            <w:rPr>
                              <w:rFonts w:ascii="Cambria Math" w:hAnsi="Cambria Math"/>
                              <w:sz w:val="16"/>
                              <w:szCs w:val="16"/>
                            </w:rPr>
                            <m:t>β</m:t>
                          </m:r>
                        </m:e>
                        <m:sub>
                          <m:r>
                            <w:rPr>
                              <w:rFonts w:ascii="Cambria Math" w:hAnsi="Cambria Math"/>
                              <w:sz w:val="16"/>
                              <w:szCs w:val="16"/>
                            </w:rPr>
                            <m:t>0</m:t>
                          </m:r>
                        </m:sub>
                      </m:sSub>
                    </m:oMath>
                  </m:oMathPara>
                </w:p>
              </w:tc>
              <w:tc>
                <w:tcPr>
                  <w:tcW w:w="1181" w:type="dxa"/>
                  <w:vAlign w:val="center"/>
                </w:tcPr>
                <w:p w14:paraId="73E433CF"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1</w:t>
                  </w:r>
                  <w:r w:rsidRPr="00677DA6">
                    <w:rPr>
                      <w:rFonts w:ascii="Times New Roman" w:eastAsiaTheme="minorEastAsia" w:hAnsi="Times New Roman"/>
                      <w:sz w:val="16"/>
                      <w:szCs w:val="16"/>
                      <w:lang w:eastAsia="zh-CN"/>
                    </w:rPr>
                    <w:t>.5773</w:t>
                  </w:r>
                </w:p>
              </w:tc>
              <w:tc>
                <w:tcPr>
                  <w:tcW w:w="1181" w:type="dxa"/>
                  <w:vAlign w:val="center"/>
                </w:tcPr>
                <w:p w14:paraId="14A4880F"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.045</w:t>
                  </w:r>
                </w:p>
              </w:tc>
              <w:tc>
                <w:tcPr>
                  <w:tcW w:w="1181" w:type="dxa"/>
                  <w:vAlign w:val="center"/>
                </w:tcPr>
                <w:p w14:paraId="070464AB"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.000</w:t>
                  </w:r>
                </w:p>
              </w:tc>
            </w:tr>
            <w:tr w:rsidR="004610CC" w:rsidRPr="00677DA6" w14:paraId="7ECB0D77" w14:textId="77777777" w:rsidTr="00E37563">
              <w:trPr>
                <w:jc w:val="center"/>
              </w:trPr>
              <w:tc>
                <w:tcPr>
                  <w:tcW w:w="709" w:type="dxa"/>
                  <w:vAlign w:val="center"/>
                </w:tcPr>
                <w:p w14:paraId="06F5AFBF" w14:textId="77777777" w:rsidR="004610CC" w:rsidRPr="00677DA6" w:rsidRDefault="003200EA" w:rsidP="00C26424">
                  <w:pPr>
                    <w:keepNext/>
                    <w:keepLines w:val="0"/>
                    <w:framePr w:hSpace="187" w:wrap="around" w:vAnchor="page" w:hAnchor="margin" w:y="1095"/>
                    <w:adjustRightInd w:val="0"/>
                    <w:snapToGrid w:val="0"/>
                    <w:suppressOverlap/>
                    <w:jc w:val="center"/>
                    <w:rPr>
                      <w:rFonts w:ascii="Times New Roman" w:eastAsia="Times New Roman" w:hAnsi="Times New Roman"/>
                      <w:sz w:val="16"/>
                      <w:szCs w:val="16"/>
                    </w:rPr>
                  </w:pPr>
                  <m:oMathPara>
                    <m:oMath>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1</m:t>
                          </m:r>
                        </m:sub>
                      </m:sSub>
                    </m:oMath>
                  </m:oMathPara>
                </w:p>
              </w:tc>
              <w:tc>
                <w:tcPr>
                  <w:tcW w:w="1181" w:type="dxa"/>
                  <w:vAlign w:val="center"/>
                </w:tcPr>
                <w:p w14:paraId="1A63E497"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w:t>
                  </w:r>
                  <w:r w:rsidRPr="00677DA6">
                    <w:rPr>
                      <w:rFonts w:ascii="Times New Roman" w:eastAsiaTheme="minorEastAsia" w:hAnsi="Times New Roman"/>
                      <w:sz w:val="16"/>
                      <w:szCs w:val="16"/>
                      <w:lang w:eastAsia="zh-CN"/>
                    </w:rPr>
                    <w:t>0.1111</w:t>
                  </w:r>
                </w:p>
              </w:tc>
              <w:tc>
                <w:tcPr>
                  <w:tcW w:w="1181" w:type="dxa"/>
                  <w:vAlign w:val="center"/>
                </w:tcPr>
                <w:p w14:paraId="05454329"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.009</w:t>
                  </w:r>
                </w:p>
              </w:tc>
              <w:tc>
                <w:tcPr>
                  <w:tcW w:w="1181" w:type="dxa"/>
                  <w:vAlign w:val="center"/>
                </w:tcPr>
                <w:p w14:paraId="4D2E2840" w14:textId="77777777" w:rsidR="004610CC" w:rsidRPr="00677DA6" w:rsidRDefault="004610CC" w:rsidP="00C26424">
                  <w:pPr>
                    <w:keepNext/>
                    <w:keepLines w:val="0"/>
                    <w:framePr w:hSpace="187" w:wrap="around" w:vAnchor="page" w:hAnchor="margin" w:y="1095"/>
                    <w:adjustRightInd w:val="0"/>
                    <w:snapToGrid w:val="0"/>
                    <w:suppressOverlap/>
                    <w:jc w:val="center"/>
                    <w:rPr>
                      <w:rFonts w:ascii="Times New Roman" w:eastAsiaTheme="minorEastAsia" w:hAnsi="Times New Roman"/>
                      <w:sz w:val="16"/>
                      <w:szCs w:val="16"/>
                      <w:lang w:eastAsia="zh-CN"/>
                    </w:rPr>
                  </w:pPr>
                  <w:r w:rsidRPr="00677DA6">
                    <w:rPr>
                      <w:rFonts w:ascii="Times New Roman" w:eastAsiaTheme="minorEastAsia" w:hAnsi="Times New Roman" w:hint="eastAsia"/>
                      <w:sz w:val="16"/>
                      <w:szCs w:val="16"/>
                      <w:lang w:eastAsia="zh-CN"/>
                    </w:rPr>
                    <w:t>0</w:t>
                  </w:r>
                  <w:r w:rsidRPr="00677DA6">
                    <w:rPr>
                      <w:rFonts w:ascii="Times New Roman" w:eastAsiaTheme="minorEastAsia" w:hAnsi="Times New Roman"/>
                      <w:sz w:val="16"/>
                      <w:szCs w:val="16"/>
                      <w:lang w:eastAsia="zh-CN"/>
                    </w:rPr>
                    <w:t>.000</w:t>
                  </w:r>
                </w:p>
              </w:tc>
            </w:tr>
          </w:tbl>
          <w:p w14:paraId="4ED095DA" w14:textId="77777777" w:rsidR="004610CC" w:rsidRPr="00260131" w:rsidRDefault="004610CC" w:rsidP="004610CC">
            <w:pPr>
              <w:keepNext/>
              <w:keepLines w:val="0"/>
              <w:adjustRightInd w:val="0"/>
              <w:snapToGrid w:val="0"/>
              <w:rPr>
                <w:rFonts w:ascii="Times New Roman" w:eastAsia="Times New Roman" w:hAnsi="Times New Roman"/>
                <w:sz w:val="16"/>
                <w:szCs w:val="16"/>
              </w:rPr>
            </w:pPr>
          </w:p>
          <w:p w14:paraId="33119D58" w14:textId="77777777" w:rsidR="004610CC" w:rsidRPr="00260131" w:rsidRDefault="004610CC" w:rsidP="004610CC">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 xml:space="preserve">p-value&lt;0.05 indicates </w:t>
            </w:r>
            <w:r w:rsidRPr="002B04F5">
              <w:rPr>
                <w:rFonts w:ascii="Times New Roman" w:eastAsia="Times New Roman" w:hAnsi="Times New Roman"/>
                <w:sz w:val="16"/>
                <w:szCs w:val="16"/>
              </w:rPr>
              <w:t xml:space="preserve">strong evidence </w:t>
            </w:r>
            <w:r>
              <w:rPr>
                <w:rFonts w:ascii="Times New Roman" w:eastAsia="Times New Roman" w:hAnsi="Times New Roman"/>
                <w:sz w:val="16"/>
                <w:szCs w:val="16"/>
              </w:rPr>
              <w:t>that the regressor has a certain effect on the dependent variable.</w:t>
            </w:r>
          </w:p>
        </w:tc>
      </w:tr>
      <w:tr w:rsidR="004610CC" w:rsidRPr="00260131" w14:paraId="66132A41" w14:textId="77777777" w:rsidTr="004610CC">
        <w:tc>
          <w:tcPr>
            <w:tcW w:w="5529" w:type="dxa"/>
            <w:tcBorders>
              <w:top w:val="single" w:sz="4" w:space="0" w:color="auto"/>
            </w:tcBorders>
            <w:shd w:val="clear" w:color="auto" w:fill="auto"/>
          </w:tcPr>
          <w:p w14:paraId="0C1393A0" w14:textId="77777777" w:rsidR="004610CC" w:rsidRDefault="004610CC" w:rsidP="004610CC">
            <w:pPr>
              <w:keepNext/>
              <w:keepLines w:val="0"/>
              <w:adjustRightInd w:val="0"/>
              <w:snapToGrid w:val="0"/>
              <w:jc w:val="both"/>
              <w:rPr>
                <w:rFonts w:ascii="Times New Roman" w:eastAsia="Times New Roman" w:hAnsi="Times New Roman"/>
                <w:b/>
                <w:bCs/>
                <w:sz w:val="18"/>
                <w:szCs w:val="18"/>
              </w:rPr>
            </w:pPr>
          </w:p>
        </w:tc>
      </w:tr>
    </w:tbl>
    <w:p w14:paraId="4C02148D" w14:textId="77777777" w:rsidR="003412D5" w:rsidRDefault="003200EA" w:rsidP="003412D5">
      <w:pPr>
        <w:keepLines w:val="0"/>
        <w:adjustRightInd w:val="0"/>
        <w:snapToGrid w:val="0"/>
        <w:ind w:firstLine="187"/>
        <w:jc w:val="both"/>
        <w:rPr>
          <w:rFonts w:ascii="Times New Roman" w:hAnsi="Times New Roman"/>
          <w:sz w:val="20"/>
        </w:rPr>
      </w:pPr>
      <m:oMathPara>
        <m:oMath>
          <m:sSub>
            <m:sSubPr>
              <m:ctrlPr>
                <w:rPr>
                  <w:rFonts w:ascii="Cambria Math" w:hAnsi="Cambria Math"/>
                  <w:sz w:val="20"/>
                </w:rPr>
              </m:ctrlPr>
            </m:sSubPr>
            <m:e>
              <m:r>
                <w:rPr>
                  <w:rFonts w:ascii="Cambria Math" w:hAnsi="Cambria Math"/>
                  <w:sz w:val="20"/>
                </w:rPr>
                <m:t>y</m:t>
              </m:r>
            </m:e>
            <m:sub>
              <m:r>
                <w:rPr>
                  <w:rFonts w:ascii="Cambria Math" w:hAnsi="Cambria Math"/>
                  <w:sz w:val="20"/>
                </w:rPr>
                <m:t>t</m:t>
              </m:r>
            </m:sub>
          </m:sSub>
          <m:r>
            <w:rPr>
              <w:rFonts w:ascii="Cambria Math" w:hAnsi="Cambria Math"/>
              <w:sz w:val="20"/>
            </w:rPr>
            <m:t>=</m:t>
          </m:r>
          <m:sSub>
            <m:sSubPr>
              <m:ctrlPr>
                <w:rPr>
                  <w:rFonts w:ascii="Cambria Math" w:hAnsi="Cambria Math"/>
                  <w:i/>
                  <w:sz w:val="20"/>
                </w:rPr>
              </m:ctrlPr>
            </m:sSubPr>
            <m:e>
              <m:r>
                <w:rPr>
                  <w:rFonts w:ascii="Cambria Math" w:hAnsi="Cambria Math"/>
                  <w:sz w:val="20"/>
                </w:rPr>
                <m:t>α</m:t>
              </m:r>
            </m:e>
            <m:sub>
              <m:r>
                <w:rPr>
                  <w:rFonts w:ascii="Cambria Math" w:hAnsi="Cambria Math"/>
                  <w:sz w:val="20"/>
                </w:rPr>
                <m:t>0</m:t>
              </m:r>
            </m:sub>
          </m:sSub>
          <m:r>
            <w:rPr>
              <w:rFonts w:ascii="Cambria Math" w:hAnsi="Cambria Math"/>
              <w:sz w:val="20"/>
            </w:rPr>
            <m:t>+</m:t>
          </m:r>
          <m:sSub>
            <m:sSubPr>
              <m:ctrlPr>
                <w:rPr>
                  <w:rFonts w:ascii="Cambria Math" w:hAnsi="Cambria Math"/>
                  <w:sz w:val="20"/>
                </w:rPr>
              </m:ctrlPr>
            </m:sSubPr>
            <m:e>
              <m:r>
                <w:rPr>
                  <w:rFonts w:ascii="Cambria Math" w:hAnsi="Cambria Math"/>
                  <w:sz w:val="20"/>
                </w:rPr>
                <m:t>β</m:t>
              </m:r>
            </m:e>
            <m:sub>
              <m:r>
                <w:rPr>
                  <w:rFonts w:ascii="Cambria Math" w:hAnsi="Cambria Math"/>
                  <w:sz w:val="20"/>
                </w:rPr>
                <m:t>0</m:t>
              </m:r>
            </m:sub>
          </m:sSub>
          <m:sSub>
            <m:sSubPr>
              <m:ctrlPr>
                <w:rPr>
                  <w:rFonts w:ascii="Cambria Math" w:hAnsi="Cambria Math"/>
                  <w:i/>
                  <w:sz w:val="20"/>
                </w:rPr>
              </m:ctrlPr>
            </m:sSubPr>
            <m:e>
              <m:r>
                <w:rPr>
                  <w:rFonts w:ascii="Cambria Math" w:hAnsi="Cambria Math"/>
                  <w:sz w:val="20"/>
                </w:rPr>
                <m:t>D</m:t>
              </m:r>
            </m:e>
            <m:sub>
              <m:r>
                <w:rPr>
                  <w:rFonts w:ascii="Cambria Math" w:hAnsi="Cambria Math"/>
                  <w:sz w:val="20"/>
                </w:rPr>
                <m:t>t</m:t>
              </m:r>
            </m:sub>
          </m:sSub>
          <m:r>
            <w:rPr>
              <w:rFonts w:ascii="Cambria Math" w:hAnsi="Cambria Math"/>
              <w:sz w:val="20"/>
            </w:rPr>
            <m:t>+</m:t>
          </m:r>
          <m:sSub>
            <m:sSubPr>
              <m:ctrlPr>
                <w:rPr>
                  <w:rFonts w:ascii="Cambria Math" w:hAnsi="Cambria Math"/>
                  <w:i/>
                  <w:sz w:val="20"/>
                </w:rPr>
              </m:ctrlPr>
            </m:sSubPr>
            <m:e>
              <m:r>
                <w:rPr>
                  <w:rFonts w:ascii="Cambria Math" w:hAnsi="Cambria Math"/>
                  <w:sz w:val="20"/>
                </w:rPr>
                <m:t>α</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t</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D</m:t>
              </m:r>
            </m:e>
            <m:sub>
              <m:r>
                <w:rPr>
                  <w:rFonts w:ascii="Cambria Math" w:hAnsi="Cambria Math"/>
                  <w:sz w:val="20"/>
                </w:rPr>
                <m:t>t</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t</m:t>
              </m:r>
            </m:sub>
          </m:sSub>
          <m:r>
            <w:rPr>
              <w:rFonts w:ascii="Cambria Math" w:hAnsi="Cambria Math"/>
              <w:sz w:val="20"/>
            </w:rPr>
            <m:t>+</m:t>
          </m:r>
          <m:sSub>
            <m:sSubPr>
              <m:ctrlPr>
                <w:rPr>
                  <w:rFonts w:ascii="Cambria Math" w:hAnsi="Cambria Math"/>
                  <w:i/>
                  <w:sz w:val="20"/>
                </w:rPr>
              </m:ctrlPr>
            </m:sSubPr>
            <m:e>
              <m:r>
                <w:rPr>
                  <w:rFonts w:ascii="Cambria Math" w:hAnsi="Cambria Math"/>
                  <w:sz w:val="20"/>
                </w:rPr>
                <m:t>ε</m:t>
              </m:r>
            </m:e>
            <m:sub>
              <m:r>
                <w:rPr>
                  <w:rFonts w:ascii="Cambria Math" w:hAnsi="Cambria Math"/>
                  <w:sz w:val="20"/>
                </w:rPr>
                <m:t>t</m:t>
              </m:r>
            </m:sub>
          </m:sSub>
        </m:oMath>
      </m:oMathPara>
    </w:p>
    <w:p w14:paraId="5C8B88B6" w14:textId="77777777" w:rsidR="004610CC" w:rsidRDefault="004610CC" w:rsidP="003412D5">
      <w:pPr>
        <w:keepLines w:val="0"/>
        <w:adjustRightInd w:val="0"/>
        <w:snapToGrid w:val="0"/>
        <w:ind w:firstLine="187"/>
        <w:jc w:val="both"/>
        <w:rPr>
          <w:rFonts w:ascii="Times New Roman" w:hAnsi="Times New Roman"/>
          <w:sz w:val="20"/>
        </w:rPr>
      </w:pPr>
    </w:p>
    <w:tbl>
      <w:tblPr>
        <w:tblpPr w:leftFromText="180" w:rightFromText="180" w:vertAnchor="text" w:horzAnchor="margin" w:tblpY="1405"/>
        <w:tblW w:w="5529" w:type="dxa"/>
        <w:tblLayout w:type="fixed"/>
        <w:tblLook w:val="04A0" w:firstRow="1" w:lastRow="0" w:firstColumn="1" w:lastColumn="0" w:noHBand="0" w:noVBand="1"/>
      </w:tblPr>
      <w:tblGrid>
        <w:gridCol w:w="5529"/>
      </w:tblGrid>
      <w:tr w:rsidR="00DC06BB" w:rsidRPr="00260131" w14:paraId="11AFE85B" w14:textId="77777777" w:rsidTr="00DC06BB">
        <w:tc>
          <w:tcPr>
            <w:tcW w:w="5529" w:type="dxa"/>
            <w:shd w:val="clear" w:color="auto" w:fill="auto"/>
          </w:tcPr>
          <w:p w14:paraId="0D0B9DC3" w14:textId="77777777" w:rsidR="00DC06BB" w:rsidRPr="00260131" w:rsidRDefault="00DC06BB" w:rsidP="00DC06BB">
            <w:pPr>
              <w:keepNext/>
              <w:keepLines w:val="0"/>
              <w:adjustRightInd w:val="0"/>
              <w:snapToGrid w:val="0"/>
              <w:jc w:val="both"/>
              <w:rPr>
                <w:rFonts w:ascii="Times New Roman" w:eastAsia="Times New Roman" w:hAnsi="Times New Roman"/>
                <w:b/>
                <w:bCs/>
                <w:sz w:val="18"/>
                <w:szCs w:val="18"/>
              </w:rPr>
            </w:pPr>
          </w:p>
        </w:tc>
      </w:tr>
      <w:tr w:rsidR="00DC06BB" w:rsidRPr="00260131" w14:paraId="37F26763" w14:textId="77777777" w:rsidTr="00DC06BB">
        <w:tc>
          <w:tcPr>
            <w:tcW w:w="5529" w:type="dxa"/>
            <w:tcBorders>
              <w:bottom w:val="single" w:sz="8" w:space="0" w:color="auto"/>
            </w:tcBorders>
            <w:shd w:val="clear" w:color="auto" w:fill="auto"/>
          </w:tcPr>
          <w:p w14:paraId="2471AC79" w14:textId="77777777" w:rsidR="00DC06BB" w:rsidRPr="00260131" w:rsidRDefault="00DC06BB" w:rsidP="00DC06BB">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7</w:t>
            </w:r>
          </w:p>
        </w:tc>
      </w:tr>
      <w:tr w:rsidR="00DC06BB" w:rsidRPr="00260131" w14:paraId="01FB705C" w14:textId="77777777" w:rsidTr="00DC06BB">
        <w:tc>
          <w:tcPr>
            <w:tcW w:w="5529" w:type="dxa"/>
            <w:tcBorders>
              <w:top w:val="single" w:sz="8" w:space="0" w:color="auto"/>
              <w:bottom w:val="single" w:sz="4" w:space="0" w:color="auto"/>
            </w:tcBorders>
            <w:shd w:val="clear" w:color="auto" w:fill="auto"/>
          </w:tcPr>
          <w:p w14:paraId="69751B1A" w14:textId="77777777" w:rsidR="00DC06BB" w:rsidRDefault="00DC06BB" w:rsidP="00DC06BB">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In-Sample Prediction of Non-Food CPI</w:t>
            </w:r>
          </w:p>
          <w:p w14:paraId="4C9DA1FD" w14:textId="77777777" w:rsidR="00DC06BB" w:rsidRPr="00260131" w:rsidRDefault="00DC06BB" w:rsidP="00DC06BB">
            <w:pPr>
              <w:keepNext/>
              <w:keepLines w:val="0"/>
              <w:adjustRightInd w:val="0"/>
              <w:snapToGrid w:val="0"/>
              <w:jc w:val="both"/>
              <w:rPr>
                <w:rFonts w:ascii="Times New Roman" w:eastAsia="Times New Roman" w:hAnsi="Times New Roman"/>
                <w:sz w:val="16"/>
                <w:szCs w:val="16"/>
              </w:rPr>
            </w:pPr>
          </w:p>
          <w:p w14:paraId="565C562D" w14:textId="77777777" w:rsidR="00DC06BB" w:rsidRPr="00260131" w:rsidRDefault="00DC06BB" w:rsidP="00DC06BB">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350FBD00" wp14:editId="37D27F78">
                  <wp:extent cx="3373755" cy="2024380"/>
                  <wp:effectExtent l="0" t="0" r="0" b="0"/>
                  <wp:docPr id="69" name="Chart 69">
                    <a:extLst xmlns:a="http://schemas.openxmlformats.org/drawingml/2006/main">
                      <a:ext uri="{FF2B5EF4-FFF2-40B4-BE49-F238E27FC236}">
                        <a16:creationId xmlns:a16="http://schemas.microsoft.com/office/drawing/2014/main" id="{027E40E4-DE9A-4FB4-B850-2EEE949649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62F270" w14:textId="77777777" w:rsidR="00DC06BB" w:rsidRPr="00260131" w:rsidRDefault="00DC06BB" w:rsidP="00DC06BB">
            <w:pPr>
              <w:keepNext/>
              <w:keepLines w:val="0"/>
              <w:adjustRightInd w:val="0"/>
              <w:snapToGrid w:val="0"/>
              <w:jc w:val="both"/>
              <w:rPr>
                <w:rFonts w:ascii="Times New Roman" w:eastAsia="Times New Roman" w:hAnsi="Times New Roman"/>
                <w:sz w:val="16"/>
                <w:szCs w:val="16"/>
              </w:rPr>
            </w:pPr>
          </w:p>
        </w:tc>
      </w:tr>
      <w:tr w:rsidR="00DC06BB" w:rsidRPr="00260131" w14:paraId="1F6306FC" w14:textId="77777777" w:rsidTr="00DC06BB">
        <w:tc>
          <w:tcPr>
            <w:tcW w:w="5529" w:type="dxa"/>
            <w:tcBorders>
              <w:top w:val="single" w:sz="4" w:space="0" w:color="auto"/>
            </w:tcBorders>
            <w:shd w:val="clear" w:color="auto" w:fill="auto"/>
          </w:tcPr>
          <w:p w14:paraId="26121958" w14:textId="77777777" w:rsidR="00DC06BB" w:rsidRDefault="00DC06BB" w:rsidP="00DC06BB">
            <w:pPr>
              <w:keepNext/>
              <w:keepLines w:val="0"/>
              <w:adjustRightInd w:val="0"/>
              <w:snapToGrid w:val="0"/>
              <w:jc w:val="both"/>
              <w:rPr>
                <w:rFonts w:ascii="Times New Roman" w:eastAsia="Times New Roman" w:hAnsi="Times New Roman"/>
                <w:b/>
                <w:bCs/>
                <w:sz w:val="18"/>
                <w:szCs w:val="18"/>
              </w:rPr>
            </w:pPr>
          </w:p>
        </w:tc>
      </w:tr>
    </w:tbl>
    <w:p w14:paraId="06DB4BA7" w14:textId="1CC944FB" w:rsidR="003412D5" w:rsidRDefault="00007D68" w:rsidP="00007D68">
      <w:pPr>
        <w:keepLines w:val="0"/>
        <w:adjustRightInd w:val="0"/>
        <w:snapToGrid w:val="0"/>
        <w:jc w:val="both"/>
        <w:rPr>
          <w:rFonts w:ascii="Times New Roman" w:hAnsi="Times New Roman"/>
          <w:sz w:val="20"/>
        </w:rPr>
      </w:pPr>
      <w:r>
        <w:rPr>
          <w:rFonts w:ascii="Times New Roman" w:hAnsi="Times New Roman"/>
          <w:sz w:val="20"/>
        </w:rPr>
        <w:t>w</w:t>
      </w:r>
      <w:r w:rsidR="003412D5">
        <w:rPr>
          <w:rFonts w:ascii="Times New Roman" w:hAnsi="Times New Roman"/>
          <w:sz w:val="20"/>
        </w:rPr>
        <w:t xml:space="preserve">here </w:t>
      </w:r>
      <m:oMath>
        <m:sSub>
          <m:sSubPr>
            <m:ctrlPr>
              <w:rPr>
                <w:rFonts w:ascii="Cambria Math" w:hAnsi="Cambria Math"/>
                <w:sz w:val="20"/>
              </w:rPr>
            </m:ctrlPr>
          </m:sSubPr>
          <m:e>
            <m:r>
              <w:rPr>
                <w:rFonts w:ascii="Cambria Math" w:hAnsi="Cambria Math"/>
                <w:sz w:val="20"/>
              </w:rPr>
              <m:t>y</m:t>
            </m:r>
          </m:e>
          <m:sub>
            <m:r>
              <w:rPr>
                <w:rFonts w:ascii="Cambria Math" w:hAnsi="Cambria Math"/>
                <w:sz w:val="20"/>
              </w:rPr>
              <m:t>t</m:t>
            </m:r>
          </m:sub>
        </m:sSub>
      </m:oMath>
      <w:r w:rsidR="003412D5">
        <w:rPr>
          <w:rFonts w:ascii="Times New Roman" w:hAnsi="Times New Roman"/>
          <w:sz w:val="20"/>
        </w:rPr>
        <w:t xml:space="preserve"> represents the </w:t>
      </w:r>
      <w:r w:rsidR="00374BEE">
        <w:rPr>
          <w:rFonts w:ascii="Times New Roman" w:hAnsi="Times New Roman"/>
          <w:sz w:val="20"/>
        </w:rPr>
        <w:t>N</w:t>
      </w:r>
      <w:r w:rsidR="003412D5">
        <w:rPr>
          <w:rFonts w:ascii="Times New Roman" w:hAnsi="Times New Roman"/>
          <w:sz w:val="20"/>
        </w:rPr>
        <w:t>on-</w:t>
      </w:r>
      <w:r w:rsidR="00374BEE">
        <w:rPr>
          <w:rFonts w:ascii="Times New Roman" w:hAnsi="Times New Roman"/>
          <w:sz w:val="20"/>
        </w:rPr>
        <w:t>F</w:t>
      </w:r>
      <w:r w:rsidR="003412D5">
        <w:rPr>
          <w:rFonts w:ascii="Times New Roman" w:hAnsi="Times New Roman"/>
          <w:sz w:val="20"/>
        </w:rPr>
        <w:t xml:space="preserve">ood CPI,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t</m:t>
            </m:r>
          </m:sub>
        </m:sSub>
      </m:oMath>
      <w:r w:rsidR="003412D5">
        <w:rPr>
          <w:rFonts w:ascii="Times New Roman" w:hAnsi="Times New Roman"/>
          <w:sz w:val="20"/>
        </w:rPr>
        <w:t xml:space="preserve"> represents PPI,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t</m:t>
            </m:r>
          </m:sub>
        </m:sSub>
      </m:oMath>
      <w:r w:rsidR="003412D5">
        <w:rPr>
          <w:rFonts w:ascii="Times New Roman" w:hAnsi="Times New Roman"/>
          <w:sz w:val="20"/>
        </w:rPr>
        <w:t xml:space="preserve"> is a dummy variable and equal to 1 if and only if </w:t>
      </w:r>
      <w:r w:rsidR="003412D5" w:rsidRPr="00EB66CB">
        <w:rPr>
          <w:rFonts w:ascii="Times New Roman" w:hAnsi="Times New Roman"/>
          <w:i/>
          <w:iCs/>
          <w:sz w:val="20"/>
        </w:rPr>
        <w:t>t</w:t>
      </w:r>
      <w:r w:rsidR="003412D5">
        <w:rPr>
          <w:rFonts w:ascii="Times New Roman" w:hAnsi="Times New Roman"/>
          <w:sz w:val="20"/>
        </w:rPr>
        <w:t xml:space="preserve"> &gt; 2011, and </w:t>
      </w:r>
      <m:oMath>
        <m:sSub>
          <m:sSubPr>
            <m:ctrlPr>
              <w:rPr>
                <w:rFonts w:ascii="Cambria Math" w:hAnsi="Cambria Math"/>
                <w:i/>
                <w:sz w:val="20"/>
              </w:rPr>
            </m:ctrlPr>
          </m:sSubPr>
          <m:e>
            <m:r>
              <w:rPr>
                <w:rFonts w:ascii="Cambria Math" w:hAnsi="Cambria Math"/>
                <w:sz w:val="20"/>
              </w:rPr>
              <m:t>ε</m:t>
            </m:r>
          </m:e>
          <m:sub>
            <m:r>
              <w:rPr>
                <w:rFonts w:ascii="Cambria Math" w:hAnsi="Cambria Math"/>
                <w:sz w:val="20"/>
              </w:rPr>
              <m:t>t</m:t>
            </m:r>
          </m:sub>
        </m:sSub>
      </m:oMath>
      <w:r w:rsidR="003412D5">
        <w:rPr>
          <w:rFonts w:ascii="Times New Roman" w:hAnsi="Times New Roman"/>
          <w:sz w:val="20"/>
        </w:rPr>
        <w:t xml:space="preserve"> is the error term. </w:t>
      </w:r>
      <w:r w:rsidR="003412D5">
        <w:rPr>
          <w:rFonts w:ascii="Times New Roman" w:hAnsi="Times New Roman" w:hint="eastAsia"/>
          <w:sz w:val="20"/>
          <w:lang w:eastAsia="zh-CN"/>
        </w:rPr>
        <w:t>By</w:t>
      </w:r>
      <w:r w:rsidR="003412D5">
        <w:rPr>
          <w:rFonts w:ascii="Times New Roman" w:hAnsi="Times New Roman"/>
          <w:sz w:val="20"/>
        </w:rPr>
        <w:t xml:space="preserve"> adding the dummy variable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t</m:t>
            </m:r>
          </m:sub>
        </m:sSub>
      </m:oMath>
      <w:r w:rsidR="003412D5">
        <w:rPr>
          <w:rFonts w:ascii="Times New Roman" w:hAnsi="Times New Roman"/>
          <w:sz w:val="20"/>
        </w:rPr>
        <w:t>, we can estimate the post-2011 effect. The regression results and in-sample prediction are shown in Table 12-1 and Figure 12-7 respectivel</w:t>
      </w:r>
      <w:r w:rsidR="006A5035">
        <w:rPr>
          <w:rFonts w:ascii="Times New Roman" w:hAnsi="Times New Roman"/>
          <w:sz w:val="20"/>
        </w:rPr>
        <w:t>y.</w:t>
      </w:r>
      <w:r w:rsidR="003412D5">
        <w:rPr>
          <w:rFonts w:ascii="Times New Roman" w:hAnsi="Times New Roman"/>
          <w:sz w:val="20"/>
        </w:rPr>
        <w:t xml:space="preserve"> The in-sample prediction from the above equation is remarkably coherent.</w:t>
      </w:r>
    </w:p>
    <w:p w14:paraId="0F4BF435" w14:textId="77777777" w:rsidR="00502B69" w:rsidRPr="0051755E" w:rsidRDefault="00502B69" w:rsidP="00502B69">
      <w:pPr>
        <w:keepLines w:val="0"/>
        <w:adjustRightInd w:val="0"/>
        <w:snapToGrid w:val="0"/>
        <w:ind w:firstLine="187"/>
        <w:jc w:val="both"/>
        <w:rPr>
          <w:rFonts w:ascii="Times New Roman" w:hAnsi="Times New Roman"/>
          <w:sz w:val="20"/>
        </w:rPr>
      </w:pPr>
      <w:r>
        <w:rPr>
          <w:rFonts w:ascii="Times New Roman" w:hAnsi="Times New Roman"/>
          <w:sz w:val="20"/>
        </w:rPr>
        <w:lastRenderedPageBreak/>
        <w:t>Since we have established a methodology to predict PPI three months into the future, we can then use the predicted PPI and estimated equation above to predict non-food CPI.</w:t>
      </w:r>
    </w:p>
    <w:p w14:paraId="6FE453F7" w14:textId="44DA15DA" w:rsidR="00502B69" w:rsidRDefault="00502B69" w:rsidP="00502B69">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 xml:space="preserve">The recipes of Chinese cuisines offer us a way to predict food CPI. The major source of protein consumption in China comes from pork; therefore, the National Bureau of Statistics puts a higher weight for pork in the CPI basket. And as we can see in Figure 12-8, the pork price drives the </w:t>
      </w:r>
      <w:r w:rsidR="00CD279F">
        <w:rPr>
          <w:rFonts w:ascii="Times New Roman" w:eastAsia="Times New Roman" w:hAnsi="Times New Roman"/>
          <w:sz w:val="20"/>
        </w:rPr>
        <w:t>Food</w:t>
      </w:r>
      <w:r>
        <w:rPr>
          <w:rFonts w:ascii="Times New Roman" w:eastAsia="Times New Roman" w:hAnsi="Times New Roman"/>
          <w:sz w:val="20"/>
        </w:rPr>
        <w:t xml:space="preserve"> CPI. So, the problem is now converted to predicting the pork price. </w:t>
      </w:r>
    </w:p>
    <w:p w14:paraId="667EAE9D" w14:textId="0C4B1A37" w:rsidR="00F12009" w:rsidRDefault="00F12009" w:rsidP="00F12009">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 xml:space="preserve">Think about how pork is made. Reproductive sows are pregnant for nine to ten months before giving birth to piglets, and the farmers let the pigs grow for a few weeks before sending them to a butcher’s shop. It takes a sow about ten months to reproduce piglets. The more reproductive sows we have now, the more pork we will have in ten months, and therefore the lower the pork price </w:t>
      </w:r>
      <w:r w:rsidR="003C4AC1">
        <w:rPr>
          <w:rFonts w:ascii="Times New Roman" w:eastAsia="Times New Roman" w:hAnsi="Times New Roman"/>
          <w:sz w:val="20"/>
        </w:rPr>
        <w:t>will be</w:t>
      </w:r>
      <w:r w:rsidR="000E5F36">
        <w:rPr>
          <w:rFonts w:ascii="Times New Roman" w:eastAsia="Times New Roman" w:hAnsi="Times New Roman"/>
          <w:sz w:val="20"/>
        </w:rPr>
        <w:t xml:space="preserve"> </w:t>
      </w:r>
      <w:r>
        <w:rPr>
          <w:rFonts w:ascii="Times New Roman" w:eastAsia="Times New Roman" w:hAnsi="Times New Roman"/>
          <w:sz w:val="20"/>
        </w:rPr>
        <w:t>in ten months. As shown in Figure 12-9, the growth rate of reproductive sows</w:t>
      </w:r>
      <w:r w:rsidR="00C05AF2">
        <w:rPr>
          <w:rFonts w:ascii="Times New Roman" w:eastAsia="Times New Roman" w:hAnsi="Times New Roman"/>
          <w:sz w:val="20"/>
        </w:rPr>
        <w:t>’</w:t>
      </w:r>
      <w:r>
        <w:rPr>
          <w:rFonts w:ascii="Times New Roman" w:eastAsia="Times New Roman" w:hAnsi="Times New Roman"/>
          <w:sz w:val="20"/>
        </w:rPr>
        <w:t xml:space="preserve"> inventory reversely leads pork price growth for about ten months. </w:t>
      </w:r>
    </w:p>
    <w:tbl>
      <w:tblPr>
        <w:tblpPr w:leftFromText="187" w:rightFromText="187" w:vertAnchor="page" w:horzAnchor="margin" w:tblpY="5833"/>
        <w:tblOverlap w:val="never"/>
        <w:tblW w:w="5529" w:type="dxa"/>
        <w:tblLayout w:type="fixed"/>
        <w:tblLook w:val="04A0" w:firstRow="1" w:lastRow="0" w:firstColumn="1" w:lastColumn="0" w:noHBand="0" w:noVBand="1"/>
      </w:tblPr>
      <w:tblGrid>
        <w:gridCol w:w="5529"/>
      </w:tblGrid>
      <w:tr w:rsidR="00585AB2" w:rsidRPr="00260131" w14:paraId="34A96F38" w14:textId="77777777" w:rsidTr="00585AB2">
        <w:tc>
          <w:tcPr>
            <w:tcW w:w="5529" w:type="dxa"/>
            <w:shd w:val="clear" w:color="auto" w:fill="auto"/>
          </w:tcPr>
          <w:p w14:paraId="598A9600" w14:textId="77777777" w:rsidR="00585AB2" w:rsidRPr="00260131" w:rsidRDefault="00585AB2" w:rsidP="00585AB2">
            <w:pPr>
              <w:keepNext/>
              <w:keepLines w:val="0"/>
              <w:adjustRightInd w:val="0"/>
              <w:snapToGrid w:val="0"/>
              <w:jc w:val="both"/>
              <w:rPr>
                <w:rFonts w:ascii="Times New Roman" w:eastAsia="Times New Roman" w:hAnsi="Times New Roman"/>
                <w:b/>
                <w:bCs/>
                <w:sz w:val="18"/>
                <w:szCs w:val="18"/>
              </w:rPr>
            </w:pPr>
          </w:p>
        </w:tc>
      </w:tr>
      <w:tr w:rsidR="00585AB2" w:rsidRPr="00260131" w14:paraId="56DE4D91" w14:textId="77777777" w:rsidTr="00585AB2">
        <w:tc>
          <w:tcPr>
            <w:tcW w:w="5529" w:type="dxa"/>
            <w:tcBorders>
              <w:bottom w:val="single" w:sz="8" w:space="0" w:color="auto"/>
            </w:tcBorders>
            <w:shd w:val="clear" w:color="auto" w:fill="auto"/>
          </w:tcPr>
          <w:p w14:paraId="631C7C6D" w14:textId="77777777" w:rsidR="00585AB2" w:rsidRPr="00260131" w:rsidRDefault="00585AB2" w:rsidP="00585AB2">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8</w:t>
            </w:r>
          </w:p>
        </w:tc>
      </w:tr>
      <w:tr w:rsidR="00585AB2" w:rsidRPr="00260131" w14:paraId="438A7B0E" w14:textId="77777777" w:rsidTr="00585AB2">
        <w:tc>
          <w:tcPr>
            <w:tcW w:w="5529" w:type="dxa"/>
            <w:tcBorders>
              <w:top w:val="single" w:sz="8" w:space="0" w:color="auto"/>
              <w:bottom w:val="single" w:sz="4" w:space="0" w:color="auto"/>
            </w:tcBorders>
            <w:shd w:val="clear" w:color="auto" w:fill="auto"/>
          </w:tcPr>
          <w:p w14:paraId="2952AA10" w14:textId="77777777" w:rsidR="00585AB2" w:rsidRPr="00260131" w:rsidRDefault="00585AB2" w:rsidP="00585AB2">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b/>
                <w:bCs/>
                <w:sz w:val="18"/>
                <w:szCs w:val="18"/>
              </w:rPr>
              <w:t>Food CPI Is Driven by Pork Price</w:t>
            </w:r>
          </w:p>
          <w:p w14:paraId="6353015A" w14:textId="77777777" w:rsidR="00585AB2" w:rsidRPr="00260131" w:rsidRDefault="00585AB2" w:rsidP="00585AB2">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1226DD5F" wp14:editId="780753A9">
                  <wp:extent cx="3373755" cy="2141855"/>
                  <wp:effectExtent l="0" t="0" r="0" b="0"/>
                  <wp:docPr id="70" name="Chart 70">
                    <a:extLst xmlns:a="http://schemas.openxmlformats.org/drawingml/2006/main">
                      <a:ext uri="{FF2B5EF4-FFF2-40B4-BE49-F238E27FC236}">
                        <a16:creationId xmlns:a16="http://schemas.microsoft.com/office/drawing/2014/main" id="{7D27C3E8-E17E-4FA5-BEF1-E3E707D0DF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267B5DC" w14:textId="77777777" w:rsidR="00585AB2" w:rsidRPr="00260131" w:rsidRDefault="00585AB2" w:rsidP="00585AB2">
            <w:pPr>
              <w:keepNext/>
              <w:keepLines w:val="0"/>
              <w:adjustRightInd w:val="0"/>
              <w:snapToGrid w:val="0"/>
              <w:jc w:val="center"/>
              <w:rPr>
                <w:rFonts w:ascii="Times New Roman" w:eastAsia="Times New Roman" w:hAnsi="Times New Roman"/>
                <w:sz w:val="16"/>
                <w:szCs w:val="16"/>
              </w:rPr>
            </w:pPr>
          </w:p>
          <w:p w14:paraId="5FB87C6E" w14:textId="77777777" w:rsidR="00585AB2" w:rsidRPr="00260131" w:rsidRDefault="00585AB2" w:rsidP="00585AB2">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585AB2" w:rsidRPr="00260131" w14:paraId="2EC68D48" w14:textId="77777777" w:rsidTr="00585AB2">
        <w:tc>
          <w:tcPr>
            <w:tcW w:w="5529" w:type="dxa"/>
            <w:tcBorders>
              <w:top w:val="single" w:sz="4" w:space="0" w:color="auto"/>
            </w:tcBorders>
            <w:shd w:val="clear" w:color="auto" w:fill="auto"/>
          </w:tcPr>
          <w:p w14:paraId="329F9291" w14:textId="77777777" w:rsidR="00585AB2" w:rsidRDefault="00585AB2" w:rsidP="00585AB2">
            <w:pPr>
              <w:keepNext/>
              <w:keepLines w:val="0"/>
              <w:adjustRightInd w:val="0"/>
              <w:snapToGrid w:val="0"/>
              <w:jc w:val="both"/>
              <w:rPr>
                <w:rFonts w:ascii="Times New Roman" w:eastAsia="Times New Roman" w:hAnsi="Times New Roman"/>
                <w:b/>
                <w:bCs/>
                <w:sz w:val="18"/>
                <w:szCs w:val="18"/>
              </w:rPr>
            </w:pPr>
          </w:p>
        </w:tc>
      </w:tr>
    </w:tbl>
    <w:p w14:paraId="54DEA379" w14:textId="3B01AD06" w:rsidR="00241A9C" w:rsidRDefault="00585AB2" w:rsidP="00585AB2">
      <w:pPr>
        <w:keepLines w:val="0"/>
        <w:adjustRightInd w:val="0"/>
        <w:snapToGrid w:val="0"/>
        <w:ind w:firstLine="187"/>
        <w:jc w:val="both"/>
        <w:rPr>
          <w:rFonts w:ascii="Times New Roman" w:eastAsia="Times New Roman" w:hAnsi="Times New Roman"/>
          <w:sz w:val="20"/>
        </w:rPr>
      </w:pPr>
      <w:r>
        <w:rPr>
          <w:rFonts w:ascii="Times New Roman" w:eastAsia="Times New Roman" w:hAnsi="Times New Roman"/>
          <w:sz w:val="20"/>
        </w:rPr>
        <w:t>Now, we concluded the forecasting techniques for inflation. To sum up, we use real estate sales, M1, CRB Index and REER Index to predict PPI; we use reproductive sows</w:t>
      </w:r>
      <w:r w:rsidR="005E74B6">
        <w:rPr>
          <w:rFonts w:ascii="Times New Roman" w:eastAsia="Times New Roman" w:hAnsi="Times New Roman"/>
          <w:sz w:val="20"/>
        </w:rPr>
        <w:t>’</w:t>
      </w:r>
      <w:r>
        <w:rPr>
          <w:rFonts w:ascii="Times New Roman" w:eastAsia="Times New Roman" w:hAnsi="Times New Roman"/>
          <w:sz w:val="20"/>
        </w:rPr>
        <w:t xml:space="preserve"> inventory to predict pork price, </w:t>
      </w:r>
      <w:r w:rsidR="00241A9C">
        <w:rPr>
          <w:rFonts w:ascii="Times New Roman" w:eastAsia="Times New Roman" w:hAnsi="Times New Roman"/>
          <w:sz w:val="20"/>
        </w:rPr>
        <w:lastRenderedPageBreak/>
        <w:t xml:space="preserve">which gives us the </w:t>
      </w:r>
      <w:r w:rsidR="00073973">
        <w:rPr>
          <w:rFonts w:ascii="Times New Roman" w:eastAsia="Times New Roman" w:hAnsi="Times New Roman"/>
          <w:sz w:val="20"/>
        </w:rPr>
        <w:t>Food</w:t>
      </w:r>
      <w:r w:rsidR="00241A9C">
        <w:rPr>
          <w:rFonts w:ascii="Times New Roman" w:eastAsia="Times New Roman" w:hAnsi="Times New Roman"/>
          <w:sz w:val="20"/>
        </w:rPr>
        <w:t xml:space="preserve"> CPI; finally, we use the predicted PPI to forecast </w:t>
      </w:r>
      <w:r w:rsidR="00513231">
        <w:rPr>
          <w:rFonts w:ascii="Times New Roman" w:eastAsia="Times New Roman" w:hAnsi="Times New Roman"/>
          <w:sz w:val="20"/>
        </w:rPr>
        <w:t>Non-Food</w:t>
      </w:r>
      <w:r w:rsidR="00241A9C">
        <w:rPr>
          <w:rFonts w:ascii="Times New Roman" w:eastAsia="Times New Roman" w:hAnsi="Times New Roman"/>
          <w:sz w:val="20"/>
        </w:rPr>
        <w:t xml:space="preserve"> CPI.</w:t>
      </w:r>
    </w:p>
    <w:tbl>
      <w:tblPr>
        <w:tblpPr w:leftFromText="187" w:rightFromText="187" w:vertAnchor="page" w:horzAnchor="margin" w:tblpY="1248"/>
        <w:tblOverlap w:val="never"/>
        <w:tblW w:w="5529" w:type="dxa"/>
        <w:tblLayout w:type="fixed"/>
        <w:tblLook w:val="04A0" w:firstRow="1" w:lastRow="0" w:firstColumn="1" w:lastColumn="0" w:noHBand="0" w:noVBand="1"/>
      </w:tblPr>
      <w:tblGrid>
        <w:gridCol w:w="5529"/>
      </w:tblGrid>
      <w:tr w:rsidR="00241A9C" w:rsidRPr="00260131" w14:paraId="2CFBCBF9" w14:textId="77777777" w:rsidTr="00241A9C">
        <w:tc>
          <w:tcPr>
            <w:tcW w:w="5529" w:type="dxa"/>
            <w:shd w:val="clear" w:color="auto" w:fill="auto"/>
          </w:tcPr>
          <w:p w14:paraId="7C3233D7" w14:textId="77777777" w:rsidR="00241A9C" w:rsidRPr="00260131" w:rsidRDefault="00241A9C" w:rsidP="00241A9C">
            <w:pPr>
              <w:keepNext/>
              <w:keepLines w:val="0"/>
              <w:adjustRightInd w:val="0"/>
              <w:snapToGrid w:val="0"/>
              <w:jc w:val="both"/>
              <w:rPr>
                <w:rFonts w:ascii="Times New Roman" w:eastAsia="Times New Roman" w:hAnsi="Times New Roman"/>
                <w:b/>
                <w:bCs/>
                <w:sz w:val="18"/>
                <w:szCs w:val="18"/>
              </w:rPr>
            </w:pPr>
          </w:p>
        </w:tc>
      </w:tr>
      <w:tr w:rsidR="00241A9C" w:rsidRPr="00260131" w14:paraId="1727FC6D" w14:textId="77777777" w:rsidTr="00241A9C">
        <w:tc>
          <w:tcPr>
            <w:tcW w:w="5529" w:type="dxa"/>
            <w:tcBorders>
              <w:bottom w:val="single" w:sz="8" w:space="0" w:color="auto"/>
            </w:tcBorders>
            <w:shd w:val="clear" w:color="auto" w:fill="auto"/>
          </w:tcPr>
          <w:p w14:paraId="52CCD584" w14:textId="77777777" w:rsidR="00241A9C" w:rsidRPr="00260131" w:rsidRDefault="00241A9C" w:rsidP="00241A9C">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12-</w:t>
            </w:r>
            <w:r>
              <w:rPr>
                <w:rFonts w:ascii="Times New Roman" w:eastAsia="Times New Roman" w:hAnsi="Times New Roman"/>
                <w:b/>
                <w:bCs/>
                <w:sz w:val="18"/>
                <w:szCs w:val="18"/>
              </w:rPr>
              <w:t>9</w:t>
            </w:r>
          </w:p>
        </w:tc>
      </w:tr>
      <w:tr w:rsidR="00241A9C" w:rsidRPr="00260131" w14:paraId="18ACF2CD" w14:textId="77777777" w:rsidTr="00241A9C">
        <w:tc>
          <w:tcPr>
            <w:tcW w:w="5529" w:type="dxa"/>
            <w:tcBorders>
              <w:top w:val="single" w:sz="8" w:space="0" w:color="auto"/>
              <w:bottom w:val="single" w:sz="4" w:space="0" w:color="auto"/>
            </w:tcBorders>
            <w:shd w:val="clear" w:color="auto" w:fill="auto"/>
          </w:tcPr>
          <w:p w14:paraId="740BA268" w14:textId="3955CB3C" w:rsidR="00241A9C" w:rsidRDefault="00241A9C" w:rsidP="00241A9C">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Reproductive Sows’ Inventory Reversely Leads Pork Price for </w:t>
            </w:r>
            <w:r w:rsidR="003D3198">
              <w:rPr>
                <w:rFonts w:ascii="Times New Roman" w:eastAsia="Times New Roman" w:hAnsi="Times New Roman"/>
                <w:b/>
                <w:bCs/>
                <w:sz w:val="18"/>
                <w:szCs w:val="18"/>
              </w:rPr>
              <w:t>A</w:t>
            </w:r>
            <w:r>
              <w:rPr>
                <w:rFonts w:ascii="Times New Roman" w:eastAsia="Times New Roman" w:hAnsi="Times New Roman"/>
                <w:b/>
                <w:bCs/>
                <w:sz w:val="18"/>
                <w:szCs w:val="18"/>
              </w:rPr>
              <w:t>bout Ten Months</w:t>
            </w:r>
          </w:p>
          <w:p w14:paraId="7D62748D" w14:textId="77777777" w:rsidR="00241A9C" w:rsidRPr="00260131" w:rsidRDefault="00241A9C" w:rsidP="00241A9C">
            <w:pPr>
              <w:keepNext/>
              <w:keepLines w:val="0"/>
              <w:adjustRightInd w:val="0"/>
              <w:snapToGrid w:val="0"/>
              <w:jc w:val="both"/>
              <w:rPr>
                <w:rFonts w:ascii="Times New Roman" w:eastAsia="Times New Roman" w:hAnsi="Times New Roman"/>
                <w:sz w:val="16"/>
                <w:szCs w:val="16"/>
              </w:rPr>
            </w:pPr>
          </w:p>
          <w:p w14:paraId="451E4054" w14:textId="77777777" w:rsidR="00241A9C" w:rsidRPr="00260131" w:rsidRDefault="00241A9C" w:rsidP="00241A9C">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134353BC" wp14:editId="18F008A6">
                  <wp:extent cx="3373755" cy="2141855"/>
                  <wp:effectExtent l="0" t="0" r="0" b="0"/>
                  <wp:docPr id="71" name="Chart 71">
                    <a:extLst xmlns:a="http://schemas.openxmlformats.org/drawingml/2006/main">
                      <a:ext uri="{FF2B5EF4-FFF2-40B4-BE49-F238E27FC236}">
                        <a16:creationId xmlns:a16="http://schemas.microsoft.com/office/drawing/2014/main" id="{6C68CA64-AB4E-44F5-9BF1-B8BB328F2A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496C124" w14:textId="77777777" w:rsidR="00241A9C" w:rsidRPr="00260131" w:rsidRDefault="00241A9C" w:rsidP="00241A9C">
            <w:pPr>
              <w:keepNext/>
              <w:keepLines w:val="0"/>
              <w:adjustRightInd w:val="0"/>
              <w:snapToGrid w:val="0"/>
              <w:jc w:val="center"/>
              <w:rPr>
                <w:rFonts w:ascii="Times New Roman" w:eastAsia="Times New Roman" w:hAnsi="Times New Roman"/>
                <w:sz w:val="16"/>
                <w:szCs w:val="16"/>
              </w:rPr>
            </w:pPr>
          </w:p>
          <w:p w14:paraId="167C47C4" w14:textId="77777777" w:rsidR="00241A9C" w:rsidRDefault="00241A9C" w:rsidP="00241A9C">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Data of reproductive sows’ inventory growth is in reverse order on the left axis</w:t>
            </w:r>
          </w:p>
          <w:p w14:paraId="38D9DAD5" w14:textId="77777777" w:rsidR="00241A9C" w:rsidRPr="00260131" w:rsidRDefault="00241A9C" w:rsidP="00241A9C">
            <w:pPr>
              <w:keepNext/>
              <w:keepLines w:val="0"/>
              <w:adjustRightInd w:val="0"/>
              <w:snapToGrid w:val="0"/>
              <w:jc w:val="both"/>
              <w:rPr>
                <w:rFonts w:ascii="Times New Roman" w:eastAsia="Times New Roman" w:hAnsi="Times New Roman"/>
                <w:sz w:val="16"/>
                <w:szCs w:val="16"/>
              </w:rPr>
            </w:pPr>
            <w:r>
              <w:rPr>
                <w:rFonts w:ascii="Times New Roman" w:eastAsiaTheme="minorEastAsia" w:hAnsi="Times New Roman"/>
                <w:sz w:val="16"/>
                <w:szCs w:val="16"/>
                <w:lang w:eastAsia="zh-CN"/>
              </w:rPr>
              <w:t>Source: Wind Database</w:t>
            </w:r>
          </w:p>
        </w:tc>
      </w:tr>
      <w:tr w:rsidR="00241A9C" w:rsidRPr="00260131" w14:paraId="08B4984C" w14:textId="77777777" w:rsidTr="00241A9C">
        <w:tc>
          <w:tcPr>
            <w:tcW w:w="5529" w:type="dxa"/>
            <w:tcBorders>
              <w:top w:val="single" w:sz="4" w:space="0" w:color="auto"/>
            </w:tcBorders>
            <w:shd w:val="clear" w:color="auto" w:fill="auto"/>
          </w:tcPr>
          <w:p w14:paraId="3DEB58A5" w14:textId="77777777" w:rsidR="00241A9C" w:rsidRDefault="00241A9C" w:rsidP="00241A9C">
            <w:pPr>
              <w:keepNext/>
              <w:keepLines w:val="0"/>
              <w:adjustRightInd w:val="0"/>
              <w:snapToGrid w:val="0"/>
              <w:jc w:val="both"/>
              <w:rPr>
                <w:rFonts w:ascii="Times New Roman" w:eastAsia="Times New Roman" w:hAnsi="Times New Roman"/>
                <w:b/>
                <w:bCs/>
                <w:sz w:val="18"/>
                <w:szCs w:val="18"/>
              </w:rPr>
            </w:pPr>
          </w:p>
        </w:tc>
      </w:tr>
    </w:tbl>
    <w:p w14:paraId="64FB0B08" w14:textId="501C85B7" w:rsidR="00C9506D" w:rsidRDefault="00C9506D" w:rsidP="00241A9C">
      <w:pPr>
        <w:keepLines w:val="0"/>
        <w:adjustRightInd w:val="0"/>
        <w:snapToGrid w:val="0"/>
        <w:ind w:firstLine="187"/>
        <w:jc w:val="both"/>
        <w:rPr>
          <w:rFonts w:ascii="Times New Roman" w:eastAsia="Times New Roman" w:hAnsi="Times New Roman"/>
          <w:sz w:val="20"/>
        </w:rPr>
      </w:pPr>
    </w:p>
    <w:p w14:paraId="55010874" w14:textId="77777777" w:rsidR="002D626F" w:rsidRDefault="002D626F" w:rsidP="002D626F">
      <w:pPr>
        <w:keepLines w:val="0"/>
        <w:adjustRightInd w:val="0"/>
        <w:snapToGrid w:val="0"/>
        <w:ind w:firstLine="187"/>
        <w:jc w:val="both"/>
        <w:rPr>
          <w:rFonts w:ascii="Times New Roman" w:eastAsia="Times New Roman" w:hAnsi="Times New Roman"/>
          <w:sz w:val="20"/>
        </w:rPr>
      </w:pPr>
    </w:p>
    <w:p w14:paraId="2D4EDD64" w14:textId="45901547" w:rsidR="00292CBB" w:rsidRDefault="00292CBB" w:rsidP="00CB37A6">
      <w:pPr>
        <w:keepLines w:val="0"/>
        <w:adjustRightInd w:val="0"/>
        <w:snapToGrid w:val="0"/>
        <w:jc w:val="both"/>
        <w:rPr>
          <w:rFonts w:ascii="Times New Roman" w:eastAsia="Times New Roman" w:hAnsi="Times New Roman"/>
          <w:sz w:val="20"/>
        </w:rPr>
      </w:pPr>
    </w:p>
    <w:p w14:paraId="438D175D" w14:textId="67A731A5" w:rsidR="00F65361" w:rsidRDefault="00F65361">
      <w:pPr>
        <w:keepLines w:val="0"/>
        <w:widowControl/>
        <w:rPr>
          <w:rFonts w:ascii="Times New Roman" w:eastAsia="Times New Roman" w:hAnsi="Times New Roman"/>
          <w:sz w:val="20"/>
        </w:rPr>
      </w:pPr>
      <w:r>
        <w:rPr>
          <w:rFonts w:ascii="Times New Roman" w:eastAsia="Times New Roman" w:hAnsi="Times New Roman"/>
          <w:sz w:val="20"/>
        </w:rPr>
        <w:br w:type="page"/>
      </w:r>
    </w:p>
    <w:p w14:paraId="2457246E" w14:textId="77777777" w:rsidR="00304C94" w:rsidRDefault="00304C94" w:rsidP="00304C94">
      <w:pPr>
        <w:keepLines w:val="0"/>
        <w:adjustRightInd w:val="0"/>
        <w:snapToGrid w:val="0"/>
        <w:jc w:val="center"/>
        <w:rPr>
          <w:rFonts w:ascii="Arial" w:hAnsi="Arial" w:cs="Arial"/>
          <w:sz w:val="28"/>
          <w:szCs w:val="28"/>
          <w:lang w:eastAsia="zh-CN"/>
        </w:rPr>
      </w:pPr>
    </w:p>
    <w:p w14:paraId="3E1D612F" w14:textId="216CD686" w:rsidR="00304C94" w:rsidRDefault="00304C94" w:rsidP="00304C94">
      <w:pPr>
        <w:keepLines w:val="0"/>
        <w:adjustRightInd w:val="0"/>
        <w:snapToGrid w:val="0"/>
        <w:jc w:val="center"/>
        <w:outlineLvl w:val="1"/>
        <w:rPr>
          <w:rFonts w:ascii="Arial" w:hAnsi="Arial" w:cs="Arial"/>
          <w:sz w:val="28"/>
          <w:szCs w:val="28"/>
          <w:lang w:eastAsia="zh-CN"/>
        </w:rPr>
      </w:pPr>
      <w:bookmarkStart w:id="10" w:name="_Toc72834368"/>
      <w:r>
        <w:rPr>
          <w:rFonts w:ascii="Arial" w:hAnsi="Arial" w:cs="Arial"/>
          <w:sz w:val="28"/>
          <w:szCs w:val="28"/>
          <w:lang w:eastAsia="zh-CN"/>
        </w:rPr>
        <w:t xml:space="preserve">Chapter 13: </w:t>
      </w:r>
      <w:r w:rsidR="00F266E7" w:rsidRPr="00F266E7">
        <w:rPr>
          <w:rFonts w:ascii="Arial" w:hAnsi="Arial" w:cs="Arial"/>
          <w:sz w:val="28"/>
          <w:szCs w:val="28"/>
          <w:lang w:eastAsia="zh-CN"/>
        </w:rPr>
        <w:t>Forecasting Production, Inventory and Export</w:t>
      </w:r>
      <w:bookmarkEnd w:id="10"/>
    </w:p>
    <w:p w14:paraId="08261E05" w14:textId="77777777" w:rsidR="00304C94" w:rsidRPr="00A85473" w:rsidRDefault="00304C94" w:rsidP="00304C94">
      <w:pPr>
        <w:keepLines w:val="0"/>
        <w:adjustRightInd w:val="0"/>
        <w:snapToGrid w:val="0"/>
        <w:jc w:val="center"/>
        <w:rPr>
          <w:rFonts w:ascii="Arial" w:hAnsi="Arial" w:cs="Arial"/>
          <w:sz w:val="28"/>
          <w:szCs w:val="28"/>
          <w:lang w:eastAsia="zh-CN"/>
        </w:rPr>
      </w:pPr>
    </w:p>
    <w:p w14:paraId="06EAC2AF" w14:textId="4431076E" w:rsidR="00504470" w:rsidRDefault="00504470" w:rsidP="00504470">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I</w:t>
      </w:r>
      <w:r>
        <w:rPr>
          <w:rFonts w:ascii="Times New Roman" w:hAnsi="Times New Roman"/>
          <w:sz w:val="20"/>
          <w:lang w:eastAsia="zh-CN"/>
        </w:rPr>
        <w:t xml:space="preserve">n this chapter, I </w:t>
      </w:r>
      <w:r w:rsidR="004B3C30">
        <w:rPr>
          <w:rFonts w:ascii="Times New Roman" w:hAnsi="Times New Roman"/>
          <w:sz w:val="20"/>
          <w:lang w:eastAsia="zh-CN"/>
        </w:rPr>
        <w:t xml:space="preserve">will </w:t>
      </w:r>
      <w:r>
        <w:rPr>
          <w:rFonts w:ascii="Times New Roman" w:hAnsi="Times New Roman"/>
          <w:sz w:val="20"/>
          <w:lang w:eastAsia="zh-CN"/>
        </w:rPr>
        <w:t xml:space="preserve">present </w:t>
      </w:r>
      <w:r w:rsidR="00300885">
        <w:rPr>
          <w:rFonts w:ascii="Times New Roman" w:hAnsi="Times New Roman"/>
          <w:sz w:val="20"/>
          <w:lang w:eastAsia="zh-CN"/>
        </w:rPr>
        <w:t xml:space="preserve">some </w:t>
      </w:r>
      <w:r>
        <w:rPr>
          <w:rFonts w:ascii="Times New Roman" w:hAnsi="Times New Roman"/>
          <w:sz w:val="20"/>
          <w:lang w:eastAsia="zh-CN"/>
        </w:rPr>
        <w:t xml:space="preserve">ideas on how to predict the three major indicators of </w:t>
      </w:r>
      <w:r w:rsidR="00D9127E">
        <w:rPr>
          <w:rFonts w:ascii="Times New Roman" w:hAnsi="Times New Roman"/>
          <w:sz w:val="20"/>
          <w:lang w:eastAsia="zh-CN"/>
        </w:rPr>
        <w:t xml:space="preserve">macroeconomic </w:t>
      </w:r>
      <w:r w:rsidR="00720532">
        <w:rPr>
          <w:rFonts w:ascii="Times New Roman" w:hAnsi="Times New Roman"/>
          <w:sz w:val="20"/>
          <w:lang w:eastAsia="zh-CN"/>
        </w:rPr>
        <w:t>condition</w:t>
      </w:r>
      <w:r>
        <w:rPr>
          <w:rFonts w:ascii="Times New Roman" w:hAnsi="Times New Roman"/>
          <w:sz w:val="20"/>
          <w:lang w:eastAsia="zh-CN"/>
        </w:rPr>
        <w:t xml:space="preserve">: production, inventory and export. In my humble opinion, production and export are more important than inventory because these two indicators are more strongly correlated with the bond market. But inventory could confirm a trend indicated by production and export. Therefore, we </w:t>
      </w:r>
      <w:r>
        <w:rPr>
          <w:rFonts w:ascii="Times New Roman" w:hAnsi="Times New Roman" w:hint="eastAsia"/>
          <w:sz w:val="20"/>
          <w:lang w:eastAsia="zh-CN"/>
        </w:rPr>
        <w:t>will</w:t>
      </w:r>
      <w:r>
        <w:rPr>
          <w:rFonts w:ascii="Times New Roman" w:hAnsi="Times New Roman"/>
          <w:sz w:val="20"/>
          <w:lang w:eastAsia="zh-CN"/>
        </w:rPr>
        <w:t xml:space="preserve"> discuss the forecasting techniques for all three in this chapter.</w:t>
      </w:r>
    </w:p>
    <w:p w14:paraId="50793ACA" w14:textId="17DABDA0" w:rsidR="00AB5EFB" w:rsidRDefault="00AB5EFB" w:rsidP="0050447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This chapter is particularly important because </w:t>
      </w:r>
      <w:r w:rsidR="00416D18">
        <w:rPr>
          <w:rFonts w:ascii="Times New Roman" w:hAnsi="Times New Roman"/>
          <w:sz w:val="20"/>
          <w:lang w:eastAsia="zh-CN"/>
        </w:rPr>
        <w:t>we will see that the macroeconomic trend can indeed be predicted by leading indicators.</w:t>
      </w:r>
      <w:r w:rsidR="00C03A5E">
        <w:rPr>
          <w:rFonts w:ascii="Times New Roman" w:hAnsi="Times New Roman"/>
          <w:sz w:val="20"/>
          <w:lang w:eastAsia="zh-CN"/>
        </w:rPr>
        <w:t xml:space="preserve"> If we can make an accurate forecast on industrial production, we can predict the bond market trend</w:t>
      </w:r>
      <w:r w:rsidR="00620FF3">
        <w:rPr>
          <w:rFonts w:ascii="Times New Roman" w:hAnsi="Times New Roman"/>
          <w:sz w:val="20"/>
          <w:lang w:eastAsia="zh-CN"/>
        </w:rPr>
        <w:t xml:space="preserve"> and get ahead of the curve.</w:t>
      </w:r>
    </w:p>
    <w:p w14:paraId="3DA9588D" w14:textId="77777777" w:rsidR="00204A00" w:rsidRDefault="00204A00" w:rsidP="00504470">
      <w:pPr>
        <w:keepLines w:val="0"/>
        <w:adjustRightInd w:val="0"/>
        <w:snapToGrid w:val="0"/>
        <w:ind w:firstLine="187"/>
        <w:jc w:val="both"/>
        <w:rPr>
          <w:rFonts w:ascii="Times New Roman" w:hAnsi="Times New Roman"/>
          <w:sz w:val="20"/>
          <w:lang w:eastAsia="zh-CN"/>
        </w:rPr>
      </w:pPr>
    </w:p>
    <w:tbl>
      <w:tblPr>
        <w:tblStyle w:val="TableGrid"/>
        <w:tblpPr w:leftFromText="187" w:rightFromText="187" w:vertAnchor="page" w:horzAnchor="margin" w:tblpY="536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tblGrid>
      <w:tr w:rsidR="00C25D18" w14:paraId="1CED378F" w14:textId="77777777" w:rsidTr="00C25D18">
        <w:tc>
          <w:tcPr>
            <w:tcW w:w="5563" w:type="dxa"/>
          </w:tcPr>
          <w:p w14:paraId="390C0373" w14:textId="77777777" w:rsidR="00C25D18" w:rsidRDefault="00C25D18" w:rsidP="00C25D18">
            <w:pPr>
              <w:keepLines w:val="0"/>
              <w:adjustRightInd w:val="0"/>
              <w:snapToGrid w:val="0"/>
              <w:jc w:val="center"/>
              <w:rPr>
                <w:rFonts w:ascii="Times New Roman" w:eastAsia="Times New Roman" w:hAnsi="Times New Roman"/>
                <w:noProof/>
                <w:sz w:val="20"/>
              </w:rPr>
            </w:pPr>
          </w:p>
        </w:tc>
      </w:tr>
      <w:tr w:rsidR="00C25D18" w14:paraId="6A079EF7" w14:textId="77777777" w:rsidTr="00C25D18">
        <w:tc>
          <w:tcPr>
            <w:tcW w:w="5563" w:type="dxa"/>
          </w:tcPr>
          <w:p w14:paraId="53792830" w14:textId="77777777" w:rsidR="00C25D18" w:rsidRDefault="00C25D18" w:rsidP="00C25D18">
            <w:pPr>
              <w:keepLines w:val="0"/>
              <w:adjustRightInd w:val="0"/>
              <w:snapToGrid w:val="0"/>
              <w:jc w:val="center"/>
              <w:rPr>
                <w:rFonts w:ascii="Times New Roman" w:eastAsia="Times New Roman" w:hAnsi="Times New Roman"/>
                <w:sz w:val="20"/>
              </w:rPr>
            </w:pPr>
            <w:r>
              <w:rPr>
                <w:rFonts w:ascii="Times New Roman" w:eastAsia="Times New Roman" w:hAnsi="Times New Roman"/>
                <w:noProof/>
                <w:sz w:val="20"/>
              </w:rPr>
              <w:drawing>
                <wp:inline distT="0" distB="0" distL="0" distR="0" wp14:anchorId="561A3724" wp14:editId="46C2326D">
                  <wp:extent cx="2896645" cy="282237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24680" cy="2849687"/>
                          </a:xfrm>
                          <a:prstGeom prst="rect">
                            <a:avLst/>
                          </a:prstGeom>
                          <a:noFill/>
                        </pic:spPr>
                      </pic:pic>
                    </a:graphicData>
                  </a:graphic>
                </wp:inline>
              </w:drawing>
            </w:r>
          </w:p>
        </w:tc>
      </w:tr>
      <w:tr w:rsidR="00C25D18" w14:paraId="25642191" w14:textId="77777777" w:rsidTr="00C25D18">
        <w:tc>
          <w:tcPr>
            <w:tcW w:w="5563" w:type="dxa"/>
          </w:tcPr>
          <w:p w14:paraId="416A484A" w14:textId="77777777" w:rsidR="00C25D18" w:rsidRDefault="00C25D18" w:rsidP="00C25D18">
            <w:pPr>
              <w:keepLines w:val="0"/>
              <w:adjustRightInd w:val="0"/>
              <w:snapToGrid w:val="0"/>
              <w:jc w:val="both"/>
              <w:rPr>
                <w:rFonts w:ascii="Times New Roman" w:eastAsia="Times New Roman" w:hAnsi="Times New Roman"/>
                <w:sz w:val="20"/>
              </w:rPr>
            </w:pPr>
            <w:r w:rsidRPr="001C270F">
              <w:rPr>
                <w:rFonts w:ascii="Times New Roman" w:eastAsia="Times New Roman" w:hAnsi="Times New Roman"/>
                <w:sz w:val="16"/>
                <w:szCs w:val="16"/>
              </w:rPr>
              <w:t>Source: imgflip.com</w:t>
            </w:r>
          </w:p>
        </w:tc>
      </w:tr>
      <w:tr w:rsidR="00C25D18" w14:paraId="7B285A39" w14:textId="77777777" w:rsidTr="00C25D18">
        <w:tc>
          <w:tcPr>
            <w:tcW w:w="5563" w:type="dxa"/>
          </w:tcPr>
          <w:p w14:paraId="0D68739F" w14:textId="77777777" w:rsidR="00C25D18" w:rsidRPr="001C270F" w:rsidRDefault="00C25D18" w:rsidP="00C25D18">
            <w:pPr>
              <w:keepLines w:val="0"/>
              <w:adjustRightInd w:val="0"/>
              <w:snapToGrid w:val="0"/>
              <w:jc w:val="both"/>
              <w:rPr>
                <w:rFonts w:ascii="Times New Roman" w:eastAsia="Times New Roman" w:hAnsi="Times New Roman"/>
                <w:sz w:val="16"/>
                <w:szCs w:val="16"/>
              </w:rPr>
            </w:pPr>
          </w:p>
        </w:tc>
      </w:tr>
    </w:tbl>
    <w:p w14:paraId="1B9AEA43" w14:textId="77777777" w:rsidR="00A04DBE" w:rsidRDefault="00A04DBE" w:rsidP="00504470">
      <w:pPr>
        <w:keepLines w:val="0"/>
        <w:adjustRightInd w:val="0"/>
        <w:snapToGrid w:val="0"/>
        <w:ind w:firstLine="187"/>
        <w:jc w:val="both"/>
        <w:rPr>
          <w:rFonts w:ascii="Times New Roman" w:hAnsi="Times New Roman"/>
          <w:sz w:val="20"/>
          <w:lang w:eastAsia="zh-CN"/>
        </w:rPr>
      </w:pPr>
    </w:p>
    <w:p w14:paraId="16C5FEF3" w14:textId="77777777" w:rsidR="00204A00" w:rsidRPr="00A84893" w:rsidRDefault="00204A00" w:rsidP="00504470">
      <w:pPr>
        <w:keepLines w:val="0"/>
        <w:adjustRightInd w:val="0"/>
        <w:snapToGrid w:val="0"/>
        <w:jc w:val="both"/>
        <w:rPr>
          <w:rFonts w:ascii="Times New Roman" w:hAnsi="Times New Roman"/>
          <w:sz w:val="20"/>
          <w:lang w:eastAsia="zh-CN"/>
        </w:rPr>
      </w:pPr>
    </w:p>
    <w:p w14:paraId="3D014E7D" w14:textId="77777777" w:rsidR="00504470" w:rsidRDefault="00504470" w:rsidP="00504470">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762CF463" w14:textId="77777777" w:rsidR="00504470" w:rsidRPr="00FF68DA" w:rsidRDefault="00504470" w:rsidP="00504470">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Predicting Nominal Industrial Production</w:t>
      </w:r>
    </w:p>
    <w:p w14:paraId="35A87825" w14:textId="77777777" w:rsidR="00504470" w:rsidRDefault="00504470" w:rsidP="00504470">
      <w:pPr>
        <w:keepLines w:val="0"/>
        <w:adjustRightInd w:val="0"/>
        <w:snapToGrid w:val="0"/>
        <w:jc w:val="both"/>
        <w:rPr>
          <w:rFonts w:ascii="Times New Roman" w:hAnsi="Times New Roman"/>
          <w:sz w:val="20"/>
          <w:lang w:eastAsia="zh-CN"/>
        </w:rPr>
      </w:pPr>
    </w:p>
    <w:p w14:paraId="1B15F8CA" w14:textId="77777777" w:rsidR="00504470" w:rsidRDefault="00504470" w:rsidP="0050447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Predicting production is the most important step in forecasting the bond market. An upward trend of nominal industrial production growth almost always indicates rising interest rates, and a downward trend of nominal industrial production growth drives a bullish bond market. </w:t>
      </w:r>
      <w:r>
        <w:rPr>
          <w:rFonts w:ascii="Times New Roman" w:hAnsi="Times New Roman" w:hint="eastAsia"/>
          <w:sz w:val="20"/>
          <w:lang w:eastAsia="zh-CN"/>
        </w:rPr>
        <w:t>There</w:t>
      </w:r>
      <w:r>
        <w:rPr>
          <w:rFonts w:ascii="Times New Roman" w:hAnsi="Times New Roman"/>
          <w:sz w:val="20"/>
          <w:lang w:eastAsia="zh-CN"/>
        </w:rPr>
        <w:t xml:space="preserve"> are three indicators that can be used to predict nominal industrial production: M1, real estate sales and money multiplier.</w:t>
      </w:r>
    </w:p>
    <w:p w14:paraId="14287384" w14:textId="0258A1C5" w:rsidR="00292CBB" w:rsidRPr="006323B1" w:rsidRDefault="00504470" w:rsidP="006323B1">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Charting those three indicators against nominal industrial production is the easiest way to predict the long-term trend and inflection point of nominal industrial production. Figure 13-1, 13-2 and 13-3 show each of the three leading indicators can predict nominal industrial production relatively well. </w:t>
      </w:r>
    </w:p>
    <w:tbl>
      <w:tblPr>
        <w:tblpPr w:leftFromText="187" w:rightFromText="187" w:vertAnchor="page" w:horzAnchor="margin" w:tblpY="5829"/>
        <w:tblOverlap w:val="never"/>
        <w:tblW w:w="5529" w:type="dxa"/>
        <w:tblLayout w:type="fixed"/>
        <w:tblLook w:val="04A0" w:firstRow="1" w:lastRow="0" w:firstColumn="1" w:lastColumn="0" w:noHBand="0" w:noVBand="1"/>
      </w:tblPr>
      <w:tblGrid>
        <w:gridCol w:w="5529"/>
      </w:tblGrid>
      <w:tr w:rsidR="00AD54E4" w:rsidRPr="00260131" w14:paraId="47BB10E7" w14:textId="77777777" w:rsidTr="00AD54E4">
        <w:tc>
          <w:tcPr>
            <w:tcW w:w="5529" w:type="dxa"/>
            <w:shd w:val="clear" w:color="auto" w:fill="auto"/>
          </w:tcPr>
          <w:p w14:paraId="5C55195E" w14:textId="77777777" w:rsidR="00AD54E4" w:rsidRPr="00260131" w:rsidRDefault="00AD54E4" w:rsidP="00AD54E4">
            <w:pPr>
              <w:keepNext/>
              <w:keepLines w:val="0"/>
              <w:adjustRightInd w:val="0"/>
              <w:snapToGrid w:val="0"/>
              <w:rPr>
                <w:rFonts w:ascii="Times New Roman" w:eastAsia="Times New Roman" w:hAnsi="Times New Roman"/>
                <w:b/>
                <w:bCs/>
                <w:sz w:val="18"/>
                <w:szCs w:val="18"/>
              </w:rPr>
            </w:pPr>
          </w:p>
        </w:tc>
      </w:tr>
      <w:tr w:rsidR="00AD54E4" w:rsidRPr="00260131" w14:paraId="61D90522" w14:textId="77777777" w:rsidTr="00AD54E4">
        <w:tc>
          <w:tcPr>
            <w:tcW w:w="5529" w:type="dxa"/>
            <w:tcBorders>
              <w:bottom w:val="single" w:sz="8" w:space="0" w:color="auto"/>
            </w:tcBorders>
            <w:shd w:val="clear" w:color="auto" w:fill="auto"/>
          </w:tcPr>
          <w:p w14:paraId="6E843B04" w14:textId="77777777" w:rsidR="00AD54E4" w:rsidRPr="00260131" w:rsidRDefault="00AD54E4" w:rsidP="00AD54E4">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1</w:t>
            </w:r>
          </w:p>
        </w:tc>
      </w:tr>
      <w:tr w:rsidR="00AD54E4" w:rsidRPr="00260131" w14:paraId="57861964" w14:textId="77777777" w:rsidTr="00AD54E4">
        <w:tc>
          <w:tcPr>
            <w:tcW w:w="5529" w:type="dxa"/>
            <w:tcBorders>
              <w:top w:val="single" w:sz="8" w:space="0" w:color="auto"/>
              <w:bottom w:val="single" w:sz="4" w:space="0" w:color="auto"/>
            </w:tcBorders>
            <w:shd w:val="clear" w:color="auto" w:fill="auto"/>
          </w:tcPr>
          <w:p w14:paraId="5DA6CCC8" w14:textId="77777777" w:rsidR="00AD54E4" w:rsidRDefault="00AD54E4" w:rsidP="00AD54E4">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M1 Leads Nominal Industrial Production for Three Quarters</w:t>
            </w:r>
          </w:p>
          <w:p w14:paraId="630AEFEB" w14:textId="77777777" w:rsidR="00AD54E4" w:rsidRPr="00260131" w:rsidRDefault="00AD54E4" w:rsidP="00AD54E4">
            <w:pPr>
              <w:keepNext/>
              <w:keepLines w:val="0"/>
              <w:adjustRightInd w:val="0"/>
              <w:snapToGrid w:val="0"/>
              <w:rPr>
                <w:rFonts w:ascii="Times New Roman" w:eastAsia="Times New Roman" w:hAnsi="Times New Roman"/>
                <w:sz w:val="16"/>
                <w:szCs w:val="16"/>
              </w:rPr>
            </w:pPr>
          </w:p>
          <w:p w14:paraId="35A2ED5A" w14:textId="77777777" w:rsidR="00AD54E4" w:rsidRDefault="00AD54E4" w:rsidP="00AD54E4">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218C45E" wp14:editId="0B31F888">
                  <wp:extent cx="3373755" cy="2011680"/>
                  <wp:effectExtent l="0" t="0" r="0" b="7620"/>
                  <wp:docPr id="72" name="Chart 72">
                    <a:extLst xmlns:a="http://schemas.openxmlformats.org/drawingml/2006/main">
                      <a:ext uri="{FF2B5EF4-FFF2-40B4-BE49-F238E27FC236}">
                        <a16:creationId xmlns:a16="http://schemas.microsoft.com/office/drawing/2014/main" id="{74B70EE5-006B-4EA2-8DD2-DCE5A03FE4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6786D83" w14:textId="77777777" w:rsidR="00AD54E4" w:rsidRPr="00260131" w:rsidRDefault="00AD54E4" w:rsidP="00AD54E4">
            <w:pPr>
              <w:keepNext/>
              <w:keepLines w:val="0"/>
              <w:adjustRightInd w:val="0"/>
              <w:snapToGrid w:val="0"/>
              <w:jc w:val="center"/>
              <w:rPr>
                <w:rFonts w:ascii="Times New Roman" w:eastAsia="Times New Roman" w:hAnsi="Times New Roman"/>
                <w:sz w:val="16"/>
                <w:szCs w:val="16"/>
              </w:rPr>
            </w:pPr>
          </w:p>
          <w:p w14:paraId="150E0FF0" w14:textId="77777777" w:rsidR="00AD54E4" w:rsidRPr="00260131" w:rsidRDefault="00AD54E4" w:rsidP="00AD54E4">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AD54E4" w:rsidRPr="00260131" w14:paraId="7830C594" w14:textId="77777777" w:rsidTr="00AD54E4">
        <w:tc>
          <w:tcPr>
            <w:tcW w:w="5529" w:type="dxa"/>
            <w:tcBorders>
              <w:top w:val="single" w:sz="4" w:space="0" w:color="auto"/>
            </w:tcBorders>
            <w:shd w:val="clear" w:color="auto" w:fill="auto"/>
          </w:tcPr>
          <w:p w14:paraId="4E88FBCD" w14:textId="77777777" w:rsidR="00AD54E4" w:rsidRDefault="00AD54E4" w:rsidP="00AD54E4">
            <w:pPr>
              <w:keepNext/>
              <w:keepLines w:val="0"/>
              <w:adjustRightInd w:val="0"/>
              <w:snapToGrid w:val="0"/>
              <w:rPr>
                <w:rFonts w:ascii="Times New Roman" w:eastAsia="Times New Roman" w:hAnsi="Times New Roman"/>
                <w:b/>
                <w:bCs/>
                <w:sz w:val="18"/>
                <w:szCs w:val="18"/>
              </w:rPr>
            </w:pPr>
          </w:p>
        </w:tc>
      </w:tr>
    </w:tbl>
    <w:p w14:paraId="3CD3F4DF" w14:textId="4C5A7957" w:rsidR="00AD54E4" w:rsidRPr="00E95332" w:rsidRDefault="00B44949" w:rsidP="00AD54E4">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We have explained why real estate sales and M1 lead nominal industrial production, and we now add a third factor, money multiplier, into the equation. </w:t>
      </w:r>
      <w:r w:rsidRPr="00E95332">
        <w:rPr>
          <w:rFonts w:ascii="Times New Roman" w:hAnsi="Times New Roman"/>
          <w:sz w:val="20"/>
          <w:lang w:eastAsia="zh-CN"/>
        </w:rPr>
        <w:t xml:space="preserve">In </w:t>
      </w:r>
      <w:r>
        <w:rPr>
          <w:rFonts w:ascii="Times New Roman" w:hAnsi="Times New Roman"/>
          <w:sz w:val="20"/>
          <w:lang w:eastAsia="zh-CN"/>
        </w:rPr>
        <w:t>economic theory</w:t>
      </w:r>
      <w:r w:rsidRPr="00E95332">
        <w:rPr>
          <w:rFonts w:ascii="Times New Roman" w:hAnsi="Times New Roman"/>
          <w:sz w:val="20"/>
          <w:lang w:eastAsia="zh-CN"/>
        </w:rPr>
        <w:t xml:space="preserve">, the </w:t>
      </w:r>
      <w:r>
        <w:rPr>
          <w:rFonts w:ascii="Times New Roman" w:hAnsi="Times New Roman"/>
          <w:sz w:val="20"/>
          <w:lang w:eastAsia="zh-CN"/>
        </w:rPr>
        <w:t>money</w:t>
      </w:r>
      <w:r w:rsidRPr="00E95332">
        <w:rPr>
          <w:rFonts w:ascii="Times New Roman" w:hAnsi="Times New Roman"/>
          <w:sz w:val="20"/>
          <w:lang w:eastAsia="zh-CN"/>
        </w:rPr>
        <w:t xml:space="preserve"> multiplier refers to the credit expansion multiple </w:t>
      </w:r>
      <w:r>
        <w:rPr>
          <w:rFonts w:ascii="Times New Roman" w:hAnsi="Times New Roman"/>
          <w:sz w:val="20"/>
          <w:lang w:eastAsia="zh-CN"/>
        </w:rPr>
        <w:t>created</w:t>
      </w:r>
      <w:r w:rsidRPr="00E95332">
        <w:rPr>
          <w:rFonts w:ascii="Times New Roman" w:hAnsi="Times New Roman"/>
          <w:sz w:val="20"/>
          <w:lang w:eastAsia="zh-CN"/>
        </w:rPr>
        <w:t xml:space="preserve"> by the </w:t>
      </w:r>
      <w:r>
        <w:rPr>
          <w:rFonts w:ascii="Times New Roman" w:hAnsi="Times New Roman"/>
          <w:sz w:val="20"/>
          <w:lang w:eastAsia="zh-CN"/>
        </w:rPr>
        <w:t>process</w:t>
      </w:r>
      <w:r w:rsidRPr="00E95332">
        <w:rPr>
          <w:rFonts w:ascii="Times New Roman" w:hAnsi="Times New Roman"/>
          <w:sz w:val="20"/>
          <w:lang w:eastAsia="zh-CN"/>
        </w:rPr>
        <w:t xml:space="preserve"> of generating money through the creation of the deposit</w:t>
      </w:r>
      <w:r>
        <w:rPr>
          <w:rFonts w:ascii="Times New Roman" w:hAnsi="Times New Roman"/>
          <w:sz w:val="20"/>
          <w:lang w:eastAsia="zh-CN"/>
        </w:rPr>
        <w:t>s within</w:t>
      </w:r>
      <w:r w:rsidRPr="00E95332">
        <w:rPr>
          <w:rFonts w:ascii="Times New Roman" w:hAnsi="Times New Roman"/>
          <w:sz w:val="20"/>
          <w:lang w:eastAsia="zh-CN"/>
        </w:rPr>
        <w:t xml:space="preserve"> the commercial </w:t>
      </w:r>
      <w:r w:rsidR="00AD54E4" w:rsidRPr="00E95332">
        <w:rPr>
          <w:rFonts w:ascii="Times New Roman" w:hAnsi="Times New Roman"/>
          <w:sz w:val="20"/>
          <w:lang w:eastAsia="zh-CN"/>
        </w:rPr>
        <w:lastRenderedPageBreak/>
        <w:t>bank</w:t>
      </w:r>
      <w:r w:rsidR="00AD54E4">
        <w:rPr>
          <w:rFonts w:ascii="Times New Roman" w:hAnsi="Times New Roman"/>
          <w:sz w:val="20"/>
          <w:lang w:eastAsia="zh-CN"/>
        </w:rPr>
        <w:t>s. The</w:t>
      </w:r>
      <w:r w:rsidR="00AD54E4" w:rsidRPr="00E95332">
        <w:rPr>
          <w:rFonts w:ascii="Times New Roman" w:hAnsi="Times New Roman"/>
          <w:sz w:val="20"/>
          <w:lang w:eastAsia="zh-CN"/>
        </w:rPr>
        <w:t xml:space="preserve"> </w:t>
      </w:r>
      <w:r w:rsidR="00AD54E4">
        <w:rPr>
          <w:rFonts w:ascii="Times New Roman" w:hAnsi="Times New Roman"/>
          <w:sz w:val="20"/>
          <w:lang w:eastAsia="zh-CN"/>
        </w:rPr>
        <w:t xml:space="preserve">money multiplier is </w:t>
      </w:r>
      <w:r w:rsidR="00AD54E4">
        <w:rPr>
          <w:rFonts w:ascii="Times New Roman" w:hAnsi="Times New Roman" w:hint="eastAsia"/>
          <w:sz w:val="20"/>
          <w:lang w:eastAsia="zh-CN"/>
        </w:rPr>
        <w:t>e</w:t>
      </w:r>
      <w:r w:rsidR="00AD54E4" w:rsidRPr="00E95332">
        <w:rPr>
          <w:rFonts w:ascii="Times New Roman" w:hAnsi="Times New Roman"/>
          <w:sz w:val="20"/>
          <w:lang w:eastAsia="zh-CN"/>
        </w:rPr>
        <w:t>xpressed in mathematical formula as:</w:t>
      </w:r>
    </w:p>
    <w:tbl>
      <w:tblPr>
        <w:tblpPr w:leftFromText="187" w:rightFromText="187" w:vertAnchor="page" w:horzAnchor="margin" w:tblpY="1185"/>
        <w:tblOverlap w:val="never"/>
        <w:tblW w:w="5529" w:type="dxa"/>
        <w:tblLayout w:type="fixed"/>
        <w:tblLook w:val="04A0" w:firstRow="1" w:lastRow="0" w:firstColumn="1" w:lastColumn="0" w:noHBand="0" w:noVBand="1"/>
      </w:tblPr>
      <w:tblGrid>
        <w:gridCol w:w="5529"/>
      </w:tblGrid>
      <w:tr w:rsidR="00AD54E4" w:rsidRPr="00260131" w14:paraId="2218CB14" w14:textId="77777777" w:rsidTr="00AD54E4">
        <w:tc>
          <w:tcPr>
            <w:tcW w:w="5529" w:type="dxa"/>
            <w:shd w:val="clear" w:color="auto" w:fill="auto"/>
          </w:tcPr>
          <w:p w14:paraId="2A65E541" w14:textId="77777777" w:rsidR="00AD54E4" w:rsidRPr="00260131" w:rsidRDefault="00AD54E4" w:rsidP="00AD54E4">
            <w:pPr>
              <w:keepNext/>
              <w:keepLines w:val="0"/>
              <w:adjustRightInd w:val="0"/>
              <w:snapToGrid w:val="0"/>
              <w:rPr>
                <w:rFonts w:ascii="Times New Roman" w:eastAsia="Times New Roman" w:hAnsi="Times New Roman"/>
                <w:b/>
                <w:bCs/>
                <w:sz w:val="18"/>
                <w:szCs w:val="18"/>
              </w:rPr>
            </w:pPr>
          </w:p>
        </w:tc>
      </w:tr>
      <w:tr w:rsidR="00AD54E4" w:rsidRPr="00260131" w14:paraId="4D740E20" w14:textId="77777777" w:rsidTr="00AD54E4">
        <w:tc>
          <w:tcPr>
            <w:tcW w:w="5529" w:type="dxa"/>
            <w:tcBorders>
              <w:bottom w:val="single" w:sz="8" w:space="0" w:color="auto"/>
            </w:tcBorders>
            <w:shd w:val="clear" w:color="auto" w:fill="auto"/>
          </w:tcPr>
          <w:p w14:paraId="2C33774A" w14:textId="77777777" w:rsidR="00AD54E4" w:rsidRPr="00260131" w:rsidRDefault="00AD54E4" w:rsidP="00AD54E4">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2</w:t>
            </w:r>
          </w:p>
        </w:tc>
      </w:tr>
      <w:tr w:rsidR="00AD54E4" w:rsidRPr="00260131" w14:paraId="4EA92A99" w14:textId="77777777" w:rsidTr="00AD54E4">
        <w:tc>
          <w:tcPr>
            <w:tcW w:w="5529" w:type="dxa"/>
            <w:tcBorders>
              <w:top w:val="single" w:sz="8" w:space="0" w:color="auto"/>
              <w:bottom w:val="single" w:sz="4" w:space="0" w:color="auto"/>
            </w:tcBorders>
            <w:shd w:val="clear" w:color="auto" w:fill="auto"/>
          </w:tcPr>
          <w:p w14:paraId="784EBCF6" w14:textId="77777777" w:rsidR="00AD54E4" w:rsidRDefault="00AD54E4" w:rsidP="00AD54E4">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Real Estate Sales Lead Industrial Production for Three Quarters</w:t>
            </w:r>
          </w:p>
          <w:p w14:paraId="7FB41350" w14:textId="77777777" w:rsidR="00AD54E4" w:rsidRPr="00260131" w:rsidRDefault="00AD54E4" w:rsidP="00AD54E4">
            <w:pPr>
              <w:keepNext/>
              <w:keepLines w:val="0"/>
              <w:adjustRightInd w:val="0"/>
              <w:snapToGrid w:val="0"/>
              <w:jc w:val="both"/>
              <w:rPr>
                <w:rFonts w:ascii="Times New Roman" w:eastAsia="Times New Roman" w:hAnsi="Times New Roman"/>
                <w:sz w:val="16"/>
                <w:szCs w:val="16"/>
              </w:rPr>
            </w:pPr>
          </w:p>
          <w:p w14:paraId="3A55DE45" w14:textId="77777777" w:rsidR="00AD54E4" w:rsidRDefault="00AD54E4" w:rsidP="00AD54E4">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0EBC970" wp14:editId="309B994B">
                  <wp:extent cx="3373755" cy="1965960"/>
                  <wp:effectExtent l="0" t="0" r="0" b="0"/>
                  <wp:docPr id="79" name="Chart 79">
                    <a:extLst xmlns:a="http://schemas.openxmlformats.org/drawingml/2006/main">
                      <a:ext uri="{FF2B5EF4-FFF2-40B4-BE49-F238E27FC236}">
                        <a16:creationId xmlns:a16="http://schemas.microsoft.com/office/drawing/2014/main" id="{4DD96018-674F-4F54-8625-B622D5673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B3CE0CD" w14:textId="77777777" w:rsidR="00AD54E4" w:rsidRPr="00260131" w:rsidRDefault="00AD54E4" w:rsidP="00AD54E4">
            <w:pPr>
              <w:keepNext/>
              <w:keepLines w:val="0"/>
              <w:adjustRightInd w:val="0"/>
              <w:snapToGrid w:val="0"/>
              <w:jc w:val="center"/>
              <w:rPr>
                <w:rFonts w:ascii="Times New Roman" w:eastAsia="Times New Roman" w:hAnsi="Times New Roman"/>
                <w:sz w:val="16"/>
                <w:szCs w:val="16"/>
              </w:rPr>
            </w:pPr>
          </w:p>
          <w:p w14:paraId="3988C2E2" w14:textId="77777777" w:rsidR="00AD54E4" w:rsidRPr="00260131" w:rsidRDefault="00AD54E4" w:rsidP="00AD54E4">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AD54E4" w:rsidRPr="00260131" w14:paraId="436626D0" w14:textId="77777777" w:rsidTr="00AD54E4">
        <w:tc>
          <w:tcPr>
            <w:tcW w:w="5529" w:type="dxa"/>
            <w:tcBorders>
              <w:top w:val="single" w:sz="4" w:space="0" w:color="auto"/>
            </w:tcBorders>
            <w:shd w:val="clear" w:color="auto" w:fill="auto"/>
          </w:tcPr>
          <w:p w14:paraId="4AD408E5" w14:textId="77777777" w:rsidR="00AD54E4" w:rsidRDefault="00AD54E4" w:rsidP="00AD54E4">
            <w:pPr>
              <w:keepNext/>
              <w:keepLines w:val="0"/>
              <w:adjustRightInd w:val="0"/>
              <w:snapToGrid w:val="0"/>
              <w:rPr>
                <w:rFonts w:ascii="Times New Roman" w:eastAsia="Times New Roman" w:hAnsi="Times New Roman"/>
                <w:b/>
                <w:bCs/>
                <w:sz w:val="18"/>
                <w:szCs w:val="18"/>
              </w:rPr>
            </w:pPr>
          </w:p>
        </w:tc>
      </w:tr>
    </w:tbl>
    <w:p w14:paraId="1EB88706" w14:textId="77777777" w:rsidR="00B44949" w:rsidRDefault="00B44949" w:rsidP="00B44949">
      <w:pPr>
        <w:keepLines w:val="0"/>
        <w:adjustRightInd w:val="0"/>
        <w:snapToGrid w:val="0"/>
        <w:ind w:firstLine="187"/>
        <w:jc w:val="both"/>
        <w:rPr>
          <w:rFonts w:ascii="Times New Roman" w:hAnsi="Times New Roman"/>
          <w:sz w:val="20"/>
          <w:lang w:eastAsia="zh-CN"/>
        </w:rPr>
      </w:pPr>
    </w:p>
    <w:p w14:paraId="2820BD89" w14:textId="77777777" w:rsidR="00B44949" w:rsidRPr="00270F7C" w:rsidRDefault="00B44949" w:rsidP="00B44949">
      <w:pPr>
        <w:keepLines w:val="0"/>
        <w:adjustRightInd w:val="0"/>
        <w:snapToGrid w:val="0"/>
        <w:jc w:val="center"/>
        <w:rPr>
          <w:rFonts w:ascii="Times New Roman" w:hAnsi="Times New Roman"/>
          <w:sz w:val="20"/>
          <w:lang w:eastAsia="zh-CN"/>
        </w:rPr>
      </w:pPr>
      <m:oMathPara>
        <m:oMath>
          <m:r>
            <m:rPr>
              <m:sty m:val="p"/>
            </m:rPr>
            <w:rPr>
              <w:rFonts w:ascii="Cambria Math" w:hAnsi="Cambria Math"/>
              <w:sz w:val="20"/>
              <w:lang w:eastAsia="zh-CN"/>
            </w:rPr>
            <m:t>Money Multiplier=</m:t>
          </m:r>
          <m:f>
            <m:fPr>
              <m:ctrlPr>
                <w:rPr>
                  <w:rFonts w:ascii="Cambria Math" w:hAnsi="Cambria Math"/>
                  <w:sz w:val="20"/>
                  <w:lang w:eastAsia="zh-CN"/>
                </w:rPr>
              </m:ctrlPr>
            </m:fPr>
            <m:num>
              <m:r>
                <m:rPr>
                  <m:sty m:val="p"/>
                </m:rPr>
                <w:rPr>
                  <w:rFonts w:ascii="Cambria Math" w:hAnsi="Cambria Math"/>
                  <w:sz w:val="20"/>
                  <w:lang w:eastAsia="zh-CN"/>
                </w:rPr>
                <m:t>Money Supply</m:t>
              </m:r>
            </m:num>
            <m:den>
              <m:r>
                <m:rPr>
                  <m:sty m:val="p"/>
                </m:rPr>
                <w:rPr>
                  <w:rFonts w:ascii="Cambria Math" w:hAnsi="Cambria Math"/>
                  <w:sz w:val="20"/>
                  <w:lang w:eastAsia="zh-CN"/>
                </w:rPr>
                <m:t>Monetary Base</m:t>
              </m:r>
            </m:den>
          </m:f>
        </m:oMath>
      </m:oMathPara>
    </w:p>
    <w:p w14:paraId="0B13E7C5" w14:textId="77777777" w:rsidR="00B44949" w:rsidRPr="001E593E" w:rsidRDefault="00B44949" w:rsidP="00B44949">
      <w:pPr>
        <w:keepLines w:val="0"/>
        <w:adjustRightInd w:val="0"/>
        <w:snapToGrid w:val="0"/>
        <w:jc w:val="center"/>
        <w:rPr>
          <w:rFonts w:ascii="Times New Roman" w:hAnsi="Times New Roman"/>
          <w:sz w:val="20"/>
          <w:lang w:eastAsia="zh-CN"/>
        </w:rPr>
      </w:pPr>
    </w:p>
    <w:p w14:paraId="4FB9867B" w14:textId="61316DDA" w:rsidR="00E61355" w:rsidRDefault="00B44949" w:rsidP="002E150D">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w:t>
      </w:r>
      <w:r w:rsidRPr="00722D5D">
        <w:rPr>
          <w:rFonts w:ascii="Times New Roman" w:hAnsi="Times New Roman"/>
          <w:sz w:val="20"/>
          <w:lang w:eastAsia="zh-CN"/>
        </w:rPr>
        <w:t xml:space="preserve"> money supply can be expressed by</w:t>
      </w:r>
      <w:r>
        <w:rPr>
          <w:rFonts w:ascii="Times New Roman" w:hAnsi="Times New Roman"/>
          <w:sz w:val="20"/>
          <w:lang w:eastAsia="zh-CN"/>
        </w:rPr>
        <w:t xml:space="preserve"> either</w:t>
      </w:r>
      <w:r w:rsidRPr="00722D5D">
        <w:rPr>
          <w:rFonts w:ascii="Times New Roman" w:hAnsi="Times New Roman"/>
          <w:sz w:val="20"/>
          <w:lang w:eastAsia="zh-CN"/>
        </w:rPr>
        <w:t xml:space="preserve"> M1 or M2. The fluctuation of the </w:t>
      </w:r>
      <w:r>
        <w:rPr>
          <w:rFonts w:ascii="Times New Roman" w:hAnsi="Times New Roman"/>
          <w:sz w:val="20"/>
          <w:lang w:eastAsia="zh-CN"/>
        </w:rPr>
        <w:t>money</w:t>
      </w:r>
      <w:r w:rsidRPr="00722D5D">
        <w:rPr>
          <w:rFonts w:ascii="Times New Roman" w:hAnsi="Times New Roman"/>
          <w:sz w:val="20"/>
          <w:lang w:eastAsia="zh-CN"/>
        </w:rPr>
        <w:t xml:space="preserve"> multiplier of M1 is relatively stable</w:t>
      </w:r>
      <w:r>
        <w:rPr>
          <w:rFonts w:ascii="Times New Roman" w:hAnsi="Times New Roman"/>
          <w:sz w:val="20"/>
          <w:lang w:eastAsia="zh-CN"/>
        </w:rPr>
        <w:t xml:space="preserve">, and </w:t>
      </w:r>
      <w:r w:rsidRPr="00722D5D">
        <w:rPr>
          <w:rFonts w:ascii="Times New Roman" w:hAnsi="Times New Roman"/>
          <w:sz w:val="20"/>
          <w:lang w:eastAsia="zh-CN"/>
        </w:rPr>
        <w:t xml:space="preserve">the trend is consistent with the </w:t>
      </w:r>
      <w:r>
        <w:rPr>
          <w:rFonts w:ascii="Times New Roman" w:hAnsi="Times New Roman"/>
          <w:sz w:val="20"/>
          <w:lang w:eastAsia="zh-CN"/>
        </w:rPr>
        <w:t>money</w:t>
      </w:r>
      <w:r w:rsidRPr="00722D5D">
        <w:rPr>
          <w:rFonts w:ascii="Times New Roman" w:hAnsi="Times New Roman"/>
          <w:sz w:val="20"/>
          <w:lang w:eastAsia="zh-CN"/>
        </w:rPr>
        <w:t xml:space="preserve"> multiplier of M2.</w:t>
      </w:r>
    </w:p>
    <w:p w14:paraId="1E4753D7" w14:textId="5EB769FE" w:rsidR="00135756" w:rsidRDefault="002E150D" w:rsidP="00135756">
      <w:pPr>
        <w:keepLines w:val="0"/>
        <w:adjustRightInd w:val="0"/>
        <w:snapToGrid w:val="0"/>
        <w:ind w:firstLine="187"/>
        <w:jc w:val="both"/>
        <w:rPr>
          <w:rFonts w:ascii="Times New Roman" w:hAnsi="Times New Roman"/>
          <w:sz w:val="20"/>
          <w:lang w:eastAsia="zh-CN"/>
        </w:rPr>
      </w:pPr>
      <w:r w:rsidRPr="00722D5D">
        <w:rPr>
          <w:rFonts w:ascii="Times New Roman" w:hAnsi="Times New Roman"/>
          <w:sz w:val="20"/>
          <w:lang w:eastAsia="zh-CN"/>
        </w:rPr>
        <w:t xml:space="preserve">The </w:t>
      </w:r>
      <w:r>
        <w:rPr>
          <w:rFonts w:ascii="Times New Roman" w:hAnsi="Times New Roman"/>
          <w:sz w:val="20"/>
          <w:lang w:eastAsia="zh-CN"/>
        </w:rPr>
        <w:t>monetary base</w:t>
      </w:r>
      <w:r w:rsidRPr="00722D5D">
        <w:rPr>
          <w:rFonts w:ascii="Times New Roman" w:hAnsi="Times New Roman"/>
          <w:sz w:val="20"/>
          <w:lang w:eastAsia="zh-CN"/>
        </w:rPr>
        <w:t xml:space="preserve"> is the reserve currency of the central bank, which includes </w:t>
      </w:r>
      <w:r>
        <w:rPr>
          <w:rFonts w:ascii="Times New Roman" w:hAnsi="Times New Roman"/>
          <w:sz w:val="20"/>
          <w:lang w:eastAsia="zh-CN"/>
        </w:rPr>
        <w:t xml:space="preserve">the </w:t>
      </w:r>
      <w:r w:rsidRPr="00722D5D">
        <w:rPr>
          <w:rFonts w:ascii="Times New Roman" w:hAnsi="Times New Roman"/>
          <w:sz w:val="20"/>
          <w:lang w:eastAsia="zh-CN"/>
        </w:rPr>
        <w:t xml:space="preserve">currency </w:t>
      </w:r>
      <w:r>
        <w:rPr>
          <w:rFonts w:ascii="Times New Roman" w:hAnsi="Times New Roman"/>
          <w:sz w:val="20"/>
          <w:lang w:eastAsia="zh-CN"/>
        </w:rPr>
        <w:t>issued (or printed) by the central bank</w:t>
      </w:r>
      <w:r w:rsidRPr="00722D5D">
        <w:rPr>
          <w:rFonts w:ascii="Times New Roman" w:hAnsi="Times New Roman"/>
          <w:sz w:val="20"/>
          <w:lang w:eastAsia="zh-CN"/>
        </w:rPr>
        <w:t xml:space="preserve"> and the deposit</w:t>
      </w:r>
      <w:r>
        <w:rPr>
          <w:rFonts w:ascii="Times New Roman" w:hAnsi="Times New Roman"/>
          <w:sz w:val="20"/>
          <w:lang w:eastAsia="zh-CN"/>
        </w:rPr>
        <w:t xml:space="preserve"> reserves</w:t>
      </w:r>
      <w:r w:rsidRPr="00722D5D">
        <w:rPr>
          <w:rFonts w:ascii="Times New Roman" w:hAnsi="Times New Roman"/>
          <w:sz w:val="20"/>
          <w:lang w:eastAsia="zh-CN"/>
        </w:rPr>
        <w:t xml:space="preserve"> of </w:t>
      </w:r>
      <w:r>
        <w:rPr>
          <w:rFonts w:ascii="Times New Roman" w:hAnsi="Times New Roman"/>
          <w:sz w:val="20"/>
          <w:lang w:eastAsia="zh-CN"/>
        </w:rPr>
        <w:t>commercial</w:t>
      </w:r>
      <w:r w:rsidRPr="00722D5D">
        <w:rPr>
          <w:rFonts w:ascii="Times New Roman" w:hAnsi="Times New Roman"/>
          <w:sz w:val="20"/>
          <w:lang w:eastAsia="zh-CN"/>
        </w:rPr>
        <w:t xml:space="preserve"> banks in the central bank, that is: </w:t>
      </w:r>
      <w:r>
        <w:rPr>
          <w:rFonts w:ascii="Times New Roman" w:hAnsi="Times New Roman"/>
          <w:sz w:val="20"/>
          <w:lang w:eastAsia="zh-CN"/>
        </w:rPr>
        <w:t>monetary base</w:t>
      </w:r>
      <w:r w:rsidRPr="00722D5D">
        <w:rPr>
          <w:rFonts w:ascii="Times New Roman" w:hAnsi="Times New Roman"/>
          <w:sz w:val="20"/>
          <w:lang w:eastAsia="zh-CN"/>
        </w:rPr>
        <w:t xml:space="preserve"> = currency issuance + </w:t>
      </w:r>
      <w:r>
        <w:rPr>
          <w:rFonts w:ascii="Times New Roman" w:hAnsi="Times New Roman"/>
          <w:sz w:val="20"/>
          <w:lang w:eastAsia="zh-CN"/>
        </w:rPr>
        <w:t>required deposit</w:t>
      </w:r>
      <w:r w:rsidRPr="00722D5D">
        <w:rPr>
          <w:rFonts w:ascii="Times New Roman" w:hAnsi="Times New Roman"/>
          <w:sz w:val="20"/>
          <w:lang w:eastAsia="zh-CN"/>
        </w:rPr>
        <w:t xml:space="preserve"> reserve + excess</w:t>
      </w:r>
      <w:r>
        <w:rPr>
          <w:rFonts w:ascii="Times New Roman" w:hAnsi="Times New Roman"/>
          <w:sz w:val="20"/>
          <w:lang w:eastAsia="zh-CN"/>
        </w:rPr>
        <w:t xml:space="preserve"> deposit</w:t>
      </w:r>
      <w:r w:rsidRPr="00722D5D">
        <w:rPr>
          <w:rFonts w:ascii="Times New Roman" w:hAnsi="Times New Roman"/>
          <w:sz w:val="20"/>
          <w:lang w:eastAsia="zh-CN"/>
        </w:rPr>
        <w:t xml:space="preserve"> reserve.</w:t>
      </w:r>
    </w:p>
    <w:p w14:paraId="6488E5B9" w14:textId="7525C077" w:rsidR="003F2F65" w:rsidRDefault="002E150D" w:rsidP="00135756">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w:t>
      </w:r>
      <w:r w:rsidRPr="00DC1E8D">
        <w:rPr>
          <w:rFonts w:ascii="Times New Roman" w:hAnsi="Times New Roman"/>
          <w:sz w:val="20"/>
          <w:lang w:eastAsia="zh-CN"/>
        </w:rPr>
        <w:t xml:space="preserve"> </w:t>
      </w:r>
      <w:r>
        <w:rPr>
          <w:rFonts w:ascii="Times New Roman" w:hAnsi="Times New Roman"/>
          <w:sz w:val="20"/>
          <w:lang w:eastAsia="zh-CN"/>
        </w:rPr>
        <w:t>indication of changes in money</w:t>
      </w:r>
      <w:r w:rsidRPr="00DC1E8D">
        <w:rPr>
          <w:rFonts w:ascii="Times New Roman" w:hAnsi="Times New Roman"/>
          <w:sz w:val="20"/>
          <w:lang w:eastAsia="zh-CN"/>
        </w:rPr>
        <w:t xml:space="preserve"> multiplier </w:t>
      </w:r>
      <w:r>
        <w:rPr>
          <w:rFonts w:ascii="Times New Roman" w:hAnsi="Times New Roman"/>
          <w:sz w:val="20"/>
          <w:lang w:eastAsia="zh-CN"/>
        </w:rPr>
        <w:t xml:space="preserve">is twofold. First, it </w:t>
      </w:r>
      <w:r w:rsidRPr="00DC1E8D">
        <w:rPr>
          <w:rFonts w:ascii="Times New Roman" w:hAnsi="Times New Roman"/>
          <w:sz w:val="20"/>
          <w:lang w:eastAsia="zh-CN"/>
        </w:rPr>
        <w:t xml:space="preserve">reflects the monetary </w:t>
      </w:r>
      <w:r>
        <w:rPr>
          <w:rFonts w:ascii="Times New Roman" w:hAnsi="Times New Roman"/>
          <w:sz w:val="20"/>
          <w:lang w:eastAsia="zh-CN"/>
        </w:rPr>
        <w:t>policy position</w:t>
      </w:r>
      <w:r w:rsidRPr="00DC1E8D">
        <w:rPr>
          <w:rFonts w:ascii="Times New Roman" w:hAnsi="Times New Roman"/>
          <w:sz w:val="20"/>
          <w:lang w:eastAsia="zh-CN"/>
        </w:rPr>
        <w:t xml:space="preserve"> of the central bank</w:t>
      </w:r>
      <w:r>
        <w:rPr>
          <w:rFonts w:ascii="Times New Roman" w:hAnsi="Times New Roman"/>
          <w:sz w:val="20"/>
          <w:lang w:eastAsia="zh-CN"/>
        </w:rPr>
        <w:t>. Central bank can directly</w:t>
      </w:r>
      <w:r w:rsidRPr="00DC1E8D">
        <w:rPr>
          <w:rFonts w:ascii="Times New Roman" w:hAnsi="Times New Roman"/>
          <w:sz w:val="20"/>
          <w:lang w:eastAsia="zh-CN"/>
        </w:rPr>
        <w:t xml:space="preserve"> </w:t>
      </w:r>
      <w:r>
        <w:rPr>
          <w:rFonts w:ascii="Times New Roman" w:hAnsi="Times New Roman"/>
          <w:sz w:val="20"/>
          <w:lang w:eastAsia="zh-CN"/>
        </w:rPr>
        <w:t>affect the money multiplier by changing the required reserve ratio. The central bank may lower the required reserve ratio and increase the money multiplier if it wants to support the economy</w:t>
      </w:r>
      <w:r w:rsidR="004F1A2A">
        <w:rPr>
          <w:rFonts w:ascii="Times New Roman" w:hAnsi="Times New Roman"/>
          <w:sz w:val="20"/>
          <w:lang w:eastAsia="zh-CN"/>
        </w:rPr>
        <w:t xml:space="preserve"> more</w:t>
      </w:r>
      <w:r>
        <w:rPr>
          <w:rFonts w:ascii="Times New Roman" w:hAnsi="Times New Roman"/>
          <w:sz w:val="20"/>
          <w:lang w:eastAsia="zh-CN"/>
        </w:rPr>
        <w:t xml:space="preserve">. A growth in the money multiplier helps companies gain loans and credits. Secondly, as </w:t>
      </w:r>
      <w:r w:rsidR="0017195D">
        <w:rPr>
          <w:rFonts w:ascii="Times New Roman" w:hAnsi="Times New Roman"/>
          <w:sz w:val="20"/>
          <w:lang w:eastAsia="zh-CN"/>
        </w:rPr>
        <w:t>I</w:t>
      </w:r>
      <w:r>
        <w:rPr>
          <w:rFonts w:ascii="Times New Roman" w:hAnsi="Times New Roman"/>
          <w:sz w:val="20"/>
          <w:lang w:eastAsia="zh-CN"/>
        </w:rPr>
        <w:t xml:space="preserve"> explained in Chapter 5, the creation of loans </w:t>
      </w:r>
      <w:r w:rsidR="00EA2501">
        <w:rPr>
          <w:rFonts w:ascii="Times New Roman" w:hAnsi="Times New Roman"/>
          <w:sz w:val="20"/>
          <w:lang w:eastAsia="zh-CN"/>
        </w:rPr>
        <w:lastRenderedPageBreak/>
        <w:t xml:space="preserve">reflects the real economy’s demand. A surging multiplier indicates that the demand in the real economy is expanding fast. Thus, the money multiplier </w:t>
      </w:r>
      <w:r w:rsidR="00EA2501" w:rsidRPr="00DC1E8D">
        <w:rPr>
          <w:rFonts w:ascii="Times New Roman" w:hAnsi="Times New Roman"/>
          <w:sz w:val="20"/>
          <w:lang w:eastAsia="zh-CN"/>
        </w:rPr>
        <w:t>can reflect economic</w:t>
      </w:r>
      <w:r w:rsidR="00EA2501">
        <w:rPr>
          <w:rFonts w:ascii="Times New Roman" w:hAnsi="Times New Roman"/>
          <w:sz w:val="20"/>
          <w:lang w:eastAsia="zh-CN"/>
        </w:rPr>
        <w:t xml:space="preserve"> m</w:t>
      </w:r>
      <w:r w:rsidR="00EA2501" w:rsidRPr="00DC1E8D">
        <w:rPr>
          <w:rFonts w:ascii="Times New Roman" w:hAnsi="Times New Roman"/>
          <w:sz w:val="20"/>
          <w:lang w:eastAsia="zh-CN"/>
        </w:rPr>
        <w:t>omentum.</w:t>
      </w:r>
      <w:r w:rsidR="00EA2501">
        <w:rPr>
          <w:rFonts w:ascii="Times New Roman" w:hAnsi="Times New Roman"/>
          <w:sz w:val="20"/>
          <w:lang w:eastAsia="zh-CN"/>
        </w:rPr>
        <w:t xml:space="preserve"> In Figure 13-3, we can see that money multiplier’s growth rate leads growth of nominal industrial production </w:t>
      </w:r>
      <w:r w:rsidR="00D035CE">
        <w:rPr>
          <w:rFonts w:ascii="Times New Roman" w:hAnsi="Times New Roman"/>
          <w:sz w:val="20"/>
          <w:lang w:eastAsia="zh-CN"/>
        </w:rPr>
        <w:t>in the same way as</w:t>
      </w:r>
      <w:r w:rsidR="00EA2501">
        <w:rPr>
          <w:rFonts w:ascii="Times New Roman" w:hAnsi="Times New Roman"/>
          <w:sz w:val="20"/>
          <w:lang w:eastAsia="zh-CN"/>
        </w:rPr>
        <w:t xml:space="preserve"> estate sales and M1.</w:t>
      </w:r>
    </w:p>
    <w:tbl>
      <w:tblPr>
        <w:tblpPr w:leftFromText="187" w:rightFromText="187" w:vertAnchor="page" w:horzAnchor="margin" w:tblpY="1122"/>
        <w:tblOverlap w:val="never"/>
        <w:tblW w:w="5529" w:type="dxa"/>
        <w:tblLayout w:type="fixed"/>
        <w:tblLook w:val="04A0" w:firstRow="1" w:lastRow="0" w:firstColumn="1" w:lastColumn="0" w:noHBand="0" w:noVBand="1"/>
      </w:tblPr>
      <w:tblGrid>
        <w:gridCol w:w="5529"/>
      </w:tblGrid>
      <w:tr w:rsidR="00AD54E4" w:rsidRPr="00260131" w14:paraId="6F816432" w14:textId="77777777" w:rsidTr="00AD54E4">
        <w:tc>
          <w:tcPr>
            <w:tcW w:w="5529" w:type="dxa"/>
            <w:shd w:val="clear" w:color="auto" w:fill="auto"/>
          </w:tcPr>
          <w:p w14:paraId="408CAACD" w14:textId="77777777" w:rsidR="00AD54E4" w:rsidRPr="00260131" w:rsidRDefault="00AD54E4" w:rsidP="00AD54E4">
            <w:pPr>
              <w:keepNext/>
              <w:keepLines w:val="0"/>
              <w:adjustRightInd w:val="0"/>
              <w:snapToGrid w:val="0"/>
              <w:rPr>
                <w:rFonts w:ascii="Times New Roman" w:eastAsia="Times New Roman" w:hAnsi="Times New Roman"/>
                <w:b/>
                <w:bCs/>
                <w:sz w:val="18"/>
                <w:szCs w:val="18"/>
              </w:rPr>
            </w:pPr>
          </w:p>
        </w:tc>
      </w:tr>
      <w:tr w:rsidR="00AD54E4" w:rsidRPr="00260131" w14:paraId="279E80A9" w14:textId="77777777" w:rsidTr="00AD54E4">
        <w:tc>
          <w:tcPr>
            <w:tcW w:w="5529" w:type="dxa"/>
            <w:tcBorders>
              <w:bottom w:val="single" w:sz="8" w:space="0" w:color="auto"/>
            </w:tcBorders>
            <w:shd w:val="clear" w:color="auto" w:fill="auto"/>
          </w:tcPr>
          <w:p w14:paraId="51EDB751" w14:textId="77777777" w:rsidR="00AD54E4" w:rsidRPr="00260131" w:rsidRDefault="00AD54E4" w:rsidP="00AD54E4">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3</w:t>
            </w:r>
          </w:p>
        </w:tc>
      </w:tr>
      <w:tr w:rsidR="00AD54E4" w:rsidRPr="00260131" w14:paraId="506C182F" w14:textId="77777777" w:rsidTr="00AD54E4">
        <w:tc>
          <w:tcPr>
            <w:tcW w:w="5529" w:type="dxa"/>
            <w:tcBorders>
              <w:top w:val="single" w:sz="8" w:space="0" w:color="auto"/>
              <w:bottom w:val="single" w:sz="4" w:space="0" w:color="auto"/>
            </w:tcBorders>
            <w:shd w:val="clear" w:color="auto" w:fill="auto"/>
          </w:tcPr>
          <w:p w14:paraId="06BA8BE5" w14:textId="77777777" w:rsidR="00AD54E4" w:rsidRDefault="00AD54E4" w:rsidP="00AD54E4">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Money Multiplier Leads Nominal Industrial Production for Three Quarters</w:t>
            </w:r>
          </w:p>
          <w:p w14:paraId="3D958205" w14:textId="77777777" w:rsidR="00AD54E4" w:rsidRPr="004A4AD7" w:rsidRDefault="00AD54E4" w:rsidP="00AD54E4">
            <w:pPr>
              <w:keepNext/>
              <w:keepLines w:val="0"/>
              <w:adjustRightInd w:val="0"/>
              <w:snapToGrid w:val="0"/>
              <w:rPr>
                <w:rFonts w:ascii="Times New Roman" w:eastAsia="Times New Roman" w:hAnsi="Times New Roman"/>
                <w:b/>
                <w:bCs/>
                <w:sz w:val="18"/>
                <w:szCs w:val="18"/>
              </w:rPr>
            </w:pPr>
          </w:p>
          <w:p w14:paraId="2BA9CBA4" w14:textId="77777777" w:rsidR="00AD54E4" w:rsidRDefault="00AD54E4" w:rsidP="00AD54E4">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FFCE320" wp14:editId="33A21B6B">
                  <wp:extent cx="3373755" cy="1904370"/>
                  <wp:effectExtent l="0" t="0" r="0" b="635"/>
                  <wp:docPr id="80" name="Chart 80">
                    <a:extLst xmlns:a="http://schemas.openxmlformats.org/drawingml/2006/main">
                      <a:ext uri="{FF2B5EF4-FFF2-40B4-BE49-F238E27FC236}">
                        <a16:creationId xmlns:a16="http://schemas.microsoft.com/office/drawing/2014/main" id="{9F9E87AE-E0B9-4E90-A4BC-473E0033A9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BF6138B" w14:textId="77777777" w:rsidR="00AD54E4" w:rsidRPr="00260131" w:rsidRDefault="00AD54E4" w:rsidP="00AD54E4">
            <w:pPr>
              <w:keepNext/>
              <w:keepLines w:val="0"/>
              <w:adjustRightInd w:val="0"/>
              <w:snapToGrid w:val="0"/>
              <w:jc w:val="center"/>
              <w:rPr>
                <w:rFonts w:ascii="Times New Roman" w:eastAsia="Times New Roman" w:hAnsi="Times New Roman"/>
                <w:sz w:val="16"/>
                <w:szCs w:val="16"/>
              </w:rPr>
            </w:pPr>
          </w:p>
          <w:p w14:paraId="1A58817B" w14:textId="77777777" w:rsidR="00AD54E4" w:rsidRPr="00260131" w:rsidRDefault="00AD54E4" w:rsidP="00AD54E4">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AD54E4" w:rsidRPr="00260131" w14:paraId="4276508C" w14:textId="77777777" w:rsidTr="00AD54E4">
        <w:tc>
          <w:tcPr>
            <w:tcW w:w="5529" w:type="dxa"/>
            <w:tcBorders>
              <w:top w:val="single" w:sz="4" w:space="0" w:color="auto"/>
            </w:tcBorders>
            <w:shd w:val="clear" w:color="auto" w:fill="auto"/>
          </w:tcPr>
          <w:p w14:paraId="5DE8AE5F" w14:textId="77777777" w:rsidR="00AD54E4" w:rsidRDefault="00AD54E4" w:rsidP="00AD54E4">
            <w:pPr>
              <w:keepNext/>
              <w:keepLines w:val="0"/>
              <w:adjustRightInd w:val="0"/>
              <w:snapToGrid w:val="0"/>
              <w:rPr>
                <w:rFonts w:ascii="Times New Roman" w:eastAsia="Times New Roman" w:hAnsi="Times New Roman"/>
                <w:b/>
                <w:bCs/>
                <w:sz w:val="18"/>
                <w:szCs w:val="18"/>
              </w:rPr>
            </w:pPr>
          </w:p>
        </w:tc>
      </w:tr>
    </w:tbl>
    <w:p w14:paraId="6E32A1F1" w14:textId="6D5021F1" w:rsidR="002E150D" w:rsidRDefault="002E150D" w:rsidP="002E150D">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All three indicators were picking up in 2012, so it</w:t>
      </w:r>
      <w:r w:rsidR="00FA339D">
        <w:rPr>
          <w:rFonts w:ascii="Times New Roman" w:hAnsi="Times New Roman"/>
          <w:sz w:val="20"/>
          <w:lang w:eastAsia="zh-CN"/>
        </w:rPr>
        <w:t xml:space="preserve"> was</w:t>
      </w:r>
      <w:r>
        <w:rPr>
          <w:rFonts w:ascii="Times New Roman" w:hAnsi="Times New Roman"/>
          <w:sz w:val="20"/>
          <w:lang w:eastAsia="zh-CN"/>
        </w:rPr>
        <w:t xml:space="preserve"> reasonable to predict an upward trend of nominal production in 2013. As we discussed earlier, nominal industrial production moves s</w:t>
      </w:r>
      <w:r w:rsidRPr="00D93CBA">
        <w:rPr>
          <w:rFonts w:ascii="Times New Roman" w:hAnsi="Times New Roman"/>
          <w:sz w:val="20"/>
          <w:lang w:eastAsia="zh-CN"/>
        </w:rPr>
        <w:t>ynchronous</w:t>
      </w:r>
      <w:r>
        <w:rPr>
          <w:rFonts w:ascii="Times New Roman" w:hAnsi="Times New Roman"/>
          <w:sz w:val="20"/>
          <w:lang w:eastAsia="zh-CN"/>
        </w:rPr>
        <w:t>ly with interest rate. Thus, the overall prediction on bond market in 2013 would be bearish. Figure 13-4 confirms the accuracy of this forecast.</w:t>
      </w:r>
    </w:p>
    <w:p w14:paraId="5AE7B591" w14:textId="37F0B936" w:rsidR="005C723F" w:rsidRDefault="00AB3658" w:rsidP="00AB3658">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Similarly, both real estate sales and M1 </w:t>
      </w:r>
      <w:r w:rsidR="00204A33">
        <w:rPr>
          <w:rFonts w:ascii="Times New Roman" w:hAnsi="Times New Roman" w:hint="eastAsia"/>
          <w:sz w:val="20"/>
          <w:lang w:eastAsia="zh-CN"/>
        </w:rPr>
        <w:t>were</w:t>
      </w:r>
      <w:r w:rsidR="00204A33">
        <w:rPr>
          <w:rFonts w:ascii="Times New Roman" w:hAnsi="Times New Roman"/>
          <w:sz w:val="20"/>
          <w:lang w:eastAsia="zh-CN"/>
        </w:rPr>
        <w:t xml:space="preserve"> </w:t>
      </w:r>
      <w:r>
        <w:rPr>
          <w:rFonts w:ascii="Times New Roman" w:hAnsi="Times New Roman"/>
          <w:sz w:val="20"/>
          <w:lang w:eastAsia="zh-CN"/>
        </w:rPr>
        <w:t xml:space="preserve">flattened in 2019, and there was no sign of inflection of the money multiplier. The downward trend stopped, but the charts showed no apparent evidence of bouncing </w:t>
      </w:r>
      <w:r w:rsidR="00477D0E">
        <w:rPr>
          <w:rFonts w:ascii="Times New Roman" w:hAnsi="Times New Roman"/>
          <w:sz w:val="20"/>
          <w:lang w:eastAsia="zh-CN"/>
        </w:rPr>
        <w:t>up</w:t>
      </w:r>
      <w:r>
        <w:rPr>
          <w:rFonts w:ascii="Times New Roman" w:hAnsi="Times New Roman"/>
          <w:sz w:val="20"/>
          <w:lang w:eastAsia="zh-CN"/>
        </w:rPr>
        <w:t>. This pattern indicates that in 2020, if the central bank holds still its monetary policy, the interest rate</w:t>
      </w:r>
      <w:r w:rsidR="00D87181">
        <w:rPr>
          <w:rFonts w:ascii="Times New Roman" w:hAnsi="Times New Roman"/>
          <w:sz w:val="20"/>
          <w:lang w:eastAsia="zh-CN"/>
        </w:rPr>
        <w:t>’</w:t>
      </w:r>
      <w:r>
        <w:rPr>
          <w:rFonts w:ascii="Times New Roman" w:hAnsi="Times New Roman"/>
          <w:sz w:val="20"/>
          <w:lang w:eastAsia="zh-CN"/>
        </w:rPr>
        <w:t>s overall trend would be flattened at a low level. More experienced analysts would also predict that the interest rate</w:t>
      </w:r>
      <w:r w:rsidR="00D87181">
        <w:rPr>
          <w:rFonts w:ascii="Times New Roman" w:hAnsi="Times New Roman"/>
          <w:sz w:val="20"/>
          <w:lang w:eastAsia="zh-CN"/>
        </w:rPr>
        <w:t>’</w:t>
      </w:r>
      <w:r>
        <w:rPr>
          <w:rFonts w:ascii="Times New Roman" w:hAnsi="Times New Roman"/>
          <w:sz w:val="20"/>
          <w:lang w:eastAsia="zh-CN"/>
        </w:rPr>
        <w:t xml:space="preserve">s volatility would increase in 2020 because that is usually what happens when interest rate stays low for a long period of time. But in this case, we need to adapt to unexpected shocks in the economy, the Covid-19 global pandemic. The pandemic turned a supposedly </w:t>
      </w:r>
      <w:r w:rsidR="008E6D6C">
        <w:rPr>
          <w:rFonts w:ascii="Times New Roman" w:hAnsi="Times New Roman"/>
          <w:sz w:val="20"/>
          <w:lang w:eastAsia="zh-CN"/>
        </w:rPr>
        <w:lastRenderedPageBreak/>
        <w:t>boring year for bond investors into a frenzy.</w:t>
      </w:r>
    </w:p>
    <w:tbl>
      <w:tblPr>
        <w:tblpPr w:leftFromText="187" w:rightFromText="187" w:vertAnchor="page" w:horzAnchor="margin" w:tblpY="1155"/>
        <w:tblOverlap w:val="never"/>
        <w:tblW w:w="5529" w:type="dxa"/>
        <w:tblLayout w:type="fixed"/>
        <w:tblLook w:val="04A0" w:firstRow="1" w:lastRow="0" w:firstColumn="1" w:lastColumn="0" w:noHBand="0" w:noVBand="1"/>
      </w:tblPr>
      <w:tblGrid>
        <w:gridCol w:w="5529"/>
      </w:tblGrid>
      <w:tr w:rsidR="005C723F" w:rsidRPr="00260131" w14:paraId="15C608A7" w14:textId="77777777" w:rsidTr="005C723F">
        <w:tc>
          <w:tcPr>
            <w:tcW w:w="5529" w:type="dxa"/>
            <w:shd w:val="clear" w:color="auto" w:fill="auto"/>
          </w:tcPr>
          <w:p w14:paraId="062D5FEF" w14:textId="77777777" w:rsidR="005C723F" w:rsidRPr="00260131" w:rsidRDefault="005C723F" w:rsidP="005C723F">
            <w:pPr>
              <w:keepNext/>
              <w:keepLines w:val="0"/>
              <w:adjustRightInd w:val="0"/>
              <w:snapToGrid w:val="0"/>
              <w:rPr>
                <w:rFonts w:ascii="Times New Roman" w:eastAsia="Times New Roman" w:hAnsi="Times New Roman"/>
                <w:b/>
                <w:bCs/>
                <w:sz w:val="18"/>
                <w:szCs w:val="18"/>
              </w:rPr>
            </w:pPr>
          </w:p>
        </w:tc>
      </w:tr>
      <w:tr w:rsidR="005C723F" w:rsidRPr="00260131" w14:paraId="561A935D" w14:textId="77777777" w:rsidTr="005C723F">
        <w:tc>
          <w:tcPr>
            <w:tcW w:w="5529" w:type="dxa"/>
            <w:tcBorders>
              <w:bottom w:val="single" w:sz="8" w:space="0" w:color="auto"/>
            </w:tcBorders>
            <w:shd w:val="clear" w:color="auto" w:fill="auto"/>
          </w:tcPr>
          <w:p w14:paraId="6946A450" w14:textId="77777777" w:rsidR="005C723F" w:rsidRPr="00260131" w:rsidRDefault="005C723F" w:rsidP="005C723F">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4</w:t>
            </w:r>
          </w:p>
        </w:tc>
      </w:tr>
      <w:tr w:rsidR="005C723F" w:rsidRPr="00260131" w14:paraId="490B7C36" w14:textId="77777777" w:rsidTr="005C723F">
        <w:tc>
          <w:tcPr>
            <w:tcW w:w="5529" w:type="dxa"/>
            <w:tcBorders>
              <w:top w:val="single" w:sz="8" w:space="0" w:color="auto"/>
              <w:bottom w:val="single" w:sz="4" w:space="0" w:color="auto"/>
            </w:tcBorders>
            <w:shd w:val="clear" w:color="auto" w:fill="auto"/>
          </w:tcPr>
          <w:p w14:paraId="54942BC1" w14:textId="77777777" w:rsidR="005C723F" w:rsidRDefault="005C723F" w:rsidP="005C723F">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Nominal Production Is the Key Driver of Interest Rate Movement</w:t>
            </w:r>
          </w:p>
          <w:p w14:paraId="535F6434" w14:textId="77777777" w:rsidR="005C723F" w:rsidRPr="00260131" w:rsidRDefault="005C723F" w:rsidP="005C723F">
            <w:pPr>
              <w:keepNext/>
              <w:keepLines w:val="0"/>
              <w:adjustRightInd w:val="0"/>
              <w:snapToGrid w:val="0"/>
              <w:rPr>
                <w:rFonts w:ascii="Times New Roman" w:eastAsia="Times New Roman" w:hAnsi="Times New Roman"/>
                <w:sz w:val="16"/>
                <w:szCs w:val="16"/>
              </w:rPr>
            </w:pPr>
          </w:p>
          <w:p w14:paraId="0D93F79C" w14:textId="77777777" w:rsidR="005C723F" w:rsidRPr="00260131" w:rsidRDefault="005C723F" w:rsidP="005C723F">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5C15760B" wp14:editId="3E5E7789">
                  <wp:extent cx="3373755" cy="2024380"/>
                  <wp:effectExtent l="0" t="0" r="0" b="0"/>
                  <wp:docPr id="81" name="Chart 81">
                    <a:extLst xmlns:a="http://schemas.openxmlformats.org/drawingml/2006/main">
                      <a:ext uri="{FF2B5EF4-FFF2-40B4-BE49-F238E27FC236}">
                        <a16:creationId xmlns:a16="http://schemas.microsoft.com/office/drawing/2014/main" id="{4F2769F5-A4B5-4F66-BC3C-6176637362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08ED18D" w14:textId="77777777" w:rsidR="005C723F" w:rsidRPr="00260131" w:rsidRDefault="005C723F" w:rsidP="005C723F">
            <w:pPr>
              <w:keepNext/>
              <w:keepLines w:val="0"/>
              <w:adjustRightInd w:val="0"/>
              <w:snapToGrid w:val="0"/>
              <w:jc w:val="center"/>
              <w:rPr>
                <w:rFonts w:ascii="Times New Roman" w:eastAsia="Times New Roman" w:hAnsi="Times New Roman"/>
                <w:sz w:val="16"/>
                <w:szCs w:val="16"/>
              </w:rPr>
            </w:pPr>
          </w:p>
          <w:p w14:paraId="0209B258" w14:textId="77777777" w:rsidR="005C723F" w:rsidRPr="00260131" w:rsidRDefault="005C723F" w:rsidP="005C723F">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5C723F" w:rsidRPr="00260131" w14:paraId="67D7C7B6" w14:textId="77777777" w:rsidTr="005C723F">
        <w:tc>
          <w:tcPr>
            <w:tcW w:w="5529" w:type="dxa"/>
            <w:tcBorders>
              <w:top w:val="single" w:sz="4" w:space="0" w:color="auto"/>
            </w:tcBorders>
            <w:shd w:val="clear" w:color="auto" w:fill="auto"/>
          </w:tcPr>
          <w:p w14:paraId="58A90954" w14:textId="77777777" w:rsidR="005C723F" w:rsidRDefault="005C723F" w:rsidP="005C723F">
            <w:pPr>
              <w:keepNext/>
              <w:keepLines w:val="0"/>
              <w:adjustRightInd w:val="0"/>
              <w:snapToGrid w:val="0"/>
              <w:rPr>
                <w:rFonts w:ascii="Times New Roman" w:eastAsia="Times New Roman" w:hAnsi="Times New Roman"/>
                <w:b/>
                <w:bCs/>
                <w:sz w:val="18"/>
                <w:szCs w:val="18"/>
              </w:rPr>
            </w:pPr>
          </w:p>
        </w:tc>
      </w:tr>
    </w:tbl>
    <w:p w14:paraId="35BEA29B" w14:textId="2BB9C9FE" w:rsidR="00AB3658" w:rsidRDefault="00AB3658" w:rsidP="00AB3658">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 didn</w:t>
      </w:r>
      <w:r w:rsidR="00D87181">
        <w:rPr>
          <w:rFonts w:ascii="Times New Roman" w:hAnsi="Times New Roman"/>
          <w:sz w:val="20"/>
          <w:lang w:eastAsia="zh-CN"/>
        </w:rPr>
        <w:t>’</w:t>
      </w:r>
      <w:r>
        <w:rPr>
          <w:rFonts w:ascii="Times New Roman" w:hAnsi="Times New Roman"/>
          <w:sz w:val="20"/>
          <w:lang w:eastAsia="zh-CN"/>
        </w:rPr>
        <w:t xml:space="preserve">t build a model for this chapter, because charts are </w:t>
      </w:r>
      <w:r w:rsidR="00C472D5">
        <w:rPr>
          <w:rFonts w:ascii="Times New Roman" w:hAnsi="Times New Roman"/>
          <w:sz w:val="20"/>
          <w:lang w:eastAsia="zh-CN"/>
        </w:rPr>
        <w:t>sufficient</w:t>
      </w:r>
      <w:r>
        <w:rPr>
          <w:rFonts w:ascii="Times New Roman" w:hAnsi="Times New Roman"/>
          <w:sz w:val="20"/>
          <w:lang w:eastAsia="zh-CN"/>
        </w:rPr>
        <w:t xml:space="preserve"> enough to predict long-term trends. Interested readers could utilize the various econometric tools to make more sophisticated forecasts. I recommend error correction model, autoregressive distributed lag model and, for more experienced statisticians, Markov-switching dynamic regression model.</w:t>
      </w:r>
    </w:p>
    <w:p w14:paraId="73948652" w14:textId="77777777" w:rsidR="00882161" w:rsidRPr="00A84893" w:rsidRDefault="00882161" w:rsidP="00882161">
      <w:pPr>
        <w:keepLines w:val="0"/>
        <w:adjustRightInd w:val="0"/>
        <w:snapToGrid w:val="0"/>
        <w:jc w:val="both"/>
        <w:rPr>
          <w:rFonts w:ascii="Times New Roman" w:hAnsi="Times New Roman"/>
          <w:sz w:val="20"/>
          <w:lang w:eastAsia="zh-CN"/>
        </w:rPr>
      </w:pPr>
    </w:p>
    <w:p w14:paraId="23F1E137" w14:textId="77777777" w:rsidR="00882161" w:rsidRDefault="00882161" w:rsidP="00882161">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1159C457" w14:textId="77777777" w:rsidR="00882161" w:rsidRPr="00FF68DA" w:rsidRDefault="00882161" w:rsidP="00882161">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Predicting Inventory</w:t>
      </w:r>
    </w:p>
    <w:p w14:paraId="3BCDEA6A" w14:textId="77777777" w:rsidR="00882161" w:rsidRDefault="00882161" w:rsidP="00882161">
      <w:pPr>
        <w:keepLines w:val="0"/>
        <w:adjustRightInd w:val="0"/>
        <w:snapToGrid w:val="0"/>
        <w:jc w:val="both"/>
        <w:rPr>
          <w:rFonts w:ascii="Times New Roman" w:hAnsi="Times New Roman"/>
          <w:sz w:val="20"/>
          <w:lang w:eastAsia="zh-CN"/>
        </w:rPr>
      </w:pPr>
    </w:p>
    <w:p w14:paraId="65A6AFCF" w14:textId="18116127" w:rsidR="00882161" w:rsidRDefault="00882161" w:rsidP="00882161">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 don</w:t>
      </w:r>
      <w:r w:rsidR="00D87181">
        <w:rPr>
          <w:rFonts w:ascii="Times New Roman" w:hAnsi="Times New Roman"/>
          <w:sz w:val="20"/>
          <w:lang w:eastAsia="zh-CN"/>
        </w:rPr>
        <w:t>’</w:t>
      </w:r>
      <w:r>
        <w:rPr>
          <w:rFonts w:ascii="Times New Roman" w:hAnsi="Times New Roman"/>
          <w:sz w:val="20"/>
          <w:lang w:eastAsia="zh-CN"/>
        </w:rPr>
        <w:t>t quite believe in the idea of using inventory cycle to predict interest movements; nonetheless, I recommend also using real estate sales and M1 to predict the long-term trend of inventory. Even though inventory is not the key driver of interest rate movements, it is worthwhile to make some predictions about inventory as it could confirm the macroeconomic trend</w:t>
      </w:r>
      <w:r w:rsidR="00CB7C95">
        <w:rPr>
          <w:rFonts w:ascii="Times New Roman" w:hAnsi="Times New Roman"/>
          <w:sz w:val="20"/>
          <w:lang w:eastAsia="zh-CN"/>
        </w:rPr>
        <w:t xml:space="preserve"> revealed by industrial production numbers</w:t>
      </w:r>
      <w:r>
        <w:rPr>
          <w:rFonts w:ascii="Times New Roman" w:hAnsi="Times New Roman"/>
          <w:sz w:val="20"/>
          <w:lang w:eastAsia="zh-CN"/>
        </w:rPr>
        <w:t>. We would be more confident that the bond market is becoming bearish if both nominal industrial production and inventory go up.</w:t>
      </w:r>
    </w:p>
    <w:p w14:paraId="7E09783C" w14:textId="65E3D84B" w:rsidR="00133B51" w:rsidRDefault="00882161" w:rsidP="00BC134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lastRenderedPageBreak/>
        <w:t xml:space="preserve">A convenient method to forecast short-term trend of inventory is to </w:t>
      </w:r>
      <w:r w:rsidR="00BC134E">
        <w:rPr>
          <w:rFonts w:ascii="Times New Roman" w:hAnsi="Times New Roman"/>
          <w:sz w:val="20"/>
          <w:lang w:eastAsia="zh-CN"/>
        </w:rPr>
        <w:t>use PPI. The logic is simple. When a producer senses that market demand is going up, he would want to increase inventory. But it takes time, usually weeks and months, to increase production</w:t>
      </w:r>
      <w:r w:rsidR="00682323">
        <w:rPr>
          <w:rFonts w:ascii="Times New Roman" w:hAnsi="Times New Roman"/>
          <w:sz w:val="20"/>
          <w:lang w:eastAsia="zh-CN"/>
        </w:rPr>
        <w:t xml:space="preserve"> capacity</w:t>
      </w:r>
      <w:r w:rsidR="00BC134E">
        <w:rPr>
          <w:rFonts w:ascii="Times New Roman" w:hAnsi="Times New Roman"/>
          <w:sz w:val="20"/>
          <w:lang w:eastAsia="zh-CN"/>
        </w:rPr>
        <w:t xml:space="preserve">. Adjusting production requires ordering more raw materials, negotiating new contracts, hiring more people, renting more warehouses, etc. Econ 101 tells us that </w:t>
      </w:r>
      <w:r w:rsidR="00C10DAF">
        <w:rPr>
          <w:rFonts w:ascii="Times New Roman" w:hAnsi="Times New Roman"/>
          <w:sz w:val="20"/>
          <w:lang w:eastAsia="zh-CN"/>
        </w:rPr>
        <w:t>widening</w:t>
      </w:r>
      <w:r w:rsidR="00C83B93">
        <w:rPr>
          <w:rFonts w:ascii="Times New Roman" w:hAnsi="Times New Roman"/>
          <w:sz w:val="20"/>
          <w:lang w:eastAsia="zh-CN"/>
        </w:rPr>
        <w:t xml:space="preserve"> </w:t>
      </w:r>
      <w:r w:rsidR="00BC134E">
        <w:rPr>
          <w:rFonts w:ascii="Times New Roman" w:hAnsi="Times New Roman"/>
          <w:sz w:val="20"/>
          <w:lang w:eastAsia="zh-CN"/>
        </w:rPr>
        <w:t>gap between demand and production increases the price. Before the producer could effectively increase production and his inventory, he would first raise the price. Thus, PPI leads inventory cycle.</w:t>
      </w:r>
    </w:p>
    <w:tbl>
      <w:tblPr>
        <w:tblpPr w:leftFromText="187" w:rightFromText="187" w:vertAnchor="page" w:horzAnchor="margin" w:tblpY="1131"/>
        <w:tblOverlap w:val="never"/>
        <w:tblW w:w="5529" w:type="dxa"/>
        <w:tblLayout w:type="fixed"/>
        <w:tblLook w:val="04A0" w:firstRow="1" w:lastRow="0" w:firstColumn="1" w:lastColumn="0" w:noHBand="0" w:noVBand="1"/>
      </w:tblPr>
      <w:tblGrid>
        <w:gridCol w:w="5529"/>
      </w:tblGrid>
      <w:tr w:rsidR="00133B51" w:rsidRPr="00260131" w14:paraId="3146A9DA" w14:textId="77777777" w:rsidTr="00133B51">
        <w:tc>
          <w:tcPr>
            <w:tcW w:w="5529" w:type="dxa"/>
            <w:shd w:val="clear" w:color="auto" w:fill="auto"/>
          </w:tcPr>
          <w:p w14:paraId="4C56995F" w14:textId="77777777" w:rsidR="00133B51" w:rsidRPr="00260131" w:rsidRDefault="00133B51" w:rsidP="00133B51">
            <w:pPr>
              <w:keepNext/>
              <w:keepLines w:val="0"/>
              <w:adjustRightInd w:val="0"/>
              <w:snapToGrid w:val="0"/>
              <w:rPr>
                <w:rFonts w:ascii="Times New Roman" w:eastAsia="Times New Roman" w:hAnsi="Times New Roman"/>
                <w:b/>
                <w:bCs/>
                <w:sz w:val="18"/>
                <w:szCs w:val="18"/>
              </w:rPr>
            </w:pPr>
          </w:p>
        </w:tc>
      </w:tr>
      <w:tr w:rsidR="00133B51" w:rsidRPr="00260131" w14:paraId="2F7842BA" w14:textId="77777777" w:rsidTr="00133B51">
        <w:tc>
          <w:tcPr>
            <w:tcW w:w="5529" w:type="dxa"/>
            <w:tcBorders>
              <w:bottom w:val="single" w:sz="8" w:space="0" w:color="auto"/>
            </w:tcBorders>
            <w:shd w:val="clear" w:color="auto" w:fill="auto"/>
          </w:tcPr>
          <w:p w14:paraId="7EEEEFF3" w14:textId="77777777" w:rsidR="00133B51" w:rsidRPr="00260131" w:rsidRDefault="00133B51" w:rsidP="00133B51">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5</w:t>
            </w:r>
          </w:p>
        </w:tc>
      </w:tr>
      <w:tr w:rsidR="00133B51" w:rsidRPr="00260131" w14:paraId="658486B7" w14:textId="77777777" w:rsidTr="00133B51">
        <w:tc>
          <w:tcPr>
            <w:tcW w:w="5529" w:type="dxa"/>
            <w:tcBorders>
              <w:top w:val="single" w:sz="8" w:space="0" w:color="auto"/>
              <w:bottom w:val="single" w:sz="4" w:space="0" w:color="auto"/>
            </w:tcBorders>
            <w:shd w:val="clear" w:color="auto" w:fill="auto"/>
          </w:tcPr>
          <w:p w14:paraId="33A4A061" w14:textId="03C1EC24" w:rsidR="00133B51" w:rsidRDefault="00133B51" w:rsidP="00133B5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PPI Leads Inventory Cycle for </w:t>
            </w:r>
            <w:r w:rsidR="00D96898">
              <w:rPr>
                <w:rFonts w:ascii="Times New Roman" w:eastAsia="Times New Roman" w:hAnsi="Times New Roman"/>
                <w:b/>
                <w:bCs/>
                <w:sz w:val="18"/>
                <w:szCs w:val="18"/>
              </w:rPr>
              <w:t>A</w:t>
            </w:r>
            <w:r>
              <w:rPr>
                <w:rFonts w:ascii="Times New Roman" w:eastAsia="Times New Roman" w:hAnsi="Times New Roman"/>
                <w:b/>
                <w:bCs/>
                <w:sz w:val="18"/>
                <w:szCs w:val="18"/>
              </w:rPr>
              <w:t>bout Four Months</w:t>
            </w:r>
          </w:p>
          <w:p w14:paraId="4DA975AA" w14:textId="77777777" w:rsidR="00133B51" w:rsidRPr="00260131" w:rsidRDefault="00133B51" w:rsidP="00133B51">
            <w:pPr>
              <w:keepNext/>
              <w:keepLines w:val="0"/>
              <w:adjustRightInd w:val="0"/>
              <w:snapToGrid w:val="0"/>
              <w:jc w:val="both"/>
              <w:rPr>
                <w:rFonts w:ascii="Times New Roman" w:eastAsia="Times New Roman" w:hAnsi="Times New Roman"/>
                <w:sz w:val="16"/>
                <w:szCs w:val="16"/>
              </w:rPr>
            </w:pPr>
          </w:p>
          <w:p w14:paraId="7913DF15" w14:textId="77777777" w:rsidR="00133B51" w:rsidRPr="00260131" w:rsidRDefault="00133B51" w:rsidP="00133B51">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3423B355" wp14:editId="58A38C7C">
                  <wp:extent cx="3373755" cy="2141855"/>
                  <wp:effectExtent l="0" t="0" r="0" b="0"/>
                  <wp:docPr id="82" name="Chart 82">
                    <a:extLst xmlns:a="http://schemas.openxmlformats.org/drawingml/2006/main">
                      <a:ext uri="{FF2B5EF4-FFF2-40B4-BE49-F238E27FC236}">
                        <a16:creationId xmlns:a16="http://schemas.microsoft.com/office/drawing/2014/main" id="{D065BA41-5D3A-4245-BFDD-10B3D04AE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0A623127" w14:textId="77777777" w:rsidR="00133B51" w:rsidRPr="00260131" w:rsidRDefault="00133B51" w:rsidP="00133B51">
            <w:pPr>
              <w:keepNext/>
              <w:keepLines w:val="0"/>
              <w:adjustRightInd w:val="0"/>
              <w:snapToGrid w:val="0"/>
              <w:jc w:val="center"/>
              <w:rPr>
                <w:rFonts w:ascii="Times New Roman" w:eastAsia="Times New Roman" w:hAnsi="Times New Roman"/>
                <w:sz w:val="16"/>
                <w:szCs w:val="16"/>
              </w:rPr>
            </w:pPr>
          </w:p>
          <w:p w14:paraId="740456D8" w14:textId="77777777" w:rsidR="00133B51" w:rsidRPr="00260131" w:rsidRDefault="00133B51" w:rsidP="00133B51">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133B51" w:rsidRPr="00260131" w14:paraId="7C6119B2" w14:textId="77777777" w:rsidTr="00133B51">
        <w:tc>
          <w:tcPr>
            <w:tcW w:w="5529" w:type="dxa"/>
            <w:tcBorders>
              <w:top w:val="single" w:sz="4" w:space="0" w:color="auto"/>
            </w:tcBorders>
            <w:shd w:val="clear" w:color="auto" w:fill="auto"/>
          </w:tcPr>
          <w:p w14:paraId="28310A33" w14:textId="77777777" w:rsidR="00133B51" w:rsidRDefault="00133B51" w:rsidP="00133B51">
            <w:pPr>
              <w:keepNext/>
              <w:keepLines w:val="0"/>
              <w:adjustRightInd w:val="0"/>
              <w:snapToGrid w:val="0"/>
              <w:jc w:val="both"/>
              <w:rPr>
                <w:rFonts w:ascii="Times New Roman" w:eastAsia="Times New Roman" w:hAnsi="Times New Roman"/>
                <w:b/>
                <w:bCs/>
                <w:sz w:val="18"/>
                <w:szCs w:val="18"/>
              </w:rPr>
            </w:pPr>
          </w:p>
        </w:tc>
      </w:tr>
    </w:tbl>
    <w:p w14:paraId="705276F6" w14:textId="7681A799" w:rsidR="00882161" w:rsidRDefault="00045E92" w:rsidP="00882161">
      <w:pPr>
        <w:keepLines w:val="0"/>
        <w:adjustRightInd w:val="0"/>
        <w:snapToGrid w:val="0"/>
        <w:ind w:firstLine="187"/>
        <w:jc w:val="both"/>
        <w:rPr>
          <w:rFonts w:ascii="Times New Roman" w:hAnsi="Times New Roman"/>
          <w:sz w:val="20"/>
          <w:lang w:eastAsia="zh-CN"/>
        </w:rPr>
      </w:pPr>
      <w:r w:rsidRPr="00045E92">
        <w:rPr>
          <w:rFonts w:ascii="Times New Roman" w:hAnsi="Times New Roman"/>
          <w:sz w:val="20"/>
          <w:lang w:eastAsia="zh-CN"/>
        </w:rPr>
        <w:t>Figure 13-5 demonstrates the relationship between PPI and inventory. If we are confident about an inflection point on the PPI curve, then the inflection of inventory is on its way.</w:t>
      </w:r>
    </w:p>
    <w:p w14:paraId="57879CFB" w14:textId="77777777" w:rsidR="00F01B20" w:rsidRPr="00A84893" w:rsidRDefault="00F01B20" w:rsidP="00F01B20">
      <w:pPr>
        <w:keepLines w:val="0"/>
        <w:adjustRightInd w:val="0"/>
        <w:snapToGrid w:val="0"/>
        <w:jc w:val="both"/>
        <w:rPr>
          <w:rFonts w:ascii="Times New Roman" w:hAnsi="Times New Roman"/>
          <w:sz w:val="20"/>
          <w:lang w:eastAsia="zh-CN"/>
        </w:rPr>
      </w:pPr>
    </w:p>
    <w:p w14:paraId="089E3443" w14:textId="77777777" w:rsidR="00F01B20" w:rsidRDefault="00F01B20" w:rsidP="00F01B20">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3847911B" w14:textId="6FDBB0B6" w:rsidR="00F01B20" w:rsidRPr="00FF68DA" w:rsidRDefault="00F01B20" w:rsidP="00F01B20">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Predicting Export</w:t>
      </w:r>
    </w:p>
    <w:p w14:paraId="2C969D70" w14:textId="77777777" w:rsidR="00F01B20" w:rsidRDefault="00F01B20" w:rsidP="00F01B20">
      <w:pPr>
        <w:keepLines w:val="0"/>
        <w:adjustRightInd w:val="0"/>
        <w:snapToGrid w:val="0"/>
        <w:jc w:val="both"/>
        <w:rPr>
          <w:rFonts w:ascii="Times New Roman" w:hAnsi="Times New Roman"/>
          <w:sz w:val="20"/>
          <w:lang w:eastAsia="zh-CN"/>
        </w:rPr>
      </w:pPr>
    </w:p>
    <w:p w14:paraId="2922A95B" w14:textId="559903AA" w:rsidR="00F01B20" w:rsidRDefault="00F01B20" w:rsidP="004D1877">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To predict export</w:t>
      </w:r>
      <w:r w:rsidR="00C84DBD">
        <w:rPr>
          <w:rFonts w:ascii="Times New Roman" w:hAnsi="Times New Roman"/>
          <w:sz w:val="20"/>
          <w:lang w:eastAsia="zh-CN"/>
        </w:rPr>
        <w:t xml:space="preserve"> growth</w:t>
      </w:r>
      <w:r>
        <w:rPr>
          <w:rFonts w:ascii="Times New Roman" w:hAnsi="Times New Roman"/>
          <w:sz w:val="20"/>
          <w:lang w:eastAsia="zh-CN"/>
        </w:rPr>
        <w:t xml:space="preserve">, we can use the Purchasing Manager Index (PMI). PMI has many sub-indicators, among which the PMI New </w:t>
      </w:r>
      <w:r>
        <w:rPr>
          <w:rFonts w:ascii="Times New Roman" w:hAnsi="Times New Roman"/>
          <w:sz w:val="20"/>
          <w:lang w:eastAsia="zh-CN"/>
        </w:rPr>
        <w:lastRenderedPageBreak/>
        <w:t>Export Orders can be helpful when making predictions about export</w:t>
      </w:r>
      <w:r w:rsidR="00F731CA">
        <w:rPr>
          <w:rFonts w:ascii="Times New Roman" w:hAnsi="Times New Roman"/>
          <w:sz w:val="20"/>
          <w:lang w:eastAsia="zh-CN"/>
        </w:rPr>
        <w:t xml:space="preserve"> growth</w:t>
      </w:r>
      <w:r>
        <w:rPr>
          <w:rFonts w:ascii="Times New Roman" w:hAnsi="Times New Roman"/>
          <w:sz w:val="20"/>
          <w:lang w:eastAsia="zh-CN"/>
        </w:rPr>
        <w:t xml:space="preserve">. </w:t>
      </w:r>
      <w:r w:rsidR="004D1877" w:rsidRPr="006666A4">
        <w:rPr>
          <w:rFonts w:ascii="Times New Roman" w:hAnsi="Times New Roman"/>
          <w:sz w:val="20"/>
          <w:lang w:eastAsia="zh-CN"/>
        </w:rPr>
        <w:t>Each indicator of PMI reflects the reality of business activities, and the composite index reflects the overall growth or decline of manufacturing or service industries. The survey uses a non-quantitative questionnaire form. The respondent only needs to make a qualitative judgment on each question and choose one of three answers</w:t>
      </w:r>
      <w:r w:rsidR="004D1877">
        <w:rPr>
          <w:rFonts w:ascii="Times New Roman" w:hAnsi="Times New Roman"/>
          <w:sz w:val="20"/>
          <w:lang w:eastAsia="zh-CN"/>
        </w:rPr>
        <w:t>:</w:t>
      </w:r>
      <w:r w:rsidR="004D1877" w:rsidRPr="006666A4">
        <w:rPr>
          <w:rFonts w:ascii="Times New Roman" w:hAnsi="Times New Roman"/>
          <w:sz w:val="20"/>
          <w:lang w:eastAsia="zh-CN"/>
        </w:rPr>
        <w:t xml:space="preserve"> up from last month, unchanged or down</w:t>
      </w:r>
      <w:r w:rsidR="004D1877">
        <w:rPr>
          <w:rFonts w:ascii="Times New Roman" w:hAnsi="Times New Roman"/>
          <w:sz w:val="20"/>
          <w:lang w:eastAsia="zh-CN"/>
        </w:rPr>
        <w:t xml:space="preserve"> </w:t>
      </w:r>
      <w:r w:rsidR="004D1877" w:rsidRPr="006666A4">
        <w:rPr>
          <w:rFonts w:ascii="Times New Roman" w:hAnsi="Times New Roman"/>
          <w:sz w:val="20"/>
          <w:lang w:eastAsia="zh-CN"/>
        </w:rPr>
        <w:t xml:space="preserve">from last month. </w:t>
      </w:r>
      <w:r w:rsidR="004D1877">
        <w:rPr>
          <w:rFonts w:ascii="Times New Roman" w:hAnsi="Times New Roman"/>
          <w:sz w:val="20"/>
          <w:lang w:eastAsia="zh-CN"/>
        </w:rPr>
        <w:t>Then, the statistical authority</w:t>
      </w:r>
      <w:r w:rsidR="004D1877" w:rsidRPr="006666A4">
        <w:rPr>
          <w:rFonts w:ascii="Times New Roman" w:hAnsi="Times New Roman"/>
          <w:sz w:val="20"/>
          <w:lang w:eastAsia="zh-CN"/>
        </w:rPr>
        <w:t xml:space="preserve"> count</w:t>
      </w:r>
      <w:r w:rsidR="004D1877">
        <w:rPr>
          <w:rFonts w:ascii="Times New Roman" w:hAnsi="Times New Roman"/>
          <w:sz w:val="20"/>
          <w:lang w:eastAsia="zh-CN"/>
        </w:rPr>
        <w:t>s</w:t>
      </w:r>
      <w:r w:rsidR="004D1877" w:rsidRPr="006666A4">
        <w:rPr>
          <w:rFonts w:ascii="Times New Roman" w:hAnsi="Times New Roman"/>
          <w:sz w:val="20"/>
          <w:lang w:eastAsia="zh-CN"/>
        </w:rPr>
        <w:t xml:space="preserve"> the percentages of </w:t>
      </w:r>
      <w:r w:rsidR="004D1877">
        <w:rPr>
          <w:rFonts w:ascii="Times New Roman" w:hAnsi="Times New Roman"/>
          <w:sz w:val="20"/>
          <w:lang w:eastAsia="zh-CN"/>
        </w:rPr>
        <w:t>the three</w:t>
      </w:r>
      <w:r w:rsidR="004D1877" w:rsidRPr="006666A4">
        <w:rPr>
          <w:rFonts w:ascii="Times New Roman" w:hAnsi="Times New Roman"/>
          <w:sz w:val="20"/>
          <w:lang w:eastAsia="zh-CN"/>
        </w:rPr>
        <w:t xml:space="preserve"> types of answers and </w:t>
      </w:r>
      <w:r w:rsidR="004D1877">
        <w:rPr>
          <w:rFonts w:ascii="Times New Roman" w:hAnsi="Times New Roman"/>
          <w:sz w:val="20"/>
          <w:lang w:eastAsia="zh-CN"/>
        </w:rPr>
        <w:t>translates the results into</w:t>
      </w:r>
      <w:r w:rsidR="004D1877" w:rsidRPr="006666A4">
        <w:rPr>
          <w:rFonts w:ascii="Times New Roman" w:hAnsi="Times New Roman"/>
          <w:sz w:val="20"/>
          <w:lang w:eastAsia="zh-CN"/>
        </w:rPr>
        <w:t xml:space="preserve"> various indicators.</w:t>
      </w:r>
      <w:r w:rsidR="004D1877">
        <w:rPr>
          <w:rFonts w:ascii="Times New Roman" w:hAnsi="Times New Roman"/>
          <w:sz w:val="20"/>
          <w:lang w:eastAsia="zh-CN"/>
        </w:rPr>
        <w:t xml:space="preserve"> The PMI and its sub-indicators</w:t>
      </w:r>
      <w:r w:rsidR="004D1877" w:rsidRPr="006666A4">
        <w:rPr>
          <w:rFonts w:ascii="Times New Roman" w:hAnsi="Times New Roman"/>
          <w:sz w:val="20"/>
          <w:lang w:eastAsia="zh-CN"/>
        </w:rPr>
        <w:t xml:space="preserve"> are released on the</w:t>
      </w:r>
      <w:r w:rsidR="004D1877">
        <w:rPr>
          <w:rFonts w:ascii="Times New Roman" w:hAnsi="Times New Roman"/>
          <w:sz w:val="20"/>
          <w:lang w:eastAsia="zh-CN"/>
        </w:rPr>
        <w:t xml:space="preserve"> last day of</w:t>
      </w:r>
      <w:r w:rsidR="004D1877" w:rsidRPr="006666A4">
        <w:rPr>
          <w:rFonts w:ascii="Times New Roman" w:hAnsi="Times New Roman"/>
          <w:sz w:val="20"/>
          <w:lang w:eastAsia="zh-CN"/>
        </w:rPr>
        <w:t xml:space="preserve"> each month, which is ahead of the statistical reports of other government departments. </w:t>
      </w:r>
    </w:p>
    <w:tbl>
      <w:tblPr>
        <w:tblpPr w:leftFromText="187" w:rightFromText="187" w:vertAnchor="page" w:horzAnchor="margin" w:tblpY="1096"/>
        <w:tblOverlap w:val="never"/>
        <w:tblW w:w="5529" w:type="dxa"/>
        <w:tblLayout w:type="fixed"/>
        <w:tblLook w:val="04A0" w:firstRow="1" w:lastRow="0" w:firstColumn="1" w:lastColumn="0" w:noHBand="0" w:noVBand="1"/>
      </w:tblPr>
      <w:tblGrid>
        <w:gridCol w:w="5529"/>
      </w:tblGrid>
      <w:tr w:rsidR="004D1877" w:rsidRPr="00260131" w14:paraId="54F427E3" w14:textId="77777777" w:rsidTr="004D1877">
        <w:tc>
          <w:tcPr>
            <w:tcW w:w="5529" w:type="dxa"/>
            <w:shd w:val="clear" w:color="auto" w:fill="auto"/>
          </w:tcPr>
          <w:p w14:paraId="6EF55614" w14:textId="77777777" w:rsidR="004D1877" w:rsidRPr="00260131" w:rsidRDefault="004D1877" w:rsidP="004D1877">
            <w:pPr>
              <w:keepNext/>
              <w:keepLines w:val="0"/>
              <w:adjustRightInd w:val="0"/>
              <w:snapToGrid w:val="0"/>
              <w:rPr>
                <w:rFonts w:ascii="Times New Roman" w:eastAsia="Times New Roman" w:hAnsi="Times New Roman"/>
                <w:b/>
                <w:bCs/>
                <w:sz w:val="18"/>
                <w:szCs w:val="18"/>
              </w:rPr>
            </w:pPr>
          </w:p>
        </w:tc>
      </w:tr>
      <w:tr w:rsidR="004D1877" w:rsidRPr="00260131" w14:paraId="004E2775" w14:textId="77777777" w:rsidTr="004D1877">
        <w:tc>
          <w:tcPr>
            <w:tcW w:w="5529" w:type="dxa"/>
            <w:tcBorders>
              <w:bottom w:val="single" w:sz="8" w:space="0" w:color="auto"/>
            </w:tcBorders>
            <w:shd w:val="clear" w:color="auto" w:fill="auto"/>
          </w:tcPr>
          <w:p w14:paraId="35AB1B96" w14:textId="77777777" w:rsidR="004D1877" w:rsidRPr="00260131" w:rsidRDefault="004D1877" w:rsidP="004D1877">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6</w:t>
            </w:r>
          </w:p>
        </w:tc>
      </w:tr>
      <w:tr w:rsidR="004D1877" w:rsidRPr="00260131" w14:paraId="610C4C33" w14:textId="77777777" w:rsidTr="00C7519B">
        <w:tc>
          <w:tcPr>
            <w:tcW w:w="5529" w:type="dxa"/>
            <w:tcBorders>
              <w:top w:val="single" w:sz="8" w:space="0" w:color="auto"/>
              <w:bottom w:val="single" w:sz="4" w:space="0" w:color="auto"/>
            </w:tcBorders>
            <w:shd w:val="clear" w:color="auto" w:fill="auto"/>
          </w:tcPr>
          <w:p w14:paraId="514C5E70" w14:textId="77777777" w:rsidR="004D1877" w:rsidRDefault="004D1877" w:rsidP="004D1877">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PMI New Export Orders Leads Export Delivery Value for Four to Six Months</w:t>
            </w:r>
          </w:p>
          <w:p w14:paraId="79CFCB99" w14:textId="77777777" w:rsidR="004D1877" w:rsidRPr="00260131" w:rsidRDefault="004D1877" w:rsidP="004D1877">
            <w:pPr>
              <w:keepNext/>
              <w:keepLines w:val="0"/>
              <w:adjustRightInd w:val="0"/>
              <w:snapToGrid w:val="0"/>
              <w:jc w:val="both"/>
              <w:rPr>
                <w:rFonts w:ascii="Times New Roman" w:eastAsia="Times New Roman" w:hAnsi="Times New Roman"/>
                <w:sz w:val="16"/>
                <w:szCs w:val="16"/>
              </w:rPr>
            </w:pPr>
          </w:p>
          <w:p w14:paraId="33C29DCD" w14:textId="6B5143D2" w:rsidR="004D1877" w:rsidRPr="00260131" w:rsidRDefault="00C7519B" w:rsidP="004D1877">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27A3CEBE" wp14:editId="4C54A1C2">
                  <wp:extent cx="3373755" cy="2145030"/>
                  <wp:effectExtent l="0" t="0" r="0" b="7620"/>
                  <wp:docPr id="75" name="Chart 75">
                    <a:extLst xmlns:a="http://schemas.openxmlformats.org/drawingml/2006/main">
                      <a:ext uri="{FF2B5EF4-FFF2-40B4-BE49-F238E27FC236}">
                        <a16:creationId xmlns:a16="http://schemas.microsoft.com/office/drawing/2014/main" id="{D0ED8A74-27F5-4FCF-AA7E-0BBB9CF502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C2C86A2" w14:textId="77777777" w:rsidR="004D1877" w:rsidRPr="00260131" w:rsidRDefault="004D1877" w:rsidP="004D1877">
            <w:pPr>
              <w:keepNext/>
              <w:keepLines w:val="0"/>
              <w:adjustRightInd w:val="0"/>
              <w:snapToGrid w:val="0"/>
              <w:jc w:val="center"/>
              <w:rPr>
                <w:rFonts w:ascii="Times New Roman" w:eastAsia="Times New Roman" w:hAnsi="Times New Roman"/>
                <w:sz w:val="16"/>
                <w:szCs w:val="16"/>
              </w:rPr>
            </w:pPr>
          </w:p>
          <w:p w14:paraId="6335C16D" w14:textId="77777777" w:rsidR="004D1877" w:rsidRDefault="004D1877" w:rsidP="004D1877">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Horizontal</w:t>
            </w:r>
            <w:r>
              <w:rPr>
                <w:rFonts w:ascii="Times New Roman" w:eastAsiaTheme="minorEastAsia" w:hAnsi="Times New Roman"/>
                <w:sz w:val="16"/>
                <w:szCs w:val="16"/>
                <w:lang w:eastAsia="zh-CN"/>
              </w:rPr>
              <w:t xml:space="preserve"> dash-and-dot line is the 50% cut-off point of PMI New Export Orders</w:t>
            </w:r>
          </w:p>
          <w:p w14:paraId="204A64DE" w14:textId="77777777" w:rsidR="004D1877" w:rsidRPr="00260131" w:rsidRDefault="004D1877" w:rsidP="004D1877">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4D1877" w:rsidRPr="00260131" w14:paraId="76D65BE3" w14:textId="77777777" w:rsidTr="004D1877">
        <w:tc>
          <w:tcPr>
            <w:tcW w:w="5529" w:type="dxa"/>
            <w:tcBorders>
              <w:top w:val="single" w:sz="4" w:space="0" w:color="auto"/>
            </w:tcBorders>
            <w:shd w:val="clear" w:color="auto" w:fill="auto"/>
          </w:tcPr>
          <w:p w14:paraId="2FD4192B" w14:textId="77777777" w:rsidR="004D1877" w:rsidRDefault="004D1877" w:rsidP="004D1877">
            <w:pPr>
              <w:keepNext/>
              <w:keepLines w:val="0"/>
              <w:adjustRightInd w:val="0"/>
              <w:snapToGrid w:val="0"/>
              <w:jc w:val="both"/>
              <w:rPr>
                <w:rFonts w:ascii="Times New Roman" w:eastAsia="Times New Roman" w:hAnsi="Times New Roman"/>
                <w:b/>
                <w:bCs/>
                <w:sz w:val="18"/>
                <w:szCs w:val="18"/>
              </w:rPr>
            </w:pPr>
          </w:p>
        </w:tc>
      </w:tr>
    </w:tbl>
    <w:p w14:paraId="31501049" w14:textId="77777777" w:rsidR="00B849FB" w:rsidRDefault="00F01B20" w:rsidP="00B849FB">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T</w:t>
      </w:r>
      <w:r>
        <w:rPr>
          <w:rFonts w:ascii="Times New Roman" w:hAnsi="Times New Roman"/>
          <w:sz w:val="20"/>
          <w:lang w:eastAsia="zh-CN"/>
        </w:rPr>
        <w:t>o make it more readable, I made Table 13-1 to show the five export trends in the past two decades and how PMI New Export Orders rose above or fell below fifty percent before exports reached its inflection points.</w:t>
      </w:r>
    </w:p>
    <w:p w14:paraId="18277277" w14:textId="543FDEB8" w:rsidR="0062792B" w:rsidRDefault="00036770" w:rsidP="00B849F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Another idea for predicting exports is to use the OECD Composite Leading Indicator (CLI). Especially, as shown in Figure 13-7, CLI for the G7 has a strong positive correlation with China</w:t>
      </w:r>
      <w:r w:rsidR="00D87181">
        <w:rPr>
          <w:rFonts w:ascii="Times New Roman" w:hAnsi="Times New Roman"/>
          <w:sz w:val="20"/>
          <w:lang w:eastAsia="zh-CN"/>
        </w:rPr>
        <w:t>’</w:t>
      </w:r>
      <w:r>
        <w:rPr>
          <w:rFonts w:ascii="Times New Roman" w:hAnsi="Times New Roman"/>
          <w:sz w:val="20"/>
          <w:lang w:eastAsia="zh-CN"/>
        </w:rPr>
        <w:t xml:space="preserve">s export. The G7 </w:t>
      </w:r>
      <w:r>
        <w:rPr>
          <w:rFonts w:ascii="Times New Roman" w:hAnsi="Times New Roman"/>
          <w:sz w:val="20"/>
          <w:lang w:eastAsia="zh-CN"/>
        </w:rPr>
        <w:lastRenderedPageBreak/>
        <w:t>are seven of the largest economies in the world: US, UK, Germany,</w:t>
      </w:r>
      <w:r w:rsidR="00F06FBF" w:rsidRPr="00F06FBF">
        <w:rPr>
          <w:rFonts w:ascii="Times New Roman" w:hAnsi="Times New Roman"/>
          <w:sz w:val="20"/>
          <w:lang w:eastAsia="zh-CN"/>
        </w:rPr>
        <w:t xml:space="preserve"> </w:t>
      </w:r>
      <w:r w:rsidR="00F06FBF">
        <w:rPr>
          <w:rFonts w:ascii="Times New Roman" w:hAnsi="Times New Roman"/>
          <w:sz w:val="20"/>
          <w:lang w:eastAsia="zh-CN"/>
        </w:rPr>
        <w:t>France, Japan, Italy and Canada. They create a large proportion of global consumption and are among China’s top trading partners. The economic conditions of the G7 affect their import capabilities and, in turn, affect China’s export.</w:t>
      </w:r>
    </w:p>
    <w:tbl>
      <w:tblPr>
        <w:tblpPr w:leftFromText="187" w:rightFromText="187" w:vertAnchor="page" w:horzAnchor="margin" w:tblpY="1156"/>
        <w:tblOverlap w:val="never"/>
        <w:tblW w:w="5529" w:type="dxa"/>
        <w:tblLayout w:type="fixed"/>
        <w:tblLook w:val="04A0" w:firstRow="1" w:lastRow="0" w:firstColumn="1" w:lastColumn="0" w:noHBand="0" w:noVBand="1"/>
      </w:tblPr>
      <w:tblGrid>
        <w:gridCol w:w="5529"/>
      </w:tblGrid>
      <w:tr w:rsidR="0062792B" w:rsidRPr="00260131" w14:paraId="219A7B0A" w14:textId="77777777" w:rsidTr="0062792B">
        <w:tc>
          <w:tcPr>
            <w:tcW w:w="5529" w:type="dxa"/>
            <w:shd w:val="clear" w:color="auto" w:fill="auto"/>
          </w:tcPr>
          <w:p w14:paraId="3C5EF2EE" w14:textId="77777777" w:rsidR="0062792B" w:rsidRDefault="0062792B" w:rsidP="0062792B">
            <w:pPr>
              <w:keepNext/>
              <w:keepLines w:val="0"/>
              <w:adjustRightInd w:val="0"/>
              <w:snapToGrid w:val="0"/>
              <w:rPr>
                <w:rFonts w:ascii="Times New Roman" w:eastAsia="Times New Roman" w:hAnsi="Times New Roman"/>
                <w:b/>
                <w:bCs/>
                <w:sz w:val="18"/>
                <w:szCs w:val="18"/>
              </w:rPr>
            </w:pPr>
          </w:p>
        </w:tc>
      </w:tr>
      <w:tr w:rsidR="0062792B" w:rsidRPr="00260131" w14:paraId="42B951BE" w14:textId="77777777" w:rsidTr="0062792B">
        <w:tc>
          <w:tcPr>
            <w:tcW w:w="5529" w:type="dxa"/>
            <w:tcBorders>
              <w:bottom w:val="single" w:sz="8" w:space="0" w:color="auto"/>
            </w:tcBorders>
            <w:shd w:val="clear" w:color="auto" w:fill="auto"/>
          </w:tcPr>
          <w:p w14:paraId="3E6EFBA9" w14:textId="77777777" w:rsidR="0062792B" w:rsidRPr="00260131" w:rsidRDefault="0062792B" w:rsidP="0062792B">
            <w:pPr>
              <w:keepNext/>
              <w:keepLines w:val="0"/>
              <w:adjustRightInd w:val="0"/>
              <w:snapToGrid w:val="0"/>
              <w:rPr>
                <w:rFonts w:ascii="Times New Roman" w:eastAsia="Times New Roman" w:hAnsi="Times New Roman"/>
                <w:sz w:val="18"/>
                <w:szCs w:val="18"/>
              </w:rPr>
            </w:pPr>
            <w:r>
              <w:rPr>
                <w:rFonts w:ascii="Times New Roman" w:eastAsia="Times New Roman" w:hAnsi="Times New Roman"/>
                <w:b/>
                <w:bCs/>
                <w:sz w:val="18"/>
                <w:szCs w:val="18"/>
              </w:rPr>
              <w:t>Table</w:t>
            </w:r>
            <w:r w:rsidRPr="00260131">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1</w:t>
            </w:r>
          </w:p>
        </w:tc>
      </w:tr>
      <w:tr w:rsidR="0062792B" w:rsidRPr="00260131" w14:paraId="1134CA94" w14:textId="77777777" w:rsidTr="0062792B">
        <w:tc>
          <w:tcPr>
            <w:tcW w:w="5529" w:type="dxa"/>
            <w:tcBorders>
              <w:top w:val="single" w:sz="8" w:space="0" w:color="auto"/>
              <w:bottom w:val="single" w:sz="4" w:space="0" w:color="auto"/>
            </w:tcBorders>
            <w:shd w:val="clear" w:color="auto" w:fill="auto"/>
          </w:tcPr>
          <w:p w14:paraId="5A81CD93" w14:textId="77777777" w:rsidR="0062792B" w:rsidRDefault="0062792B" w:rsidP="0062792B">
            <w:pPr>
              <w:keepNext/>
              <w:keepLines w:val="0"/>
              <w:adjustRightInd w:val="0"/>
              <w:snapToGrid w:val="0"/>
              <w:rPr>
                <w:rFonts w:ascii="Times New Roman" w:eastAsia="Times New Roman" w:hAnsi="Times New Roman"/>
                <w:sz w:val="16"/>
                <w:szCs w:val="16"/>
              </w:rPr>
            </w:pPr>
            <w:r>
              <w:rPr>
                <w:rFonts w:ascii="Times New Roman" w:eastAsia="Times New Roman" w:hAnsi="Times New Roman"/>
                <w:b/>
                <w:bCs/>
                <w:sz w:val="18"/>
                <w:szCs w:val="18"/>
              </w:rPr>
              <w:t>Historical Statistics on the Relationship between PMI New Export Order Index and Export Delivery Value</w:t>
            </w:r>
          </w:p>
          <w:p w14:paraId="40B85B4A" w14:textId="77777777" w:rsidR="0062792B" w:rsidRPr="00260131" w:rsidRDefault="0062792B" w:rsidP="0062792B">
            <w:pPr>
              <w:keepNext/>
              <w:keepLines w:val="0"/>
              <w:adjustRightInd w:val="0"/>
              <w:snapToGrid w:val="0"/>
              <w:jc w:val="both"/>
              <w:rPr>
                <w:rFonts w:ascii="Times New Roman" w:eastAsia="Times New Roman" w:hAnsi="Times New Roman"/>
                <w:sz w:val="16"/>
                <w:szCs w:val="16"/>
              </w:rPr>
            </w:pPr>
          </w:p>
          <w:tbl>
            <w:tblPr>
              <w:tblStyle w:val="TableGrid"/>
              <w:tblW w:w="5413" w:type="dxa"/>
              <w:tblLayout w:type="fixed"/>
              <w:tblLook w:val="04A0" w:firstRow="1" w:lastRow="0" w:firstColumn="1" w:lastColumn="0" w:noHBand="0" w:noVBand="1"/>
            </w:tblPr>
            <w:tblGrid>
              <w:gridCol w:w="735"/>
              <w:gridCol w:w="567"/>
              <w:gridCol w:w="1984"/>
              <w:gridCol w:w="1276"/>
              <w:gridCol w:w="851"/>
            </w:tblGrid>
            <w:tr w:rsidR="0062792B" w14:paraId="4FCB0AAA" w14:textId="77777777" w:rsidTr="00AF76AD">
              <w:tc>
                <w:tcPr>
                  <w:tcW w:w="735" w:type="dxa"/>
                </w:tcPr>
                <w:p w14:paraId="7B930C62" w14:textId="77777777" w:rsidR="0062792B" w:rsidRPr="00334D03"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b/>
                      <w:bCs/>
                      <w:sz w:val="16"/>
                      <w:szCs w:val="16"/>
                      <w:lang w:eastAsia="zh-CN"/>
                    </w:rPr>
                  </w:pPr>
                  <w:r w:rsidRPr="00334D03">
                    <w:rPr>
                      <w:rFonts w:ascii="Times New Roman" w:eastAsiaTheme="minorEastAsia" w:hAnsi="Times New Roman" w:hint="eastAsia"/>
                      <w:b/>
                      <w:bCs/>
                      <w:sz w:val="16"/>
                      <w:szCs w:val="16"/>
                      <w:lang w:eastAsia="zh-CN"/>
                    </w:rPr>
                    <w:t>C</w:t>
                  </w:r>
                  <w:r w:rsidRPr="00334D03">
                    <w:rPr>
                      <w:rFonts w:ascii="Times New Roman" w:eastAsiaTheme="minorEastAsia" w:hAnsi="Times New Roman"/>
                      <w:b/>
                      <w:bCs/>
                      <w:sz w:val="16"/>
                      <w:szCs w:val="16"/>
                      <w:lang w:eastAsia="zh-CN"/>
                    </w:rPr>
                    <w:t>ycle</w:t>
                  </w:r>
                </w:p>
              </w:tc>
              <w:tc>
                <w:tcPr>
                  <w:tcW w:w="567" w:type="dxa"/>
                </w:tcPr>
                <w:p w14:paraId="534EF806" w14:textId="77777777" w:rsidR="0062792B" w:rsidRPr="00334D03"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b/>
                      <w:bCs/>
                      <w:sz w:val="16"/>
                      <w:szCs w:val="16"/>
                      <w:lang w:eastAsia="zh-CN"/>
                    </w:rPr>
                  </w:pPr>
                  <w:r w:rsidRPr="00334D03">
                    <w:rPr>
                      <w:rFonts w:ascii="Times New Roman" w:eastAsiaTheme="minorEastAsia" w:hAnsi="Times New Roman" w:hint="eastAsia"/>
                      <w:b/>
                      <w:bCs/>
                      <w:sz w:val="16"/>
                      <w:szCs w:val="16"/>
                      <w:lang w:eastAsia="zh-CN"/>
                    </w:rPr>
                    <w:t>Y</w:t>
                  </w:r>
                  <w:r w:rsidRPr="00334D03">
                    <w:rPr>
                      <w:rFonts w:ascii="Times New Roman" w:eastAsiaTheme="minorEastAsia" w:hAnsi="Times New Roman"/>
                      <w:b/>
                      <w:bCs/>
                      <w:sz w:val="16"/>
                      <w:szCs w:val="16"/>
                      <w:lang w:eastAsia="zh-CN"/>
                    </w:rPr>
                    <w:t>ear</w:t>
                  </w:r>
                </w:p>
              </w:tc>
              <w:tc>
                <w:tcPr>
                  <w:tcW w:w="1984" w:type="dxa"/>
                </w:tcPr>
                <w:p w14:paraId="178DD1BA" w14:textId="77777777" w:rsidR="0062792B" w:rsidRPr="00334D03"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b/>
                      <w:bCs/>
                      <w:sz w:val="16"/>
                      <w:szCs w:val="16"/>
                      <w:lang w:eastAsia="zh-CN"/>
                    </w:rPr>
                  </w:pPr>
                  <w:r w:rsidRPr="00334D03">
                    <w:rPr>
                      <w:rFonts w:ascii="Times New Roman" w:eastAsiaTheme="minorEastAsia" w:hAnsi="Times New Roman"/>
                      <w:b/>
                      <w:bCs/>
                      <w:sz w:val="16"/>
                      <w:szCs w:val="16"/>
                      <w:lang w:eastAsia="zh-CN"/>
                    </w:rPr>
                    <w:t>First Month of PMI New Export Order</w:t>
                  </w:r>
                  <w:r>
                    <w:rPr>
                      <w:rFonts w:ascii="Times New Roman" w:eastAsiaTheme="minorEastAsia" w:hAnsi="Times New Roman"/>
                      <w:b/>
                      <w:bCs/>
                      <w:sz w:val="16"/>
                      <w:szCs w:val="16"/>
                      <w:lang w:eastAsia="zh-CN"/>
                    </w:rPr>
                    <w:t>s</w:t>
                  </w:r>
                  <w:r w:rsidRPr="00334D03">
                    <w:rPr>
                      <w:rFonts w:ascii="Times New Roman" w:eastAsiaTheme="minorEastAsia" w:hAnsi="Times New Roman"/>
                      <w:b/>
                      <w:bCs/>
                      <w:sz w:val="16"/>
                      <w:szCs w:val="16"/>
                      <w:lang w:eastAsia="zh-CN"/>
                    </w:rPr>
                    <w:t xml:space="preserve"> Expansion/</w:t>
                  </w:r>
                  <w:r>
                    <w:rPr>
                      <w:rFonts w:ascii="Times New Roman" w:eastAsiaTheme="minorEastAsia" w:hAnsi="Times New Roman"/>
                      <w:b/>
                      <w:bCs/>
                      <w:sz w:val="16"/>
                      <w:szCs w:val="16"/>
                      <w:lang w:eastAsia="zh-CN"/>
                    </w:rPr>
                    <w:t>Contraction</w:t>
                  </w:r>
                </w:p>
              </w:tc>
              <w:tc>
                <w:tcPr>
                  <w:tcW w:w="1276" w:type="dxa"/>
                </w:tcPr>
                <w:p w14:paraId="36B3945A" w14:textId="77777777" w:rsidR="0062792B" w:rsidRPr="00334D03"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b/>
                      <w:bCs/>
                      <w:sz w:val="16"/>
                      <w:szCs w:val="16"/>
                      <w:lang w:eastAsia="zh-CN"/>
                    </w:rPr>
                  </w:pPr>
                  <w:r w:rsidRPr="00334D03">
                    <w:rPr>
                      <w:rFonts w:ascii="Times New Roman" w:eastAsiaTheme="minorEastAsia" w:hAnsi="Times New Roman" w:hint="eastAsia"/>
                      <w:b/>
                      <w:bCs/>
                      <w:sz w:val="16"/>
                      <w:szCs w:val="16"/>
                      <w:lang w:eastAsia="zh-CN"/>
                    </w:rPr>
                    <w:t>E</w:t>
                  </w:r>
                  <w:r w:rsidRPr="00334D03">
                    <w:rPr>
                      <w:rFonts w:ascii="Times New Roman" w:eastAsiaTheme="minorEastAsia" w:hAnsi="Times New Roman"/>
                      <w:b/>
                      <w:bCs/>
                      <w:sz w:val="16"/>
                      <w:szCs w:val="16"/>
                      <w:lang w:eastAsia="zh-CN"/>
                    </w:rPr>
                    <w:t>xport Inflection Point</w:t>
                  </w:r>
                </w:p>
              </w:tc>
              <w:tc>
                <w:tcPr>
                  <w:tcW w:w="851" w:type="dxa"/>
                </w:tcPr>
                <w:p w14:paraId="224F1AFC" w14:textId="77777777" w:rsidR="0062792B" w:rsidRPr="00334D03"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b/>
                      <w:bCs/>
                      <w:sz w:val="16"/>
                      <w:szCs w:val="16"/>
                      <w:lang w:eastAsia="zh-CN"/>
                    </w:rPr>
                  </w:pPr>
                  <w:r w:rsidRPr="00334D03">
                    <w:rPr>
                      <w:rFonts w:ascii="Times New Roman" w:eastAsiaTheme="minorEastAsia" w:hAnsi="Times New Roman" w:hint="eastAsia"/>
                      <w:b/>
                      <w:bCs/>
                      <w:sz w:val="16"/>
                      <w:szCs w:val="16"/>
                      <w:lang w:eastAsia="zh-CN"/>
                    </w:rPr>
                    <w:t>L</w:t>
                  </w:r>
                  <w:r w:rsidRPr="00334D03">
                    <w:rPr>
                      <w:rFonts w:ascii="Times New Roman" w:eastAsiaTheme="minorEastAsia" w:hAnsi="Times New Roman"/>
                      <w:b/>
                      <w:bCs/>
                      <w:sz w:val="16"/>
                      <w:szCs w:val="16"/>
                      <w:lang w:eastAsia="zh-CN"/>
                    </w:rPr>
                    <w:t>ead</w:t>
                  </w:r>
                </w:p>
              </w:tc>
            </w:tr>
            <w:tr w:rsidR="0062792B" w14:paraId="0B7BAF30" w14:textId="77777777" w:rsidTr="00AF76AD">
              <w:tc>
                <w:tcPr>
                  <w:tcW w:w="735" w:type="dxa"/>
                  <w:vAlign w:val="center"/>
                </w:tcPr>
                <w:p w14:paraId="3B6502C9"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imes New Roman" w:hAnsi="Times New Roman"/>
                      <w:sz w:val="16"/>
                      <w:szCs w:val="16"/>
                    </w:rPr>
                  </w:pPr>
                  <w:r w:rsidRPr="00086ECD">
                    <w:rPr>
                      <w:rFonts w:ascii="Times New Roman" w:eastAsiaTheme="minorEastAsia" w:hAnsi="Times New Roman"/>
                      <w:sz w:val="16"/>
                      <w:szCs w:val="16"/>
                      <w:lang w:eastAsia="zh-CN"/>
                    </w:rPr>
                    <w:t>Down</w:t>
                  </w:r>
                </w:p>
              </w:tc>
              <w:tc>
                <w:tcPr>
                  <w:tcW w:w="567" w:type="dxa"/>
                  <w:vAlign w:val="center"/>
                </w:tcPr>
                <w:p w14:paraId="2D28A97E"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2</w:t>
                  </w:r>
                  <w:r>
                    <w:rPr>
                      <w:rFonts w:ascii="Times New Roman" w:eastAsiaTheme="minorEastAsia" w:hAnsi="Times New Roman"/>
                      <w:sz w:val="16"/>
                      <w:szCs w:val="16"/>
                      <w:lang w:eastAsia="zh-CN"/>
                    </w:rPr>
                    <w:t>008</w:t>
                  </w:r>
                </w:p>
              </w:tc>
              <w:tc>
                <w:tcPr>
                  <w:tcW w:w="1984" w:type="dxa"/>
                  <w:vAlign w:val="center"/>
                </w:tcPr>
                <w:p w14:paraId="0BFB23C3"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J</w:t>
                  </w:r>
                  <w:r>
                    <w:rPr>
                      <w:rFonts w:ascii="Times New Roman" w:eastAsiaTheme="minorEastAsia" w:hAnsi="Times New Roman"/>
                      <w:sz w:val="16"/>
                      <w:szCs w:val="16"/>
                      <w:lang w:eastAsia="zh-CN"/>
                    </w:rPr>
                    <w:t>ul 2008</w:t>
                  </w:r>
                </w:p>
              </w:tc>
              <w:tc>
                <w:tcPr>
                  <w:tcW w:w="1276" w:type="dxa"/>
                  <w:vAlign w:val="center"/>
                </w:tcPr>
                <w:p w14:paraId="3C97B347"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N</w:t>
                  </w:r>
                  <w:r>
                    <w:rPr>
                      <w:rFonts w:ascii="Times New Roman" w:eastAsiaTheme="minorEastAsia" w:hAnsi="Times New Roman"/>
                      <w:sz w:val="16"/>
                      <w:szCs w:val="16"/>
                      <w:lang w:eastAsia="zh-CN"/>
                    </w:rPr>
                    <w:t>ov 2008</w:t>
                  </w:r>
                </w:p>
              </w:tc>
              <w:tc>
                <w:tcPr>
                  <w:tcW w:w="851" w:type="dxa"/>
                  <w:vAlign w:val="center"/>
                </w:tcPr>
                <w:p w14:paraId="22C5708E"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4</w:t>
                  </w:r>
                  <w:r>
                    <w:rPr>
                      <w:rFonts w:ascii="Times New Roman" w:eastAsiaTheme="minorEastAsia" w:hAnsi="Times New Roman"/>
                      <w:sz w:val="16"/>
                      <w:szCs w:val="16"/>
                      <w:lang w:eastAsia="zh-CN"/>
                    </w:rPr>
                    <w:t xml:space="preserve"> months</w:t>
                  </w:r>
                </w:p>
              </w:tc>
            </w:tr>
            <w:tr w:rsidR="0062792B" w14:paraId="56A9054D" w14:textId="77777777" w:rsidTr="00AF76AD">
              <w:tc>
                <w:tcPr>
                  <w:tcW w:w="735" w:type="dxa"/>
                  <w:vAlign w:val="center"/>
                </w:tcPr>
                <w:p w14:paraId="22FC6F60"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sidRPr="00086ECD">
                    <w:rPr>
                      <w:rFonts w:ascii="Times New Roman" w:eastAsiaTheme="minorEastAsia" w:hAnsi="Times New Roman"/>
                      <w:sz w:val="16"/>
                      <w:szCs w:val="16"/>
                      <w:lang w:eastAsia="zh-CN"/>
                    </w:rPr>
                    <w:t>Up</w:t>
                  </w:r>
                </w:p>
              </w:tc>
              <w:tc>
                <w:tcPr>
                  <w:tcW w:w="567" w:type="dxa"/>
                  <w:vAlign w:val="center"/>
                </w:tcPr>
                <w:p w14:paraId="49496C6C"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2</w:t>
                  </w:r>
                  <w:r>
                    <w:rPr>
                      <w:rFonts w:ascii="Times New Roman" w:eastAsiaTheme="minorEastAsia" w:hAnsi="Times New Roman"/>
                      <w:sz w:val="16"/>
                      <w:szCs w:val="16"/>
                      <w:lang w:eastAsia="zh-CN"/>
                    </w:rPr>
                    <w:t>009</w:t>
                  </w:r>
                </w:p>
              </w:tc>
              <w:tc>
                <w:tcPr>
                  <w:tcW w:w="1984" w:type="dxa"/>
                  <w:vAlign w:val="center"/>
                </w:tcPr>
                <w:p w14:paraId="20D14E11"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ay 2009</w:t>
                  </w:r>
                </w:p>
              </w:tc>
              <w:tc>
                <w:tcPr>
                  <w:tcW w:w="1276" w:type="dxa"/>
                  <w:vAlign w:val="center"/>
                </w:tcPr>
                <w:p w14:paraId="18ACAC0F"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Nov</w:t>
                  </w:r>
                  <w:r>
                    <w:rPr>
                      <w:rFonts w:ascii="Times New Roman" w:eastAsiaTheme="minorEastAsia" w:hAnsi="Times New Roman"/>
                      <w:sz w:val="16"/>
                      <w:szCs w:val="16"/>
                      <w:lang w:eastAsia="zh-CN"/>
                    </w:rPr>
                    <w:t xml:space="preserve"> 2009</w:t>
                  </w:r>
                </w:p>
              </w:tc>
              <w:tc>
                <w:tcPr>
                  <w:tcW w:w="851" w:type="dxa"/>
                  <w:vAlign w:val="center"/>
                </w:tcPr>
                <w:p w14:paraId="335172AC"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5 months</w:t>
                  </w:r>
                </w:p>
              </w:tc>
            </w:tr>
            <w:tr w:rsidR="0062792B" w14:paraId="45693001" w14:textId="77777777" w:rsidTr="00AF76AD">
              <w:tc>
                <w:tcPr>
                  <w:tcW w:w="735" w:type="dxa"/>
                  <w:vAlign w:val="center"/>
                </w:tcPr>
                <w:p w14:paraId="2D3D4C7E"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sidRPr="00086ECD">
                    <w:rPr>
                      <w:rFonts w:ascii="Times New Roman" w:eastAsiaTheme="minorEastAsia" w:hAnsi="Times New Roman"/>
                      <w:sz w:val="16"/>
                      <w:szCs w:val="16"/>
                      <w:lang w:eastAsia="zh-CN"/>
                    </w:rPr>
                    <w:t>Down</w:t>
                  </w:r>
                </w:p>
              </w:tc>
              <w:tc>
                <w:tcPr>
                  <w:tcW w:w="567" w:type="dxa"/>
                  <w:vAlign w:val="center"/>
                </w:tcPr>
                <w:p w14:paraId="23AC385F"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2</w:t>
                  </w:r>
                  <w:r>
                    <w:rPr>
                      <w:rFonts w:ascii="Times New Roman" w:eastAsiaTheme="minorEastAsia" w:hAnsi="Times New Roman"/>
                      <w:sz w:val="16"/>
                      <w:szCs w:val="16"/>
                      <w:lang w:eastAsia="zh-CN"/>
                    </w:rPr>
                    <w:t>014</w:t>
                  </w:r>
                </w:p>
              </w:tc>
              <w:tc>
                <w:tcPr>
                  <w:tcW w:w="1984" w:type="dxa"/>
                  <w:vAlign w:val="center"/>
                </w:tcPr>
                <w:p w14:paraId="20FB49A3"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O</w:t>
                  </w:r>
                  <w:r>
                    <w:rPr>
                      <w:rFonts w:ascii="Times New Roman" w:eastAsiaTheme="minorEastAsia" w:hAnsi="Times New Roman"/>
                      <w:sz w:val="16"/>
                      <w:szCs w:val="16"/>
                      <w:lang w:eastAsia="zh-CN"/>
                    </w:rPr>
                    <w:t>ct 2014</w:t>
                  </w:r>
                </w:p>
              </w:tc>
              <w:tc>
                <w:tcPr>
                  <w:tcW w:w="1276" w:type="dxa"/>
                  <w:vAlign w:val="center"/>
                </w:tcPr>
                <w:p w14:paraId="6344C3BC"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Feb 2015</w:t>
                  </w:r>
                </w:p>
              </w:tc>
              <w:tc>
                <w:tcPr>
                  <w:tcW w:w="851" w:type="dxa"/>
                  <w:vAlign w:val="center"/>
                </w:tcPr>
                <w:p w14:paraId="6015F51C"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4 months</w:t>
                  </w:r>
                </w:p>
              </w:tc>
            </w:tr>
            <w:tr w:rsidR="0062792B" w14:paraId="7B1145AB" w14:textId="77777777" w:rsidTr="00AF76AD">
              <w:tc>
                <w:tcPr>
                  <w:tcW w:w="735" w:type="dxa"/>
                  <w:vAlign w:val="center"/>
                </w:tcPr>
                <w:p w14:paraId="6F63615D" w14:textId="77777777" w:rsidR="0062792B" w:rsidRPr="00334D03"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U</w:t>
                  </w:r>
                  <w:r>
                    <w:rPr>
                      <w:rFonts w:ascii="Times New Roman" w:eastAsiaTheme="minorEastAsia" w:hAnsi="Times New Roman"/>
                      <w:sz w:val="16"/>
                      <w:szCs w:val="16"/>
                      <w:lang w:eastAsia="zh-CN"/>
                    </w:rPr>
                    <w:t>p</w:t>
                  </w:r>
                </w:p>
              </w:tc>
              <w:tc>
                <w:tcPr>
                  <w:tcW w:w="567" w:type="dxa"/>
                  <w:vAlign w:val="center"/>
                </w:tcPr>
                <w:p w14:paraId="529B262B"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2</w:t>
                  </w:r>
                  <w:r>
                    <w:rPr>
                      <w:rFonts w:ascii="Times New Roman" w:eastAsiaTheme="minorEastAsia" w:hAnsi="Times New Roman"/>
                      <w:sz w:val="16"/>
                      <w:szCs w:val="16"/>
                      <w:lang w:eastAsia="zh-CN"/>
                    </w:rPr>
                    <w:t>016</w:t>
                  </w:r>
                </w:p>
              </w:tc>
              <w:tc>
                <w:tcPr>
                  <w:tcW w:w="1984" w:type="dxa"/>
                  <w:vAlign w:val="center"/>
                </w:tcPr>
                <w:p w14:paraId="2514235A"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N</w:t>
                  </w:r>
                  <w:r>
                    <w:rPr>
                      <w:rFonts w:ascii="Times New Roman" w:eastAsiaTheme="minorEastAsia" w:hAnsi="Times New Roman"/>
                      <w:sz w:val="16"/>
                      <w:szCs w:val="16"/>
                      <w:lang w:eastAsia="zh-CN"/>
                    </w:rPr>
                    <w:t>ov 2016</w:t>
                  </w:r>
                </w:p>
              </w:tc>
              <w:tc>
                <w:tcPr>
                  <w:tcW w:w="1276" w:type="dxa"/>
                  <w:vAlign w:val="center"/>
                </w:tcPr>
                <w:p w14:paraId="109D0479"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ar 2017</w:t>
                  </w:r>
                </w:p>
              </w:tc>
              <w:tc>
                <w:tcPr>
                  <w:tcW w:w="851" w:type="dxa"/>
                  <w:vAlign w:val="center"/>
                </w:tcPr>
                <w:p w14:paraId="72C14216"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4</w:t>
                  </w:r>
                  <w:r>
                    <w:rPr>
                      <w:rFonts w:ascii="Times New Roman" w:eastAsiaTheme="minorEastAsia" w:hAnsi="Times New Roman"/>
                      <w:sz w:val="16"/>
                      <w:szCs w:val="16"/>
                      <w:lang w:eastAsia="zh-CN"/>
                    </w:rPr>
                    <w:t xml:space="preserve"> months</w:t>
                  </w:r>
                </w:p>
              </w:tc>
            </w:tr>
            <w:tr w:rsidR="0062792B" w14:paraId="3295196B" w14:textId="77777777" w:rsidTr="00AF76AD">
              <w:tc>
                <w:tcPr>
                  <w:tcW w:w="735" w:type="dxa"/>
                  <w:vAlign w:val="center"/>
                </w:tcPr>
                <w:p w14:paraId="60AA9EBD"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D</w:t>
                  </w:r>
                  <w:r>
                    <w:rPr>
                      <w:rFonts w:ascii="Times New Roman" w:eastAsiaTheme="minorEastAsia" w:hAnsi="Times New Roman"/>
                      <w:sz w:val="16"/>
                      <w:szCs w:val="16"/>
                      <w:lang w:eastAsia="zh-CN"/>
                    </w:rPr>
                    <w:t>own</w:t>
                  </w:r>
                </w:p>
              </w:tc>
              <w:tc>
                <w:tcPr>
                  <w:tcW w:w="567" w:type="dxa"/>
                  <w:vAlign w:val="center"/>
                </w:tcPr>
                <w:p w14:paraId="0C98AEFA"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2</w:t>
                  </w:r>
                  <w:r>
                    <w:rPr>
                      <w:rFonts w:ascii="Times New Roman" w:eastAsiaTheme="minorEastAsia" w:hAnsi="Times New Roman"/>
                      <w:sz w:val="16"/>
                      <w:szCs w:val="16"/>
                      <w:lang w:eastAsia="zh-CN"/>
                    </w:rPr>
                    <w:t>018</w:t>
                  </w:r>
                </w:p>
              </w:tc>
              <w:tc>
                <w:tcPr>
                  <w:tcW w:w="1984" w:type="dxa"/>
                  <w:vAlign w:val="center"/>
                </w:tcPr>
                <w:p w14:paraId="587D5907"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J</w:t>
                  </w:r>
                  <w:r>
                    <w:rPr>
                      <w:rFonts w:ascii="Times New Roman" w:eastAsiaTheme="minorEastAsia" w:hAnsi="Times New Roman"/>
                      <w:sz w:val="16"/>
                      <w:szCs w:val="16"/>
                      <w:lang w:eastAsia="zh-CN"/>
                    </w:rPr>
                    <w:t>un 2018</w:t>
                  </w:r>
                </w:p>
              </w:tc>
              <w:tc>
                <w:tcPr>
                  <w:tcW w:w="1276" w:type="dxa"/>
                  <w:vAlign w:val="center"/>
                </w:tcPr>
                <w:p w14:paraId="5BCD41D3"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D</w:t>
                  </w:r>
                  <w:r>
                    <w:rPr>
                      <w:rFonts w:ascii="Times New Roman" w:eastAsiaTheme="minorEastAsia" w:hAnsi="Times New Roman"/>
                      <w:sz w:val="16"/>
                      <w:szCs w:val="16"/>
                      <w:lang w:eastAsia="zh-CN"/>
                    </w:rPr>
                    <w:t>ec 2018</w:t>
                  </w:r>
                </w:p>
              </w:tc>
              <w:tc>
                <w:tcPr>
                  <w:tcW w:w="851" w:type="dxa"/>
                  <w:vAlign w:val="center"/>
                </w:tcPr>
                <w:p w14:paraId="6C632526" w14:textId="77777777" w:rsidR="0062792B" w:rsidRPr="00086ECD" w:rsidRDefault="0062792B" w:rsidP="00C26424">
                  <w:pPr>
                    <w:keepNext/>
                    <w:keepLines w:val="0"/>
                    <w:framePr w:hSpace="187" w:wrap="around" w:vAnchor="page" w:hAnchor="margin" w:y="1156"/>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6</w:t>
                  </w:r>
                  <w:r>
                    <w:rPr>
                      <w:rFonts w:ascii="Times New Roman" w:eastAsiaTheme="minorEastAsia" w:hAnsi="Times New Roman"/>
                      <w:sz w:val="16"/>
                      <w:szCs w:val="16"/>
                      <w:lang w:eastAsia="zh-CN"/>
                    </w:rPr>
                    <w:t xml:space="preserve"> months</w:t>
                  </w:r>
                </w:p>
              </w:tc>
            </w:tr>
          </w:tbl>
          <w:p w14:paraId="1CFCE608" w14:textId="77777777" w:rsidR="0062792B" w:rsidRPr="00260131" w:rsidRDefault="0062792B" w:rsidP="0062792B">
            <w:pPr>
              <w:keepNext/>
              <w:keepLines w:val="0"/>
              <w:adjustRightInd w:val="0"/>
              <w:snapToGrid w:val="0"/>
              <w:rPr>
                <w:rFonts w:ascii="Times New Roman" w:eastAsia="Times New Roman" w:hAnsi="Times New Roman"/>
                <w:sz w:val="16"/>
                <w:szCs w:val="16"/>
              </w:rPr>
            </w:pPr>
          </w:p>
          <w:p w14:paraId="2D117150" w14:textId="77777777" w:rsidR="0062792B" w:rsidRPr="00260131" w:rsidRDefault="0062792B" w:rsidP="0062792B">
            <w:pPr>
              <w:keepNext/>
              <w:keepLines w:val="0"/>
              <w:adjustRightInd w:val="0"/>
              <w:snapToGrid w:val="0"/>
              <w:jc w:val="both"/>
              <w:rPr>
                <w:rFonts w:ascii="Times New Roman" w:eastAsia="Times New Roman" w:hAnsi="Times New Roman"/>
                <w:sz w:val="16"/>
                <w:szCs w:val="16"/>
              </w:rPr>
            </w:pPr>
          </w:p>
        </w:tc>
      </w:tr>
      <w:tr w:rsidR="0062792B" w:rsidRPr="00260131" w14:paraId="57FE3933" w14:textId="77777777" w:rsidTr="0062792B">
        <w:tc>
          <w:tcPr>
            <w:tcW w:w="5529" w:type="dxa"/>
            <w:tcBorders>
              <w:top w:val="single" w:sz="4" w:space="0" w:color="auto"/>
            </w:tcBorders>
            <w:shd w:val="clear" w:color="auto" w:fill="auto"/>
          </w:tcPr>
          <w:p w14:paraId="314C524E" w14:textId="77777777" w:rsidR="0062792B" w:rsidRDefault="0062792B" w:rsidP="0062792B">
            <w:pPr>
              <w:keepNext/>
              <w:keepLines w:val="0"/>
              <w:adjustRightInd w:val="0"/>
              <w:snapToGrid w:val="0"/>
              <w:rPr>
                <w:rFonts w:ascii="Times New Roman" w:eastAsia="Times New Roman" w:hAnsi="Times New Roman"/>
                <w:b/>
                <w:bCs/>
                <w:sz w:val="18"/>
                <w:szCs w:val="18"/>
              </w:rPr>
            </w:pPr>
          </w:p>
        </w:tc>
      </w:tr>
    </w:tbl>
    <w:p w14:paraId="62460052" w14:textId="3A4A4DC4" w:rsidR="00A868CF" w:rsidRDefault="00A868CF" w:rsidP="00F06FBF">
      <w:pPr>
        <w:keepLines w:val="0"/>
        <w:adjustRightInd w:val="0"/>
        <w:snapToGrid w:val="0"/>
        <w:jc w:val="both"/>
        <w:rPr>
          <w:rFonts w:ascii="Times New Roman" w:hAnsi="Times New Roman"/>
          <w:sz w:val="20"/>
          <w:lang w:eastAsia="zh-CN"/>
        </w:rPr>
      </w:pPr>
    </w:p>
    <w:tbl>
      <w:tblPr>
        <w:tblpPr w:leftFromText="187" w:rightFromText="187" w:vertAnchor="page" w:horzAnchor="margin" w:tblpY="5814"/>
        <w:tblOverlap w:val="never"/>
        <w:tblW w:w="5529" w:type="dxa"/>
        <w:tblLayout w:type="fixed"/>
        <w:tblLook w:val="04A0" w:firstRow="1" w:lastRow="0" w:firstColumn="1" w:lastColumn="0" w:noHBand="0" w:noVBand="1"/>
      </w:tblPr>
      <w:tblGrid>
        <w:gridCol w:w="5529"/>
      </w:tblGrid>
      <w:tr w:rsidR="0062792B" w:rsidRPr="00260131" w14:paraId="6CAE131D" w14:textId="77777777" w:rsidTr="0062792B">
        <w:tc>
          <w:tcPr>
            <w:tcW w:w="5529" w:type="dxa"/>
            <w:shd w:val="clear" w:color="auto" w:fill="auto"/>
          </w:tcPr>
          <w:p w14:paraId="66E4A580" w14:textId="77777777" w:rsidR="0062792B" w:rsidRPr="00260131" w:rsidRDefault="0062792B" w:rsidP="0062792B">
            <w:pPr>
              <w:keepNext/>
              <w:keepLines w:val="0"/>
              <w:adjustRightInd w:val="0"/>
              <w:snapToGrid w:val="0"/>
              <w:rPr>
                <w:rFonts w:ascii="Times New Roman" w:eastAsia="Times New Roman" w:hAnsi="Times New Roman"/>
                <w:b/>
                <w:bCs/>
                <w:sz w:val="18"/>
                <w:szCs w:val="18"/>
              </w:rPr>
            </w:pPr>
          </w:p>
        </w:tc>
      </w:tr>
      <w:tr w:rsidR="0062792B" w:rsidRPr="00260131" w14:paraId="0509D7B9" w14:textId="77777777" w:rsidTr="0062792B">
        <w:tc>
          <w:tcPr>
            <w:tcW w:w="5529" w:type="dxa"/>
            <w:tcBorders>
              <w:bottom w:val="single" w:sz="8" w:space="0" w:color="auto"/>
            </w:tcBorders>
            <w:shd w:val="clear" w:color="auto" w:fill="auto"/>
          </w:tcPr>
          <w:p w14:paraId="6D2023C9" w14:textId="77777777" w:rsidR="0062792B" w:rsidRPr="00260131" w:rsidRDefault="0062792B" w:rsidP="0062792B">
            <w:pPr>
              <w:keepNext/>
              <w:keepLines w:val="0"/>
              <w:adjustRightInd w:val="0"/>
              <w:snapToGrid w:val="0"/>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13-</w:t>
            </w:r>
            <w:r>
              <w:rPr>
                <w:rFonts w:ascii="Times New Roman" w:eastAsia="Times New Roman" w:hAnsi="Times New Roman"/>
                <w:b/>
                <w:bCs/>
                <w:sz w:val="18"/>
                <w:szCs w:val="18"/>
              </w:rPr>
              <w:t>7</w:t>
            </w:r>
          </w:p>
        </w:tc>
      </w:tr>
      <w:tr w:rsidR="0062792B" w:rsidRPr="00260131" w14:paraId="457989E2" w14:textId="77777777" w:rsidTr="0062792B">
        <w:tc>
          <w:tcPr>
            <w:tcW w:w="5529" w:type="dxa"/>
            <w:tcBorders>
              <w:top w:val="single" w:sz="8" w:space="0" w:color="auto"/>
              <w:bottom w:val="single" w:sz="4" w:space="0" w:color="auto"/>
            </w:tcBorders>
            <w:shd w:val="clear" w:color="auto" w:fill="auto"/>
          </w:tcPr>
          <w:p w14:paraId="65A597DE" w14:textId="1BBE2E55" w:rsidR="0062792B" w:rsidRDefault="00D90C5C" w:rsidP="0062792B">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G7’s </w:t>
            </w:r>
            <w:r w:rsidR="0062792B">
              <w:rPr>
                <w:rFonts w:ascii="Times New Roman" w:eastAsia="Times New Roman" w:hAnsi="Times New Roman"/>
                <w:b/>
                <w:bCs/>
                <w:sz w:val="18"/>
                <w:szCs w:val="18"/>
              </w:rPr>
              <w:t xml:space="preserve">OECD </w:t>
            </w:r>
            <w:r>
              <w:rPr>
                <w:rFonts w:ascii="Times New Roman" w:eastAsia="Times New Roman" w:hAnsi="Times New Roman"/>
                <w:b/>
                <w:bCs/>
                <w:sz w:val="18"/>
                <w:szCs w:val="18"/>
              </w:rPr>
              <w:t>CLI</w:t>
            </w:r>
            <w:r w:rsidR="0062792B">
              <w:rPr>
                <w:rFonts w:ascii="Times New Roman" w:eastAsia="Times New Roman" w:hAnsi="Times New Roman"/>
                <w:b/>
                <w:bCs/>
                <w:sz w:val="18"/>
                <w:szCs w:val="18"/>
              </w:rPr>
              <w:t xml:space="preserve"> Leads </w:t>
            </w:r>
            <w:r>
              <w:rPr>
                <w:rFonts w:ascii="Times New Roman" w:eastAsia="Times New Roman" w:hAnsi="Times New Roman"/>
                <w:b/>
                <w:bCs/>
                <w:sz w:val="18"/>
                <w:szCs w:val="18"/>
              </w:rPr>
              <w:t xml:space="preserve">China’s </w:t>
            </w:r>
            <w:r w:rsidR="0062792B">
              <w:rPr>
                <w:rFonts w:ascii="Times New Roman" w:eastAsia="Times New Roman" w:hAnsi="Times New Roman"/>
                <w:b/>
                <w:bCs/>
                <w:sz w:val="18"/>
                <w:szCs w:val="18"/>
              </w:rPr>
              <w:t>Export Delive</w:t>
            </w:r>
            <w:r w:rsidR="00252AF3">
              <w:rPr>
                <w:rFonts w:ascii="Times New Roman" w:eastAsia="Times New Roman" w:hAnsi="Times New Roman"/>
                <w:b/>
                <w:bCs/>
                <w:sz w:val="18"/>
                <w:szCs w:val="18"/>
              </w:rPr>
              <w:t>r</w:t>
            </w:r>
            <w:r w:rsidR="00394FB4">
              <w:rPr>
                <w:rFonts w:ascii="Times New Roman" w:eastAsia="Times New Roman" w:hAnsi="Times New Roman"/>
                <w:b/>
                <w:bCs/>
                <w:sz w:val="18"/>
                <w:szCs w:val="18"/>
              </w:rPr>
              <w:t>y</w:t>
            </w:r>
            <w:r w:rsidR="0062792B">
              <w:rPr>
                <w:rFonts w:ascii="Times New Roman" w:eastAsia="Times New Roman" w:hAnsi="Times New Roman"/>
                <w:b/>
                <w:bCs/>
                <w:sz w:val="18"/>
                <w:szCs w:val="18"/>
              </w:rPr>
              <w:t xml:space="preserve"> Value</w:t>
            </w:r>
          </w:p>
          <w:p w14:paraId="1CBFFA50" w14:textId="77777777" w:rsidR="0062792B" w:rsidRPr="00260131" w:rsidRDefault="0062792B" w:rsidP="0062792B">
            <w:pPr>
              <w:keepNext/>
              <w:keepLines w:val="0"/>
              <w:adjustRightInd w:val="0"/>
              <w:snapToGrid w:val="0"/>
              <w:jc w:val="both"/>
              <w:rPr>
                <w:rFonts w:ascii="Times New Roman" w:eastAsia="Times New Roman" w:hAnsi="Times New Roman"/>
                <w:sz w:val="16"/>
                <w:szCs w:val="16"/>
              </w:rPr>
            </w:pPr>
          </w:p>
          <w:p w14:paraId="0BF2A0AA" w14:textId="77777777" w:rsidR="0062792B" w:rsidRPr="00260131" w:rsidRDefault="0062792B" w:rsidP="0062792B">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7986E4F" wp14:editId="672BB7FF">
                  <wp:extent cx="3373755" cy="2024380"/>
                  <wp:effectExtent l="0" t="0" r="0" b="0"/>
                  <wp:docPr id="84" name="Chart 84">
                    <a:extLst xmlns:a="http://schemas.openxmlformats.org/drawingml/2006/main">
                      <a:ext uri="{FF2B5EF4-FFF2-40B4-BE49-F238E27FC236}">
                        <a16:creationId xmlns:a16="http://schemas.microsoft.com/office/drawing/2014/main" id="{6573093E-3D46-4ECC-8050-5D9527C3E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60A45D0" w14:textId="77777777" w:rsidR="0062792B" w:rsidRPr="00260131" w:rsidRDefault="0062792B" w:rsidP="0062792B">
            <w:pPr>
              <w:keepNext/>
              <w:keepLines w:val="0"/>
              <w:adjustRightInd w:val="0"/>
              <w:snapToGrid w:val="0"/>
              <w:jc w:val="center"/>
              <w:rPr>
                <w:rFonts w:ascii="Times New Roman" w:eastAsia="Times New Roman" w:hAnsi="Times New Roman"/>
                <w:sz w:val="16"/>
                <w:szCs w:val="16"/>
              </w:rPr>
            </w:pPr>
          </w:p>
          <w:p w14:paraId="03253547" w14:textId="77777777" w:rsidR="0062792B" w:rsidRPr="00260131" w:rsidRDefault="0062792B" w:rsidP="0062792B">
            <w:pPr>
              <w:keepNext/>
              <w:keepLines w:val="0"/>
              <w:adjustRightInd w:val="0"/>
              <w:snapToGrid w:val="0"/>
              <w:jc w:val="both"/>
              <w:rPr>
                <w:rFonts w:ascii="Times New Roman" w:eastAsia="Times New Roman" w:hAnsi="Times New Roman"/>
                <w:sz w:val="16"/>
                <w:szCs w:val="16"/>
              </w:rPr>
            </w:pPr>
            <w:r w:rsidRPr="00260131">
              <w:rPr>
                <w:rFonts w:ascii="Times New Roman" w:eastAsiaTheme="minorEastAsia" w:hAnsi="Times New Roman"/>
                <w:sz w:val="16"/>
                <w:szCs w:val="16"/>
                <w:lang w:eastAsia="zh-CN"/>
              </w:rPr>
              <w:t>Source: Wind Database</w:t>
            </w:r>
          </w:p>
        </w:tc>
      </w:tr>
      <w:tr w:rsidR="0062792B" w:rsidRPr="00260131" w14:paraId="6763B80B" w14:textId="77777777" w:rsidTr="0062792B">
        <w:tc>
          <w:tcPr>
            <w:tcW w:w="5529" w:type="dxa"/>
            <w:tcBorders>
              <w:top w:val="single" w:sz="4" w:space="0" w:color="auto"/>
            </w:tcBorders>
            <w:shd w:val="clear" w:color="auto" w:fill="auto"/>
          </w:tcPr>
          <w:p w14:paraId="62AB7992" w14:textId="77777777" w:rsidR="0062792B" w:rsidRDefault="0062792B" w:rsidP="0062792B">
            <w:pPr>
              <w:keepNext/>
              <w:keepLines w:val="0"/>
              <w:adjustRightInd w:val="0"/>
              <w:snapToGrid w:val="0"/>
              <w:jc w:val="both"/>
              <w:rPr>
                <w:rFonts w:ascii="Times New Roman" w:eastAsia="Times New Roman" w:hAnsi="Times New Roman"/>
                <w:b/>
                <w:bCs/>
                <w:sz w:val="18"/>
                <w:szCs w:val="18"/>
              </w:rPr>
            </w:pPr>
          </w:p>
        </w:tc>
      </w:tr>
    </w:tbl>
    <w:p w14:paraId="33E6066D" w14:textId="10BB0450" w:rsidR="0062792B" w:rsidRDefault="0062792B" w:rsidP="0062792B">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lastRenderedPageBreak/>
        <w:t>In</w:t>
      </w:r>
      <w:r>
        <w:rPr>
          <w:rFonts w:ascii="Times New Roman" w:hAnsi="Times New Roman"/>
          <w:sz w:val="20"/>
          <w:lang w:eastAsia="zh-CN"/>
        </w:rPr>
        <w:t xml:space="preserve"> this chapter, we discussed some techniques for forecasting the three major macroeconomic indicators: industrial production, export and inventory. Both nominal industrial production and inventory can be predicted by M1 and real estate sales, because real estate drives China</w:t>
      </w:r>
      <w:r w:rsidR="00D87181">
        <w:rPr>
          <w:rFonts w:ascii="Times New Roman" w:hAnsi="Times New Roman"/>
          <w:sz w:val="20"/>
          <w:lang w:eastAsia="zh-CN"/>
        </w:rPr>
        <w:t>’</w:t>
      </w:r>
      <w:r>
        <w:rPr>
          <w:rFonts w:ascii="Times New Roman" w:hAnsi="Times New Roman"/>
          <w:sz w:val="20"/>
          <w:lang w:eastAsia="zh-CN"/>
        </w:rPr>
        <w:t xml:space="preserve">s overall domestic demand and M1 provides the funds for productions. Both indicators lead nominal industrial production for about three quarters. We can also use the money multiplier to predict nominal industrial production because growth in the money multiplier also indicates aggregate demand of the real economy. We can use purchasing manager index to predict export, which tends to coincide with production. Persistently low PMI </w:t>
      </w:r>
      <w:r w:rsidR="000840AE">
        <w:rPr>
          <w:rFonts w:ascii="Times New Roman" w:hAnsi="Times New Roman"/>
          <w:sz w:val="20"/>
          <w:lang w:eastAsia="zh-CN"/>
        </w:rPr>
        <w:t xml:space="preserve">(below 50%) </w:t>
      </w:r>
      <w:r>
        <w:rPr>
          <w:rFonts w:ascii="Times New Roman" w:hAnsi="Times New Roman"/>
          <w:sz w:val="20"/>
          <w:lang w:eastAsia="zh-CN"/>
        </w:rPr>
        <w:t xml:space="preserve">indicates a downturn in export. Making accurate predictions about industrial production, export and inventory is the most important step in forecasting interest rate </w:t>
      </w:r>
      <w:r w:rsidR="00357C16">
        <w:rPr>
          <w:rFonts w:ascii="Times New Roman" w:hAnsi="Times New Roman"/>
          <w:sz w:val="20"/>
          <w:lang w:eastAsia="zh-CN"/>
        </w:rPr>
        <w:t>movements</w:t>
      </w:r>
      <w:r>
        <w:rPr>
          <w:rFonts w:ascii="Times New Roman" w:hAnsi="Times New Roman"/>
          <w:sz w:val="20"/>
          <w:lang w:eastAsia="zh-CN"/>
        </w:rPr>
        <w:t>, as interest rate almost always moves synchronously with the macroeconomic trend.</w:t>
      </w:r>
    </w:p>
    <w:p w14:paraId="4528A31D" w14:textId="32872308" w:rsidR="00E67209" w:rsidRDefault="00E67209" w:rsidP="00036770">
      <w:pPr>
        <w:keepLines w:val="0"/>
        <w:adjustRightInd w:val="0"/>
        <w:snapToGrid w:val="0"/>
        <w:ind w:firstLine="187"/>
        <w:jc w:val="both"/>
        <w:rPr>
          <w:rFonts w:ascii="Times New Roman" w:hAnsi="Times New Roman"/>
          <w:sz w:val="20"/>
          <w:lang w:eastAsia="zh-CN"/>
        </w:rPr>
      </w:pPr>
    </w:p>
    <w:p w14:paraId="2C0D20E1" w14:textId="0EB3304F" w:rsidR="00EB5DF2" w:rsidRDefault="00EB5DF2" w:rsidP="006C6189">
      <w:pPr>
        <w:keepLines w:val="0"/>
        <w:adjustRightInd w:val="0"/>
        <w:snapToGrid w:val="0"/>
        <w:jc w:val="both"/>
        <w:rPr>
          <w:rFonts w:ascii="Times New Roman" w:hAnsi="Times New Roman"/>
          <w:sz w:val="20"/>
          <w:lang w:eastAsia="zh-CN"/>
        </w:rPr>
      </w:pPr>
    </w:p>
    <w:p w14:paraId="28C1860D" w14:textId="77777777" w:rsidR="008F1FE6" w:rsidRDefault="008F1FE6" w:rsidP="00EB5DF2">
      <w:pPr>
        <w:keepLines w:val="0"/>
        <w:adjustRightInd w:val="0"/>
        <w:snapToGrid w:val="0"/>
        <w:ind w:firstLine="180"/>
        <w:jc w:val="both"/>
        <w:rPr>
          <w:rFonts w:ascii="Times New Roman" w:hAnsi="Times New Roman"/>
          <w:sz w:val="20"/>
          <w:lang w:eastAsia="zh-CN"/>
        </w:rPr>
      </w:pPr>
    </w:p>
    <w:p w14:paraId="77056D53" w14:textId="1D53A83B" w:rsidR="00F65361" w:rsidRDefault="00F65361" w:rsidP="00AD1B34">
      <w:pPr>
        <w:keepLines w:val="0"/>
        <w:adjustRightInd w:val="0"/>
        <w:snapToGrid w:val="0"/>
        <w:ind w:firstLine="180"/>
        <w:jc w:val="both"/>
        <w:rPr>
          <w:rFonts w:ascii="Times New Roman" w:eastAsia="Times New Roman" w:hAnsi="Times New Roman"/>
          <w:sz w:val="20"/>
        </w:rPr>
      </w:pPr>
    </w:p>
    <w:p w14:paraId="2D699409" w14:textId="4660E460" w:rsidR="008A5442" w:rsidRDefault="008A5442" w:rsidP="00AD1B34">
      <w:pPr>
        <w:keepLines w:val="0"/>
        <w:adjustRightInd w:val="0"/>
        <w:snapToGrid w:val="0"/>
        <w:ind w:firstLine="180"/>
        <w:jc w:val="both"/>
        <w:rPr>
          <w:rFonts w:ascii="Times New Roman" w:eastAsia="Times New Roman" w:hAnsi="Times New Roman"/>
          <w:sz w:val="20"/>
        </w:rPr>
      </w:pPr>
    </w:p>
    <w:p w14:paraId="0E261F2E" w14:textId="77777777" w:rsidR="008A5442" w:rsidRDefault="008A5442" w:rsidP="00AD1B34">
      <w:pPr>
        <w:keepLines w:val="0"/>
        <w:adjustRightInd w:val="0"/>
        <w:snapToGrid w:val="0"/>
        <w:ind w:firstLine="180"/>
        <w:jc w:val="both"/>
        <w:rPr>
          <w:rFonts w:ascii="Times New Roman" w:eastAsia="Times New Roman" w:hAnsi="Times New Roman"/>
          <w:sz w:val="20"/>
        </w:rPr>
      </w:pPr>
    </w:p>
    <w:p w14:paraId="7F01D8D7" w14:textId="040EF9EF" w:rsidR="001176B6" w:rsidRDefault="001176B6">
      <w:pPr>
        <w:keepLines w:val="0"/>
        <w:widowControl/>
        <w:rPr>
          <w:rFonts w:ascii="Times New Roman" w:eastAsia="Times New Roman" w:hAnsi="Times New Roman"/>
          <w:sz w:val="20"/>
        </w:rPr>
      </w:pPr>
      <w:r>
        <w:rPr>
          <w:rFonts w:ascii="Times New Roman" w:eastAsia="Times New Roman" w:hAnsi="Times New Roman"/>
          <w:sz w:val="20"/>
        </w:rPr>
        <w:br w:type="page"/>
      </w:r>
    </w:p>
    <w:p w14:paraId="20D13783" w14:textId="77777777" w:rsidR="001176B6" w:rsidRDefault="001176B6" w:rsidP="001176B6">
      <w:pPr>
        <w:keepLines w:val="0"/>
        <w:adjustRightInd w:val="0"/>
        <w:snapToGrid w:val="0"/>
        <w:jc w:val="center"/>
        <w:rPr>
          <w:rFonts w:ascii="Arial" w:hAnsi="Arial" w:cs="Arial"/>
          <w:sz w:val="28"/>
          <w:szCs w:val="28"/>
          <w:lang w:eastAsia="zh-CN"/>
        </w:rPr>
      </w:pPr>
    </w:p>
    <w:p w14:paraId="154B58AF" w14:textId="4F9F7677" w:rsidR="001176B6" w:rsidRDefault="001176B6" w:rsidP="001176B6">
      <w:pPr>
        <w:keepLines w:val="0"/>
        <w:adjustRightInd w:val="0"/>
        <w:snapToGrid w:val="0"/>
        <w:jc w:val="center"/>
        <w:outlineLvl w:val="1"/>
        <w:rPr>
          <w:rFonts w:ascii="Arial" w:hAnsi="Arial" w:cs="Arial"/>
          <w:sz w:val="28"/>
          <w:szCs w:val="28"/>
          <w:lang w:eastAsia="zh-CN"/>
        </w:rPr>
      </w:pPr>
      <w:bookmarkStart w:id="11" w:name="_Toc72834369"/>
      <w:r>
        <w:rPr>
          <w:rFonts w:ascii="Arial" w:hAnsi="Arial" w:cs="Arial"/>
          <w:sz w:val="28"/>
          <w:szCs w:val="28"/>
          <w:lang w:eastAsia="zh-CN"/>
        </w:rPr>
        <w:t xml:space="preserve">Chapter 14: </w:t>
      </w:r>
      <w:r w:rsidR="00660ACB">
        <w:rPr>
          <w:rFonts w:ascii="Arial" w:hAnsi="Arial" w:cs="Arial"/>
          <w:sz w:val="28"/>
          <w:szCs w:val="28"/>
          <w:lang w:eastAsia="zh-CN"/>
        </w:rPr>
        <w:t>Tracking High-Frequency Data</w:t>
      </w:r>
      <w:bookmarkEnd w:id="11"/>
    </w:p>
    <w:p w14:paraId="0695FEFB" w14:textId="77777777" w:rsidR="001176B6" w:rsidRPr="00A85473" w:rsidRDefault="001176B6" w:rsidP="001176B6">
      <w:pPr>
        <w:keepLines w:val="0"/>
        <w:adjustRightInd w:val="0"/>
        <w:snapToGrid w:val="0"/>
        <w:jc w:val="center"/>
        <w:rPr>
          <w:rFonts w:ascii="Arial" w:hAnsi="Arial" w:cs="Arial"/>
          <w:sz w:val="28"/>
          <w:szCs w:val="28"/>
          <w:lang w:eastAsia="zh-CN"/>
        </w:rPr>
      </w:pPr>
    </w:p>
    <w:p w14:paraId="31862997" w14:textId="3154D2E6" w:rsidR="00912EB1" w:rsidRDefault="00912EB1" w:rsidP="00912EB1">
      <w:pPr>
        <w:keepLines w:val="0"/>
        <w:adjustRightInd w:val="0"/>
        <w:snapToGrid w:val="0"/>
        <w:ind w:firstLine="187"/>
        <w:jc w:val="both"/>
        <w:rPr>
          <w:rFonts w:ascii="Times New Roman" w:hAnsi="Times New Roman"/>
          <w:sz w:val="20"/>
          <w:lang w:eastAsia="zh-CN"/>
        </w:rPr>
      </w:pPr>
      <w:r w:rsidRPr="00EA3045">
        <w:rPr>
          <w:rFonts w:ascii="Times New Roman" w:hAnsi="Times New Roman"/>
          <w:sz w:val="20"/>
          <w:lang w:eastAsia="zh-CN"/>
        </w:rPr>
        <w:t>We sometimes study data with a higher than monthly disclosure frequency to capture a turning point in the macroeconomic trend before it show</w:t>
      </w:r>
      <w:r>
        <w:rPr>
          <w:rFonts w:ascii="Times New Roman" w:hAnsi="Times New Roman"/>
          <w:sz w:val="20"/>
          <w:lang w:eastAsia="zh-CN"/>
        </w:rPr>
        <w:t>s</w:t>
      </w:r>
      <w:r w:rsidRPr="00EA3045">
        <w:rPr>
          <w:rFonts w:ascii="Times New Roman" w:hAnsi="Times New Roman"/>
          <w:sz w:val="20"/>
          <w:lang w:eastAsia="zh-CN"/>
        </w:rPr>
        <w:t xml:space="preserve"> in the monthly </w:t>
      </w:r>
      <w:r w:rsidR="002F6439">
        <w:rPr>
          <w:rFonts w:ascii="Times New Roman" w:hAnsi="Times New Roman"/>
          <w:sz w:val="20"/>
          <w:lang w:eastAsia="zh-CN"/>
        </w:rPr>
        <w:t>data</w:t>
      </w:r>
      <w:r w:rsidRPr="00EA3045">
        <w:rPr>
          <w:rFonts w:ascii="Times New Roman" w:hAnsi="Times New Roman"/>
          <w:sz w:val="20"/>
          <w:lang w:eastAsia="zh-CN"/>
        </w:rPr>
        <w:t xml:space="preserve">. The bond market has become </w:t>
      </w:r>
      <w:r>
        <w:rPr>
          <w:rFonts w:ascii="Times New Roman" w:hAnsi="Times New Roman"/>
          <w:sz w:val="20"/>
          <w:lang w:eastAsia="zh-CN"/>
        </w:rPr>
        <w:t>increasingly</w:t>
      </w:r>
      <w:r w:rsidRPr="00EA3045">
        <w:rPr>
          <w:rFonts w:ascii="Times New Roman" w:hAnsi="Times New Roman"/>
          <w:sz w:val="20"/>
          <w:lang w:eastAsia="zh-CN"/>
        </w:rPr>
        <w:t xml:space="preserve"> sensitive to data and news. Sometimes the market also fluctuates on weekly data. This chapter provides </w:t>
      </w:r>
      <w:r w:rsidR="00F43B2F">
        <w:rPr>
          <w:rFonts w:ascii="Times New Roman" w:hAnsi="Times New Roman"/>
          <w:sz w:val="20"/>
          <w:lang w:eastAsia="zh-CN"/>
        </w:rPr>
        <w:t xml:space="preserve">a few </w:t>
      </w:r>
      <w:r w:rsidRPr="00EA3045">
        <w:rPr>
          <w:rFonts w:ascii="Times New Roman" w:hAnsi="Times New Roman"/>
          <w:sz w:val="20"/>
          <w:lang w:eastAsia="zh-CN"/>
        </w:rPr>
        <w:t>high-frequency data</w:t>
      </w:r>
      <w:r w:rsidR="00F43B2F">
        <w:rPr>
          <w:rFonts w:ascii="Times New Roman" w:hAnsi="Times New Roman"/>
          <w:sz w:val="20"/>
          <w:lang w:eastAsia="zh-CN"/>
        </w:rPr>
        <w:t xml:space="preserve"> series that are worth following</w:t>
      </w:r>
      <w:r w:rsidRPr="00EA3045">
        <w:rPr>
          <w:rFonts w:ascii="Times New Roman" w:hAnsi="Times New Roman"/>
          <w:sz w:val="20"/>
          <w:lang w:eastAsia="zh-CN"/>
        </w:rPr>
        <w:t xml:space="preserve">. </w:t>
      </w:r>
      <w:r>
        <w:rPr>
          <w:rFonts w:ascii="Times New Roman" w:hAnsi="Times New Roman"/>
          <w:sz w:val="20"/>
          <w:lang w:eastAsia="zh-CN"/>
        </w:rPr>
        <w:t>T</w:t>
      </w:r>
      <w:r w:rsidRPr="00EA3045">
        <w:rPr>
          <w:rFonts w:ascii="Times New Roman" w:hAnsi="Times New Roman"/>
          <w:sz w:val="20"/>
          <w:lang w:eastAsia="zh-CN"/>
        </w:rPr>
        <w:t xml:space="preserve">he most useful high-frequency data </w:t>
      </w:r>
      <w:r>
        <w:rPr>
          <w:rFonts w:ascii="Times New Roman" w:hAnsi="Times New Roman"/>
          <w:sz w:val="20"/>
          <w:lang w:eastAsia="zh-CN"/>
        </w:rPr>
        <w:t xml:space="preserve">can be divided </w:t>
      </w:r>
      <w:r w:rsidRPr="00EA3045">
        <w:rPr>
          <w:rFonts w:ascii="Times New Roman" w:hAnsi="Times New Roman"/>
          <w:sz w:val="20"/>
          <w:lang w:eastAsia="zh-CN"/>
        </w:rPr>
        <w:t>into three categories: production, demand and inflation.</w:t>
      </w:r>
      <w:r>
        <w:rPr>
          <w:rFonts w:ascii="Times New Roman" w:hAnsi="Times New Roman"/>
          <w:sz w:val="20"/>
          <w:lang w:eastAsia="zh-CN"/>
        </w:rPr>
        <w:t xml:space="preserve"> </w:t>
      </w:r>
    </w:p>
    <w:p w14:paraId="02F65B0E" w14:textId="60170133" w:rsidR="00912EB1" w:rsidRDefault="00912EB1" w:rsidP="00912EB1">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Pro</w:t>
      </w:r>
      <w:r>
        <w:rPr>
          <w:rFonts w:ascii="Times New Roman" w:hAnsi="Times New Roman"/>
          <w:sz w:val="20"/>
          <w:lang w:eastAsia="zh-CN"/>
        </w:rPr>
        <w:t xml:space="preserve">duction-related data refers to the data that reveals how many industrial goods are being produced and how many factory plants are being used, e.g., the amount of steel produced in the past week, the capacity utilization rate of a large factory, the energy consumed by manufacturers, etc. Demand-related data refers to the amount of industrial goods consumed or transported, e.g., the weekly sales of cars, the amount of goods shipped to foreign countries, the floor space of commercial buildings </w:t>
      </w:r>
      <w:r w:rsidR="00B25794">
        <w:rPr>
          <w:rFonts w:ascii="Times New Roman" w:hAnsi="Times New Roman"/>
          <w:sz w:val="20"/>
          <w:lang w:eastAsia="zh-CN"/>
        </w:rPr>
        <w:t>sold</w:t>
      </w:r>
      <w:r>
        <w:rPr>
          <w:rFonts w:ascii="Times New Roman" w:hAnsi="Times New Roman"/>
          <w:sz w:val="20"/>
          <w:lang w:eastAsia="zh-CN"/>
        </w:rPr>
        <w:t>, etc. Inflation-related data refers to prices of industrial goods, commodities and consumer goods.</w:t>
      </w:r>
    </w:p>
    <w:p w14:paraId="2085D06E" w14:textId="77777777" w:rsidR="00331DA1" w:rsidRPr="00A84893" w:rsidRDefault="00331DA1" w:rsidP="00331DA1">
      <w:pPr>
        <w:keepLines w:val="0"/>
        <w:adjustRightInd w:val="0"/>
        <w:snapToGrid w:val="0"/>
        <w:jc w:val="both"/>
        <w:rPr>
          <w:rFonts w:ascii="Times New Roman" w:hAnsi="Times New Roman"/>
          <w:sz w:val="20"/>
          <w:lang w:eastAsia="zh-CN"/>
        </w:rPr>
      </w:pPr>
    </w:p>
    <w:p w14:paraId="4899BDA3" w14:textId="77777777" w:rsidR="00331DA1" w:rsidRDefault="00331DA1" w:rsidP="00331DA1">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4D0D0076" w14:textId="141B247F" w:rsidR="00331DA1" w:rsidRPr="00FF68DA" w:rsidRDefault="00495AC0" w:rsidP="00331DA1">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Production-Related Data</w:t>
      </w:r>
    </w:p>
    <w:p w14:paraId="2500CA01" w14:textId="77777777" w:rsidR="00331DA1" w:rsidRDefault="00331DA1" w:rsidP="00331DA1">
      <w:pPr>
        <w:keepLines w:val="0"/>
        <w:adjustRightInd w:val="0"/>
        <w:snapToGrid w:val="0"/>
        <w:jc w:val="both"/>
        <w:rPr>
          <w:rFonts w:ascii="Times New Roman" w:hAnsi="Times New Roman"/>
          <w:sz w:val="20"/>
          <w:lang w:eastAsia="zh-CN"/>
        </w:rPr>
      </w:pPr>
    </w:p>
    <w:p w14:paraId="38AC746A" w14:textId="0EABD1E8" w:rsidR="00912EB1" w:rsidRPr="00EA3045" w:rsidRDefault="009A0D28" w:rsidP="00C955B0">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Let’s first take a</w:t>
      </w:r>
      <w:r w:rsidR="00912EB1">
        <w:rPr>
          <w:rFonts w:ascii="Times New Roman" w:hAnsi="Times New Roman"/>
          <w:sz w:val="20"/>
          <w:lang w:eastAsia="zh-CN"/>
        </w:rPr>
        <w:t xml:space="preserve"> look </w:t>
      </w:r>
      <w:r>
        <w:rPr>
          <w:rFonts w:ascii="Times New Roman" w:hAnsi="Times New Roman"/>
          <w:sz w:val="20"/>
          <w:lang w:eastAsia="zh-CN"/>
        </w:rPr>
        <w:t xml:space="preserve">at </w:t>
      </w:r>
      <w:r w:rsidR="004A0643">
        <w:rPr>
          <w:rFonts w:ascii="Times New Roman" w:hAnsi="Times New Roman"/>
          <w:sz w:val="20"/>
          <w:lang w:eastAsia="zh-CN"/>
        </w:rPr>
        <w:t>the</w:t>
      </w:r>
      <w:r w:rsidR="00912EB1">
        <w:rPr>
          <w:rFonts w:ascii="Times New Roman" w:hAnsi="Times New Roman"/>
          <w:sz w:val="20"/>
          <w:lang w:eastAsia="zh-CN"/>
        </w:rPr>
        <w:t xml:space="preserve"> production-related high frequency data.</w:t>
      </w:r>
    </w:p>
    <w:tbl>
      <w:tblPr>
        <w:tblpPr w:leftFromText="187" w:rightFromText="187" w:vertAnchor="page" w:tblpY="7302"/>
        <w:tblOverlap w:val="never"/>
        <w:tblW w:w="5529" w:type="dxa"/>
        <w:tblLayout w:type="fixed"/>
        <w:tblLook w:val="04A0" w:firstRow="1" w:lastRow="0" w:firstColumn="1" w:lastColumn="0" w:noHBand="0" w:noVBand="1"/>
      </w:tblPr>
      <w:tblGrid>
        <w:gridCol w:w="5529"/>
      </w:tblGrid>
      <w:tr w:rsidR="005F4400" w:rsidRPr="00EA3045" w14:paraId="4A6E0125" w14:textId="77777777" w:rsidTr="00C955B0">
        <w:tc>
          <w:tcPr>
            <w:tcW w:w="5529" w:type="dxa"/>
            <w:shd w:val="clear" w:color="auto" w:fill="auto"/>
          </w:tcPr>
          <w:p w14:paraId="0AD5E2E4" w14:textId="77777777" w:rsidR="005F4400" w:rsidRPr="00EA3045" w:rsidRDefault="005F4400" w:rsidP="00C955B0">
            <w:pPr>
              <w:keepNext/>
              <w:keepLines w:val="0"/>
              <w:adjustRightInd w:val="0"/>
              <w:snapToGrid w:val="0"/>
              <w:jc w:val="both"/>
              <w:rPr>
                <w:rFonts w:ascii="Times New Roman" w:eastAsia="Times New Roman" w:hAnsi="Times New Roman"/>
                <w:b/>
                <w:bCs/>
                <w:sz w:val="18"/>
                <w:szCs w:val="18"/>
              </w:rPr>
            </w:pPr>
          </w:p>
        </w:tc>
      </w:tr>
      <w:tr w:rsidR="00912EB1" w:rsidRPr="00EA3045" w14:paraId="13B75C71" w14:textId="77777777" w:rsidTr="00C955B0">
        <w:tc>
          <w:tcPr>
            <w:tcW w:w="5529" w:type="dxa"/>
            <w:tcBorders>
              <w:bottom w:val="single" w:sz="8" w:space="0" w:color="auto"/>
            </w:tcBorders>
            <w:shd w:val="clear" w:color="auto" w:fill="auto"/>
          </w:tcPr>
          <w:p w14:paraId="4AFAD482" w14:textId="749DCEA9" w:rsidR="00912EB1" w:rsidRPr="00EA3045" w:rsidRDefault="00912EB1" w:rsidP="00C955B0">
            <w:pPr>
              <w:keepNext/>
              <w:keepLines w:val="0"/>
              <w:adjustRightInd w:val="0"/>
              <w:snapToGrid w:val="0"/>
              <w:jc w:val="both"/>
              <w:rPr>
                <w:rFonts w:ascii="Times New Roman" w:eastAsia="Times New Roman" w:hAnsi="Times New Roman"/>
                <w:sz w:val="18"/>
                <w:szCs w:val="18"/>
              </w:rPr>
            </w:pPr>
            <w:r w:rsidRPr="00EA3045">
              <w:rPr>
                <w:rFonts w:ascii="Times New Roman" w:eastAsia="Times New Roman" w:hAnsi="Times New Roman"/>
                <w:b/>
                <w:bCs/>
                <w:sz w:val="18"/>
                <w:szCs w:val="18"/>
              </w:rPr>
              <w:t xml:space="preserve">Table </w:t>
            </w:r>
            <w:r w:rsidRPr="00EA3045">
              <w:rPr>
                <w:rFonts w:ascii="Times New Roman" w:eastAsiaTheme="minorEastAsia" w:hAnsi="Times New Roman"/>
                <w:b/>
                <w:bCs/>
                <w:sz w:val="18"/>
                <w:szCs w:val="18"/>
                <w:lang w:eastAsia="zh-CN"/>
              </w:rPr>
              <w:t>1</w:t>
            </w:r>
            <w:r w:rsidR="00AF4466">
              <w:rPr>
                <w:rFonts w:ascii="Times New Roman" w:eastAsiaTheme="minorEastAsia" w:hAnsi="Times New Roman"/>
                <w:b/>
                <w:bCs/>
                <w:sz w:val="18"/>
                <w:szCs w:val="18"/>
                <w:lang w:eastAsia="zh-CN"/>
              </w:rPr>
              <w:t>4</w:t>
            </w:r>
            <w:r w:rsidRPr="00EA3045">
              <w:rPr>
                <w:rFonts w:ascii="Times New Roman" w:eastAsia="Times New Roman" w:hAnsi="Times New Roman"/>
                <w:b/>
                <w:bCs/>
                <w:sz w:val="18"/>
                <w:szCs w:val="18"/>
              </w:rPr>
              <w:t>-1: Production-Related High Frequency Data</w:t>
            </w:r>
          </w:p>
        </w:tc>
      </w:tr>
      <w:tr w:rsidR="00912EB1" w:rsidRPr="00EA3045" w14:paraId="65401D43" w14:textId="77777777" w:rsidTr="00C955B0">
        <w:tc>
          <w:tcPr>
            <w:tcW w:w="5529" w:type="dxa"/>
            <w:tcBorders>
              <w:top w:val="single" w:sz="8" w:space="0" w:color="auto"/>
              <w:bottom w:val="single" w:sz="4" w:space="0" w:color="auto"/>
            </w:tcBorders>
            <w:shd w:val="clear" w:color="auto" w:fill="auto"/>
          </w:tcPr>
          <w:p w14:paraId="7C620D06" w14:textId="77777777" w:rsidR="00912EB1" w:rsidRPr="00EA3045" w:rsidRDefault="00912EB1" w:rsidP="00C955B0">
            <w:pPr>
              <w:keepNext/>
              <w:keepLines w:val="0"/>
              <w:adjustRightInd w:val="0"/>
              <w:snapToGrid w:val="0"/>
              <w:jc w:val="both"/>
              <w:rPr>
                <w:rFonts w:ascii="Times New Roman" w:eastAsia="Times New Roman" w:hAnsi="Times New Roman"/>
                <w:sz w:val="16"/>
                <w:szCs w:val="16"/>
              </w:rPr>
            </w:pPr>
          </w:p>
          <w:tbl>
            <w:tblPr>
              <w:tblStyle w:val="GridTable1Light"/>
              <w:tblW w:w="5271" w:type="dxa"/>
              <w:jc w:val="center"/>
              <w:tblLayout w:type="fixed"/>
              <w:tblLook w:val="04A0" w:firstRow="1" w:lastRow="0" w:firstColumn="1" w:lastColumn="0" w:noHBand="0" w:noVBand="1"/>
            </w:tblPr>
            <w:tblGrid>
              <w:gridCol w:w="2141"/>
              <w:gridCol w:w="720"/>
              <w:gridCol w:w="981"/>
              <w:gridCol w:w="1429"/>
            </w:tblGrid>
            <w:tr w:rsidR="00912EB1" w:rsidRPr="00EA3045" w14:paraId="0C2BF257" w14:textId="77777777" w:rsidTr="003650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1" w:type="dxa"/>
                </w:tcPr>
                <w:p w14:paraId="589AA54D" w14:textId="77777777" w:rsidR="00912EB1" w:rsidRPr="00EA3045" w:rsidRDefault="00912EB1" w:rsidP="00C26424">
                  <w:pPr>
                    <w:keepNext/>
                    <w:keepLines w:val="0"/>
                    <w:framePr w:hSpace="187" w:wrap="around" w:vAnchor="page" w:hAnchor="text" w:y="7302"/>
                    <w:adjustRightInd w:val="0"/>
                    <w:snapToGrid w:val="0"/>
                    <w:suppressOverlap/>
                    <w:jc w:val="center"/>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Indicator</w:t>
                  </w:r>
                </w:p>
              </w:tc>
              <w:tc>
                <w:tcPr>
                  <w:tcW w:w="720" w:type="dxa"/>
                </w:tcPr>
                <w:p w14:paraId="3FC45A35" w14:textId="77777777" w:rsidR="00912EB1" w:rsidRPr="00EA3045" w:rsidRDefault="00912EB1" w:rsidP="00C26424">
                  <w:pPr>
                    <w:keepNext/>
                    <w:keepLines w:val="0"/>
                    <w:framePr w:hSpace="187" w:wrap="around" w:vAnchor="page" w:hAnchor="text" w:y="7302"/>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Unit</w:t>
                  </w:r>
                </w:p>
              </w:tc>
              <w:tc>
                <w:tcPr>
                  <w:tcW w:w="981" w:type="dxa"/>
                </w:tcPr>
                <w:p w14:paraId="6AC577EC" w14:textId="77777777" w:rsidR="00912EB1" w:rsidRPr="00EA3045" w:rsidRDefault="00912EB1" w:rsidP="00C26424">
                  <w:pPr>
                    <w:keepNext/>
                    <w:keepLines w:val="0"/>
                    <w:framePr w:hSpace="187" w:wrap="around" w:vAnchor="page" w:hAnchor="text" w:y="7302"/>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Frequency</w:t>
                  </w:r>
                </w:p>
              </w:tc>
              <w:tc>
                <w:tcPr>
                  <w:tcW w:w="1429" w:type="dxa"/>
                </w:tcPr>
                <w:p w14:paraId="34967C51" w14:textId="77777777" w:rsidR="00912EB1" w:rsidRPr="00EA3045" w:rsidRDefault="00912EB1" w:rsidP="00C26424">
                  <w:pPr>
                    <w:keepNext/>
                    <w:keepLines w:val="0"/>
                    <w:framePr w:hSpace="187" w:wrap="around" w:vAnchor="page" w:hAnchor="text" w:y="7302"/>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w:t>
                  </w:r>
                </w:p>
              </w:tc>
            </w:tr>
            <w:tr w:rsidR="00912EB1" w:rsidRPr="00EA3045" w14:paraId="7EEA7F95" w14:textId="77777777" w:rsidTr="003650C1">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CFCAEF4" w14:textId="77777777" w:rsidR="00912EB1" w:rsidRPr="00EA3045" w:rsidRDefault="00912EB1" w:rsidP="00C26424">
                  <w:pPr>
                    <w:keepNext/>
                    <w:keepLines w:val="0"/>
                    <w:framePr w:hSpace="187" w:wrap="around" w:vAnchor="page" w:hAnchor="text" w:y="7302"/>
                    <w:adjustRightInd w:val="0"/>
                    <w:snapToGrid w:val="0"/>
                    <w:suppressOverlap/>
                    <w:jc w:val="center"/>
                    <w:rPr>
                      <w:rFonts w:ascii="Times New Roman" w:eastAsiaTheme="minorEastAsia" w:hAnsi="Times New Roman"/>
                      <w:b w:val="0"/>
                      <w:bCs w:val="0"/>
                      <w:sz w:val="16"/>
                      <w:szCs w:val="16"/>
                      <w:lang w:eastAsia="zh-CN"/>
                    </w:rPr>
                  </w:pPr>
                  <w:r w:rsidRPr="00EA3045">
                    <w:rPr>
                      <w:rFonts w:ascii="Times New Roman" w:eastAsiaTheme="minorEastAsia" w:hAnsi="Times New Roman"/>
                      <w:b w:val="0"/>
                      <w:bCs w:val="0"/>
                      <w:sz w:val="16"/>
                      <w:szCs w:val="16"/>
                      <w:lang w:eastAsia="zh-CN"/>
                    </w:rPr>
                    <w:t>Daily Average Coal Consumption by Six Major Power Generation Groups</w:t>
                  </w:r>
                </w:p>
              </w:tc>
              <w:tc>
                <w:tcPr>
                  <w:tcW w:w="720" w:type="dxa"/>
                  <w:vAlign w:val="center"/>
                </w:tcPr>
                <w:p w14:paraId="54D074B8"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10,000 tons</w:t>
                  </w:r>
                </w:p>
              </w:tc>
              <w:tc>
                <w:tcPr>
                  <w:tcW w:w="981" w:type="dxa"/>
                  <w:vAlign w:val="center"/>
                </w:tcPr>
                <w:p w14:paraId="5C1AABE1"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Daily</w:t>
                  </w:r>
                </w:p>
              </w:tc>
              <w:tc>
                <w:tcPr>
                  <w:tcW w:w="1429" w:type="dxa"/>
                  <w:vAlign w:val="center"/>
                </w:tcPr>
                <w:p w14:paraId="0640CC4E"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www.cqcoal.com</w:t>
                  </w:r>
                </w:p>
              </w:tc>
            </w:tr>
            <w:tr w:rsidR="00912EB1" w:rsidRPr="00EA3045" w14:paraId="6BCA900C" w14:textId="77777777" w:rsidTr="003650C1">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52D80A0" w14:textId="77777777" w:rsidR="00912EB1" w:rsidRPr="00EA3045" w:rsidRDefault="00912EB1" w:rsidP="00C26424">
                  <w:pPr>
                    <w:keepNext/>
                    <w:keepLines w:val="0"/>
                    <w:framePr w:hSpace="187" w:wrap="around" w:vAnchor="page" w:hAnchor="text" w:y="7302"/>
                    <w:adjustRightInd w:val="0"/>
                    <w:snapToGrid w:val="0"/>
                    <w:suppressOverlap/>
                    <w:jc w:val="center"/>
                    <w:rPr>
                      <w:rFonts w:ascii="Times New Roman" w:eastAsiaTheme="minorEastAsia" w:hAnsi="Times New Roman"/>
                      <w:b w:val="0"/>
                      <w:bCs w:val="0"/>
                      <w:sz w:val="16"/>
                      <w:szCs w:val="16"/>
                      <w:lang w:eastAsia="zh-CN"/>
                    </w:rPr>
                  </w:pPr>
                  <w:r w:rsidRPr="00EA3045">
                    <w:rPr>
                      <w:rFonts w:ascii="Times New Roman" w:eastAsiaTheme="minorEastAsia" w:hAnsi="Times New Roman"/>
                      <w:b w:val="0"/>
                      <w:bCs w:val="0"/>
                      <w:sz w:val="16"/>
                      <w:szCs w:val="16"/>
                      <w:lang w:eastAsia="zh-CN"/>
                    </w:rPr>
                    <w:t>Operating Rate of Blast Furnace</w:t>
                  </w:r>
                </w:p>
              </w:tc>
              <w:tc>
                <w:tcPr>
                  <w:tcW w:w="720" w:type="dxa"/>
                  <w:vAlign w:val="center"/>
                </w:tcPr>
                <w:p w14:paraId="3DAC3997"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t>
                  </w:r>
                </w:p>
              </w:tc>
              <w:tc>
                <w:tcPr>
                  <w:tcW w:w="981" w:type="dxa"/>
                  <w:vAlign w:val="center"/>
                </w:tcPr>
                <w:p w14:paraId="132A29EE"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Weekly</w:t>
                  </w:r>
                </w:p>
              </w:tc>
              <w:tc>
                <w:tcPr>
                  <w:tcW w:w="1429" w:type="dxa"/>
                  <w:vAlign w:val="center"/>
                </w:tcPr>
                <w:p w14:paraId="53973B4B"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Wind</w:t>
                  </w:r>
                </w:p>
              </w:tc>
            </w:tr>
            <w:tr w:rsidR="00912EB1" w:rsidRPr="00EA3045" w14:paraId="3BB35235" w14:textId="77777777" w:rsidTr="003650C1">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5051A76" w14:textId="77777777" w:rsidR="00912EB1" w:rsidRPr="00EA3045" w:rsidRDefault="00912EB1" w:rsidP="00C26424">
                  <w:pPr>
                    <w:keepNext/>
                    <w:keepLines w:val="0"/>
                    <w:framePr w:hSpace="187" w:wrap="around" w:vAnchor="page" w:hAnchor="text" w:y="7302"/>
                    <w:adjustRightInd w:val="0"/>
                    <w:snapToGrid w:val="0"/>
                    <w:suppressOverlap/>
                    <w:jc w:val="center"/>
                    <w:rPr>
                      <w:rFonts w:ascii="Times New Roman" w:eastAsiaTheme="minorEastAsia" w:hAnsi="Times New Roman"/>
                      <w:b w:val="0"/>
                      <w:bCs w:val="0"/>
                      <w:sz w:val="16"/>
                      <w:szCs w:val="16"/>
                      <w:lang w:eastAsia="zh-CN"/>
                    </w:rPr>
                  </w:pPr>
                  <w:r w:rsidRPr="00EA3045">
                    <w:rPr>
                      <w:rFonts w:ascii="Times New Roman" w:eastAsiaTheme="minorEastAsia" w:hAnsi="Times New Roman"/>
                      <w:b w:val="0"/>
                      <w:bCs w:val="0"/>
                      <w:sz w:val="16"/>
                      <w:szCs w:val="16"/>
                      <w:lang w:eastAsia="zh-CN"/>
                    </w:rPr>
                    <w:t>Tangshan Steel Plant Capacity Utilization Rate</w:t>
                  </w:r>
                </w:p>
              </w:tc>
              <w:tc>
                <w:tcPr>
                  <w:tcW w:w="720" w:type="dxa"/>
                  <w:vAlign w:val="center"/>
                </w:tcPr>
                <w:p w14:paraId="3FD515AE"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t>
                  </w:r>
                </w:p>
              </w:tc>
              <w:tc>
                <w:tcPr>
                  <w:tcW w:w="981" w:type="dxa"/>
                  <w:vAlign w:val="center"/>
                </w:tcPr>
                <w:p w14:paraId="6CAD94DE"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Weekly</w:t>
                  </w:r>
                </w:p>
              </w:tc>
              <w:tc>
                <w:tcPr>
                  <w:tcW w:w="1429" w:type="dxa"/>
                  <w:vAlign w:val="center"/>
                </w:tcPr>
                <w:p w14:paraId="5A34EEA0"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Wind</w:t>
                  </w:r>
                </w:p>
              </w:tc>
            </w:tr>
            <w:tr w:rsidR="00912EB1" w:rsidRPr="00EA3045" w14:paraId="6581521F" w14:textId="77777777" w:rsidTr="003650C1">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9658C2D" w14:textId="77777777" w:rsidR="00912EB1" w:rsidRPr="00EA3045" w:rsidRDefault="00912EB1" w:rsidP="00C26424">
                  <w:pPr>
                    <w:keepNext/>
                    <w:keepLines w:val="0"/>
                    <w:framePr w:hSpace="187" w:wrap="around" w:vAnchor="page" w:hAnchor="text" w:y="7302"/>
                    <w:adjustRightInd w:val="0"/>
                    <w:snapToGrid w:val="0"/>
                    <w:suppressOverlap/>
                    <w:jc w:val="center"/>
                    <w:rPr>
                      <w:rFonts w:ascii="Times New Roman" w:eastAsiaTheme="minorEastAsia" w:hAnsi="Times New Roman"/>
                      <w:b w:val="0"/>
                      <w:bCs w:val="0"/>
                      <w:sz w:val="16"/>
                      <w:szCs w:val="16"/>
                      <w:lang w:eastAsia="zh-CN"/>
                    </w:rPr>
                  </w:pPr>
                  <w:r w:rsidRPr="00EA3045">
                    <w:rPr>
                      <w:rFonts w:ascii="Times New Roman" w:eastAsiaTheme="minorEastAsia" w:hAnsi="Times New Roman"/>
                      <w:b w:val="0"/>
                      <w:bCs w:val="0"/>
                      <w:sz w:val="16"/>
                      <w:szCs w:val="16"/>
                      <w:lang w:eastAsia="zh-CN"/>
                    </w:rPr>
                    <w:t>Automotive Tires Operating Rate</w:t>
                  </w:r>
                </w:p>
              </w:tc>
              <w:tc>
                <w:tcPr>
                  <w:tcW w:w="720" w:type="dxa"/>
                  <w:vAlign w:val="center"/>
                </w:tcPr>
                <w:p w14:paraId="77BF7AC7"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t>
                  </w:r>
                </w:p>
              </w:tc>
              <w:tc>
                <w:tcPr>
                  <w:tcW w:w="981" w:type="dxa"/>
                  <w:vAlign w:val="center"/>
                </w:tcPr>
                <w:p w14:paraId="07D61BBC"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Daily</w:t>
                  </w:r>
                </w:p>
              </w:tc>
              <w:tc>
                <w:tcPr>
                  <w:tcW w:w="1429" w:type="dxa"/>
                  <w:vAlign w:val="center"/>
                </w:tcPr>
                <w:p w14:paraId="3BF29D17" w14:textId="77777777" w:rsidR="00912EB1" w:rsidRPr="00EA3045" w:rsidRDefault="00912EB1" w:rsidP="00C26424">
                  <w:pPr>
                    <w:keepNext/>
                    <w:keepLines w:val="0"/>
                    <w:framePr w:hSpace="187" w:wrap="around" w:vAnchor="page" w:hAnchor="text" w:y="7302"/>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www.qinrex.cn</w:t>
                  </w:r>
                </w:p>
              </w:tc>
            </w:tr>
          </w:tbl>
          <w:p w14:paraId="2D385624" w14:textId="77777777" w:rsidR="00912EB1" w:rsidRPr="00EA3045" w:rsidRDefault="00912EB1" w:rsidP="00C955B0">
            <w:pPr>
              <w:keepNext/>
              <w:keepLines w:val="0"/>
              <w:adjustRightInd w:val="0"/>
              <w:snapToGrid w:val="0"/>
              <w:jc w:val="both"/>
              <w:rPr>
                <w:rFonts w:ascii="Times New Roman" w:eastAsia="Times New Roman" w:hAnsi="Times New Roman"/>
                <w:sz w:val="16"/>
                <w:szCs w:val="16"/>
              </w:rPr>
            </w:pPr>
          </w:p>
          <w:p w14:paraId="654D659D" w14:textId="77777777" w:rsidR="00912EB1" w:rsidRPr="00EA3045" w:rsidRDefault="00912EB1" w:rsidP="00C955B0">
            <w:pPr>
              <w:keepNext/>
              <w:keepLines w:val="0"/>
              <w:adjustRightInd w:val="0"/>
              <w:snapToGrid w:val="0"/>
              <w:jc w:val="both"/>
              <w:rPr>
                <w:rFonts w:ascii="Times New Roman" w:eastAsia="Times New Roman" w:hAnsi="Times New Roman"/>
                <w:sz w:val="16"/>
                <w:szCs w:val="16"/>
              </w:rPr>
            </w:pPr>
            <w:r w:rsidRPr="00EA3045">
              <w:rPr>
                <w:rFonts w:ascii="Times New Roman" w:eastAsia="Times New Roman" w:hAnsi="Times New Roman"/>
                <w:sz w:val="16"/>
                <w:szCs w:val="16"/>
              </w:rPr>
              <w:t>Source: Wind Database</w:t>
            </w:r>
          </w:p>
        </w:tc>
      </w:tr>
      <w:tr w:rsidR="005F4400" w:rsidRPr="00EA3045" w14:paraId="09C6FD21" w14:textId="77777777" w:rsidTr="00C955B0">
        <w:tc>
          <w:tcPr>
            <w:tcW w:w="5529" w:type="dxa"/>
            <w:tcBorders>
              <w:top w:val="single" w:sz="4" w:space="0" w:color="auto"/>
            </w:tcBorders>
            <w:shd w:val="clear" w:color="auto" w:fill="auto"/>
          </w:tcPr>
          <w:p w14:paraId="1324E738" w14:textId="77777777" w:rsidR="005F4400" w:rsidRPr="00EA3045" w:rsidRDefault="005F4400" w:rsidP="00C955B0">
            <w:pPr>
              <w:keepNext/>
              <w:keepLines w:val="0"/>
              <w:adjustRightInd w:val="0"/>
              <w:snapToGrid w:val="0"/>
              <w:jc w:val="both"/>
              <w:rPr>
                <w:rFonts w:ascii="Times New Roman" w:eastAsia="Times New Roman" w:hAnsi="Times New Roman"/>
                <w:sz w:val="16"/>
                <w:szCs w:val="16"/>
              </w:rPr>
            </w:pPr>
          </w:p>
        </w:tc>
      </w:tr>
    </w:tbl>
    <w:p w14:paraId="450FE085" w14:textId="0547034F" w:rsidR="00BA14D9" w:rsidRDefault="00BA14D9" w:rsidP="008144D6">
      <w:pPr>
        <w:keepLines w:val="0"/>
        <w:adjustRightInd w:val="0"/>
        <w:snapToGrid w:val="0"/>
        <w:ind w:firstLine="187"/>
        <w:jc w:val="both"/>
        <w:rPr>
          <w:rFonts w:ascii="Times New Roman" w:hAnsi="Times New Roman"/>
          <w:sz w:val="20"/>
          <w:lang w:eastAsia="zh-CN"/>
        </w:rPr>
      </w:pPr>
      <w:r w:rsidRPr="00EA3045">
        <w:rPr>
          <w:rFonts w:ascii="Times New Roman" w:hAnsi="Times New Roman"/>
          <w:b/>
          <w:bCs/>
          <w:sz w:val="20"/>
          <w:lang w:eastAsia="zh-CN"/>
        </w:rPr>
        <w:lastRenderedPageBreak/>
        <w:t>Daily Average Coal Consumption by Six Major Power Generation Groups:</w:t>
      </w:r>
      <w:r w:rsidRPr="00EA3045">
        <w:rPr>
          <w:rFonts w:ascii="Times New Roman" w:hAnsi="Times New Roman"/>
          <w:sz w:val="20"/>
          <w:lang w:eastAsia="zh-CN"/>
        </w:rPr>
        <w:t xml:space="preserve"> This data measures the daily average coal consumption of the six largest state-owned power corporations. Higher coal consumption indicates </w:t>
      </w:r>
      <w:r>
        <w:rPr>
          <w:rFonts w:ascii="Times New Roman" w:hAnsi="Times New Roman"/>
          <w:sz w:val="20"/>
          <w:lang w:eastAsia="zh-CN"/>
        </w:rPr>
        <w:t xml:space="preserve">a </w:t>
      </w:r>
      <w:r w:rsidRPr="00EA3045">
        <w:rPr>
          <w:rFonts w:ascii="Times New Roman" w:hAnsi="Times New Roman"/>
          <w:sz w:val="20"/>
          <w:lang w:eastAsia="zh-CN"/>
        </w:rPr>
        <w:t xml:space="preserve">higher level of business activities in the real economy. Both </w:t>
      </w:r>
      <w:r>
        <w:rPr>
          <w:rFonts w:ascii="Times New Roman" w:hAnsi="Times New Roman"/>
          <w:sz w:val="20"/>
          <w:lang w:eastAsia="zh-CN"/>
        </w:rPr>
        <w:t xml:space="preserve">the </w:t>
      </w:r>
      <w:r w:rsidRPr="00EA3045">
        <w:rPr>
          <w:rFonts w:ascii="Times New Roman" w:hAnsi="Times New Roman"/>
          <w:sz w:val="20"/>
          <w:lang w:eastAsia="zh-CN"/>
        </w:rPr>
        <w:t>manufactur</w:t>
      </w:r>
      <w:r>
        <w:rPr>
          <w:rFonts w:ascii="Times New Roman" w:hAnsi="Times New Roman"/>
          <w:sz w:val="20"/>
          <w:lang w:eastAsia="zh-CN"/>
        </w:rPr>
        <w:t>ing</w:t>
      </w:r>
      <w:r w:rsidRPr="00EA3045">
        <w:rPr>
          <w:rFonts w:ascii="Times New Roman" w:hAnsi="Times New Roman"/>
          <w:sz w:val="20"/>
          <w:lang w:eastAsia="zh-CN"/>
        </w:rPr>
        <w:t xml:space="preserve"> and service sector</w:t>
      </w:r>
      <w:r>
        <w:rPr>
          <w:rFonts w:ascii="Times New Roman" w:hAnsi="Times New Roman"/>
          <w:sz w:val="20"/>
          <w:lang w:eastAsia="zh-CN"/>
        </w:rPr>
        <w:t>s</w:t>
      </w:r>
      <w:r w:rsidRPr="00EA3045">
        <w:rPr>
          <w:rFonts w:ascii="Times New Roman" w:hAnsi="Times New Roman"/>
          <w:sz w:val="20"/>
          <w:lang w:eastAsia="zh-CN"/>
        </w:rPr>
        <w:t xml:space="preserve"> consume electricity. Electricity cannot be stored in huge batteries, which means that the power industry does not have inventory. </w:t>
      </w:r>
      <w:r>
        <w:rPr>
          <w:rFonts w:ascii="Times New Roman" w:hAnsi="Times New Roman"/>
          <w:sz w:val="20"/>
          <w:lang w:eastAsia="zh-CN"/>
        </w:rPr>
        <w:t>The p</w:t>
      </w:r>
      <w:r w:rsidRPr="00EA3045">
        <w:rPr>
          <w:rFonts w:ascii="Times New Roman" w:hAnsi="Times New Roman"/>
          <w:sz w:val="20"/>
          <w:lang w:eastAsia="zh-CN"/>
        </w:rPr>
        <w:t>ower industry produce</w:t>
      </w:r>
      <w:r>
        <w:rPr>
          <w:rFonts w:ascii="Times New Roman" w:hAnsi="Times New Roman"/>
          <w:sz w:val="20"/>
          <w:lang w:eastAsia="zh-CN"/>
        </w:rPr>
        <w:t>s</w:t>
      </w:r>
      <w:r w:rsidRPr="00EA3045">
        <w:rPr>
          <w:rFonts w:ascii="Times New Roman" w:hAnsi="Times New Roman"/>
          <w:sz w:val="20"/>
          <w:lang w:eastAsia="zh-CN"/>
        </w:rPr>
        <w:t xml:space="preserve"> as much electricity as the real economy uses. Thus, the coal consumed by large power corporations is positively correlated to the level of business activities.</w:t>
      </w:r>
      <w:r>
        <w:rPr>
          <w:rFonts w:ascii="Times New Roman" w:hAnsi="Times New Roman"/>
          <w:sz w:val="20"/>
          <w:lang w:eastAsia="zh-CN"/>
        </w:rPr>
        <w:t xml:space="preserve"> Analysts</w:t>
      </w:r>
      <w:r w:rsidR="004C2F8D">
        <w:rPr>
          <w:rFonts w:ascii="Times New Roman" w:hAnsi="Times New Roman"/>
          <w:sz w:val="20"/>
          <w:lang w:eastAsia="zh-CN"/>
        </w:rPr>
        <w:t xml:space="preserve"> often</w:t>
      </w:r>
      <w:r>
        <w:rPr>
          <w:rFonts w:ascii="Times New Roman" w:hAnsi="Times New Roman"/>
          <w:sz w:val="20"/>
          <w:lang w:eastAsia="zh-CN"/>
        </w:rPr>
        <w:t xml:space="preserve"> carefully follow this indicator because it leads long-term interest movements for a few weeks (Figure 10-1).</w:t>
      </w:r>
    </w:p>
    <w:tbl>
      <w:tblPr>
        <w:tblpPr w:leftFromText="187" w:rightFromText="187" w:vertAnchor="page" w:horzAnchor="margin" w:tblpY="5440"/>
        <w:tblOverlap w:val="never"/>
        <w:tblW w:w="5529" w:type="dxa"/>
        <w:tblLayout w:type="fixed"/>
        <w:tblLook w:val="04A0" w:firstRow="1" w:lastRow="0" w:firstColumn="1" w:lastColumn="0" w:noHBand="0" w:noVBand="1"/>
      </w:tblPr>
      <w:tblGrid>
        <w:gridCol w:w="5529"/>
      </w:tblGrid>
      <w:tr w:rsidR="00773381" w:rsidRPr="00EA3045" w14:paraId="42064708" w14:textId="77777777" w:rsidTr="00AB7F27">
        <w:tc>
          <w:tcPr>
            <w:tcW w:w="5529" w:type="dxa"/>
            <w:shd w:val="clear" w:color="auto" w:fill="auto"/>
          </w:tcPr>
          <w:p w14:paraId="0782DA88" w14:textId="77777777" w:rsidR="00773381" w:rsidRPr="00EA3045" w:rsidRDefault="00773381" w:rsidP="00AB7F27">
            <w:pPr>
              <w:keepNext/>
              <w:keepLines w:val="0"/>
              <w:adjustRightInd w:val="0"/>
              <w:snapToGrid w:val="0"/>
              <w:rPr>
                <w:rFonts w:ascii="Times New Roman" w:eastAsia="Times New Roman" w:hAnsi="Times New Roman"/>
                <w:b/>
                <w:bCs/>
                <w:sz w:val="18"/>
                <w:szCs w:val="18"/>
              </w:rPr>
            </w:pPr>
          </w:p>
        </w:tc>
      </w:tr>
      <w:tr w:rsidR="00BA14D9" w:rsidRPr="00EA3045" w14:paraId="67AA3F5F" w14:textId="77777777" w:rsidTr="00AB7F27">
        <w:tc>
          <w:tcPr>
            <w:tcW w:w="5529" w:type="dxa"/>
            <w:tcBorders>
              <w:bottom w:val="single" w:sz="8" w:space="0" w:color="auto"/>
            </w:tcBorders>
            <w:shd w:val="clear" w:color="auto" w:fill="auto"/>
          </w:tcPr>
          <w:p w14:paraId="0D25368C" w14:textId="164EE5AD" w:rsidR="00BA14D9" w:rsidRPr="00EA3045" w:rsidRDefault="00BA14D9" w:rsidP="00AB7F27">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10</w:t>
            </w:r>
            <w:r w:rsidRPr="00EA3045">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BA14D9" w:rsidRPr="00EA3045" w14:paraId="2D2281ED" w14:textId="77777777" w:rsidTr="00AB7F27">
        <w:tc>
          <w:tcPr>
            <w:tcW w:w="5529" w:type="dxa"/>
            <w:tcBorders>
              <w:top w:val="single" w:sz="8" w:space="0" w:color="auto"/>
              <w:bottom w:val="single" w:sz="4" w:space="0" w:color="auto"/>
            </w:tcBorders>
            <w:shd w:val="clear" w:color="auto" w:fill="auto"/>
          </w:tcPr>
          <w:p w14:paraId="094E074B" w14:textId="501455B7" w:rsidR="00BA14D9" w:rsidRDefault="00BA14D9" w:rsidP="00AB7F27">
            <w:pPr>
              <w:keepNext/>
              <w:keepLines w:val="0"/>
              <w:adjustRightInd w:val="0"/>
              <w:snapToGrid w:val="0"/>
              <w:jc w:val="both"/>
              <w:rPr>
                <w:rFonts w:ascii="Times New Roman" w:eastAsia="Times New Roman" w:hAnsi="Times New Roman"/>
                <w:b/>
                <w:bCs/>
                <w:sz w:val="18"/>
                <w:szCs w:val="18"/>
              </w:rPr>
            </w:pPr>
            <w:r w:rsidRPr="00BA25B1">
              <w:rPr>
                <w:rFonts w:ascii="Times New Roman" w:eastAsia="Times New Roman" w:hAnsi="Times New Roman"/>
                <w:b/>
                <w:bCs/>
                <w:sz w:val="18"/>
                <w:szCs w:val="18"/>
              </w:rPr>
              <w:t>Daily Average Coal Consumption by Six Major Power Generation Groups</w:t>
            </w:r>
            <w:r>
              <w:rPr>
                <w:rFonts w:ascii="Times New Roman" w:eastAsia="Times New Roman" w:hAnsi="Times New Roman"/>
                <w:b/>
                <w:bCs/>
                <w:sz w:val="18"/>
                <w:szCs w:val="18"/>
              </w:rPr>
              <w:t xml:space="preserve"> Lead</w:t>
            </w:r>
            <w:r w:rsidR="00174376">
              <w:rPr>
                <w:rFonts w:ascii="Times New Roman" w:eastAsia="Times New Roman" w:hAnsi="Times New Roman"/>
                <w:b/>
                <w:bCs/>
                <w:sz w:val="18"/>
                <w:szCs w:val="18"/>
              </w:rPr>
              <w:t>s</w:t>
            </w:r>
            <w:r>
              <w:rPr>
                <w:rFonts w:ascii="Times New Roman" w:eastAsia="Times New Roman" w:hAnsi="Times New Roman"/>
                <w:b/>
                <w:bCs/>
                <w:sz w:val="18"/>
                <w:szCs w:val="18"/>
              </w:rPr>
              <w:t xml:space="preserve"> Long-Term Interest Rate</w:t>
            </w:r>
          </w:p>
          <w:p w14:paraId="4367A283" w14:textId="77777777" w:rsidR="00BA14D9" w:rsidRPr="00EA3045" w:rsidRDefault="00BA14D9" w:rsidP="00AB7F27">
            <w:pPr>
              <w:keepNext/>
              <w:keepLines w:val="0"/>
              <w:adjustRightInd w:val="0"/>
              <w:snapToGrid w:val="0"/>
              <w:jc w:val="both"/>
              <w:rPr>
                <w:rFonts w:ascii="Times New Roman" w:eastAsia="Times New Roman" w:hAnsi="Times New Roman"/>
                <w:sz w:val="16"/>
                <w:szCs w:val="16"/>
              </w:rPr>
            </w:pPr>
          </w:p>
          <w:p w14:paraId="117A6B51" w14:textId="77777777" w:rsidR="00BA14D9" w:rsidRPr="00EA3045" w:rsidRDefault="00BA14D9" w:rsidP="00AB7F27">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100DA9E5" wp14:editId="6C70C07C">
                  <wp:extent cx="3373755" cy="2024380"/>
                  <wp:effectExtent l="0" t="0" r="0" b="0"/>
                  <wp:docPr id="85" name="Chart 85">
                    <a:extLst xmlns:a="http://schemas.openxmlformats.org/drawingml/2006/main">
                      <a:ext uri="{FF2B5EF4-FFF2-40B4-BE49-F238E27FC236}">
                        <a16:creationId xmlns:a16="http://schemas.microsoft.com/office/drawing/2014/main" id="{84FD8204-98AB-4AE8-A4D2-73B018CB25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073B634" w14:textId="77777777" w:rsidR="00BA14D9" w:rsidRPr="00EA3045" w:rsidRDefault="00BA14D9" w:rsidP="00AB7F27">
            <w:pPr>
              <w:keepNext/>
              <w:keepLines w:val="0"/>
              <w:adjustRightInd w:val="0"/>
              <w:snapToGrid w:val="0"/>
              <w:jc w:val="center"/>
              <w:rPr>
                <w:rFonts w:ascii="Times New Roman" w:eastAsia="Times New Roman" w:hAnsi="Times New Roman"/>
                <w:sz w:val="16"/>
                <w:szCs w:val="16"/>
              </w:rPr>
            </w:pPr>
          </w:p>
          <w:p w14:paraId="1221B013" w14:textId="77777777" w:rsidR="00BA14D9" w:rsidRDefault="00BA14D9" w:rsidP="00AB7F27">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Both</w:t>
            </w:r>
            <w:r>
              <w:rPr>
                <w:rFonts w:ascii="Times New Roman" w:eastAsiaTheme="minorEastAsia" w:hAnsi="Times New Roman"/>
                <w:sz w:val="16"/>
                <w:szCs w:val="16"/>
                <w:lang w:eastAsia="zh-CN"/>
              </w:rPr>
              <w:t xml:space="preserve"> data are adjusted to weekly frequency by averaging</w:t>
            </w:r>
          </w:p>
          <w:p w14:paraId="316C91CF" w14:textId="77777777" w:rsidR="00BA14D9" w:rsidRPr="00764905" w:rsidRDefault="00BA14D9" w:rsidP="00AB7F27">
            <w:pPr>
              <w:keepNext/>
              <w:keepLines w:val="0"/>
              <w:adjustRightInd w:val="0"/>
              <w:snapToGrid w:val="0"/>
              <w:jc w:val="both"/>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 Wind Database</w:t>
            </w:r>
          </w:p>
        </w:tc>
      </w:tr>
      <w:tr w:rsidR="00E91CDA" w:rsidRPr="00EA3045" w14:paraId="69580174" w14:textId="77777777" w:rsidTr="00AB7F27">
        <w:tc>
          <w:tcPr>
            <w:tcW w:w="5529" w:type="dxa"/>
            <w:tcBorders>
              <w:top w:val="single" w:sz="4" w:space="0" w:color="auto"/>
            </w:tcBorders>
            <w:shd w:val="clear" w:color="auto" w:fill="auto"/>
          </w:tcPr>
          <w:p w14:paraId="42524619" w14:textId="77777777" w:rsidR="00E91CDA" w:rsidRPr="00BA25B1" w:rsidRDefault="00E91CDA" w:rsidP="00AB7F27">
            <w:pPr>
              <w:keepNext/>
              <w:keepLines w:val="0"/>
              <w:adjustRightInd w:val="0"/>
              <w:snapToGrid w:val="0"/>
              <w:jc w:val="both"/>
              <w:rPr>
                <w:rFonts w:ascii="Times New Roman" w:eastAsia="Times New Roman" w:hAnsi="Times New Roman"/>
                <w:b/>
                <w:bCs/>
                <w:sz w:val="18"/>
                <w:szCs w:val="18"/>
              </w:rPr>
            </w:pPr>
          </w:p>
        </w:tc>
      </w:tr>
    </w:tbl>
    <w:p w14:paraId="4DAC0B7C" w14:textId="241650E7" w:rsidR="00BA14D9" w:rsidRPr="00EA3045" w:rsidRDefault="00BA14D9" w:rsidP="00BA14D9">
      <w:pPr>
        <w:keepLines w:val="0"/>
        <w:adjustRightInd w:val="0"/>
        <w:snapToGrid w:val="0"/>
        <w:ind w:firstLine="187"/>
        <w:jc w:val="both"/>
        <w:rPr>
          <w:rFonts w:ascii="Times New Roman" w:hAnsi="Times New Roman"/>
          <w:sz w:val="20"/>
          <w:lang w:eastAsia="zh-CN"/>
        </w:rPr>
      </w:pPr>
      <w:r w:rsidRPr="00EA3045">
        <w:rPr>
          <w:rFonts w:ascii="Times New Roman" w:hAnsi="Times New Roman"/>
          <w:b/>
          <w:bCs/>
          <w:sz w:val="20"/>
          <w:lang w:eastAsia="zh-CN"/>
        </w:rPr>
        <w:t>Operating Rate of Blast Furnace:</w:t>
      </w:r>
      <w:r w:rsidRPr="00EA3045">
        <w:rPr>
          <w:rFonts w:ascii="Times New Roman" w:hAnsi="Times New Roman"/>
          <w:sz w:val="20"/>
          <w:lang w:eastAsia="zh-CN"/>
        </w:rPr>
        <w:t xml:space="preserve"> </w:t>
      </w:r>
      <w:r>
        <w:rPr>
          <w:rFonts w:ascii="Times New Roman" w:hAnsi="Times New Roman"/>
          <w:sz w:val="20"/>
          <w:lang w:eastAsia="zh-CN"/>
        </w:rPr>
        <w:t>T</w:t>
      </w:r>
      <w:r w:rsidRPr="00EA3045">
        <w:rPr>
          <w:rFonts w:ascii="Times New Roman" w:hAnsi="Times New Roman"/>
          <w:sz w:val="20"/>
          <w:lang w:eastAsia="zh-CN"/>
        </w:rPr>
        <w:t>his data is calculated as number of blast furnaces in use</w:t>
      </w:r>
      <w:r w:rsidR="00962D3D">
        <w:rPr>
          <w:rFonts w:ascii="Times New Roman" w:hAnsi="Times New Roman"/>
          <w:sz w:val="20"/>
          <w:lang w:eastAsia="zh-CN"/>
        </w:rPr>
        <w:t xml:space="preserve"> divided by </w:t>
      </w:r>
      <w:r w:rsidRPr="00EA3045">
        <w:rPr>
          <w:rFonts w:ascii="Times New Roman" w:hAnsi="Times New Roman"/>
          <w:sz w:val="20"/>
          <w:lang w:eastAsia="zh-CN"/>
        </w:rPr>
        <w:t>total number of blast furnaces</w:t>
      </w:r>
      <w:r w:rsidR="003F2183">
        <w:rPr>
          <w:rFonts w:ascii="Times New Roman" w:hAnsi="Times New Roman"/>
          <w:sz w:val="20"/>
          <w:lang w:eastAsia="zh-CN"/>
        </w:rPr>
        <w:t xml:space="preserve"> nationwide</w:t>
      </w:r>
      <w:r w:rsidRPr="00EA3045">
        <w:rPr>
          <w:rFonts w:ascii="Times New Roman" w:hAnsi="Times New Roman"/>
          <w:sz w:val="20"/>
          <w:lang w:eastAsia="zh-CN"/>
        </w:rPr>
        <w:t>. It measures the level of steel production activities.</w:t>
      </w:r>
    </w:p>
    <w:p w14:paraId="5C417C6C" w14:textId="544988EA" w:rsidR="00BA14D9" w:rsidRDefault="00BA14D9" w:rsidP="00BA14D9">
      <w:pPr>
        <w:keepLines w:val="0"/>
        <w:adjustRightInd w:val="0"/>
        <w:snapToGrid w:val="0"/>
        <w:ind w:firstLine="187"/>
        <w:jc w:val="both"/>
        <w:rPr>
          <w:rFonts w:ascii="Times New Roman" w:hAnsi="Times New Roman"/>
          <w:sz w:val="20"/>
          <w:lang w:eastAsia="zh-CN"/>
        </w:rPr>
      </w:pPr>
      <w:r w:rsidRPr="00EA3045">
        <w:rPr>
          <w:rFonts w:ascii="Times New Roman" w:hAnsi="Times New Roman"/>
          <w:b/>
          <w:bCs/>
          <w:sz w:val="20"/>
          <w:lang w:eastAsia="zh-CN"/>
        </w:rPr>
        <w:t>Tangshan Steel Plant Capacity Utilization Rate:</w:t>
      </w:r>
      <w:r w:rsidRPr="00EA3045">
        <w:rPr>
          <w:rFonts w:ascii="Times New Roman" w:hAnsi="Times New Roman"/>
          <w:sz w:val="20"/>
          <w:lang w:eastAsia="zh-CN"/>
        </w:rPr>
        <w:t xml:space="preserve"> </w:t>
      </w:r>
      <w:r>
        <w:rPr>
          <w:rFonts w:ascii="Times New Roman" w:hAnsi="Times New Roman"/>
          <w:sz w:val="20"/>
          <w:lang w:eastAsia="zh-CN"/>
        </w:rPr>
        <w:t>T</w:t>
      </w:r>
      <w:r w:rsidRPr="00EA3045">
        <w:rPr>
          <w:rFonts w:ascii="Times New Roman" w:hAnsi="Times New Roman"/>
          <w:sz w:val="20"/>
          <w:lang w:eastAsia="zh-CN"/>
        </w:rPr>
        <w:t>his data is calculated as capacity usage</w:t>
      </w:r>
      <w:r w:rsidR="00BE6A24">
        <w:rPr>
          <w:rFonts w:ascii="Times New Roman" w:hAnsi="Times New Roman"/>
          <w:sz w:val="20"/>
          <w:lang w:eastAsia="zh-CN"/>
        </w:rPr>
        <w:t xml:space="preserve"> divided by </w:t>
      </w:r>
      <w:r w:rsidRPr="00EA3045">
        <w:rPr>
          <w:rFonts w:ascii="Times New Roman" w:hAnsi="Times New Roman"/>
          <w:sz w:val="20"/>
          <w:lang w:eastAsia="zh-CN"/>
        </w:rPr>
        <w:t>total capacity</w:t>
      </w:r>
      <w:r w:rsidR="00CB0D24">
        <w:rPr>
          <w:rFonts w:ascii="Times New Roman" w:hAnsi="Times New Roman"/>
          <w:sz w:val="20"/>
          <w:lang w:eastAsia="zh-CN"/>
        </w:rPr>
        <w:t xml:space="preserve"> of the Tan</w:t>
      </w:r>
      <w:r w:rsidR="00166B52">
        <w:rPr>
          <w:rFonts w:ascii="Times New Roman" w:hAnsi="Times New Roman"/>
          <w:sz w:val="20"/>
          <w:lang w:eastAsia="zh-CN"/>
        </w:rPr>
        <w:t>g</w:t>
      </w:r>
      <w:r w:rsidR="00CB0D24">
        <w:rPr>
          <w:rFonts w:ascii="Times New Roman" w:hAnsi="Times New Roman"/>
          <w:sz w:val="20"/>
          <w:lang w:eastAsia="zh-CN"/>
        </w:rPr>
        <w:t xml:space="preserve">shan </w:t>
      </w:r>
      <w:r w:rsidR="00CB0D24">
        <w:rPr>
          <w:rFonts w:ascii="Times New Roman" w:hAnsi="Times New Roman"/>
          <w:sz w:val="20"/>
          <w:lang w:eastAsia="zh-CN"/>
        </w:rPr>
        <w:lastRenderedPageBreak/>
        <w:t>Steel Plant</w:t>
      </w:r>
      <w:r w:rsidRPr="00EA3045">
        <w:rPr>
          <w:rFonts w:ascii="Times New Roman" w:hAnsi="Times New Roman"/>
          <w:sz w:val="20"/>
          <w:lang w:eastAsia="zh-CN"/>
        </w:rPr>
        <w:t>. It also measures the level of steel production activities. A higher capacity utilization rate indicates that the steel producers are putting a high portion of their plants to work, and thus we can expect higher steel production in the coming weeks</w:t>
      </w:r>
      <w:r>
        <w:rPr>
          <w:rFonts w:ascii="Times New Roman" w:hAnsi="Times New Roman"/>
          <w:sz w:val="20"/>
          <w:lang w:eastAsia="zh-CN"/>
        </w:rPr>
        <w:t>.</w:t>
      </w:r>
    </w:p>
    <w:p w14:paraId="1CDA4AF8" w14:textId="25D7BD92" w:rsidR="00785AC4" w:rsidRDefault="00BA14D9" w:rsidP="00785AC4">
      <w:pPr>
        <w:keepLines w:val="0"/>
        <w:adjustRightInd w:val="0"/>
        <w:snapToGrid w:val="0"/>
        <w:ind w:firstLine="187"/>
        <w:jc w:val="both"/>
        <w:rPr>
          <w:rFonts w:ascii="Times New Roman" w:hAnsi="Times New Roman"/>
          <w:sz w:val="20"/>
          <w:lang w:eastAsia="zh-CN"/>
        </w:rPr>
      </w:pPr>
      <w:r w:rsidRPr="00EA3045">
        <w:rPr>
          <w:rFonts w:ascii="Times New Roman" w:hAnsi="Times New Roman"/>
          <w:b/>
          <w:bCs/>
          <w:sz w:val="20"/>
          <w:lang w:eastAsia="zh-CN"/>
        </w:rPr>
        <w:t>Automotive Tires Operating Rate:</w:t>
      </w:r>
      <w:r w:rsidRPr="00EA3045">
        <w:rPr>
          <w:rFonts w:ascii="Times New Roman" w:hAnsi="Times New Roman"/>
          <w:sz w:val="20"/>
          <w:lang w:eastAsia="zh-CN"/>
        </w:rPr>
        <w:t xml:space="preserve"> This data is the operating rate </w:t>
      </w:r>
      <w:r w:rsidR="00243E78">
        <w:rPr>
          <w:rFonts w:ascii="Times New Roman" w:hAnsi="Times New Roman"/>
          <w:sz w:val="20"/>
          <w:lang w:eastAsia="zh-CN"/>
        </w:rPr>
        <w:t>of</w:t>
      </w:r>
      <w:r w:rsidR="00785AC4" w:rsidRPr="00EA3045">
        <w:rPr>
          <w:rFonts w:ascii="Times New Roman" w:hAnsi="Times New Roman"/>
          <w:sz w:val="20"/>
          <w:lang w:eastAsia="zh-CN"/>
        </w:rPr>
        <w:t xml:space="preserve"> </w:t>
      </w:r>
      <w:r w:rsidR="00785AC4">
        <w:rPr>
          <w:rFonts w:ascii="Times New Roman" w:hAnsi="Times New Roman"/>
          <w:sz w:val="20"/>
          <w:lang w:eastAsia="zh-CN"/>
        </w:rPr>
        <w:t xml:space="preserve">the </w:t>
      </w:r>
      <w:r w:rsidR="00785AC4" w:rsidRPr="00EA3045">
        <w:rPr>
          <w:rFonts w:ascii="Times New Roman" w:hAnsi="Times New Roman"/>
          <w:sz w:val="20"/>
          <w:lang w:eastAsia="zh-CN"/>
        </w:rPr>
        <w:t xml:space="preserve">automotive industry. It consists of two sub-categories, which </w:t>
      </w:r>
      <w:r w:rsidR="00785AC4">
        <w:rPr>
          <w:rFonts w:ascii="Times New Roman" w:hAnsi="Times New Roman"/>
          <w:sz w:val="20"/>
          <w:lang w:eastAsia="zh-CN"/>
        </w:rPr>
        <w:t>are</w:t>
      </w:r>
      <w:r w:rsidR="00785AC4" w:rsidRPr="00EA3045">
        <w:rPr>
          <w:rFonts w:ascii="Times New Roman" w:hAnsi="Times New Roman"/>
          <w:sz w:val="20"/>
          <w:lang w:eastAsia="zh-CN"/>
        </w:rPr>
        <w:t xml:space="preserve"> half-steel tire and full-steel tire. Similar to the operating rate of the steel industry, automotive tires operating rate measures the production activities in the automotive industry, which is downstream of the steel industry.</w:t>
      </w:r>
    </w:p>
    <w:p w14:paraId="628A970A" w14:textId="77777777" w:rsidR="003072E7" w:rsidRPr="00A84893" w:rsidRDefault="003072E7" w:rsidP="003072E7">
      <w:pPr>
        <w:keepLines w:val="0"/>
        <w:adjustRightInd w:val="0"/>
        <w:snapToGrid w:val="0"/>
        <w:jc w:val="both"/>
        <w:rPr>
          <w:rFonts w:ascii="Times New Roman" w:hAnsi="Times New Roman"/>
          <w:sz w:val="20"/>
          <w:lang w:eastAsia="zh-CN"/>
        </w:rPr>
      </w:pPr>
    </w:p>
    <w:p w14:paraId="79D156F0" w14:textId="77777777" w:rsidR="003072E7" w:rsidRDefault="003072E7" w:rsidP="003072E7">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6F011C23" w14:textId="598C2D6E" w:rsidR="003072E7" w:rsidRPr="00FF68DA" w:rsidRDefault="003072E7" w:rsidP="003072E7">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Demand-Related Data</w:t>
      </w:r>
    </w:p>
    <w:p w14:paraId="335E7294" w14:textId="77777777" w:rsidR="003C21A9" w:rsidRPr="00EA3045" w:rsidRDefault="003C21A9" w:rsidP="003072E7">
      <w:pPr>
        <w:keepLines w:val="0"/>
        <w:adjustRightInd w:val="0"/>
        <w:snapToGrid w:val="0"/>
        <w:jc w:val="both"/>
        <w:rPr>
          <w:rFonts w:ascii="Times New Roman" w:hAnsi="Times New Roman"/>
          <w:sz w:val="20"/>
          <w:lang w:eastAsia="zh-CN"/>
        </w:rPr>
      </w:pPr>
    </w:p>
    <w:tbl>
      <w:tblPr>
        <w:tblpPr w:leftFromText="187" w:rightFromText="187" w:vertAnchor="page" w:horzAnchor="margin" w:tblpY="1115"/>
        <w:tblOverlap w:val="never"/>
        <w:tblW w:w="5529" w:type="dxa"/>
        <w:tblLayout w:type="fixed"/>
        <w:tblLook w:val="04A0" w:firstRow="1" w:lastRow="0" w:firstColumn="1" w:lastColumn="0" w:noHBand="0" w:noVBand="1"/>
      </w:tblPr>
      <w:tblGrid>
        <w:gridCol w:w="5529"/>
      </w:tblGrid>
      <w:tr w:rsidR="00785AC4" w:rsidRPr="00EA3045" w14:paraId="691135D7" w14:textId="77777777" w:rsidTr="00785AC4">
        <w:tc>
          <w:tcPr>
            <w:tcW w:w="5529" w:type="dxa"/>
            <w:shd w:val="clear" w:color="auto" w:fill="auto"/>
          </w:tcPr>
          <w:p w14:paraId="7D7ABF7E" w14:textId="77777777" w:rsidR="00785AC4" w:rsidRPr="00EA3045" w:rsidRDefault="00785AC4" w:rsidP="00785AC4">
            <w:pPr>
              <w:keepNext/>
              <w:keepLines w:val="0"/>
              <w:adjustRightInd w:val="0"/>
              <w:snapToGrid w:val="0"/>
              <w:jc w:val="both"/>
              <w:rPr>
                <w:rFonts w:ascii="Times New Roman" w:eastAsia="Times New Roman" w:hAnsi="Times New Roman"/>
                <w:b/>
                <w:bCs/>
                <w:sz w:val="18"/>
                <w:szCs w:val="18"/>
              </w:rPr>
            </w:pPr>
          </w:p>
        </w:tc>
      </w:tr>
      <w:tr w:rsidR="00785AC4" w:rsidRPr="00EA3045" w14:paraId="6949991E" w14:textId="77777777" w:rsidTr="00785AC4">
        <w:tc>
          <w:tcPr>
            <w:tcW w:w="5529" w:type="dxa"/>
            <w:tcBorders>
              <w:bottom w:val="single" w:sz="8" w:space="0" w:color="auto"/>
            </w:tcBorders>
            <w:shd w:val="clear" w:color="auto" w:fill="auto"/>
          </w:tcPr>
          <w:p w14:paraId="544B56B1" w14:textId="77777777" w:rsidR="00785AC4" w:rsidRPr="00EA3045" w:rsidRDefault="00785AC4" w:rsidP="00785AC4">
            <w:pPr>
              <w:keepNext/>
              <w:keepLines w:val="0"/>
              <w:adjustRightInd w:val="0"/>
              <w:snapToGrid w:val="0"/>
              <w:jc w:val="both"/>
              <w:rPr>
                <w:rFonts w:ascii="Times New Roman" w:eastAsia="Times New Roman" w:hAnsi="Times New Roman"/>
                <w:sz w:val="18"/>
                <w:szCs w:val="18"/>
              </w:rPr>
            </w:pPr>
            <w:r w:rsidRPr="00EA3045">
              <w:rPr>
                <w:rFonts w:ascii="Times New Roman" w:eastAsia="Times New Roman" w:hAnsi="Times New Roman"/>
                <w:b/>
                <w:bCs/>
                <w:sz w:val="18"/>
                <w:szCs w:val="18"/>
              </w:rPr>
              <w:t xml:space="preserve">Table </w:t>
            </w:r>
            <w:r w:rsidRPr="00EA3045">
              <w:rPr>
                <w:rFonts w:ascii="Times New Roman" w:eastAsiaTheme="minorEastAsia" w:hAnsi="Times New Roman"/>
                <w:b/>
                <w:bCs/>
                <w:sz w:val="18"/>
                <w:szCs w:val="18"/>
                <w:lang w:eastAsia="zh-CN"/>
              </w:rPr>
              <w:t>10</w:t>
            </w:r>
            <w:r w:rsidRPr="00EA3045">
              <w:rPr>
                <w:rFonts w:ascii="Times New Roman" w:eastAsia="Times New Roman" w:hAnsi="Times New Roman"/>
                <w:b/>
                <w:bCs/>
                <w:sz w:val="18"/>
                <w:szCs w:val="18"/>
              </w:rPr>
              <w:t>-2</w:t>
            </w:r>
          </w:p>
        </w:tc>
      </w:tr>
      <w:tr w:rsidR="00785AC4" w:rsidRPr="00EA3045" w14:paraId="2E59DB0B" w14:textId="77777777" w:rsidTr="00785AC4">
        <w:tc>
          <w:tcPr>
            <w:tcW w:w="5529" w:type="dxa"/>
            <w:tcBorders>
              <w:top w:val="single" w:sz="8" w:space="0" w:color="auto"/>
              <w:bottom w:val="single" w:sz="4" w:space="0" w:color="auto"/>
            </w:tcBorders>
            <w:shd w:val="clear" w:color="auto" w:fill="auto"/>
          </w:tcPr>
          <w:p w14:paraId="4784056A" w14:textId="77777777" w:rsidR="00785AC4" w:rsidRDefault="00785AC4" w:rsidP="00785AC4">
            <w:pPr>
              <w:keepNext/>
              <w:keepLines w:val="0"/>
              <w:adjustRightInd w:val="0"/>
              <w:snapToGrid w:val="0"/>
              <w:jc w:val="both"/>
              <w:rPr>
                <w:rFonts w:ascii="Times New Roman" w:eastAsia="Times New Roman" w:hAnsi="Times New Roman"/>
                <w:b/>
                <w:bCs/>
                <w:sz w:val="18"/>
                <w:szCs w:val="18"/>
              </w:rPr>
            </w:pPr>
            <w:r w:rsidRPr="00EA3045">
              <w:rPr>
                <w:rFonts w:ascii="Times New Roman" w:eastAsia="Times New Roman" w:hAnsi="Times New Roman"/>
                <w:b/>
                <w:bCs/>
                <w:sz w:val="18"/>
                <w:szCs w:val="18"/>
              </w:rPr>
              <w:t>Demand-Related High Frequency Data</w:t>
            </w:r>
          </w:p>
          <w:p w14:paraId="2ED09477" w14:textId="77777777" w:rsidR="00785AC4" w:rsidRPr="00EA3045" w:rsidRDefault="00785AC4" w:rsidP="00785AC4">
            <w:pPr>
              <w:keepNext/>
              <w:keepLines w:val="0"/>
              <w:adjustRightInd w:val="0"/>
              <w:snapToGrid w:val="0"/>
              <w:jc w:val="both"/>
              <w:rPr>
                <w:rFonts w:ascii="Times New Roman" w:eastAsia="Times New Roman" w:hAnsi="Times New Roman"/>
                <w:sz w:val="16"/>
                <w:szCs w:val="16"/>
              </w:rPr>
            </w:pPr>
          </w:p>
          <w:tbl>
            <w:tblPr>
              <w:tblStyle w:val="GridTable1Light"/>
              <w:tblW w:w="5271" w:type="dxa"/>
              <w:jc w:val="center"/>
              <w:tblLayout w:type="fixed"/>
              <w:tblLook w:val="04A0" w:firstRow="1" w:lastRow="0" w:firstColumn="1" w:lastColumn="0" w:noHBand="0" w:noVBand="1"/>
            </w:tblPr>
            <w:tblGrid>
              <w:gridCol w:w="2141"/>
              <w:gridCol w:w="720"/>
              <w:gridCol w:w="981"/>
              <w:gridCol w:w="1429"/>
            </w:tblGrid>
            <w:tr w:rsidR="00785AC4" w:rsidRPr="00EA3045" w14:paraId="65AD0082" w14:textId="77777777" w:rsidTr="00D46E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1" w:type="dxa"/>
                </w:tcPr>
                <w:p w14:paraId="12DC74B9" w14:textId="77777777" w:rsidR="00785AC4" w:rsidRPr="00EA3045" w:rsidRDefault="00785AC4" w:rsidP="00C26424">
                  <w:pPr>
                    <w:keepNext/>
                    <w:keepLines w:val="0"/>
                    <w:framePr w:hSpace="187" w:wrap="around" w:vAnchor="page" w:hAnchor="margin" w:y="1115"/>
                    <w:adjustRightInd w:val="0"/>
                    <w:snapToGrid w:val="0"/>
                    <w:suppressOverlap/>
                    <w:jc w:val="center"/>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Indicator</w:t>
                  </w:r>
                </w:p>
              </w:tc>
              <w:tc>
                <w:tcPr>
                  <w:tcW w:w="720" w:type="dxa"/>
                </w:tcPr>
                <w:p w14:paraId="2E76885E" w14:textId="77777777" w:rsidR="00785AC4" w:rsidRPr="00EA3045" w:rsidRDefault="00785AC4" w:rsidP="00C26424">
                  <w:pPr>
                    <w:keepNext/>
                    <w:keepLines w:val="0"/>
                    <w:framePr w:hSpace="187" w:wrap="around" w:vAnchor="page" w:hAnchor="margin" w:y="1115"/>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Unit</w:t>
                  </w:r>
                </w:p>
              </w:tc>
              <w:tc>
                <w:tcPr>
                  <w:tcW w:w="981" w:type="dxa"/>
                </w:tcPr>
                <w:p w14:paraId="145A499B" w14:textId="77777777" w:rsidR="00785AC4" w:rsidRPr="00EA3045" w:rsidRDefault="00785AC4" w:rsidP="00C26424">
                  <w:pPr>
                    <w:keepNext/>
                    <w:keepLines w:val="0"/>
                    <w:framePr w:hSpace="187" w:wrap="around" w:vAnchor="page" w:hAnchor="margin" w:y="1115"/>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Frequency</w:t>
                  </w:r>
                </w:p>
              </w:tc>
              <w:tc>
                <w:tcPr>
                  <w:tcW w:w="1429" w:type="dxa"/>
                </w:tcPr>
                <w:p w14:paraId="66C66F69" w14:textId="77777777" w:rsidR="00785AC4" w:rsidRPr="00EA3045" w:rsidRDefault="00785AC4" w:rsidP="00C26424">
                  <w:pPr>
                    <w:keepNext/>
                    <w:keepLines w:val="0"/>
                    <w:framePr w:hSpace="187" w:wrap="around" w:vAnchor="page" w:hAnchor="margin" w:y="1115"/>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w:t>
                  </w:r>
                </w:p>
              </w:tc>
            </w:tr>
            <w:tr w:rsidR="00785AC4" w:rsidRPr="00EA3045" w14:paraId="1E3EC6ED" w14:textId="77777777" w:rsidTr="00D46E08">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8F9749C" w14:textId="13BCD32B" w:rsidR="00785AC4" w:rsidRPr="00EA3045" w:rsidRDefault="00785AC4" w:rsidP="00C26424">
                  <w:pPr>
                    <w:keepNext/>
                    <w:keepLines w:val="0"/>
                    <w:framePr w:hSpace="187" w:wrap="around" w:vAnchor="page" w:hAnchor="margin" w:y="1115"/>
                    <w:adjustRightInd w:val="0"/>
                    <w:snapToGrid w:val="0"/>
                    <w:suppressOverlap/>
                    <w:jc w:val="center"/>
                    <w:rPr>
                      <w:rFonts w:ascii="Times New Roman" w:eastAsiaTheme="minorEastAsia" w:hAnsi="Times New Roman"/>
                      <w:b w:val="0"/>
                      <w:bCs w:val="0"/>
                      <w:sz w:val="16"/>
                      <w:szCs w:val="16"/>
                      <w:lang w:eastAsia="zh-CN"/>
                    </w:rPr>
                  </w:pPr>
                  <w:r w:rsidRPr="00EA3045">
                    <w:rPr>
                      <w:rFonts w:ascii="Times New Roman" w:eastAsiaTheme="minorEastAsia" w:hAnsi="Times New Roman"/>
                      <w:b w:val="0"/>
                      <w:bCs w:val="0"/>
                      <w:sz w:val="16"/>
                      <w:szCs w:val="16"/>
                      <w:lang w:eastAsia="zh-CN"/>
                    </w:rPr>
                    <w:t>30 Large and Medium-Sized Cities</w:t>
                  </w:r>
                  <w:r w:rsidR="00D87181">
                    <w:rPr>
                      <w:rFonts w:ascii="Times New Roman" w:eastAsiaTheme="minorEastAsia" w:hAnsi="Times New Roman"/>
                      <w:b w:val="0"/>
                      <w:bCs w:val="0"/>
                      <w:sz w:val="16"/>
                      <w:szCs w:val="16"/>
                      <w:lang w:eastAsia="zh-CN"/>
                    </w:rPr>
                    <w:t>’</w:t>
                  </w:r>
                  <w:r w:rsidRPr="00EA3045">
                    <w:rPr>
                      <w:rFonts w:ascii="Times New Roman" w:eastAsiaTheme="minorEastAsia" w:hAnsi="Times New Roman"/>
                      <w:b w:val="0"/>
                      <w:bCs w:val="0"/>
                      <w:sz w:val="16"/>
                      <w:szCs w:val="16"/>
                      <w:lang w:eastAsia="zh-CN"/>
                    </w:rPr>
                    <w:t xml:space="preserve"> Traded Area of Commercial Buildings</w:t>
                  </w:r>
                </w:p>
              </w:tc>
              <w:tc>
                <w:tcPr>
                  <w:tcW w:w="720" w:type="dxa"/>
                  <w:vAlign w:val="center"/>
                </w:tcPr>
                <w:p w14:paraId="54FB6867"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 xml:space="preserve">10,000 </w:t>
                  </w:r>
                  <w:r w:rsidRPr="00EA3045">
                    <w:rPr>
                      <w:rFonts w:ascii="Times New Roman" w:eastAsiaTheme="minorEastAsia" w:hAnsi="Times New Roman"/>
                      <w:sz w:val="16"/>
                      <w:szCs w:val="16"/>
                      <w:lang w:eastAsia="zh-CN"/>
                    </w:rPr>
                    <w:t>㎡</w:t>
                  </w:r>
                </w:p>
              </w:tc>
              <w:tc>
                <w:tcPr>
                  <w:tcW w:w="981" w:type="dxa"/>
                  <w:vAlign w:val="center"/>
                </w:tcPr>
                <w:p w14:paraId="4BE10831"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Daily</w:t>
                  </w:r>
                </w:p>
              </w:tc>
              <w:tc>
                <w:tcPr>
                  <w:tcW w:w="1429" w:type="dxa"/>
                  <w:vAlign w:val="center"/>
                </w:tcPr>
                <w:p w14:paraId="1304124D"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Wind</w:t>
                  </w:r>
                </w:p>
              </w:tc>
            </w:tr>
            <w:tr w:rsidR="00785AC4" w:rsidRPr="00EA3045" w14:paraId="405419FF" w14:textId="77777777" w:rsidTr="00D46E08">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962395A" w14:textId="77777777" w:rsidR="00785AC4" w:rsidRPr="00EA3045" w:rsidRDefault="00785AC4" w:rsidP="00C26424">
                  <w:pPr>
                    <w:keepNext/>
                    <w:keepLines w:val="0"/>
                    <w:framePr w:hSpace="187" w:wrap="around" w:vAnchor="page" w:hAnchor="margin" w:y="1115"/>
                    <w:adjustRightInd w:val="0"/>
                    <w:snapToGrid w:val="0"/>
                    <w:suppressOverlap/>
                    <w:jc w:val="center"/>
                    <w:rPr>
                      <w:rFonts w:ascii="Times New Roman" w:eastAsiaTheme="minorEastAsia" w:hAnsi="Times New Roman"/>
                      <w:b w:val="0"/>
                      <w:bCs w:val="0"/>
                      <w:sz w:val="16"/>
                      <w:szCs w:val="16"/>
                      <w:lang w:eastAsia="zh-CN"/>
                    </w:rPr>
                  </w:pPr>
                  <w:r w:rsidRPr="00EA3045">
                    <w:rPr>
                      <w:rFonts w:ascii="Times New Roman" w:eastAsiaTheme="minorEastAsia" w:hAnsi="Times New Roman"/>
                      <w:b w:val="0"/>
                      <w:bCs w:val="0"/>
                      <w:sz w:val="16"/>
                      <w:szCs w:val="16"/>
                      <w:lang w:eastAsia="zh-CN"/>
                    </w:rPr>
                    <w:t>Daily Average Sales of Passenger Car</w:t>
                  </w:r>
                </w:p>
              </w:tc>
              <w:tc>
                <w:tcPr>
                  <w:tcW w:w="720" w:type="dxa"/>
                  <w:vAlign w:val="center"/>
                </w:tcPr>
                <w:p w14:paraId="783F27EE"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unit</w:t>
                  </w:r>
                </w:p>
              </w:tc>
              <w:tc>
                <w:tcPr>
                  <w:tcW w:w="981" w:type="dxa"/>
                  <w:vAlign w:val="center"/>
                </w:tcPr>
                <w:p w14:paraId="29EBC76E"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Daily</w:t>
                  </w:r>
                </w:p>
              </w:tc>
              <w:tc>
                <w:tcPr>
                  <w:tcW w:w="1429" w:type="dxa"/>
                  <w:vAlign w:val="center"/>
                </w:tcPr>
                <w:p w14:paraId="554E8513"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 xml:space="preserve">China Passenger Car Association </w:t>
                  </w:r>
                </w:p>
              </w:tc>
            </w:tr>
            <w:tr w:rsidR="00785AC4" w:rsidRPr="00EA3045" w14:paraId="423766E6" w14:textId="77777777" w:rsidTr="00D46E08">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5761B48" w14:textId="77777777" w:rsidR="00785AC4" w:rsidRPr="00EA3045" w:rsidRDefault="00785AC4" w:rsidP="00C26424">
                  <w:pPr>
                    <w:keepNext/>
                    <w:keepLines w:val="0"/>
                    <w:framePr w:hSpace="187" w:wrap="around" w:vAnchor="page" w:hAnchor="margin" w:y="1115"/>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China</w:t>
                  </w:r>
                  <w:r w:rsidRPr="00C71834">
                    <w:rPr>
                      <w:rFonts w:ascii="Times New Roman" w:eastAsiaTheme="minorEastAsia" w:hAnsi="Times New Roman"/>
                      <w:b w:val="0"/>
                      <w:bCs w:val="0"/>
                      <w:sz w:val="16"/>
                      <w:szCs w:val="16"/>
                      <w:lang w:eastAsia="zh-CN"/>
                    </w:rPr>
                    <w:t xml:space="preserve"> Cement Price Index</w:t>
                  </w:r>
                </w:p>
              </w:tc>
              <w:tc>
                <w:tcPr>
                  <w:tcW w:w="720" w:type="dxa"/>
                  <w:vAlign w:val="center"/>
                </w:tcPr>
                <w:p w14:paraId="4F019C94"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t>
                  </w:r>
                </w:p>
              </w:tc>
              <w:tc>
                <w:tcPr>
                  <w:tcW w:w="981" w:type="dxa"/>
                  <w:vAlign w:val="center"/>
                </w:tcPr>
                <w:p w14:paraId="0BE0CAB0"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D</w:t>
                  </w:r>
                  <w:r>
                    <w:rPr>
                      <w:rFonts w:ascii="Times New Roman" w:eastAsiaTheme="minorEastAsia" w:hAnsi="Times New Roman"/>
                      <w:sz w:val="16"/>
                      <w:szCs w:val="16"/>
                      <w:lang w:eastAsia="zh-CN"/>
                    </w:rPr>
                    <w:t>aily</w:t>
                  </w:r>
                </w:p>
              </w:tc>
              <w:tc>
                <w:tcPr>
                  <w:tcW w:w="1429" w:type="dxa"/>
                  <w:vAlign w:val="center"/>
                </w:tcPr>
                <w:p w14:paraId="49CC6B26"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Cce</w:t>
                  </w:r>
                  <w:r>
                    <w:rPr>
                      <w:rFonts w:ascii="Times New Roman" w:eastAsiaTheme="minorEastAsia" w:hAnsi="Times New Roman"/>
                      <w:sz w:val="16"/>
                      <w:szCs w:val="16"/>
                      <w:lang w:eastAsia="zh-CN"/>
                    </w:rPr>
                    <w:t>ment.com</w:t>
                  </w:r>
                </w:p>
              </w:tc>
            </w:tr>
            <w:tr w:rsidR="00785AC4" w:rsidRPr="00EA3045" w14:paraId="1A2D8A2E" w14:textId="77777777" w:rsidTr="00D46E08">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2735414" w14:textId="77777777" w:rsidR="00785AC4" w:rsidRPr="00EA3045" w:rsidRDefault="00785AC4" w:rsidP="00C26424">
                  <w:pPr>
                    <w:keepNext/>
                    <w:keepLines w:val="0"/>
                    <w:framePr w:hSpace="187" w:wrap="around" w:vAnchor="page" w:hAnchor="margin" w:y="1115"/>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hint="eastAsia"/>
                      <w:b w:val="0"/>
                      <w:bCs w:val="0"/>
                      <w:sz w:val="16"/>
                      <w:szCs w:val="16"/>
                      <w:lang w:eastAsia="zh-CN"/>
                    </w:rPr>
                    <w:t>S</w:t>
                  </w:r>
                  <w:r>
                    <w:rPr>
                      <w:rFonts w:ascii="Times New Roman" w:eastAsiaTheme="minorEastAsia" w:hAnsi="Times New Roman"/>
                      <w:b w:val="0"/>
                      <w:bCs w:val="0"/>
                      <w:sz w:val="16"/>
                      <w:szCs w:val="16"/>
                      <w:lang w:eastAsia="zh-CN"/>
                    </w:rPr>
                    <w:t>CFI &amp; CCFI</w:t>
                  </w:r>
                </w:p>
              </w:tc>
              <w:tc>
                <w:tcPr>
                  <w:tcW w:w="720" w:type="dxa"/>
                  <w:vAlign w:val="center"/>
                </w:tcPr>
                <w:p w14:paraId="7D6D6AE3"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t>
                  </w:r>
                </w:p>
              </w:tc>
              <w:tc>
                <w:tcPr>
                  <w:tcW w:w="981" w:type="dxa"/>
                  <w:vAlign w:val="center"/>
                </w:tcPr>
                <w:p w14:paraId="69AA8EAF"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w:t>
                  </w:r>
                  <w:r>
                    <w:rPr>
                      <w:rFonts w:ascii="Times New Roman" w:eastAsiaTheme="minorEastAsia" w:hAnsi="Times New Roman"/>
                      <w:sz w:val="16"/>
                      <w:szCs w:val="16"/>
                      <w:lang w:eastAsia="zh-CN"/>
                    </w:rPr>
                    <w:t>eekly</w:t>
                  </w:r>
                </w:p>
              </w:tc>
              <w:tc>
                <w:tcPr>
                  <w:tcW w:w="1429" w:type="dxa"/>
                  <w:vAlign w:val="center"/>
                </w:tcPr>
                <w:p w14:paraId="4F30B21B" w14:textId="77777777" w:rsidR="00785AC4" w:rsidRPr="00EA3045" w:rsidRDefault="00785AC4" w:rsidP="00C26424">
                  <w:pPr>
                    <w:keepNext/>
                    <w:keepLines w:val="0"/>
                    <w:framePr w:hSpace="187" w:wrap="around" w:vAnchor="page" w:hAnchor="margin" w:y="1115"/>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W</w:t>
                  </w:r>
                  <w:r>
                    <w:rPr>
                      <w:rFonts w:ascii="Times New Roman" w:eastAsiaTheme="minorEastAsia" w:hAnsi="Times New Roman"/>
                      <w:sz w:val="16"/>
                      <w:szCs w:val="16"/>
                      <w:lang w:eastAsia="zh-CN"/>
                    </w:rPr>
                    <w:t>ind</w:t>
                  </w:r>
                </w:p>
              </w:tc>
            </w:tr>
          </w:tbl>
          <w:p w14:paraId="601ACE6A" w14:textId="77777777" w:rsidR="00785AC4" w:rsidRPr="00EA3045" w:rsidRDefault="00785AC4" w:rsidP="00785AC4">
            <w:pPr>
              <w:keepNext/>
              <w:keepLines w:val="0"/>
              <w:adjustRightInd w:val="0"/>
              <w:snapToGrid w:val="0"/>
              <w:jc w:val="both"/>
              <w:rPr>
                <w:rFonts w:ascii="Times New Roman" w:eastAsia="Times New Roman" w:hAnsi="Times New Roman"/>
                <w:sz w:val="16"/>
                <w:szCs w:val="16"/>
              </w:rPr>
            </w:pPr>
          </w:p>
          <w:p w14:paraId="7F6DB230" w14:textId="77777777" w:rsidR="00785AC4" w:rsidRPr="00EA3045" w:rsidRDefault="00785AC4" w:rsidP="00785AC4">
            <w:pPr>
              <w:keepNext/>
              <w:keepLines w:val="0"/>
              <w:adjustRightInd w:val="0"/>
              <w:snapToGrid w:val="0"/>
              <w:jc w:val="both"/>
              <w:rPr>
                <w:rFonts w:ascii="Times New Roman" w:eastAsia="Times New Roman" w:hAnsi="Times New Roman"/>
                <w:sz w:val="16"/>
                <w:szCs w:val="16"/>
              </w:rPr>
            </w:pPr>
            <w:r w:rsidRPr="00EA3045">
              <w:rPr>
                <w:rFonts w:ascii="Times New Roman" w:eastAsia="Times New Roman" w:hAnsi="Times New Roman"/>
                <w:sz w:val="16"/>
                <w:szCs w:val="16"/>
              </w:rPr>
              <w:t>Source: Wind Database</w:t>
            </w:r>
          </w:p>
        </w:tc>
      </w:tr>
      <w:tr w:rsidR="00785AC4" w:rsidRPr="00EA3045" w14:paraId="32B5A563" w14:textId="77777777" w:rsidTr="00785AC4">
        <w:tc>
          <w:tcPr>
            <w:tcW w:w="5529" w:type="dxa"/>
            <w:tcBorders>
              <w:top w:val="single" w:sz="4" w:space="0" w:color="auto"/>
            </w:tcBorders>
            <w:shd w:val="clear" w:color="auto" w:fill="auto"/>
          </w:tcPr>
          <w:p w14:paraId="4834F55C" w14:textId="77777777" w:rsidR="00785AC4" w:rsidRPr="00EA3045" w:rsidRDefault="00785AC4" w:rsidP="00785AC4">
            <w:pPr>
              <w:keepNext/>
              <w:keepLines w:val="0"/>
              <w:adjustRightInd w:val="0"/>
              <w:snapToGrid w:val="0"/>
              <w:jc w:val="both"/>
              <w:rPr>
                <w:rFonts w:ascii="Times New Roman" w:eastAsia="Times New Roman" w:hAnsi="Times New Roman"/>
                <w:b/>
                <w:bCs/>
                <w:sz w:val="18"/>
                <w:szCs w:val="18"/>
              </w:rPr>
            </w:pPr>
          </w:p>
        </w:tc>
      </w:tr>
    </w:tbl>
    <w:p w14:paraId="1EBD6279" w14:textId="7CC7E3E9" w:rsidR="006E5847" w:rsidRPr="00EA3045" w:rsidRDefault="006E5847" w:rsidP="004B0CC6">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Next, we examine demand-related high frequency data. In China, macroeconomists focus on four main indicators (Table 10-2).</w:t>
      </w:r>
    </w:p>
    <w:p w14:paraId="62777C18" w14:textId="3E0AFA7C" w:rsidR="006E5847" w:rsidRDefault="006E5847" w:rsidP="006E5847">
      <w:pPr>
        <w:keepLines w:val="0"/>
        <w:adjustRightInd w:val="0"/>
        <w:snapToGrid w:val="0"/>
        <w:ind w:firstLine="187"/>
        <w:jc w:val="both"/>
        <w:rPr>
          <w:rFonts w:ascii="Times New Roman" w:hAnsi="Times New Roman"/>
          <w:sz w:val="20"/>
          <w:lang w:eastAsia="zh-CN"/>
        </w:rPr>
      </w:pPr>
      <w:r w:rsidRPr="00086C99">
        <w:rPr>
          <w:rFonts w:ascii="Times New Roman" w:hAnsi="Times New Roman"/>
          <w:b/>
          <w:bCs/>
          <w:sz w:val="20"/>
          <w:lang w:eastAsia="zh-CN"/>
        </w:rPr>
        <w:t>30 Large and Medium-Sized Cities</w:t>
      </w:r>
      <w:r w:rsidR="00D87181">
        <w:rPr>
          <w:rFonts w:ascii="Times New Roman" w:hAnsi="Times New Roman"/>
          <w:b/>
          <w:bCs/>
          <w:sz w:val="20"/>
          <w:lang w:eastAsia="zh-CN"/>
        </w:rPr>
        <w:t>’</w:t>
      </w:r>
      <w:r w:rsidRPr="00086C99">
        <w:rPr>
          <w:rFonts w:ascii="Times New Roman" w:hAnsi="Times New Roman"/>
          <w:b/>
          <w:bCs/>
          <w:sz w:val="20"/>
          <w:lang w:eastAsia="zh-CN"/>
        </w:rPr>
        <w:t xml:space="preserve"> Traded Area of Commercial Buildings:</w:t>
      </w:r>
      <w:r w:rsidRPr="00EA3045">
        <w:rPr>
          <w:rFonts w:ascii="Times New Roman" w:hAnsi="Times New Roman"/>
          <w:sz w:val="20"/>
          <w:lang w:eastAsia="zh-CN"/>
        </w:rPr>
        <w:t xml:space="preserve"> This high-frequency data </w:t>
      </w:r>
      <w:r>
        <w:rPr>
          <w:rFonts w:ascii="Times New Roman" w:hAnsi="Times New Roman"/>
          <w:sz w:val="20"/>
          <w:lang w:eastAsia="zh-CN"/>
        </w:rPr>
        <w:t>can be useful in predicting</w:t>
      </w:r>
      <w:r w:rsidRPr="00EA3045">
        <w:rPr>
          <w:rFonts w:ascii="Times New Roman" w:hAnsi="Times New Roman"/>
          <w:sz w:val="20"/>
          <w:lang w:eastAsia="zh-CN"/>
        </w:rPr>
        <w:t xml:space="preserve"> the monthly real estate sales. </w:t>
      </w:r>
      <w:r>
        <w:rPr>
          <w:rFonts w:ascii="Times New Roman" w:hAnsi="Times New Roman"/>
          <w:sz w:val="20"/>
          <w:lang w:eastAsia="zh-CN"/>
        </w:rPr>
        <w:t xml:space="preserve">As shown in Figure 10-2, the growth rate of </w:t>
      </w:r>
      <w:r w:rsidRPr="00EA3045">
        <w:rPr>
          <w:rFonts w:ascii="Times New Roman" w:hAnsi="Times New Roman"/>
          <w:sz w:val="20"/>
          <w:lang w:eastAsia="zh-CN"/>
        </w:rPr>
        <w:t>30 Large and Medium-Sized Cities</w:t>
      </w:r>
      <w:r w:rsidR="00D87181">
        <w:rPr>
          <w:rFonts w:ascii="Times New Roman" w:hAnsi="Times New Roman"/>
          <w:sz w:val="20"/>
          <w:lang w:eastAsia="zh-CN"/>
        </w:rPr>
        <w:t>’</w:t>
      </w:r>
      <w:r w:rsidRPr="00EA3045">
        <w:rPr>
          <w:rFonts w:ascii="Times New Roman" w:hAnsi="Times New Roman"/>
          <w:sz w:val="20"/>
          <w:lang w:eastAsia="zh-CN"/>
        </w:rPr>
        <w:t xml:space="preserve"> Traded Area of Commercial Buildings</w:t>
      </w:r>
      <w:r>
        <w:rPr>
          <w:rFonts w:ascii="Times New Roman" w:hAnsi="Times New Roman"/>
          <w:sz w:val="20"/>
          <w:lang w:eastAsia="zh-CN"/>
        </w:rPr>
        <w:t xml:space="preserve"> coincides with real estate sales. Thus, we can observe the daily trade data of the thirty cities to speculate the monthly sales data.</w:t>
      </w:r>
    </w:p>
    <w:p w14:paraId="1CE09124" w14:textId="5C5F4007" w:rsidR="006E5847" w:rsidRDefault="00751486" w:rsidP="00DB7CB9">
      <w:pPr>
        <w:keepLines w:val="0"/>
        <w:adjustRightInd w:val="0"/>
        <w:snapToGrid w:val="0"/>
        <w:ind w:firstLine="187"/>
        <w:jc w:val="both"/>
        <w:rPr>
          <w:rFonts w:ascii="Times New Roman" w:hAnsi="Times New Roman"/>
          <w:sz w:val="20"/>
          <w:lang w:eastAsia="zh-CN"/>
        </w:rPr>
      </w:pPr>
      <w:r w:rsidRPr="00A77635">
        <w:rPr>
          <w:rFonts w:ascii="Times New Roman" w:hAnsi="Times New Roman" w:hint="eastAsia"/>
          <w:b/>
          <w:bCs/>
          <w:sz w:val="20"/>
          <w:lang w:eastAsia="zh-CN"/>
        </w:rPr>
        <w:t>C</w:t>
      </w:r>
      <w:r w:rsidRPr="00A77635">
        <w:rPr>
          <w:rFonts w:ascii="Times New Roman" w:hAnsi="Times New Roman"/>
          <w:b/>
          <w:bCs/>
          <w:sz w:val="20"/>
          <w:lang w:eastAsia="zh-CN"/>
        </w:rPr>
        <w:t>hina Cement Price Index:</w:t>
      </w:r>
      <w:r>
        <w:rPr>
          <w:rFonts w:ascii="Times New Roman" w:hAnsi="Times New Roman"/>
          <w:sz w:val="20"/>
          <w:lang w:eastAsia="zh-CN"/>
        </w:rPr>
        <w:t xml:space="preserve"> </w:t>
      </w:r>
      <w:r w:rsidR="00E92A3B">
        <w:rPr>
          <w:rFonts w:ascii="Times New Roman" w:hAnsi="Times New Roman"/>
          <w:sz w:val="20"/>
          <w:lang w:eastAsia="zh-CN"/>
        </w:rPr>
        <w:t xml:space="preserve">Cement is mostly used in real estate and infrastructure constructions, making it a good indicator for construction </w:t>
      </w:r>
      <w:r w:rsidR="00043AAC">
        <w:rPr>
          <w:rFonts w:ascii="Times New Roman" w:hAnsi="Times New Roman"/>
          <w:sz w:val="20"/>
          <w:lang w:eastAsia="zh-CN"/>
        </w:rPr>
        <w:t>activities</w:t>
      </w:r>
      <w:r w:rsidR="00E92A3B">
        <w:rPr>
          <w:rFonts w:ascii="Times New Roman" w:hAnsi="Times New Roman"/>
          <w:sz w:val="20"/>
          <w:lang w:eastAsia="zh-CN"/>
        </w:rPr>
        <w:t xml:space="preserve">. </w:t>
      </w:r>
      <w:r>
        <w:rPr>
          <w:rFonts w:ascii="Times New Roman" w:hAnsi="Times New Roman"/>
          <w:sz w:val="20"/>
          <w:lang w:eastAsia="zh-CN"/>
        </w:rPr>
        <w:t xml:space="preserve">Cement price can fully reflect cement demand for two reasons. Firstly, cement cannot be stored. </w:t>
      </w:r>
      <w:r w:rsidRPr="00E81B55">
        <w:rPr>
          <w:rFonts w:ascii="Times New Roman" w:hAnsi="Times New Roman"/>
          <w:sz w:val="20"/>
          <w:lang w:eastAsia="zh-CN"/>
        </w:rPr>
        <w:t xml:space="preserve">Cement will </w:t>
      </w:r>
      <w:r w:rsidRPr="00E81B55">
        <w:rPr>
          <w:rFonts w:ascii="Times New Roman" w:hAnsi="Times New Roman"/>
          <w:sz w:val="20"/>
          <w:lang w:eastAsia="zh-CN"/>
        </w:rPr>
        <w:lastRenderedPageBreak/>
        <w:t xml:space="preserve">gradually harden after being damp. If the bagged cement is stored in a normal environment for </w:t>
      </w:r>
      <w:r>
        <w:rPr>
          <w:rFonts w:ascii="Times New Roman" w:hAnsi="Times New Roman"/>
          <w:sz w:val="20"/>
          <w:lang w:eastAsia="zh-CN"/>
        </w:rPr>
        <w:t>three</w:t>
      </w:r>
      <w:r w:rsidRPr="00E81B55">
        <w:rPr>
          <w:rFonts w:ascii="Times New Roman" w:hAnsi="Times New Roman"/>
          <w:sz w:val="20"/>
          <w:lang w:eastAsia="zh-CN"/>
        </w:rPr>
        <w:t xml:space="preserve"> months, it should be regarded overdue.</w:t>
      </w:r>
      <w:r>
        <w:rPr>
          <w:rFonts w:ascii="Times New Roman" w:hAnsi="Times New Roman"/>
          <w:sz w:val="20"/>
          <w:lang w:eastAsia="zh-CN"/>
        </w:rPr>
        <w:t xml:space="preserve"> </w:t>
      </w:r>
      <w:r w:rsidRPr="00AD3F40">
        <w:rPr>
          <w:rFonts w:ascii="Times New Roman" w:hAnsi="Times New Roman"/>
          <w:sz w:val="20"/>
          <w:lang w:eastAsia="zh-CN"/>
        </w:rPr>
        <w:t xml:space="preserve">If the overdue cement is not hardened and </w:t>
      </w:r>
      <w:r>
        <w:rPr>
          <w:rFonts w:ascii="Times New Roman" w:hAnsi="Times New Roman"/>
          <w:sz w:val="20"/>
          <w:lang w:eastAsia="zh-CN"/>
        </w:rPr>
        <w:t xml:space="preserve">is </w:t>
      </w:r>
      <w:r w:rsidRPr="00AD3F40">
        <w:rPr>
          <w:rFonts w:ascii="Times New Roman" w:hAnsi="Times New Roman"/>
          <w:sz w:val="20"/>
          <w:lang w:eastAsia="zh-CN"/>
        </w:rPr>
        <w:t xml:space="preserve">tested to meet various quality standards, it </w:t>
      </w:r>
      <w:r>
        <w:rPr>
          <w:rFonts w:ascii="Times New Roman" w:hAnsi="Times New Roman"/>
          <w:sz w:val="20"/>
          <w:lang w:eastAsia="zh-CN"/>
        </w:rPr>
        <w:t>can only be used in lower intensity</w:t>
      </w:r>
      <w:r w:rsidRPr="00AD3F40">
        <w:rPr>
          <w:rFonts w:ascii="Times New Roman" w:hAnsi="Times New Roman"/>
          <w:sz w:val="20"/>
          <w:lang w:eastAsia="zh-CN"/>
        </w:rPr>
        <w:t>. It is strictly forbidden to use</w:t>
      </w:r>
      <w:r>
        <w:rPr>
          <w:rFonts w:ascii="Times New Roman" w:hAnsi="Times New Roman"/>
          <w:sz w:val="20"/>
          <w:lang w:eastAsia="zh-CN"/>
        </w:rPr>
        <w:t xml:space="preserve"> hardened cement</w:t>
      </w:r>
      <w:r w:rsidR="00A8544C">
        <w:rPr>
          <w:rFonts w:ascii="Times New Roman" w:hAnsi="Times New Roman"/>
          <w:sz w:val="20"/>
          <w:lang w:eastAsia="zh-CN"/>
        </w:rPr>
        <w:t xml:space="preserve"> in constructions</w:t>
      </w:r>
      <w:r>
        <w:rPr>
          <w:rFonts w:ascii="Times New Roman" w:hAnsi="Times New Roman"/>
          <w:sz w:val="20"/>
          <w:lang w:eastAsia="zh-CN"/>
        </w:rPr>
        <w:t>.</w:t>
      </w:r>
      <w:r w:rsidRPr="00AD3F40">
        <w:rPr>
          <w:rFonts w:ascii="Times New Roman" w:hAnsi="Times New Roman"/>
          <w:sz w:val="20"/>
          <w:lang w:eastAsia="zh-CN"/>
        </w:rPr>
        <w:t xml:space="preserve"> </w:t>
      </w:r>
      <w:r>
        <w:rPr>
          <w:rFonts w:ascii="Times New Roman" w:hAnsi="Times New Roman"/>
          <w:sz w:val="20"/>
          <w:lang w:eastAsia="zh-CN"/>
        </w:rPr>
        <w:t>T</w:t>
      </w:r>
      <w:r w:rsidRPr="00AD3F40">
        <w:rPr>
          <w:rFonts w:ascii="Times New Roman" w:hAnsi="Times New Roman"/>
          <w:sz w:val="20"/>
          <w:lang w:eastAsia="zh-CN"/>
        </w:rPr>
        <w:t xml:space="preserve">he storage time of bulk cement is shorter, generally no more than </w:t>
      </w:r>
      <w:r>
        <w:rPr>
          <w:rFonts w:ascii="Times New Roman" w:hAnsi="Times New Roman"/>
          <w:sz w:val="20"/>
          <w:lang w:eastAsia="zh-CN"/>
        </w:rPr>
        <w:t>fifteen</w:t>
      </w:r>
      <w:r w:rsidRPr="00AD3F40">
        <w:rPr>
          <w:rFonts w:ascii="Times New Roman" w:hAnsi="Times New Roman"/>
          <w:sz w:val="20"/>
          <w:lang w:eastAsia="zh-CN"/>
        </w:rPr>
        <w:t xml:space="preserve"> days. Therefore, the produc</w:t>
      </w:r>
      <w:r>
        <w:rPr>
          <w:rFonts w:ascii="Times New Roman" w:hAnsi="Times New Roman"/>
          <w:sz w:val="20"/>
          <w:lang w:eastAsia="zh-CN"/>
        </w:rPr>
        <w:t>ers</w:t>
      </w:r>
      <w:r w:rsidRPr="00AD3F40">
        <w:rPr>
          <w:rFonts w:ascii="Times New Roman" w:hAnsi="Times New Roman"/>
          <w:sz w:val="20"/>
          <w:lang w:eastAsia="zh-CN"/>
        </w:rPr>
        <w:t xml:space="preserve"> ha</w:t>
      </w:r>
      <w:r>
        <w:rPr>
          <w:rFonts w:ascii="Times New Roman" w:hAnsi="Times New Roman"/>
          <w:sz w:val="20"/>
          <w:lang w:eastAsia="zh-CN"/>
        </w:rPr>
        <w:t>ve</w:t>
      </w:r>
      <w:r w:rsidRPr="00AD3F40">
        <w:rPr>
          <w:rFonts w:ascii="Times New Roman" w:hAnsi="Times New Roman"/>
          <w:sz w:val="20"/>
          <w:lang w:eastAsia="zh-CN"/>
        </w:rPr>
        <w:t xml:space="preserve"> only about </w:t>
      </w:r>
      <w:r>
        <w:rPr>
          <w:rFonts w:ascii="Times New Roman" w:hAnsi="Times New Roman"/>
          <w:sz w:val="20"/>
          <w:lang w:eastAsia="zh-CN"/>
        </w:rPr>
        <w:t>one</w:t>
      </w:r>
      <w:r w:rsidRPr="00AD3F40">
        <w:rPr>
          <w:rFonts w:ascii="Times New Roman" w:hAnsi="Times New Roman"/>
          <w:sz w:val="20"/>
          <w:lang w:eastAsia="zh-CN"/>
        </w:rPr>
        <w:t xml:space="preserve"> month of cement storage capacity.</w:t>
      </w:r>
      <w:r>
        <w:rPr>
          <w:rFonts w:ascii="Times New Roman" w:hAnsi="Times New Roman"/>
          <w:sz w:val="20"/>
          <w:lang w:eastAsia="zh-CN"/>
        </w:rPr>
        <w:t xml:space="preserve"> Secondly, t</w:t>
      </w:r>
      <w:r w:rsidRPr="00E549F6">
        <w:rPr>
          <w:rFonts w:ascii="Times New Roman" w:hAnsi="Times New Roman"/>
          <w:sz w:val="20"/>
          <w:lang w:eastAsia="zh-CN"/>
        </w:rPr>
        <w:t>he production process of cement is simple, and the switching cost is low</w:t>
      </w:r>
      <w:r>
        <w:rPr>
          <w:rFonts w:ascii="Times New Roman" w:hAnsi="Times New Roman"/>
          <w:sz w:val="20"/>
          <w:lang w:eastAsia="zh-CN"/>
        </w:rPr>
        <w:t xml:space="preserve">, Glass, on the other hand, is difficult to stop once </w:t>
      </w:r>
      <w:r w:rsidR="00280BE3">
        <w:rPr>
          <w:rFonts w:ascii="Times New Roman" w:hAnsi="Times New Roman"/>
          <w:sz w:val="20"/>
          <w:lang w:eastAsia="zh-CN"/>
        </w:rPr>
        <w:t xml:space="preserve">the </w:t>
      </w:r>
      <w:r>
        <w:rPr>
          <w:rFonts w:ascii="Times New Roman" w:hAnsi="Times New Roman"/>
          <w:sz w:val="20"/>
          <w:lang w:eastAsia="zh-CN"/>
        </w:rPr>
        <w:t xml:space="preserve">production </w:t>
      </w:r>
      <w:r w:rsidR="00280BE3">
        <w:rPr>
          <w:rFonts w:ascii="Times New Roman" w:hAnsi="Times New Roman"/>
          <w:sz w:val="20"/>
          <w:lang w:eastAsia="zh-CN"/>
        </w:rPr>
        <w:t>is started</w:t>
      </w:r>
      <w:r>
        <w:rPr>
          <w:rFonts w:ascii="Times New Roman" w:hAnsi="Times New Roman"/>
          <w:sz w:val="20"/>
          <w:lang w:eastAsia="zh-CN"/>
        </w:rPr>
        <w:t>. In other words, cement prices are very responsive to changes in current demand, and rising price</w:t>
      </w:r>
      <w:r w:rsidR="00731E0E">
        <w:rPr>
          <w:rFonts w:ascii="Times New Roman" w:hAnsi="Times New Roman"/>
          <w:sz w:val="20"/>
          <w:lang w:eastAsia="zh-CN"/>
        </w:rPr>
        <w:t xml:space="preserve"> of cement</w:t>
      </w:r>
      <w:r>
        <w:rPr>
          <w:rFonts w:ascii="Times New Roman" w:hAnsi="Times New Roman"/>
          <w:sz w:val="20"/>
          <w:lang w:eastAsia="zh-CN"/>
        </w:rPr>
        <w:t xml:space="preserve"> basically mean</w:t>
      </w:r>
      <w:r w:rsidR="00731E0E">
        <w:rPr>
          <w:rFonts w:ascii="Times New Roman" w:hAnsi="Times New Roman"/>
          <w:sz w:val="20"/>
          <w:lang w:eastAsia="zh-CN"/>
        </w:rPr>
        <w:t>s</w:t>
      </w:r>
      <w:r>
        <w:rPr>
          <w:rFonts w:ascii="Times New Roman" w:hAnsi="Times New Roman"/>
          <w:sz w:val="20"/>
          <w:lang w:eastAsia="zh-CN"/>
        </w:rPr>
        <w:t xml:space="preserve"> rising demand.</w:t>
      </w:r>
    </w:p>
    <w:tbl>
      <w:tblPr>
        <w:tblpPr w:leftFromText="187" w:rightFromText="187" w:vertAnchor="page" w:tblpY="1081"/>
        <w:tblOverlap w:val="never"/>
        <w:tblW w:w="5529" w:type="dxa"/>
        <w:tblLayout w:type="fixed"/>
        <w:tblLook w:val="04A0" w:firstRow="1" w:lastRow="0" w:firstColumn="1" w:lastColumn="0" w:noHBand="0" w:noVBand="1"/>
      </w:tblPr>
      <w:tblGrid>
        <w:gridCol w:w="5529"/>
      </w:tblGrid>
      <w:tr w:rsidR="00F06F3E" w:rsidRPr="00EA3045" w14:paraId="4B0F9991" w14:textId="77777777" w:rsidTr="00751486">
        <w:tc>
          <w:tcPr>
            <w:tcW w:w="5529" w:type="dxa"/>
            <w:shd w:val="clear" w:color="auto" w:fill="auto"/>
          </w:tcPr>
          <w:p w14:paraId="03861CE8" w14:textId="77777777" w:rsidR="00F06F3E" w:rsidRPr="00EA3045" w:rsidRDefault="00F06F3E" w:rsidP="00751486">
            <w:pPr>
              <w:keepNext/>
              <w:keepLines w:val="0"/>
              <w:adjustRightInd w:val="0"/>
              <w:snapToGrid w:val="0"/>
              <w:rPr>
                <w:rFonts w:ascii="Times New Roman" w:eastAsia="Times New Roman" w:hAnsi="Times New Roman"/>
                <w:b/>
                <w:bCs/>
                <w:sz w:val="18"/>
                <w:szCs w:val="18"/>
              </w:rPr>
            </w:pPr>
          </w:p>
        </w:tc>
      </w:tr>
      <w:tr w:rsidR="006E5847" w:rsidRPr="00EA3045" w14:paraId="4B6F1309" w14:textId="77777777" w:rsidTr="00751486">
        <w:tc>
          <w:tcPr>
            <w:tcW w:w="5529" w:type="dxa"/>
            <w:tcBorders>
              <w:bottom w:val="single" w:sz="8" w:space="0" w:color="auto"/>
            </w:tcBorders>
            <w:shd w:val="clear" w:color="auto" w:fill="auto"/>
          </w:tcPr>
          <w:p w14:paraId="6E2CE58C" w14:textId="08438E18" w:rsidR="006E5847" w:rsidRPr="00EA3045" w:rsidRDefault="006E5847" w:rsidP="00751486">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10</w:t>
            </w:r>
            <w:r w:rsidRPr="00EA3045">
              <w:rPr>
                <w:rFonts w:ascii="Times New Roman" w:eastAsia="Times New Roman" w:hAnsi="Times New Roman"/>
                <w:b/>
                <w:bCs/>
                <w:sz w:val="18"/>
                <w:szCs w:val="18"/>
              </w:rPr>
              <w:t>-</w:t>
            </w:r>
            <w:r>
              <w:rPr>
                <w:rFonts w:ascii="Times New Roman" w:eastAsia="Times New Roman" w:hAnsi="Times New Roman"/>
                <w:b/>
                <w:bCs/>
                <w:sz w:val="18"/>
                <w:szCs w:val="18"/>
              </w:rPr>
              <w:t>2</w:t>
            </w:r>
          </w:p>
        </w:tc>
      </w:tr>
      <w:tr w:rsidR="006E5847" w:rsidRPr="00EA3045" w14:paraId="23654F05" w14:textId="77777777" w:rsidTr="00751486">
        <w:tc>
          <w:tcPr>
            <w:tcW w:w="5529" w:type="dxa"/>
            <w:tcBorders>
              <w:top w:val="single" w:sz="8" w:space="0" w:color="auto"/>
              <w:bottom w:val="single" w:sz="4" w:space="0" w:color="auto"/>
            </w:tcBorders>
            <w:shd w:val="clear" w:color="auto" w:fill="auto"/>
          </w:tcPr>
          <w:p w14:paraId="7F3A1EC0" w14:textId="783D8933" w:rsidR="006E5847" w:rsidRDefault="00620825" w:rsidP="00751486">
            <w:pPr>
              <w:keepNext/>
              <w:keepLines w:val="0"/>
              <w:adjustRightInd w:val="0"/>
              <w:snapToGrid w:val="0"/>
              <w:jc w:val="both"/>
              <w:rPr>
                <w:rFonts w:ascii="Times New Roman" w:eastAsiaTheme="minorEastAsia" w:hAnsi="Times New Roman"/>
                <w:b/>
                <w:bCs/>
                <w:sz w:val="18"/>
                <w:szCs w:val="18"/>
                <w:lang w:eastAsia="zh-CN"/>
              </w:rPr>
            </w:pPr>
            <w:r w:rsidRPr="00EA3045">
              <w:rPr>
                <w:rFonts w:ascii="Times New Roman" w:eastAsia="Times New Roman" w:hAnsi="Times New Roman"/>
                <w:b/>
                <w:bCs/>
                <w:sz w:val="18"/>
                <w:szCs w:val="18"/>
              </w:rPr>
              <w:t>30 Large and Medium-Sized Cities</w:t>
            </w:r>
            <w:r w:rsidR="00D87181">
              <w:rPr>
                <w:rFonts w:ascii="Times New Roman" w:eastAsia="Times New Roman" w:hAnsi="Times New Roman"/>
                <w:b/>
                <w:bCs/>
                <w:sz w:val="18"/>
                <w:szCs w:val="18"/>
              </w:rPr>
              <w:t>’</w:t>
            </w:r>
            <w:r w:rsidRPr="00EA3045">
              <w:rPr>
                <w:rFonts w:ascii="Times New Roman" w:eastAsia="Times New Roman" w:hAnsi="Times New Roman"/>
                <w:b/>
                <w:bCs/>
                <w:sz w:val="18"/>
                <w:szCs w:val="18"/>
              </w:rPr>
              <w:t xml:space="preserve"> Traded Area of Commercial Buildings </w:t>
            </w:r>
            <w:r w:rsidRPr="00EA3045">
              <w:rPr>
                <w:rFonts w:ascii="Times New Roman" w:eastAsiaTheme="minorEastAsia" w:hAnsi="Times New Roman"/>
                <w:b/>
                <w:bCs/>
                <w:sz w:val="18"/>
                <w:szCs w:val="18"/>
                <w:lang w:eastAsia="zh-CN"/>
              </w:rPr>
              <w:t>→ Real Estate Sales</w:t>
            </w:r>
          </w:p>
          <w:p w14:paraId="47816F7C" w14:textId="77777777" w:rsidR="00620825" w:rsidRPr="00EA3045" w:rsidRDefault="00620825" w:rsidP="00751486">
            <w:pPr>
              <w:keepNext/>
              <w:keepLines w:val="0"/>
              <w:adjustRightInd w:val="0"/>
              <w:snapToGrid w:val="0"/>
              <w:jc w:val="both"/>
              <w:rPr>
                <w:rFonts w:ascii="Times New Roman" w:eastAsia="Times New Roman" w:hAnsi="Times New Roman"/>
                <w:sz w:val="16"/>
                <w:szCs w:val="16"/>
              </w:rPr>
            </w:pPr>
          </w:p>
          <w:p w14:paraId="73BAADD3" w14:textId="77777777" w:rsidR="006E5847" w:rsidRPr="00EA3045" w:rsidRDefault="006E5847" w:rsidP="00751486">
            <w:pPr>
              <w:keepNext/>
              <w:keepLines w:val="0"/>
              <w:adjustRightInd w:val="0"/>
              <w:snapToGrid w:val="0"/>
              <w:jc w:val="center"/>
              <w:rPr>
                <w:rFonts w:ascii="Times New Roman" w:eastAsia="Times New Roman" w:hAnsi="Times New Roman"/>
                <w:sz w:val="16"/>
                <w:szCs w:val="16"/>
              </w:rPr>
            </w:pPr>
            <w:r w:rsidRPr="00EA3045">
              <w:rPr>
                <w:rFonts w:ascii="Times New Roman" w:hAnsi="Times New Roman"/>
                <w:noProof/>
              </w:rPr>
              <w:drawing>
                <wp:inline distT="0" distB="0" distL="0" distR="0" wp14:anchorId="757FE64E" wp14:editId="7437B935">
                  <wp:extent cx="3373755" cy="2024380"/>
                  <wp:effectExtent l="0" t="0" r="0" b="0"/>
                  <wp:docPr id="86" name="Chart 86">
                    <a:extLst xmlns:a="http://schemas.openxmlformats.org/drawingml/2006/main">
                      <a:ext uri="{FF2B5EF4-FFF2-40B4-BE49-F238E27FC236}">
                        <a16:creationId xmlns:a16="http://schemas.microsoft.com/office/drawing/2014/main" id="{1C195443-CA36-41EB-833B-1345DC5B74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BAB5E14" w14:textId="77777777" w:rsidR="006E5847" w:rsidRPr="00EA3045" w:rsidRDefault="006E5847" w:rsidP="00751486">
            <w:pPr>
              <w:keepNext/>
              <w:keepLines w:val="0"/>
              <w:adjustRightInd w:val="0"/>
              <w:snapToGrid w:val="0"/>
              <w:jc w:val="center"/>
              <w:rPr>
                <w:rFonts w:ascii="Times New Roman" w:eastAsia="Times New Roman" w:hAnsi="Times New Roman"/>
                <w:sz w:val="16"/>
                <w:szCs w:val="16"/>
              </w:rPr>
            </w:pPr>
          </w:p>
          <w:p w14:paraId="58450ACB" w14:textId="62953B36" w:rsidR="006E5847" w:rsidRDefault="006E5847" w:rsidP="00751486">
            <w:pPr>
              <w:keepNext/>
              <w:keepLines w:val="0"/>
              <w:adjustRightInd w:val="0"/>
              <w:snapToGrid w:val="0"/>
              <w:jc w:val="both"/>
              <w:rPr>
                <w:rFonts w:ascii="Times New Roman" w:eastAsiaTheme="minorEastAsia" w:hAnsi="Times New Roman"/>
                <w:sz w:val="16"/>
                <w:szCs w:val="16"/>
                <w:lang w:eastAsia="zh-CN"/>
              </w:rPr>
            </w:pPr>
            <w:r>
              <w:rPr>
                <w:rFonts w:ascii="Times New Roman" w:eastAsia="Times New Roman" w:hAnsi="Times New Roman"/>
                <w:sz w:val="16"/>
                <w:szCs w:val="16"/>
              </w:rPr>
              <w:t xml:space="preserve">Data of </w:t>
            </w:r>
            <w:r w:rsidRPr="00326D58">
              <w:rPr>
                <w:rFonts w:ascii="Times New Roman" w:eastAsia="Times New Roman" w:hAnsi="Times New Roman"/>
                <w:sz w:val="16"/>
                <w:szCs w:val="16"/>
              </w:rPr>
              <w:t>30 Large and Medium-Sized Cities</w:t>
            </w:r>
            <w:r w:rsidR="00D87181">
              <w:rPr>
                <w:rFonts w:ascii="Times New Roman" w:eastAsia="Times New Roman" w:hAnsi="Times New Roman"/>
                <w:sz w:val="16"/>
                <w:szCs w:val="16"/>
              </w:rPr>
              <w:t>’</w:t>
            </w:r>
            <w:r w:rsidRPr="00326D58">
              <w:rPr>
                <w:rFonts w:ascii="Times New Roman" w:eastAsia="Times New Roman" w:hAnsi="Times New Roman"/>
                <w:sz w:val="16"/>
                <w:szCs w:val="16"/>
              </w:rPr>
              <w:t xml:space="preserve"> Traded Area of Commercial Buildings</w:t>
            </w:r>
            <w:r>
              <w:rPr>
                <w:rFonts w:ascii="Times New Roman" w:eastAsia="Times New Roman" w:hAnsi="Times New Roman"/>
                <w:sz w:val="16"/>
                <w:szCs w:val="16"/>
              </w:rPr>
              <w:t xml:space="preserve"> is monthly adjusted</w:t>
            </w:r>
            <w:r w:rsidR="003411C8">
              <w:rPr>
                <w:rFonts w:ascii="Times New Roman" w:eastAsia="Times New Roman" w:hAnsi="Times New Roman"/>
                <w:sz w:val="16"/>
                <w:szCs w:val="16"/>
              </w:rPr>
              <w:t xml:space="preserve"> by aggregating</w:t>
            </w:r>
          </w:p>
          <w:p w14:paraId="6BBBEC4E" w14:textId="77777777" w:rsidR="006E5847" w:rsidRPr="004840B3" w:rsidRDefault="006E5847" w:rsidP="00751486">
            <w:pPr>
              <w:keepNext/>
              <w:keepLines w:val="0"/>
              <w:adjustRightInd w:val="0"/>
              <w:snapToGrid w:val="0"/>
              <w:jc w:val="both"/>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 Wind Database</w:t>
            </w:r>
          </w:p>
        </w:tc>
      </w:tr>
      <w:tr w:rsidR="00F06F3E" w:rsidRPr="00EA3045" w14:paraId="55C662D0" w14:textId="77777777" w:rsidTr="00751486">
        <w:tc>
          <w:tcPr>
            <w:tcW w:w="5529" w:type="dxa"/>
            <w:tcBorders>
              <w:top w:val="single" w:sz="4" w:space="0" w:color="auto"/>
            </w:tcBorders>
            <w:shd w:val="clear" w:color="auto" w:fill="auto"/>
          </w:tcPr>
          <w:p w14:paraId="33581911" w14:textId="77777777" w:rsidR="00F06F3E" w:rsidRPr="00EA3045" w:rsidRDefault="00F06F3E" w:rsidP="00751486">
            <w:pPr>
              <w:keepNext/>
              <w:keepLines w:val="0"/>
              <w:adjustRightInd w:val="0"/>
              <w:snapToGrid w:val="0"/>
              <w:jc w:val="both"/>
              <w:rPr>
                <w:rFonts w:ascii="Times New Roman" w:eastAsia="Times New Roman" w:hAnsi="Times New Roman"/>
                <w:b/>
                <w:bCs/>
                <w:sz w:val="18"/>
                <w:szCs w:val="18"/>
              </w:rPr>
            </w:pPr>
          </w:p>
        </w:tc>
      </w:tr>
    </w:tbl>
    <w:p w14:paraId="0309C7E8" w14:textId="0ACA5FCC" w:rsidR="00A86F12" w:rsidRPr="002E048C" w:rsidRDefault="006E5847" w:rsidP="00A86F12">
      <w:pPr>
        <w:keepLines w:val="0"/>
        <w:adjustRightInd w:val="0"/>
        <w:snapToGrid w:val="0"/>
        <w:ind w:firstLine="187"/>
        <w:jc w:val="both"/>
        <w:rPr>
          <w:rFonts w:ascii="Times New Roman" w:hAnsi="Times New Roman"/>
          <w:sz w:val="20"/>
          <w:lang w:eastAsia="zh-CN"/>
        </w:rPr>
      </w:pPr>
      <w:r>
        <w:rPr>
          <w:rFonts w:ascii="Times New Roman" w:hAnsi="Times New Roman"/>
          <w:b/>
          <w:bCs/>
          <w:sz w:val="20"/>
          <w:lang w:eastAsia="zh-CN"/>
        </w:rPr>
        <w:t>SCFI &amp; CCFI</w:t>
      </w:r>
      <w:r w:rsidRPr="00A77635">
        <w:rPr>
          <w:rFonts w:ascii="Times New Roman" w:hAnsi="Times New Roman"/>
          <w:b/>
          <w:bCs/>
          <w:sz w:val="20"/>
          <w:lang w:eastAsia="zh-CN"/>
        </w:rPr>
        <w:t>:</w:t>
      </w:r>
      <w:r>
        <w:rPr>
          <w:rFonts w:ascii="Times New Roman" w:hAnsi="Times New Roman"/>
          <w:sz w:val="20"/>
          <w:lang w:eastAsia="zh-CN"/>
        </w:rPr>
        <w:t xml:space="preserve"> </w:t>
      </w:r>
      <w:r w:rsidRPr="00C04E88">
        <w:rPr>
          <w:rFonts w:ascii="Times New Roman" w:hAnsi="Times New Roman"/>
          <w:sz w:val="20"/>
          <w:lang w:eastAsia="zh-CN"/>
        </w:rPr>
        <w:t>China Containerized Freight Index</w:t>
      </w:r>
      <w:r>
        <w:rPr>
          <w:rFonts w:ascii="Times New Roman" w:hAnsi="Times New Roman"/>
          <w:sz w:val="20"/>
          <w:lang w:eastAsia="zh-CN"/>
        </w:rPr>
        <w:t xml:space="preserve"> (CCFI) and </w:t>
      </w:r>
      <w:r w:rsidRPr="00896F81">
        <w:rPr>
          <w:rFonts w:ascii="Times New Roman" w:hAnsi="Times New Roman"/>
          <w:sz w:val="20"/>
          <w:lang w:eastAsia="zh-CN"/>
        </w:rPr>
        <w:t>Shanghai Containerized Freight Index</w:t>
      </w:r>
      <w:r>
        <w:rPr>
          <w:rFonts w:ascii="Times New Roman" w:hAnsi="Times New Roman"/>
          <w:sz w:val="20"/>
          <w:lang w:eastAsia="zh-CN"/>
        </w:rPr>
        <w:t xml:space="preserve"> (SCFI) </w:t>
      </w:r>
      <w:r>
        <w:rPr>
          <w:rFonts w:ascii="Times New Roman" w:hAnsi="Times New Roman" w:hint="eastAsia"/>
          <w:sz w:val="20"/>
          <w:lang w:eastAsia="zh-CN"/>
        </w:rPr>
        <w:t>re</w:t>
      </w:r>
      <w:r>
        <w:rPr>
          <w:rFonts w:ascii="Times New Roman" w:hAnsi="Times New Roman"/>
          <w:sz w:val="20"/>
          <w:lang w:eastAsia="zh-CN"/>
        </w:rPr>
        <w:t>flect China</w:t>
      </w:r>
      <w:r w:rsidR="00D87181">
        <w:rPr>
          <w:rFonts w:ascii="Times New Roman" w:hAnsi="Times New Roman"/>
          <w:sz w:val="20"/>
          <w:lang w:eastAsia="zh-CN"/>
        </w:rPr>
        <w:t>’</w:t>
      </w:r>
      <w:r>
        <w:rPr>
          <w:rFonts w:ascii="Times New Roman" w:hAnsi="Times New Roman"/>
          <w:sz w:val="20"/>
          <w:lang w:eastAsia="zh-CN"/>
        </w:rPr>
        <w:t>s international trade</w:t>
      </w:r>
      <w:r w:rsidR="00784FA7">
        <w:rPr>
          <w:rFonts w:ascii="Times New Roman" w:hAnsi="Times New Roman"/>
          <w:sz w:val="20"/>
          <w:lang w:eastAsia="zh-CN"/>
        </w:rPr>
        <w:t xml:space="preserve"> activities</w:t>
      </w:r>
      <w:r>
        <w:rPr>
          <w:rFonts w:ascii="Times New Roman" w:hAnsi="Times New Roman"/>
          <w:sz w:val="20"/>
          <w:lang w:eastAsia="zh-CN"/>
        </w:rPr>
        <w:t xml:space="preserve">. </w:t>
      </w:r>
      <w:r w:rsidRPr="003D17A1">
        <w:rPr>
          <w:rFonts w:ascii="Times New Roman" w:hAnsi="Times New Roman"/>
          <w:sz w:val="20"/>
          <w:lang w:eastAsia="zh-CN"/>
        </w:rPr>
        <w:t xml:space="preserve">These two indicators were issued by the </w:t>
      </w:r>
      <w:r w:rsidRPr="00342815">
        <w:rPr>
          <w:rFonts w:ascii="Times New Roman" w:hAnsi="Times New Roman"/>
          <w:sz w:val="20"/>
          <w:lang w:eastAsia="zh-CN"/>
        </w:rPr>
        <w:t>Shanghai Shipping Exchange (SSE)</w:t>
      </w:r>
      <w:r w:rsidRPr="003D17A1">
        <w:rPr>
          <w:rFonts w:ascii="Times New Roman" w:hAnsi="Times New Roman"/>
          <w:sz w:val="20"/>
          <w:lang w:eastAsia="zh-CN"/>
        </w:rPr>
        <w:t xml:space="preserve"> in 1998 and 2009 respectively. The difference between the two is that SCFI is more sensitive to short-term changes in exports because CCFI reflects the nationwide export </w:t>
      </w:r>
      <w:r w:rsidRPr="003D17A1">
        <w:rPr>
          <w:rFonts w:ascii="Times New Roman" w:hAnsi="Times New Roman"/>
          <w:sz w:val="20"/>
          <w:lang w:eastAsia="zh-CN"/>
        </w:rPr>
        <w:lastRenderedPageBreak/>
        <w:t xml:space="preserve">container freight rates, including </w:t>
      </w:r>
      <w:r>
        <w:rPr>
          <w:rFonts w:ascii="Times New Roman" w:hAnsi="Times New Roman"/>
          <w:sz w:val="20"/>
          <w:lang w:eastAsia="zh-CN"/>
        </w:rPr>
        <w:t>spot a</w:t>
      </w:r>
      <w:r w:rsidRPr="002E048C">
        <w:rPr>
          <w:rFonts w:ascii="Times New Roman" w:hAnsi="Times New Roman"/>
          <w:sz w:val="20"/>
          <w:lang w:eastAsia="zh-CN"/>
        </w:rPr>
        <w:t xml:space="preserve">nd </w:t>
      </w:r>
      <w:r>
        <w:rPr>
          <w:rFonts w:ascii="Times New Roman" w:hAnsi="Times New Roman"/>
          <w:sz w:val="20"/>
          <w:lang w:eastAsia="zh-CN"/>
        </w:rPr>
        <w:t>forward</w:t>
      </w:r>
      <w:r w:rsidRPr="002E048C">
        <w:rPr>
          <w:rFonts w:ascii="Times New Roman" w:hAnsi="Times New Roman"/>
          <w:sz w:val="20"/>
          <w:lang w:eastAsia="zh-CN"/>
        </w:rPr>
        <w:t xml:space="preserve"> price; </w:t>
      </w:r>
      <w:r>
        <w:rPr>
          <w:rFonts w:ascii="Times New Roman" w:hAnsi="Times New Roman"/>
          <w:sz w:val="20"/>
          <w:lang w:eastAsia="zh-CN"/>
        </w:rPr>
        <w:t>whereas,</w:t>
      </w:r>
      <w:r w:rsidRPr="002E048C">
        <w:rPr>
          <w:rFonts w:ascii="Times New Roman" w:hAnsi="Times New Roman"/>
          <w:sz w:val="20"/>
          <w:lang w:eastAsia="zh-CN"/>
        </w:rPr>
        <w:t xml:space="preserve"> </w:t>
      </w:r>
      <w:r w:rsidR="00A86F12" w:rsidRPr="002E048C">
        <w:rPr>
          <w:rFonts w:ascii="Times New Roman" w:hAnsi="Times New Roman"/>
          <w:sz w:val="20"/>
          <w:lang w:eastAsia="zh-CN"/>
        </w:rPr>
        <w:t>SCFI reflects the export container freight rate of the active trading port of Shanghai and only includes the spot price.</w:t>
      </w:r>
      <w:r w:rsidR="00A86F12">
        <w:rPr>
          <w:rFonts w:ascii="Times New Roman" w:hAnsi="Times New Roman"/>
          <w:sz w:val="20"/>
          <w:lang w:eastAsia="zh-CN"/>
        </w:rPr>
        <w:t xml:space="preserve"> As shown in Figure 10-3, both indices can explain the trend of exports.</w:t>
      </w:r>
    </w:p>
    <w:tbl>
      <w:tblPr>
        <w:tblpPr w:leftFromText="187" w:rightFromText="187" w:vertAnchor="page" w:horzAnchor="margin" w:tblpY="1244"/>
        <w:tblOverlap w:val="never"/>
        <w:tblW w:w="5529" w:type="dxa"/>
        <w:tblLayout w:type="fixed"/>
        <w:tblLook w:val="04A0" w:firstRow="1" w:lastRow="0" w:firstColumn="1" w:lastColumn="0" w:noHBand="0" w:noVBand="1"/>
      </w:tblPr>
      <w:tblGrid>
        <w:gridCol w:w="5529"/>
      </w:tblGrid>
      <w:tr w:rsidR="00A86F12" w:rsidRPr="00EA3045" w14:paraId="1C8A688E" w14:textId="77777777" w:rsidTr="00A86F12">
        <w:tc>
          <w:tcPr>
            <w:tcW w:w="5529" w:type="dxa"/>
            <w:shd w:val="clear" w:color="auto" w:fill="auto"/>
          </w:tcPr>
          <w:p w14:paraId="2946CF46" w14:textId="77777777" w:rsidR="00A86F12" w:rsidRPr="00EA3045" w:rsidRDefault="00A86F12" w:rsidP="00A86F12">
            <w:pPr>
              <w:keepNext/>
              <w:keepLines w:val="0"/>
              <w:adjustRightInd w:val="0"/>
              <w:snapToGrid w:val="0"/>
              <w:rPr>
                <w:rFonts w:ascii="Times New Roman" w:eastAsia="Times New Roman" w:hAnsi="Times New Roman"/>
                <w:b/>
                <w:bCs/>
                <w:sz w:val="18"/>
                <w:szCs w:val="18"/>
              </w:rPr>
            </w:pPr>
          </w:p>
        </w:tc>
      </w:tr>
      <w:tr w:rsidR="00A86F12" w:rsidRPr="00EA3045" w14:paraId="34D7638D" w14:textId="77777777" w:rsidTr="00A86F12">
        <w:tc>
          <w:tcPr>
            <w:tcW w:w="5529" w:type="dxa"/>
            <w:tcBorders>
              <w:bottom w:val="single" w:sz="8" w:space="0" w:color="auto"/>
            </w:tcBorders>
            <w:shd w:val="clear" w:color="auto" w:fill="auto"/>
          </w:tcPr>
          <w:p w14:paraId="04D9DBF1" w14:textId="77777777" w:rsidR="00A86F12" w:rsidRPr="00EA3045" w:rsidRDefault="00A86F12" w:rsidP="00A86F12">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10</w:t>
            </w:r>
            <w:r w:rsidRPr="00EA3045">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A86F12" w:rsidRPr="00EA3045" w14:paraId="109DF65E" w14:textId="77777777" w:rsidTr="001D38BC">
        <w:tc>
          <w:tcPr>
            <w:tcW w:w="5529" w:type="dxa"/>
            <w:tcBorders>
              <w:top w:val="single" w:sz="8" w:space="0" w:color="auto"/>
              <w:bottom w:val="single" w:sz="4" w:space="0" w:color="auto"/>
            </w:tcBorders>
            <w:shd w:val="clear" w:color="auto" w:fill="auto"/>
          </w:tcPr>
          <w:p w14:paraId="4612D823" w14:textId="77777777" w:rsidR="00A86F12" w:rsidRDefault="00A86F12" w:rsidP="00A86F12">
            <w:pPr>
              <w:keepNext/>
              <w:keepLines w:val="0"/>
              <w:adjustRightInd w:val="0"/>
              <w:snapToGrid w:val="0"/>
              <w:jc w:val="both"/>
              <w:rPr>
                <w:rFonts w:ascii="Times New Roman" w:eastAsiaTheme="minorEastAsia" w:hAnsi="Times New Roman"/>
                <w:b/>
                <w:bCs/>
                <w:sz w:val="18"/>
                <w:szCs w:val="18"/>
                <w:lang w:eastAsia="zh-CN"/>
              </w:rPr>
            </w:pPr>
            <w:r>
              <w:rPr>
                <w:rFonts w:ascii="Times New Roman" w:eastAsia="Times New Roman" w:hAnsi="Times New Roman"/>
                <w:b/>
                <w:bCs/>
                <w:sz w:val="18"/>
                <w:szCs w:val="18"/>
              </w:rPr>
              <w:t>CCFI &amp; SCFI</w:t>
            </w:r>
            <w:r w:rsidRPr="00EA3045">
              <w:rPr>
                <w:rFonts w:ascii="Times New Roman" w:eastAsia="Times New Roman" w:hAnsi="Times New Roman"/>
                <w:b/>
                <w:bCs/>
                <w:sz w:val="18"/>
                <w:szCs w:val="18"/>
              </w:rPr>
              <w:t xml:space="preserve"> </w:t>
            </w:r>
            <w:r w:rsidRPr="00EA3045">
              <w:rPr>
                <w:rFonts w:ascii="Times New Roman" w:eastAsiaTheme="minorEastAsia" w:hAnsi="Times New Roman"/>
                <w:b/>
                <w:bCs/>
                <w:sz w:val="18"/>
                <w:szCs w:val="18"/>
                <w:lang w:eastAsia="zh-CN"/>
              </w:rPr>
              <w:t xml:space="preserve">→ </w:t>
            </w:r>
            <w:r>
              <w:rPr>
                <w:rFonts w:ascii="Times New Roman" w:eastAsiaTheme="minorEastAsia" w:hAnsi="Times New Roman"/>
                <w:b/>
                <w:bCs/>
                <w:sz w:val="18"/>
                <w:szCs w:val="18"/>
                <w:lang w:eastAsia="zh-CN"/>
              </w:rPr>
              <w:t>Exports</w:t>
            </w:r>
          </w:p>
          <w:p w14:paraId="5BFA8E3B" w14:textId="77777777" w:rsidR="00A86F12" w:rsidRPr="00EA3045" w:rsidRDefault="00A86F12" w:rsidP="00A86F12">
            <w:pPr>
              <w:keepNext/>
              <w:keepLines w:val="0"/>
              <w:adjustRightInd w:val="0"/>
              <w:snapToGrid w:val="0"/>
              <w:jc w:val="both"/>
              <w:rPr>
                <w:rFonts w:ascii="Times New Roman" w:eastAsia="Times New Roman" w:hAnsi="Times New Roman"/>
                <w:sz w:val="16"/>
                <w:szCs w:val="16"/>
              </w:rPr>
            </w:pPr>
          </w:p>
          <w:p w14:paraId="362F4D45" w14:textId="7AE29B82" w:rsidR="00A86F12" w:rsidRPr="00EA3045" w:rsidRDefault="001D38BC" w:rsidP="00A86F12">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6274BD2A" wp14:editId="55B50664">
                  <wp:extent cx="3373755" cy="2145030"/>
                  <wp:effectExtent l="0" t="0" r="0" b="7620"/>
                  <wp:docPr id="42" name="Chart 42">
                    <a:extLst xmlns:a="http://schemas.openxmlformats.org/drawingml/2006/main">
                      <a:ext uri="{FF2B5EF4-FFF2-40B4-BE49-F238E27FC236}">
                        <a16:creationId xmlns:a16="http://schemas.microsoft.com/office/drawing/2014/main" id="{7D1BFC77-4F83-4EC5-8E8C-1BDE82CC7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FB40FC1" w14:textId="77777777" w:rsidR="00A86F12" w:rsidRPr="00EA3045" w:rsidRDefault="00A86F12" w:rsidP="00A86F12">
            <w:pPr>
              <w:keepNext/>
              <w:keepLines w:val="0"/>
              <w:adjustRightInd w:val="0"/>
              <w:snapToGrid w:val="0"/>
              <w:jc w:val="center"/>
              <w:rPr>
                <w:rFonts w:ascii="Times New Roman" w:eastAsia="Times New Roman" w:hAnsi="Times New Roman"/>
                <w:sz w:val="16"/>
                <w:szCs w:val="16"/>
              </w:rPr>
            </w:pPr>
          </w:p>
          <w:p w14:paraId="49CD4816" w14:textId="0644F12B" w:rsidR="00A86F12" w:rsidRDefault="00A86F12" w:rsidP="00A86F12">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Data of CCFI and SCFI</w:t>
            </w:r>
            <w:r w:rsidRPr="00326D58">
              <w:rPr>
                <w:rFonts w:ascii="Times New Roman" w:eastAsia="Times New Roman" w:hAnsi="Times New Roman"/>
                <w:sz w:val="16"/>
                <w:szCs w:val="16"/>
              </w:rPr>
              <w:t xml:space="preserve"> </w:t>
            </w:r>
            <w:r>
              <w:rPr>
                <w:rFonts w:ascii="Times New Roman" w:eastAsia="Times New Roman" w:hAnsi="Times New Roman"/>
                <w:sz w:val="16"/>
                <w:szCs w:val="16"/>
              </w:rPr>
              <w:t xml:space="preserve">are monthly adjusted, </w:t>
            </w:r>
            <w:r w:rsidR="00BC773E">
              <w:rPr>
                <w:rFonts w:ascii="Times New Roman" w:eastAsia="Times New Roman" w:hAnsi="Times New Roman"/>
                <w:sz w:val="16"/>
                <w:szCs w:val="16"/>
              </w:rPr>
              <w:t>e</w:t>
            </w:r>
            <w:r>
              <w:rPr>
                <w:rFonts w:ascii="Times New Roman" w:eastAsia="Times New Roman" w:hAnsi="Times New Roman"/>
                <w:sz w:val="16"/>
                <w:szCs w:val="16"/>
              </w:rPr>
              <w:t xml:space="preserve">xport </w:t>
            </w:r>
            <w:r w:rsidR="00087B2F">
              <w:rPr>
                <w:rFonts w:ascii="Times New Roman" w:eastAsia="Times New Roman" w:hAnsi="Times New Roman"/>
                <w:sz w:val="16"/>
                <w:szCs w:val="16"/>
              </w:rPr>
              <w:t>d</w:t>
            </w:r>
            <w:r>
              <w:rPr>
                <w:rFonts w:ascii="Times New Roman" w:eastAsia="Times New Roman" w:hAnsi="Times New Roman"/>
                <w:sz w:val="16"/>
                <w:szCs w:val="16"/>
              </w:rPr>
              <w:t>eliver</w:t>
            </w:r>
            <w:r w:rsidR="005C7722">
              <w:rPr>
                <w:rFonts w:ascii="Times New Roman" w:eastAsia="Times New Roman" w:hAnsi="Times New Roman"/>
                <w:sz w:val="16"/>
                <w:szCs w:val="16"/>
              </w:rPr>
              <w:t>y</w:t>
            </w:r>
            <w:r>
              <w:rPr>
                <w:rFonts w:ascii="Times New Roman" w:eastAsia="Times New Roman" w:hAnsi="Times New Roman"/>
                <w:sz w:val="16"/>
                <w:szCs w:val="16"/>
              </w:rPr>
              <w:t xml:space="preserve"> </w:t>
            </w:r>
            <w:r w:rsidR="00087B2F">
              <w:rPr>
                <w:rFonts w:ascii="Times New Roman" w:eastAsia="Times New Roman" w:hAnsi="Times New Roman"/>
                <w:sz w:val="16"/>
                <w:szCs w:val="16"/>
              </w:rPr>
              <w:t>v</w:t>
            </w:r>
            <w:r>
              <w:rPr>
                <w:rFonts w:ascii="Times New Roman" w:eastAsia="Times New Roman" w:hAnsi="Times New Roman"/>
                <w:sz w:val="16"/>
                <w:szCs w:val="16"/>
              </w:rPr>
              <w:t>alue is on the right-hand side</w:t>
            </w:r>
          </w:p>
          <w:p w14:paraId="63536030" w14:textId="77777777" w:rsidR="00A86F12" w:rsidRPr="00EF195C" w:rsidRDefault="00A86F12" w:rsidP="00A86F12">
            <w:pPr>
              <w:keepNext/>
              <w:keepLines w:val="0"/>
              <w:adjustRightInd w:val="0"/>
              <w:snapToGrid w:val="0"/>
              <w:jc w:val="both"/>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 Wind Database</w:t>
            </w:r>
          </w:p>
        </w:tc>
      </w:tr>
      <w:tr w:rsidR="00A86F12" w:rsidRPr="00EA3045" w14:paraId="2633EA71" w14:textId="77777777" w:rsidTr="00A86F12">
        <w:tc>
          <w:tcPr>
            <w:tcW w:w="5529" w:type="dxa"/>
            <w:tcBorders>
              <w:top w:val="single" w:sz="4" w:space="0" w:color="auto"/>
            </w:tcBorders>
            <w:shd w:val="clear" w:color="auto" w:fill="auto"/>
          </w:tcPr>
          <w:p w14:paraId="17014154" w14:textId="77777777" w:rsidR="00A86F12" w:rsidRDefault="00A86F12" w:rsidP="00A86F12">
            <w:pPr>
              <w:keepNext/>
              <w:keepLines w:val="0"/>
              <w:adjustRightInd w:val="0"/>
              <w:snapToGrid w:val="0"/>
              <w:jc w:val="both"/>
              <w:rPr>
                <w:rFonts w:ascii="Times New Roman" w:eastAsia="Times New Roman" w:hAnsi="Times New Roman"/>
                <w:b/>
                <w:bCs/>
                <w:sz w:val="18"/>
                <w:szCs w:val="18"/>
              </w:rPr>
            </w:pPr>
          </w:p>
        </w:tc>
      </w:tr>
    </w:tbl>
    <w:p w14:paraId="08B5CDDA" w14:textId="77777777" w:rsidR="00426760" w:rsidRPr="00A84893" w:rsidRDefault="00426760" w:rsidP="00426760">
      <w:pPr>
        <w:keepLines w:val="0"/>
        <w:adjustRightInd w:val="0"/>
        <w:snapToGrid w:val="0"/>
        <w:jc w:val="both"/>
        <w:rPr>
          <w:rFonts w:ascii="Times New Roman" w:hAnsi="Times New Roman"/>
          <w:sz w:val="20"/>
          <w:lang w:eastAsia="zh-CN"/>
        </w:rPr>
      </w:pPr>
    </w:p>
    <w:p w14:paraId="41A6E6F5" w14:textId="77777777" w:rsidR="00426760" w:rsidRDefault="00426760" w:rsidP="00426760">
      <w:pPr>
        <w:keepLines w:val="0"/>
        <w:adjustRightInd w:val="0"/>
        <w:snapToGrid w:val="0"/>
        <w:jc w:val="center"/>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w:t>
      </w:r>
    </w:p>
    <w:p w14:paraId="3AF718C6" w14:textId="5AC557A0" w:rsidR="00426760" w:rsidRPr="00FF68DA" w:rsidRDefault="00426760" w:rsidP="00426760">
      <w:pPr>
        <w:keepLines w:val="0"/>
        <w:adjustRightInd w:val="0"/>
        <w:snapToGrid w:val="0"/>
        <w:jc w:val="center"/>
        <w:rPr>
          <w:rFonts w:ascii="Arial" w:hAnsi="Arial" w:cs="Arial"/>
          <w:b/>
          <w:bCs/>
          <w:sz w:val="22"/>
          <w:szCs w:val="22"/>
          <w:lang w:eastAsia="zh-CN"/>
        </w:rPr>
      </w:pPr>
      <w:r>
        <w:rPr>
          <w:rFonts w:ascii="Arial" w:hAnsi="Arial" w:cs="Arial"/>
          <w:b/>
          <w:bCs/>
          <w:sz w:val="22"/>
          <w:szCs w:val="22"/>
          <w:lang w:eastAsia="zh-CN"/>
        </w:rPr>
        <w:t>Inflation-Related Data</w:t>
      </w:r>
    </w:p>
    <w:p w14:paraId="2635B57B" w14:textId="77777777" w:rsidR="006E5847" w:rsidRDefault="006E5847" w:rsidP="00426760">
      <w:pPr>
        <w:keepLines w:val="0"/>
        <w:adjustRightInd w:val="0"/>
        <w:snapToGrid w:val="0"/>
        <w:jc w:val="both"/>
        <w:rPr>
          <w:rFonts w:ascii="Times New Roman" w:hAnsi="Times New Roman"/>
          <w:sz w:val="20"/>
          <w:lang w:eastAsia="zh-CN"/>
        </w:rPr>
      </w:pPr>
    </w:p>
    <w:p w14:paraId="5805DD4F" w14:textId="7C079D95" w:rsidR="006C1F38" w:rsidRDefault="006C1F38" w:rsidP="00A433DB">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Lastly, we</w:t>
      </w:r>
      <w:r w:rsidR="00D87181">
        <w:rPr>
          <w:rFonts w:ascii="Times New Roman" w:hAnsi="Times New Roman"/>
          <w:sz w:val="20"/>
          <w:lang w:eastAsia="zh-CN"/>
        </w:rPr>
        <w:t>’</w:t>
      </w:r>
      <w:r>
        <w:rPr>
          <w:rFonts w:ascii="Times New Roman" w:hAnsi="Times New Roman"/>
          <w:sz w:val="20"/>
          <w:lang w:eastAsia="zh-CN"/>
        </w:rPr>
        <w:t>ll discuss inflation-related high frequency data</w:t>
      </w:r>
      <w:r w:rsidR="00A56AB0">
        <w:rPr>
          <w:rFonts w:ascii="Times New Roman" w:hAnsi="Times New Roman"/>
          <w:sz w:val="20"/>
          <w:lang w:eastAsia="zh-CN"/>
        </w:rPr>
        <w:t xml:space="preserve"> (Table 10-3)</w:t>
      </w:r>
      <w:r>
        <w:rPr>
          <w:rFonts w:ascii="Times New Roman" w:hAnsi="Times New Roman"/>
          <w:sz w:val="20"/>
          <w:lang w:eastAsia="zh-CN"/>
        </w:rPr>
        <w:t>.</w:t>
      </w:r>
    </w:p>
    <w:p w14:paraId="562E1B86" w14:textId="77777777" w:rsidR="00D739FD" w:rsidRDefault="00D739FD" w:rsidP="00D739FD">
      <w:pPr>
        <w:keepLines w:val="0"/>
        <w:adjustRightInd w:val="0"/>
        <w:snapToGrid w:val="0"/>
        <w:ind w:firstLine="187"/>
        <w:jc w:val="both"/>
        <w:rPr>
          <w:rFonts w:ascii="Times New Roman" w:hAnsi="Times New Roman"/>
          <w:sz w:val="20"/>
          <w:lang w:eastAsia="zh-CN"/>
        </w:rPr>
      </w:pPr>
      <w:r>
        <w:rPr>
          <w:rFonts w:ascii="Times New Roman" w:hAnsi="Times New Roman"/>
          <w:b/>
          <w:bCs/>
          <w:sz w:val="20"/>
          <w:lang w:eastAsia="zh-CN"/>
        </w:rPr>
        <w:t>CRB Index</w:t>
      </w:r>
      <w:r w:rsidRPr="00A77635">
        <w:rPr>
          <w:rFonts w:ascii="Times New Roman" w:hAnsi="Times New Roman"/>
          <w:b/>
          <w:bCs/>
          <w:sz w:val="20"/>
          <w:lang w:eastAsia="zh-CN"/>
        </w:rPr>
        <w:t>:</w:t>
      </w:r>
      <w:r>
        <w:rPr>
          <w:rFonts w:ascii="Times New Roman" w:hAnsi="Times New Roman"/>
          <w:b/>
          <w:bCs/>
          <w:sz w:val="20"/>
          <w:lang w:eastAsia="zh-CN"/>
        </w:rPr>
        <w:t xml:space="preserve"> </w:t>
      </w:r>
      <w:r>
        <w:rPr>
          <w:rFonts w:ascii="Times New Roman" w:hAnsi="Times New Roman"/>
          <w:sz w:val="20"/>
          <w:lang w:eastAsia="zh-CN"/>
        </w:rPr>
        <w:t xml:space="preserve">We have discussed how we can use CRB Index to forecast PPI. The index is disclosed on a daily basis and it is worth to tracking its movement every few days. </w:t>
      </w:r>
    </w:p>
    <w:p w14:paraId="4B354893" w14:textId="679A3887" w:rsidR="00D739FD" w:rsidRDefault="00D739FD" w:rsidP="00D739FD">
      <w:pPr>
        <w:keepLines w:val="0"/>
        <w:adjustRightInd w:val="0"/>
        <w:snapToGrid w:val="0"/>
        <w:ind w:firstLine="187"/>
        <w:jc w:val="both"/>
        <w:rPr>
          <w:rFonts w:ascii="Times New Roman" w:hAnsi="Times New Roman"/>
          <w:sz w:val="20"/>
          <w:lang w:eastAsia="zh-CN"/>
        </w:rPr>
      </w:pPr>
      <w:r w:rsidRPr="00805EB9">
        <w:rPr>
          <w:rFonts w:ascii="Times New Roman" w:hAnsi="Times New Roman"/>
          <w:b/>
          <w:bCs/>
          <w:sz w:val="20"/>
          <w:lang w:eastAsia="zh-CN"/>
        </w:rPr>
        <w:t xml:space="preserve">Average </w:t>
      </w:r>
      <w:r>
        <w:rPr>
          <w:rFonts w:ascii="Times New Roman" w:hAnsi="Times New Roman"/>
          <w:b/>
          <w:bCs/>
          <w:sz w:val="20"/>
          <w:lang w:eastAsia="zh-CN"/>
        </w:rPr>
        <w:t>W</w:t>
      </w:r>
      <w:r w:rsidRPr="00805EB9">
        <w:rPr>
          <w:rFonts w:ascii="Times New Roman" w:hAnsi="Times New Roman"/>
          <w:b/>
          <w:bCs/>
          <w:sz w:val="20"/>
          <w:lang w:eastAsia="zh-CN"/>
        </w:rPr>
        <w:t xml:space="preserve">holesale </w:t>
      </w:r>
      <w:r>
        <w:rPr>
          <w:rFonts w:ascii="Times New Roman" w:hAnsi="Times New Roman"/>
          <w:b/>
          <w:bCs/>
          <w:sz w:val="20"/>
          <w:lang w:eastAsia="zh-CN"/>
        </w:rPr>
        <w:t>P</w:t>
      </w:r>
      <w:r w:rsidRPr="00805EB9">
        <w:rPr>
          <w:rFonts w:ascii="Times New Roman" w:hAnsi="Times New Roman"/>
          <w:b/>
          <w:bCs/>
          <w:sz w:val="20"/>
          <w:lang w:eastAsia="zh-CN"/>
        </w:rPr>
        <w:t xml:space="preserve">rices of </w:t>
      </w:r>
      <w:r>
        <w:rPr>
          <w:rFonts w:ascii="Times New Roman" w:hAnsi="Times New Roman"/>
          <w:b/>
          <w:bCs/>
          <w:sz w:val="20"/>
          <w:lang w:eastAsia="zh-CN"/>
        </w:rPr>
        <w:t>A</w:t>
      </w:r>
      <w:r w:rsidRPr="00805EB9">
        <w:rPr>
          <w:rFonts w:ascii="Times New Roman" w:hAnsi="Times New Roman"/>
          <w:b/>
          <w:bCs/>
          <w:sz w:val="20"/>
          <w:lang w:eastAsia="zh-CN"/>
        </w:rPr>
        <w:t xml:space="preserve">nimals, </w:t>
      </w:r>
      <w:r>
        <w:rPr>
          <w:rFonts w:ascii="Times New Roman" w:hAnsi="Times New Roman"/>
          <w:b/>
          <w:bCs/>
          <w:sz w:val="20"/>
          <w:lang w:eastAsia="zh-CN"/>
        </w:rPr>
        <w:t>V</w:t>
      </w:r>
      <w:r w:rsidRPr="00805EB9">
        <w:rPr>
          <w:rFonts w:ascii="Times New Roman" w:hAnsi="Times New Roman"/>
          <w:b/>
          <w:bCs/>
          <w:sz w:val="20"/>
          <w:lang w:eastAsia="zh-CN"/>
        </w:rPr>
        <w:t xml:space="preserve">egetables and </w:t>
      </w:r>
      <w:r>
        <w:rPr>
          <w:rFonts w:ascii="Times New Roman" w:hAnsi="Times New Roman"/>
          <w:b/>
          <w:bCs/>
          <w:sz w:val="20"/>
          <w:lang w:eastAsia="zh-CN"/>
        </w:rPr>
        <w:t>F</w:t>
      </w:r>
      <w:r w:rsidRPr="00805EB9">
        <w:rPr>
          <w:rFonts w:ascii="Times New Roman" w:hAnsi="Times New Roman"/>
          <w:b/>
          <w:bCs/>
          <w:sz w:val="20"/>
          <w:lang w:eastAsia="zh-CN"/>
        </w:rPr>
        <w:t>ruits</w:t>
      </w:r>
      <w:r>
        <w:rPr>
          <w:rFonts w:ascii="Times New Roman" w:hAnsi="Times New Roman"/>
          <w:sz w:val="20"/>
          <w:lang w:eastAsia="zh-CN"/>
        </w:rPr>
        <w:t xml:space="preserve">: These prices are extremely critical for estimating Consumer Price Index (CPI) in China. Food makes up about a half of China’s CPI item basket. Pork price is particularly important, as we have mentioned. </w:t>
      </w:r>
      <w:r>
        <w:rPr>
          <w:rFonts w:ascii="Times New Roman" w:hAnsi="Times New Roman"/>
          <w:sz w:val="20"/>
          <w:lang w:eastAsia="zh-CN"/>
        </w:rPr>
        <w:lastRenderedPageBreak/>
        <w:t>There are over thirty categories of food prices, and we need to consider almost all of them to estimate monthly inflation level.</w:t>
      </w:r>
    </w:p>
    <w:tbl>
      <w:tblPr>
        <w:tblpPr w:leftFromText="187" w:rightFromText="187" w:vertAnchor="page" w:horzAnchor="margin" w:tblpY="1126"/>
        <w:tblOverlap w:val="never"/>
        <w:tblW w:w="5529" w:type="dxa"/>
        <w:tblLayout w:type="fixed"/>
        <w:tblLook w:val="04A0" w:firstRow="1" w:lastRow="0" w:firstColumn="1" w:lastColumn="0" w:noHBand="0" w:noVBand="1"/>
      </w:tblPr>
      <w:tblGrid>
        <w:gridCol w:w="5529"/>
      </w:tblGrid>
      <w:tr w:rsidR="00D739FD" w:rsidRPr="00EA3045" w14:paraId="519E26C6" w14:textId="77777777" w:rsidTr="00D739FD">
        <w:tc>
          <w:tcPr>
            <w:tcW w:w="5529" w:type="dxa"/>
            <w:shd w:val="clear" w:color="auto" w:fill="auto"/>
          </w:tcPr>
          <w:p w14:paraId="0E042F7A" w14:textId="77777777" w:rsidR="00D739FD" w:rsidRPr="00EA3045" w:rsidRDefault="00D739FD" w:rsidP="00D739FD">
            <w:pPr>
              <w:keepNext/>
              <w:keepLines w:val="0"/>
              <w:adjustRightInd w:val="0"/>
              <w:snapToGrid w:val="0"/>
              <w:jc w:val="both"/>
              <w:rPr>
                <w:rFonts w:ascii="Times New Roman" w:eastAsia="Times New Roman" w:hAnsi="Times New Roman"/>
                <w:b/>
                <w:bCs/>
                <w:sz w:val="18"/>
                <w:szCs w:val="18"/>
              </w:rPr>
            </w:pPr>
          </w:p>
        </w:tc>
      </w:tr>
      <w:tr w:rsidR="00D739FD" w:rsidRPr="00EA3045" w14:paraId="7A13240E" w14:textId="77777777" w:rsidTr="00D739FD">
        <w:tc>
          <w:tcPr>
            <w:tcW w:w="5529" w:type="dxa"/>
            <w:tcBorders>
              <w:bottom w:val="single" w:sz="8" w:space="0" w:color="auto"/>
            </w:tcBorders>
            <w:shd w:val="clear" w:color="auto" w:fill="auto"/>
          </w:tcPr>
          <w:p w14:paraId="3B425066" w14:textId="77777777" w:rsidR="00D739FD" w:rsidRPr="00EA3045" w:rsidRDefault="00D739FD" w:rsidP="00D739FD">
            <w:pPr>
              <w:keepNext/>
              <w:keepLines w:val="0"/>
              <w:adjustRightInd w:val="0"/>
              <w:snapToGrid w:val="0"/>
              <w:jc w:val="both"/>
              <w:rPr>
                <w:rFonts w:ascii="Times New Roman" w:eastAsia="Times New Roman" w:hAnsi="Times New Roman"/>
                <w:sz w:val="18"/>
                <w:szCs w:val="18"/>
              </w:rPr>
            </w:pPr>
            <w:r w:rsidRPr="00EA3045">
              <w:rPr>
                <w:rFonts w:ascii="Times New Roman" w:eastAsia="Times New Roman" w:hAnsi="Times New Roman"/>
                <w:b/>
                <w:bCs/>
                <w:sz w:val="18"/>
                <w:szCs w:val="18"/>
              </w:rPr>
              <w:t xml:space="preserve">Table </w:t>
            </w:r>
            <w:r w:rsidRPr="00EA3045">
              <w:rPr>
                <w:rFonts w:ascii="Times New Roman" w:eastAsiaTheme="minorEastAsia" w:hAnsi="Times New Roman"/>
                <w:b/>
                <w:bCs/>
                <w:sz w:val="18"/>
                <w:szCs w:val="18"/>
                <w:lang w:eastAsia="zh-CN"/>
              </w:rPr>
              <w:t>10</w:t>
            </w:r>
            <w:r w:rsidRPr="00EA3045">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D739FD" w:rsidRPr="00EA3045" w14:paraId="17D4ED11" w14:textId="77777777" w:rsidTr="00D739FD">
        <w:tc>
          <w:tcPr>
            <w:tcW w:w="5529" w:type="dxa"/>
            <w:tcBorders>
              <w:top w:val="single" w:sz="8" w:space="0" w:color="auto"/>
              <w:bottom w:val="single" w:sz="4" w:space="0" w:color="auto"/>
            </w:tcBorders>
            <w:shd w:val="clear" w:color="auto" w:fill="auto"/>
          </w:tcPr>
          <w:p w14:paraId="4B5B2678" w14:textId="77777777" w:rsidR="00D739FD" w:rsidRDefault="00D739FD" w:rsidP="00D739FD">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Inflation</w:t>
            </w:r>
            <w:r w:rsidRPr="00EA3045">
              <w:rPr>
                <w:rFonts w:ascii="Times New Roman" w:eastAsia="Times New Roman" w:hAnsi="Times New Roman"/>
                <w:b/>
                <w:bCs/>
                <w:sz w:val="18"/>
                <w:szCs w:val="18"/>
              </w:rPr>
              <w:t>-Related High Frequency Data</w:t>
            </w:r>
          </w:p>
          <w:p w14:paraId="02DFAD54" w14:textId="77777777" w:rsidR="00D739FD" w:rsidRPr="00EA3045" w:rsidRDefault="00D739FD" w:rsidP="00D739FD">
            <w:pPr>
              <w:keepNext/>
              <w:keepLines w:val="0"/>
              <w:adjustRightInd w:val="0"/>
              <w:snapToGrid w:val="0"/>
              <w:jc w:val="both"/>
              <w:rPr>
                <w:rFonts w:ascii="Times New Roman" w:eastAsia="Times New Roman" w:hAnsi="Times New Roman"/>
                <w:sz w:val="16"/>
                <w:szCs w:val="16"/>
              </w:rPr>
            </w:pPr>
          </w:p>
          <w:tbl>
            <w:tblPr>
              <w:tblStyle w:val="GridTable1Light"/>
              <w:tblW w:w="5271" w:type="dxa"/>
              <w:jc w:val="center"/>
              <w:tblLayout w:type="fixed"/>
              <w:tblLook w:val="04A0" w:firstRow="1" w:lastRow="0" w:firstColumn="1" w:lastColumn="0" w:noHBand="0" w:noVBand="1"/>
            </w:tblPr>
            <w:tblGrid>
              <w:gridCol w:w="2141"/>
              <w:gridCol w:w="851"/>
              <w:gridCol w:w="992"/>
              <w:gridCol w:w="1287"/>
            </w:tblGrid>
            <w:tr w:rsidR="00D739FD" w:rsidRPr="00EA3045" w14:paraId="1A0942DA" w14:textId="77777777" w:rsidTr="006819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1" w:type="dxa"/>
                </w:tcPr>
                <w:p w14:paraId="5A0919EC" w14:textId="77777777" w:rsidR="00D739FD" w:rsidRPr="00EA3045" w:rsidRDefault="00D739FD" w:rsidP="00C26424">
                  <w:pPr>
                    <w:keepNext/>
                    <w:keepLines w:val="0"/>
                    <w:framePr w:hSpace="187" w:wrap="around" w:vAnchor="page" w:hAnchor="margin" w:y="1126"/>
                    <w:adjustRightInd w:val="0"/>
                    <w:snapToGrid w:val="0"/>
                    <w:suppressOverlap/>
                    <w:jc w:val="center"/>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Indicator</w:t>
                  </w:r>
                </w:p>
              </w:tc>
              <w:tc>
                <w:tcPr>
                  <w:tcW w:w="851" w:type="dxa"/>
                </w:tcPr>
                <w:p w14:paraId="2A346B99" w14:textId="77777777" w:rsidR="00D739FD" w:rsidRPr="00EA3045" w:rsidRDefault="00D739FD" w:rsidP="00C26424">
                  <w:pPr>
                    <w:keepNext/>
                    <w:keepLines w:val="0"/>
                    <w:framePr w:hSpace="187" w:wrap="around" w:vAnchor="page" w:hAnchor="margin" w:y="1126"/>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Unit</w:t>
                  </w:r>
                </w:p>
              </w:tc>
              <w:tc>
                <w:tcPr>
                  <w:tcW w:w="992" w:type="dxa"/>
                </w:tcPr>
                <w:p w14:paraId="38109689" w14:textId="77777777" w:rsidR="00D739FD" w:rsidRPr="00EA3045" w:rsidRDefault="00D739FD" w:rsidP="00C26424">
                  <w:pPr>
                    <w:keepNext/>
                    <w:keepLines w:val="0"/>
                    <w:framePr w:hSpace="187" w:wrap="around" w:vAnchor="page" w:hAnchor="margin" w:y="1126"/>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Frequency</w:t>
                  </w:r>
                </w:p>
              </w:tc>
              <w:tc>
                <w:tcPr>
                  <w:tcW w:w="1287" w:type="dxa"/>
                </w:tcPr>
                <w:p w14:paraId="6F6BEA52" w14:textId="77777777" w:rsidR="00D739FD" w:rsidRPr="00EA3045" w:rsidRDefault="00D739FD" w:rsidP="00C26424">
                  <w:pPr>
                    <w:keepNext/>
                    <w:keepLines w:val="0"/>
                    <w:framePr w:hSpace="187" w:wrap="around" w:vAnchor="page" w:hAnchor="margin" w:y="1126"/>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w:t>
                  </w:r>
                </w:p>
              </w:tc>
            </w:tr>
            <w:tr w:rsidR="00D739FD" w:rsidRPr="00EA3045" w14:paraId="764ECBF0" w14:textId="77777777" w:rsidTr="00681929">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05670CC" w14:textId="77777777" w:rsidR="00D739FD" w:rsidRPr="00EA3045" w:rsidRDefault="00D739FD" w:rsidP="00C26424">
                  <w:pPr>
                    <w:keepNext/>
                    <w:keepLines w:val="0"/>
                    <w:framePr w:hSpace="187" w:wrap="around" w:vAnchor="page" w:hAnchor="margin" w:y="1126"/>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CRB Index</w:t>
                  </w:r>
                </w:p>
              </w:tc>
              <w:tc>
                <w:tcPr>
                  <w:tcW w:w="851" w:type="dxa"/>
                  <w:vAlign w:val="center"/>
                </w:tcPr>
                <w:p w14:paraId="3F322683"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w:t>
                  </w:r>
                </w:p>
              </w:tc>
              <w:tc>
                <w:tcPr>
                  <w:tcW w:w="992" w:type="dxa"/>
                  <w:vAlign w:val="center"/>
                </w:tcPr>
                <w:p w14:paraId="01FC58B8"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Daily</w:t>
                  </w:r>
                </w:p>
              </w:tc>
              <w:tc>
                <w:tcPr>
                  <w:tcW w:w="1287" w:type="dxa"/>
                  <w:vAlign w:val="center"/>
                </w:tcPr>
                <w:p w14:paraId="48E43840"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Wind</w:t>
                  </w:r>
                </w:p>
              </w:tc>
            </w:tr>
            <w:tr w:rsidR="00D739FD" w:rsidRPr="00EA3045" w14:paraId="79F78839" w14:textId="77777777" w:rsidTr="00681929">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7F29B1E" w14:textId="77777777" w:rsidR="00D739FD" w:rsidRPr="00EA3045" w:rsidRDefault="00D739FD" w:rsidP="00C26424">
                  <w:pPr>
                    <w:keepNext/>
                    <w:keepLines w:val="0"/>
                    <w:framePr w:hSpace="187" w:wrap="around" w:vAnchor="page" w:hAnchor="margin" w:y="1126"/>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Average wholesale prices of animals, vegetables and fruits</w:t>
                  </w:r>
                </w:p>
              </w:tc>
              <w:tc>
                <w:tcPr>
                  <w:tcW w:w="851" w:type="dxa"/>
                  <w:vAlign w:val="center"/>
                </w:tcPr>
                <w:p w14:paraId="41359B26"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C</w:t>
                  </w:r>
                  <w:r>
                    <w:rPr>
                      <w:rFonts w:ascii="Times New Roman" w:eastAsiaTheme="minorEastAsia" w:hAnsi="Times New Roman"/>
                      <w:sz w:val="16"/>
                      <w:szCs w:val="16"/>
                      <w:lang w:eastAsia="zh-CN"/>
                    </w:rPr>
                    <w:t>NY</w:t>
                  </w:r>
                  <w:r>
                    <w:rPr>
                      <w:rFonts w:ascii="Times New Roman" w:eastAsiaTheme="minorEastAsia" w:hAnsi="Times New Roman" w:hint="eastAsia"/>
                      <w:sz w:val="16"/>
                      <w:szCs w:val="16"/>
                      <w:lang w:eastAsia="zh-CN"/>
                    </w:rPr>
                    <w:t>/</w:t>
                  </w:r>
                  <w:r>
                    <w:rPr>
                      <w:rFonts w:ascii="Times New Roman" w:eastAsiaTheme="minorEastAsia" w:hAnsi="Times New Roman"/>
                      <w:sz w:val="16"/>
                      <w:szCs w:val="16"/>
                      <w:lang w:eastAsia="zh-CN"/>
                    </w:rPr>
                    <w:t>kg</w:t>
                  </w:r>
                </w:p>
              </w:tc>
              <w:tc>
                <w:tcPr>
                  <w:tcW w:w="992" w:type="dxa"/>
                  <w:vAlign w:val="center"/>
                </w:tcPr>
                <w:p w14:paraId="408DE50F"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Daily</w:t>
                  </w:r>
                </w:p>
              </w:tc>
              <w:tc>
                <w:tcPr>
                  <w:tcW w:w="1287" w:type="dxa"/>
                  <w:vAlign w:val="center"/>
                </w:tcPr>
                <w:p w14:paraId="1E994BA4"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Ministry of Agriculture</w:t>
                  </w:r>
                </w:p>
              </w:tc>
            </w:tr>
            <w:tr w:rsidR="00D739FD" w:rsidRPr="00EA3045" w14:paraId="705B3C74" w14:textId="77777777" w:rsidTr="00681929">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831F502" w14:textId="77777777" w:rsidR="00D739FD" w:rsidRPr="00EA3045" w:rsidRDefault="00D739FD" w:rsidP="00C26424">
                  <w:pPr>
                    <w:keepNext/>
                    <w:keepLines w:val="0"/>
                    <w:framePr w:hSpace="187" w:wrap="around" w:vAnchor="page" w:hAnchor="margin" w:y="1126"/>
                    <w:adjustRightInd w:val="0"/>
                    <w:snapToGrid w:val="0"/>
                    <w:suppressOverlap/>
                    <w:jc w:val="center"/>
                    <w:rPr>
                      <w:rFonts w:ascii="Times New Roman" w:eastAsiaTheme="minorEastAsia" w:hAnsi="Times New Roman"/>
                      <w:b w:val="0"/>
                      <w:bCs w:val="0"/>
                      <w:sz w:val="16"/>
                      <w:szCs w:val="16"/>
                      <w:lang w:eastAsia="zh-CN"/>
                    </w:rPr>
                  </w:pPr>
                  <w:proofErr w:type="spellStart"/>
                  <w:r>
                    <w:rPr>
                      <w:rFonts w:ascii="Times New Roman" w:eastAsiaTheme="minorEastAsia" w:hAnsi="Times New Roman"/>
                      <w:b w:val="0"/>
                      <w:bCs w:val="0"/>
                      <w:sz w:val="16"/>
                      <w:szCs w:val="16"/>
                      <w:lang w:eastAsia="zh-CN"/>
                    </w:rPr>
                    <w:t>Nanhua</w:t>
                  </w:r>
                  <w:proofErr w:type="spellEnd"/>
                  <w:r>
                    <w:rPr>
                      <w:rFonts w:ascii="Times New Roman" w:eastAsiaTheme="minorEastAsia" w:hAnsi="Times New Roman"/>
                      <w:b w:val="0"/>
                      <w:bCs w:val="0"/>
                      <w:sz w:val="16"/>
                      <w:szCs w:val="16"/>
                      <w:lang w:eastAsia="zh-CN"/>
                    </w:rPr>
                    <w:t xml:space="preserve"> Industrial Goods Price Index</w:t>
                  </w:r>
                </w:p>
              </w:tc>
              <w:tc>
                <w:tcPr>
                  <w:tcW w:w="851" w:type="dxa"/>
                  <w:vAlign w:val="center"/>
                </w:tcPr>
                <w:p w14:paraId="1F9122C6"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w:t>
                  </w:r>
                </w:p>
              </w:tc>
              <w:tc>
                <w:tcPr>
                  <w:tcW w:w="992" w:type="dxa"/>
                  <w:vAlign w:val="center"/>
                </w:tcPr>
                <w:p w14:paraId="1DEFBFA0"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Daily</w:t>
                  </w:r>
                </w:p>
              </w:tc>
              <w:tc>
                <w:tcPr>
                  <w:tcW w:w="1287" w:type="dxa"/>
                  <w:vAlign w:val="center"/>
                </w:tcPr>
                <w:p w14:paraId="119731B9"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proofErr w:type="spellStart"/>
                  <w:r>
                    <w:rPr>
                      <w:rFonts w:ascii="Times New Roman" w:eastAsiaTheme="minorEastAsia" w:hAnsi="Times New Roman"/>
                      <w:sz w:val="16"/>
                      <w:szCs w:val="16"/>
                      <w:lang w:eastAsia="zh-CN"/>
                    </w:rPr>
                    <w:t>Nanhua</w:t>
                  </w:r>
                  <w:proofErr w:type="spellEnd"/>
                  <w:r>
                    <w:rPr>
                      <w:rFonts w:ascii="Times New Roman" w:eastAsiaTheme="minorEastAsia" w:hAnsi="Times New Roman"/>
                      <w:sz w:val="16"/>
                      <w:szCs w:val="16"/>
                      <w:lang w:eastAsia="zh-CN"/>
                    </w:rPr>
                    <w:t xml:space="preserve"> Futures</w:t>
                  </w:r>
                </w:p>
              </w:tc>
            </w:tr>
            <w:tr w:rsidR="00D739FD" w:rsidRPr="00EA3045" w14:paraId="6C7945A5" w14:textId="77777777" w:rsidTr="00681929">
              <w:trPr>
                <w:jc w:val="center"/>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72B1B75" w14:textId="77777777" w:rsidR="00D739FD" w:rsidRPr="00EA3045" w:rsidRDefault="00D739FD" w:rsidP="00C26424">
                  <w:pPr>
                    <w:keepNext/>
                    <w:keepLines w:val="0"/>
                    <w:framePr w:hSpace="187" w:wrap="around" w:vAnchor="page" w:hAnchor="margin" w:y="1126"/>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WTI &amp; Brent Oil Price</w:t>
                  </w:r>
                </w:p>
              </w:tc>
              <w:tc>
                <w:tcPr>
                  <w:tcW w:w="851" w:type="dxa"/>
                  <w:vAlign w:val="center"/>
                </w:tcPr>
                <w:p w14:paraId="4BC9584E"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$/barrel</w:t>
                  </w:r>
                </w:p>
              </w:tc>
              <w:tc>
                <w:tcPr>
                  <w:tcW w:w="992" w:type="dxa"/>
                  <w:vAlign w:val="center"/>
                </w:tcPr>
                <w:p w14:paraId="064D8B78"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Daily</w:t>
                  </w:r>
                </w:p>
              </w:tc>
              <w:tc>
                <w:tcPr>
                  <w:tcW w:w="1287" w:type="dxa"/>
                  <w:vAlign w:val="center"/>
                </w:tcPr>
                <w:p w14:paraId="67EC39FB" w14:textId="77777777" w:rsidR="00D739FD" w:rsidRPr="00EA3045" w:rsidRDefault="00D739FD" w:rsidP="00C26424">
                  <w:pPr>
                    <w:keepNext/>
                    <w:keepLines w:val="0"/>
                    <w:framePr w:hSpace="187" w:wrap="around" w:vAnchor="page" w:hAnchor="margin" w:y="1126"/>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Wind</w:t>
                  </w:r>
                </w:p>
              </w:tc>
            </w:tr>
          </w:tbl>
          <w:p w14:paraId="0371C7A0" w14:textId="77777777" w:rsidR="00D739FD" w:rsidRPr="00EA3045" w:rsidRDefault="00D739FD" w:rsidP="00D739FD">
            <w:pPr>
              <w:keepNext/>
              <w:keepLines w:val="0"/>
              <w:adjustRightInd w:val="0"/>
              <w:snapToGrid w:val="0"/>
              <w:jc w:val="both"/>
              <w:rPr>
                <w:rFonts w:ascii="Times New Roman" w:eastAsia="Times New Roman" w:hAnsi="Times New Roman"/>
                <w:sz w:val="16"/>
                <w:szCs w:val="16"/>
              </w:rPr>
            </w:pPr>
          </w:p>
          <w:p w14:paraId="3F040231" w14:textId="77777777" w:rsidR="00D739FD" w:rsidRPr="00EA3045" w:rsidRDefault="00D739FD" w:rsidP="00D739FD">
            <w:pPr>
              <w:keepNext/>
              <w:keepLines w:val="0"/>
              <w:adjustRightInd w:val="0"/>
              <w:snapToGrid w:val="0"/>
              <w:jc w:val="both"/>
              <w:rPr>
                <w:rFonts w:ascii="Times New Roman" w:eastAsia="Times New Roman" w:hAnsi="Times New Roman"/>
                <w:sz w:val="16"/>
                <w:szCs w:val="16"/>
              </w:rPr>
            </w:pPr>
            <w:r w:rsidRPr="00EA3045">
              <w:rPr>
                <w:rFonts w:ascii="Times New Roman" w:eastAsia="Times New Roman" w:hAnsi="Times New Roman"/>
                <w:sz w:val="16"/>
                <w:szCs w:val="16"/>
              </w:rPr>
              <w:t>Source: Wind Database</w:t>
            </w:r>
          </w:p>
        </w:tc>
      </w:tr>
      <w:tr w:rsidR="00D739FD" w:rsidRPr="00EA3045" w14:paraId="708F808F" w14:textId="77777777" w:rsidTr="00D739FD">
        <w:tc>
          <w:tcPr>
            <w:tcW w:w="5529" w:type="dxa"/>
            <w:tcBorders>
              <w:top w:val="single" w:sz="4" w:space="0" w:color="auto"/>
            </w:tcBorders>
            <w:shd w:val="clear" w:color="auto" w:fill="auto"/>
          </w:tcPr>
          <w:p w14:paraId="5E9761CB" w14:textId="77777777" w:rsidR="00D739FD" w:rsidRDefault="00D739FD" w:rsidP="00D739FD">
            <w:pPr>
              <w:keepNext/>
              <w:keepLines w:val="0"/>
              <w:adjustRightInd w:val="0"/>
              <w:snapToGrid w:val="0"/>
              <w:jc w:val="both"/>
              <w:rPr>
                <w:rFonts w:ascii="Times New Roman" w:eastAsia="Times New Roman" w:hAnsi="Times New Roman"/>
                <w:b/>
                <w:bCs/>
                <w:sz w:val="18"/>
                <w:szCs w:val="18"/>
              </w:rPr>
            </w:pPr>
          </w:p>
        </w:tc>
      </w:tr>
    </w:tbl>
    <w:p w14:paraId="5E18DEA2" w14:textId="77777777" w:rsidR="006C1F38" w:rsidRDefault="006C1F38" w:rsidP="006C1F38">
      <w:pPr>
        <w:keepLines w:val="0"/>
        <w:adjustRightInd w:val="0"/>
        <w:snapToGrid w:val="0"/>
        <w:ind w:firstLine="187"/>
        <w:jc w:val="both"/>
        <w:rPr>
          <w:rFonts w:ascii="Times New Roman" w:hAnsi="Times New Roman"/>
          <w:sz w:val="20"/>
          <w:lang w:eastAsia="zh-CN"/>
        </w:rPr>
      </w:pPr>
      <w:proofErr w:type="spellStart"/>
      <w:r w:rsidRPr="00EF2062">
        <w:rPr>
          <w:rFonts w:ascii="Times New Roman" w:hAnsi="Times New Roman"/>
          <w:b/>
          <w:bCs/>
          <w:sz w:val="20"/>
          <w:lang w:eastAsia="zh-CN"/>
        </w:rPr>
        <w:t>Nanhua</w:t>
      </w:r>
      <w:proofErr w:type="spellEnd"/>
      <w:r w:rsidRPr="00EF2062">
        <w:rPr>
          <w:rFonts w:ascii="Times New Roman" w:hAnsi="Times New Roman"/>
          <w:b/>
          <w:bCs/>
          <w:sz w:val="20"/>
          <w:lang w:eastAsia="zh-CN"/>
        </w:rPr>
        <w:t xml:space="preserve"> Industrial Goods Price Index</w:t>
      </w:r>
      <w:r>
        <w:rPr>
          <w:rFonts w:ascii="Times New Roman" w:hAnsi="Times New Roman"/>
          <w:sz w:val="20"/>
          <w:lang w:eastAsia="zh-CN"/>
        </w:rPr>
        <w:t>: This index measures the prices of domestic industrial goods. An upward trend in this index indicates higher level of industrial activities and industrial demands.</w:t>
      </w:r>
    </w:p>
    <w:p w14:paraId="7B21E243" w14:textId="7B1359C2" w:rsidR="006C1F38" w:rsidRDefault="006C1F38" w:rsidP="006C1F38">
      <w:pPr>
        <w:keepLines w:val="0"/>
        <w:adjustRightInd w:val="0"/>
        <w:snapToGrid w:val="0"/>
        <w:ind w:firstLine="187"/>
        <w:jc w:val="both"/>
        <w:rPr>
          <w:rFonts w:ascii="Times New Roman" w:hAnsi="Times New Roman"/>
          <w:sz w:val="20"/>
          <w:lang w:eastAsia="zh-CN"/>
        </w:rPr>
      </w:pPr>
      <w:r>
        <w:rPr>
          <w:rFonts w:ascii="Times New Roman" w:hAnsi="Times New Roman"/>
          <w:b/>
          <w:bCs/>
          <w:sz w:val="20"/>
          <w:lang w:eastAsia="zh-CN"/>
        </w:rPr>
        <w:t>WTI and Brent Oil Prices</w:t>
      </w:r>
      <w:r>
        <w:rPr>
          <w:rFonts w:ascii="Times New Roman" w:hAnsi="Times New Roman"/>
          <w:sz w:val="20"/>
          <w:lang w:eastAsia="zh-CN"/>
        </w:rPr>
        <w:t>: This index measures the prices of oil.</w:t>
      </w:r>
      <w:r w:rsidR="003F3CF8">
        <w:rPr>
          <w:rFonts w:ascii="Times New Roman" w:hAnsi="Times New Roman"/>
          <w:sz w:val="20"/>
          <w:lang w:eastAsia="zh-CN"/>
        </w:rPr>
        <w:t xml:space="preserve"> </w:t>
      </w:r>
      <w:r w:rsidR="007C34A5" w:rsidRPr="007C34A5">
        <w:rPr>
          <w:rFonts w:ascii="Times New Roman" w:hAnsi="Times New Roman"/>
          <w:sz w:val="20"/>
          <w:lang w:eastAsia="zh-CN"/>
        </w:rPr>
        <w:t>The oil price not only reflects the current crude oil supply and current economic growth, but also reflects the market</w:t>
      </w:r>
      <w:r w:rsidR="00D87181">
        <w:rPr>
          <w:rFonts w:ascii="Times New Roman" w:hAnsi="Times New Roman"/>
          <w:sz w:val="20"/>
          <w:lang w:eastAsia="zh-CN"/>
        </w:rPr>
        <w:t>’</w:t>
      </w:r>
      <w:r w:rsidR="007C34A5" w:rsidRPr="007C34A5">
        <w:rPr>
          <w:rFonts w:ascii="Times New Roman" w:hAnsi="Times New Roman"/>
          <w:sz w:val="20"/>
          <w:lang w:eastAsia="zh-CN"/>
        </w:rPr>
        <w:t>s expectations of future supply and demand trends. This expectation determines the general direction of oil price</w:t>
      </w:r>
      <w:r w:rsidR="00531595">
        <w:rPr>
          <w:rFonts w:ascii="Times New Roman" w:hAnsi="Times New Roman"/>
          <w:sz w:val="20"/>
          <w:lang w:eastAsia="zh-CN"/>
        </w:rPr>
        <w:t xml:space="preserve"> and makes it a good indicator to assess the macroeconomic conditions in short term.</w:t>
      </w:r>
    </w:p>
    <w:p w14:paraId="6EAC6F6A" w14:textId="77777777" w:rsidR="006C1F38" w:rsidRPr="00EA3045" w:rsidRDefault="006C1F38" w:rsidP="006C1F38">
      <w:pPr>
        <w:keepLines w:val="0"/>
        <w:adjustRightInd w:val="0"/>
        <w:snapToGrid w:val="0"/>
        <w:jc w:val="both"/>
        <w:rPr>
          <w:rFonts w:ascii="Times New Roman" w:eastAsia="Times New Roman" w:hAnsi="Times New Roman"/>
          <w:sz w:val="20"/>
        </w:rPr>
      </w:pPr>
    </w:p>
    <w:p w14:paraId="4D970031" w14:textId="59E9D049" w:rsidR="00F65361" w:rsidRDefault="000D5B05" w:rsidP="00AD1B34">
      <w:pPr>
        <w:keepLines w:val="0"/>
        <w:adjustRightInd w:val="0"/>
        <w:snapToGrid w:val="0"/>
        <w:ind w:firstLine="180"/>
        <w:jc w:val="both"/>
        <w:rPr>
          <w:rFonts w:ascii="Times New Roman" w:eastAsia="Times New Roman" w:hAnsi="Times New Roman"/>
          <w:sz w:val="20"/>
        </w:rPr>
      </w:pPr>
      <w:r>
        <w:rPr>
          <w:rFonts w:ascii="Times New Roman" w:eastAsia="Times New Roman" w:hAnsi="Times New Roman"/>
          <w:sz w:val="20"/>
        </w:rPr>
        <w:t>High</w:t>
      </w:r>
      <w:r w:rsidRPr="000D5B05">
        <w:rPr>
          <w:rFonts w:ascii="Times New Roman" w:eastAsia="Times New Roman" w:hAnsi="Times New Roman"/>
          <w:sz w:val="20"/>
        </w:rPr>
        <w:t>-frequency data is becoming more and more important in research and decision-making</w:t>
      </w:r>
      <w:r w:rsidR="005E5244">
        <w:rPr>
          <w:rFonts w:ascii="Times New Roman" w:eastAsia="Times New Roman" w:hAnsi="Times New Roman"/>
          <w:sz w:val="20"/>
        </w:rPr>
        <w:t xml:space="preserve"> for the following reasons.</w:t>
      </w:r>
    </w:p>
    <w:p w14:paraId="6BF1B9D2" w14:textId="42A8BD0A" w:rsidR="00F41C76" w:rsidRDefault="00F05E18" w:rsidP="00AD1B34">
      <w:pPr>
        <w:keepLines w:val="0"/>
        <w:adjustRightInd w:val="0"/>
        <w:snapToGrid w:val="0"/>
        <w:ind w:firstLine="180"/>
        <w:jc w:val="both"/>
        <w:rPr>
          <w:rFonts w:ascii="Times New Roman" w:eastAsia="Times New Roman" w:hAnsi="Times New Roman"/>
          <w:sz w:val="20"/>
        </w:rPr>
      </w:pPr>
      <w:r>
        <w:rPr>
          <w:rFonts w:ascii="Times New Roman" w:eastAsia="Times New Roman" w:hAnsi="Times New Roman"/>
          <w:sz w:val="20"/>
        </w:rPr>
        <w:t xml:space="preserve">First, </w:t>
      </w:r>
      <w:r w:rsidR="003D3B1A">
        <w:rPr>
          <w:rFonts w:ascii="Times New Roman" w:eastAsia="Times New Roman" w:hAnsi="Times New Roman"/>
          <w:sz w:val="20"/>
        </w:rPr>
        <w:t>we can use h</w:t>
      </w:r>
      <w:r w:rsidRPr="00F05E18">
        <w:rPr>
          <w:rFonts w:ascii="Times New Roman" w:eastAsia="Times New Roman" w:hAnsi="Times New Roman"/>
          <w:sz w:val="20"/>
        </w:rPr>
        <w:t>igh-frequency data to observe changes in short-term economic operations as a basis to predict mid- and low-frequency data</w:t>
      </w:r>
      <w:r w:rsidR="00497AA1">
        <w:rPr>
          <w:rFonts w:ascii="Times New Roman" w:eastAsia="Times New Roman" w:hAnsi="Times New Roman"/>
          <w:sz w:val="20"/>
        </w:rPr>
        <w:t xml:space="preserve">. This allow us </w:t>
      </w:r>
      <w:r w:rsidRPr="00F05E18">
        <w:rPr>
          <w:rFonts w:ascii="Times New Roman" w:eastAsia="Times New Roman" w:hAnsi="Times New Roman"/>
          <w:sz w:val="20"/>
        </w:rPr>
        <w:t xml:space="preserve">to effectively </w:t>
      </w:r>
      <w:r w:rsidR="00D04387">
        <w:rPr>
          <w:rFonts w:ascii="Times New Roman" w:eastAsia="Times New Roman" w:hAnsi="Times New Roman"/>
          <w:sz w:val="20"/>
        </w:rPr>
        <w:t>capture the inflection points in mid- and low-frequency data</w:t>
      </w:r>
      <w:r w:rsidR="00E230A3">
        <w:rPr>
          <w:rFonts w:ascii="Times New Roman" w:eastAsia="Times New Roman" w:hAnsi="Times New Roman"/>
          <w:sz w:val="20"/>
        </w:rPr>
        <w:t xml:space="preserve"> series</w:t>
      </w:r>
      <w:r w:rsidR="00D14386">
        <w:rPr>
          <w:rFonts w:ascii="Times New Roman" w:eastAsia="Times New Roman" w:hAnsi="Times New Roman"/>
          <w:sz w:val="20"/>
        </w:rPr>
        <w:t xml:space="preserve"> with </w:t>
      </w:r>
      <w:r w:rsidR="007E1649">
        <w:rPr>
          <w:rFonts w:ascii="Times New Roman" w:eastAsia="Times New Roman" w:hAnsi="Times New Roman"/>
          <w:sz w:val="20"/>
        </w:rPr>
        <w:t>greater</w:t>
      </w:r>
      <w:r w:rsidR="00D14386">
        <w:rPr>
          <w:rFonts w:ascii="Times New Roman" w:eastAsia="Times New Roman" w:hAnsi="Times New Roman"/>
          <w:sz w:val="20"/>
        </w:rPr>
        <w:t xml:space="preserve"> </w:t>
      </w:r>
      <w:r w:rsidR="00416059">
        <w:rPr>
          <w:rFonts w:ascii="Times New Roman" w:eastAsia="Times New Roman" w:hAnsi="Times New Roman"/>
          <w:sz w:val="20"/>
        </w:rPr>
        <w:t>certaint</w:t>
      </w:r>
      <w:r w:rsidR="006137AE">
        <w:rPr>
          <w:rFonts w:ascii="Times New Roman" w:eastAsia="Times New Roman" w:hAnsi="Times New Roman"/>
          <w:sz w:val="20"/>
        </w:rPr>
        <w:t>y</w:t>
      </w:r>
      <w:r w:rsidR="00416059">
        <w:rPr>
          <w:rFonts w:ascii="Times New Roman" w:eastAsia="Times New Roman" w:hAnsi="Times New Roman"/>
          <w:sz w:val="20"/>
        </w:rPr>
        <w:t>.</w:t>
      </w:r>
    </w:p>
    <w:p w14:paraId="40AB1A57" w14:textId="0F1367B3" w:rsidR="007E1649" w:rsidRDefault="006137AE" w:rsidP="00AD1B34">
      <w:pPr>
        <w:keepLines w:val="0"/>
        <w:adjustRightInd w:val="0"/>
        <w:snapToGrid w:val="0"/>
        <w:ind w:firstLine="180"/>
        <w:jc w:val="both"/>
        <w:rPr>
          <w:rFonts w:ascii="Times New Roman" w:eastAsia="Times New Roman" w:hAnsi="Times New Roman"/>
          <w:sz w:val="20"/>
        </w:rPr>
      </w:pPr>
      <w:r>
        <w:rPr>
          <w:rFonts w:ascii="Times New Roman" w:eastAsia="Times New Roman" w:hAnsi="Times New Roman"/>
          <w:sz w:val="20"/>
        </w:rPr>
        <w:t xml:space="preserve">Second, </w:t>
      </w:r>
      <w:r w:rsidRPr="006137AE">
        <w:rPr>
          <w:rFonts w:ascii="Times New Roman" w:eastAsia="Times New Roman" w:hAnsi="Times New Roman"/>
          <w:sz w:val="20"/>
        </w:rPr>
        <w:t xml:space="preserve">mid- and low-frequency data is often </w:t>
      </w:r>
      <w:r w:rsidR="00F61DF0">
        <w:rPr>
          <w:rFonts w:ascii="Times New Roman" w:eastAsia="Times New Roman" w:hAnsi="Times New Roman"/>
          <w:sz w:val="20"/>
        </w:rPr>
        <w:t xml:space="preserve">published </w:t>
      </w:r>
      <w:r w:rsidRPr="006137AE">
        <w:rPr>
          <w:rFonts w:ascii="Times New Roman" w:eastAsia="Times New Roman" w:hAnsi="Times New Roman"/>
          <w:sz w:val="20"/>
        </w:rPr>
        <w:t>monthly</w:t>
      </w:r>
      <w:r w:rsidR="00C1449E">
        <w:rPr>
          <w:rFonts w:ascii="Times New Roman" w:eastAsia="Times New Roman" w:hAnsi="Times New Roman"/>
          <w:sz w:val="20"/>
        </w:rPr>
        <w:t xml:space="preserve"> </w:t>
      </w:r>
      <w:r w:rsidRPr="006137AE">
        <w:rPr>
          <w:rFonts w:ascii="Times New Roman" w:eastAsia="Times New Roman" w:hAnsi="Times New Roman"/>
          <w:sz w:val="20"/>
        </w:rPr>
        <w:t xml:space="preserve">and released in the middle of the </w:t>
      </w:r>
      <w:r w:rsidR="005D5149">
        <w:rPr>
          <w:rFonts w:ascii="Times New Roman" w:eastAsia="Times New Roman" w:hAnsi="Times New Roman"/>
          <w:sz w:val="20"/>
        </w:rPr>
        <w:t>next</w:t>
      </w:r>
      <w:r w:rsidRPr="006137AE">
        <w:rPr>
          <w:rFonts w:ascii="Times New Roman" w:eastAsia="Times New Roman" w:hAnsi="Times New Roman"/>
          <w:sz w:val="20"/>
        </w:rPr>
        <w:t xml:space="preserve"> month</w:t>
      </w:r>
      <w:r w:rsidR="005C4A44">
        <w:rPr>
          <w:rFonts w:ascii="Times New Roman" w:eastAsia="Times New Roman" w:hAnsi="Times New Roman"/>
          <w:sz w:val="20"/>
        </w:rPr>
        <w:t>. It is often</w:t>
      </w:r>
      <w:r w:rsidRPr="006137AE">
        <w:rPr>
          <w:rFonts w:ascii="Times New Roman" w:eastAsia="Times New Roman" w:hAnsi="Times New Roman"/>
          <w:sz w:val="20"/>
        </w:rPr>
        <w:t xml:space="preserve"> not sensitive enough to market changes. </w:t>
      </w:r>
    </w:p>
    <w:p w14:paraId="2BA3DD1B" w14:textId="54F96245" w:rsidR="0058351D" w:rsidRDefault="00452C7C" w:rsidP="001D3D2E">
      <w:pPr>
        <w:keepLines w:val="0"/>
        <w:adjustRightInd w:val="0"/>
        <w:snapToGrid w:val="0"/>
        <w:ind w:firstLine="180"/>
        <w:jc w:val="both"/>
        <w:rPr>
          <w:rFonts w:ascii="Times New Roman" w:eastAsia="Times New Roman" w:hAnsi="Times New Roman"/>
          <w:sz w:val="20"/>
        </w:rPr>
      </w:pPr>
      <w:r>
        <w:rPr>
          <w:rFonts w:ascii="Times New Roman" w:eastAsia="Times New Roman" w:hAnsi="Times New Roman"/>
          <w:sz w:val="20"/>
        </w:rPr>
        <w:t xml:space="preserve">Lastly, </w:t>
      </w:r>
      <w:r w:rsidRPr="006137AE">
        <w:rPr>
          <w:rFonts w:ascii="Times New Roman" w:eastAsia="Times New Roman" w:hAnsi="Times New Roman"/>
          <w:sz w:val="20"/>
        </w:rPr>
        <w:t>low-frequency data</w:t>
      </w:r>
      <w:r w:rsidRPr="00452C7C">
        <w:rPr>
          <w:rFonts w:ascii="Times New Roman" w:eastAsia="Times New Roman" w:hAnsi="Times New Roman"/>
          <w:sz w:val="20"/>
        </w:rPr>
        <w:t xml:space="preserve"> is </w:t>
      </w:r>
      <w:r w:rsidR="00BA4C0A">
        <w:rPr>
          <w:rFonts w:ascii="Times New Roman" w:eastAsia="Times New Roman" w:hAnsi="Times New Roman"/>
          <w:sz w:val="20"/>
        </w:rPr>
        <w:t>mostly</w:t>
      </w:r>
      <w:r w:rsidRPr="00452C7C">
        <w:rPr>
          <w:rFonts w:ascii="Times New Roman" w:eastAsia="Times New Roman" w:hAnsi="Times New Roman"/>
          <w:sz w:val="20"/>
        </w:rPr>
        <w:t xml:space="preserve"> published by government </w:t>
      </w:r>
      <w:r w:rsidR="000223B1">
        <w:rPr>
          <w:rFonts w:ascii="Times New Roman" w:eastAsia="Times New Roman" w:hAnsi="Times New Roman"/>
          <w:sz w:val="20"/>
        </w:rPr>
        <w:t>and</w:t>
      </w:r>
      <w:r w:rsidRPr="00452C7C">
        <w:rPr>
          <w:rFonts w:ascii="Times New Roman" w:eastAsia="Times New Roman" w:hAnsi="Times New Roman"/>
          <w:sz w:val="20"/>
        </w:rPr>
        <w:t xml:space="preserve"> interfered by non-market factors</w:t>
      </w:r>
      <w:r w:rsidR="000223B1">
        <w:rPr>
          <w:rFonts w:ascii="Times New Roman" w:eastAsia="Times New Roman" w:hAnsi="Times New Roman"/>
          <w:sz w:val="20"/>
        </w:rPr>
        <w:t>.</w:t>
      </w:r>
      <w:r w:rsidR="001D3D2E">
        <w:rPr>
          <w:rFonts w:ascii="Times New Roman" w:eastAsia="Times New Roman" w:hAnsi="Times New Roman"/>
          <w:sz w:val="20"/>
        </w:rPr>
        <w:t xml:space="preserve"> It is an open secret that Chinese authorities often manipulate the monthly and quarterly data. Thus, including high-frequency data </w:t>
      </w:r>
      <w:r w:rsidRPr="00452C7C">
        <w:rPr>
          <w:rFonts w:ascii="Times New Roman" w:eastAsia="Times New Roman" w:hAnsi="Times New Roman"/>
          <w:sz w:val="20"/>
        </w:rPr>
        <w:t>can make research and decision-making more accurat</w:t>
      </w:r>
      <w:r w:rsidR="00CA6646">
        <w:rPr>
          <w:rFonts w:ascii="Times New Roman" w:eastAsia="Times New Roman" w:hAnsi="Times New Roman"/>
          <w:sz w:val="20"/>
        </w:rPr>
        <w:t>e</w:t>
      </w:r>
      <w:r w:rsidRPr="00452C7C">
        <w:rPr>
          <w:rFonts w:ascii="Times New Roman" w:eastAsia="Times New Roman" w:hAnsi="Times New Roman"/>
          <w:sz w:val="20"/>
        </w:rPr>
        <w:t>.</w:t>
      </w:r>
    </w:p>
    <w:p w14:paraId="246DD0EA" w14:textId="77777777" w:rsidR="00873028" w:rsidRDefault="00873028" w:rsidP="003C7E65">
      <w:pPr>
        <w:keepLines w:val="0"/>
        <w:adjustRightInd w:val="0"/>
        <w:snapToGrid w:val="0"/>
        <w:jc w:val="both"/>
        <w:rPr>
          <w:rFonts w:ascii="Times New Roman" w:eastAsia="Times New Roman" w:hAnsi="Times New Roman"/>
          <w:sz w:val="20"/>
        </w:rPr>
      </w:pPr>
    </w:p>
    <w:p w14:paraId="6D78BBC0" w14:textId="42379BB1" w:rsidR="00C21CD1" w:rsidRDefault="00C21CD1">
      <w:pPr>
        <w:keepLines w:val="0"/>
        <w:widowControl/>
        <w:rPr>
          <w:rFonts w:ascii="Times New Roman" w:eastAsia="Times New Roman" w:hAnsi="Times New Roman"/>
          <w:sz w:val="20"/>
        </w:rPr>
      </w:pPr>
      <w:r>
        <w:rPr>
          <w:rFonts w:ascii="Times New Roman" w:eastAsia="Times New Roman" w:hAnsi="Times New Roman"/>
          <w:sz w:val="20"/>
        </w:rPr>
        <w:br w:type="page"/>
      </w:r>
    </w:p>
    <w:p w14:paraId="7DB56C68" w14:textId="77777777" w:rsidR="00C21CD1" w:rsidRPr="00CD79AC" w:rsidRDefault="00C21CD1" w:rsidP="00C21CD1">
      <w:pPr>
        <w:keepLines w:val="0"/>
        <w:widowControl/>
        <w:rPr>
          <w:rFonts w:ascii="Arial" w:hAnsi="Arial" w:cs="Arial"/>
          <w:sz w:val="72"/>
          <w:szCs w:val="72"/>
          <w:lang w:eastAsia="zh-CN"/>
        </w:rPr>
      </w:pPr>
    </w:p>
    <w:p w14:paraId="340CC971" w14:textId="77777777" w:rsidR="00C21CD1" w:rsidRPr="00CD79AC" w:rsidRDefault="00C21CD1" w:rsidP="00C21CD1">
      <w:pPr>
        <w:keepLines w:val="0"/>
        <w:widowControl/>
        <w:jc w:val="center"/>
        <w:rPr>
          <w:rFonts w:ascii="Arial" w:hAnsi="Arial" w:cs="Arial"/>
          <w:sz w:val="72"/>
          <w:szCs w:val="72"/>
          <w:lang w:eastAsia="zh-CN"/>
        </w:rPr>
      </w:pPr>
    </w:p>
    <w:p w14:paraId="6998D109" w14:textId="77777777" w:rsidR="00C21CD1" w:rsidRPr="00CD79AC" w:rsidRDefault="00C21CD1" w:rsidP="00C21CD1">
      <w:pPr>
        <w:keepLines w:val="0"/>
        <w:widowControl/>
        <w:jc w:val="center"/>
        <w:rPr>
          <w:rFonts w:ascii="Arial" w:hAnsi="Arial" w:cs="Arial"/>
          <w:sz w:val="72"/>
          <w:szCs w:val="72"/>
          <w:lang w:eastAsia="zh-CN"/>
        </w:rPr>
      </w:pPr>
    </w:p>
    <w:p w14:paraId="26983012" w14:textId="77777777" w:rsidR="00C21CD1" w:rsidRDefault="00C21CD1" w:rsidP="00C21CD1">
      <w:pPr>
        <w:keepLines w:val="0"/>
        <w:widowControl/>
        <w:jc w:val="center"/>
        <w:rPr>
          <w:rFonts w:ascii="Arial" w:hAnsi="Arial" w:cs="Arial"/>
          <w:sz w:val="72"/>
          <w:szCs w:val="72"/>
          <w:lang w:eastAsia="zh-CN"/>
        </w:rPr>
      </w:pPr>
    </w:p>
    <w:p w14:paraId="6A5C9B0F" w14:textId="6BF0835A" w:rsidR="00F65361" w:rsidRDefault="00C21CD1" w:rsidP="00C21CD1">
      <w:pPr>
        <w:keepLines w:val="0"/>
        <w:adjustRightInd w:val="0"/>
        <w:snapToGrid w:val="0"/>
        <w:ind w:firstLine="180"/>
        <w:jc w:val="center"/>
        <w:rPr>
          <w:rFonts w:ascii="Times New Roman" w:eastAsia="Times New Roman" w:hAnsi="Times New Roman"/>
          <w:sz w:val="20"/>
        </w:rPr>
      </w:pPr>
      <w:r w:rsidRPr="004638A8">
        <w:rPr>
          <w:rFonts w:ascii="Arial" w:hAnsi="Arial" w:cs="Arial"/>
          <w:sz w:val="72"/>
          <w:szCs w:val="72"/>
          <w:lang w:eastAsia="zh-CN"/>
        </w:rPr>
        <w:t xml:space="preserve">Part </w:t>
      </w:r>
      <w:r>
        <w:rPr>
          <w:rFonts w:ascii="Arial" w:hAnsi="Arial" w:cs="Arial"/>
          <w:sz w:val="72"/>
          <w:szCs w:val="72"/>
          <w:lang w:eastAsia="zh-CN"/>
        </w:rPr>
        <w:t>5</w:t>
      </w:r>
      <w:r w:rsidRPr="004638A8">
        <w:rPr>
          <w:rFonts w:ascii="Arial" w:hAnsi="Arial" w:cs="Arial"/>
          <w:sz w:val="72"/>
          <w:szCs w:val="72"/>
          <w:lang w:eastAsia="zh-CN"/>
        </w:rPr>
        <w:t xml:space="preserve">: </w:t>
      </w:r>
      <w:r>
        <w:rPr>
          <w:rFonts w:ascii="Arial" w:hAnsi="Arial" w:cs="Arial"/>
          <w:sz w:val="72"/>
          <w:szCs w:val="72"/>
          <w:lang w:eastAsia="zh-CN"/>
        </w:rPr>
        <w:t>Quantitative Methods</w:t>
      </w:r>
    </w:p>
    <w:p w14:paraId="47AC6401" w14:textId="648D2736" w:rsidR="00DB7033" w:rsidRDefault="00DB7033">
      <w:pPr>
        <w:keepLines w:val="0"/>
        <w:widowControl/>
        <w:rPr>
          <w:rFonts w:ascii="Times New Roman" w:eastAsia="Times New Roman" w:hAnsi="Times New Roman"/>
          <w:sz w:val="20"/>
        </w:rPr>
      </w:pPr>
      <w:r>
        <w:rPr>
          <w:rFonts w:ascii="Times New Roman" w:eastAsia="Times New Roman" w:hAnsi="Times New Roman"/>
          <w:sz w:val="20"/>
        </w:rPr>
        <w:br w:type="page"/>
      </w:r>
    </w:p>
    <w:p w14:paraId="6A95B2FA" w14:textId="77777777" w:rsidR="00DB7033" w:rsidRDefault="00DB7033" w:rsidP="00DB7033">
      <w:pPr>
        <w:keepLines w:val="0"/>
        <w:adjustRightInd w:val="0"/>
        <w:snapToGrid w:val="0"/>
        <w:jc w:val="center"/>
        <w:rPr>
          <w:rFonts w:ascii="Arial" w:hAnsi="Arial" w:cs="Arial"/>
          <w:sz w:val="28"/>
          <w:szCs w:val="28"/>
          <w:lang w:eastAsia="zh-CN"/>
        </w:rPr>
      </w:pPr>
    </w:p>
    <w:p w14:paraId="0C000D65" w14:textId="2A049A2F" w:rsidR="00DB7033" w:rsidRDefault="00DB7033" w:rsidP="00DB7033">
      <w:pPr>
        <w:keepLines w:val="0"/>
        <w:adjustRightInd w:val="0"/>
        <w:snapToGrid w:val="0"/>
        <w:jc w:val="center"/>
        <w:outlineLvl w:val="1"/>
        <w:rPr>
          <w:rFonts w:ascii="Arial" w:hAnsi="Arial" w:cs="Arial"/>
          <w:sz w:val="28"/>
          <w:szCs w:val="28"/>
          <w:lang w:eastAsia="zh-CN"/>
        </w:rPr>
      </w:pPr>
      <w:bookmarkStart w:id="12" w:name="_Toc72834370"/>
      <w:r>
        <w:rPr>
          <w:rFonts w:ascii="Arial" w:hAnsi="Arial" w:cs="Arial"/>
          <w:sz w:val="28"/>
          <w:szCs w:val="28"/>
          <w:lang w:eastAsia="zh-CN"/>
        </w:rPr>
        <w:t>Chapter 1</w:t>
      </w:r>
      <w:r>
        <w:rPr>
          <w:rFonts w:ascii="Arial" w:hAnsi="Arial" w:cs="Arial" w:hint="eastAsia"/>
          <w:sz w:val="28"/>
          <w:szCs w:val="28"/>
          <w:lang w:eastAsia="zh-CN"/>
        </w:rPr>
        <w:t>5</w:t>
      </w:r>
      <w:r>
        <w:rPr>
          <w:rFonts w:ascii="Arial" w:hAnsi="Arial" w:cs="Arial"/>
          <w:sz w:val="28"/>
          <w:szCs w:val="28"/>
          <w:lang w:eastAsia="zh-CN"/>
        </w:rPr>
        <w:t xml:space="preserve">: </w:t>
      </w:r>
      <w:r w:rsidR="004A1E52" w:rsidRPr="004A1E52">
        <w:rPr>
          <w:rFonts w:ascii="Arial" w:hAnsi="Arial" w:cs="Arial"/>
          <w:sz w:val="28"/>
          <w:szCs w:val="28"/>
          <w:lang w:eastAsia="zh-CN"/>
        </w:rPr>
        <w:t>Thoughts on Quantitative Models</w:t>
      </w:r>
      <w:bookmarkEnd w:id="12"/>
    </w:p>
    <w:p w14:paraId="790E96BB" w14:textId="77777777" w:rsidR="00DB7033" w:rsidRPr="00A85473" w:rsidRDefault="00DB7033" w:rsidP="00DB7033">
      <w:pPr>
        <w:keepLines w:val="0"/>
        <w:adjustRightInd w:val="0"/>
        <w:snapToGrid w:val="0"/>
        <w:jc w:val="center"/>
        <w:rPr>
          <w:rFonts w:ascii="Arial" w:hAnsi="Arial" w:cs="Arial"/>
          <w:sz w:val="28"/>
          <w:szCs w:val="28"/>
          <w:lang w:eastAsia="zh-CN"/>
        </w:rPr>
      </w:pPr>
    </w:p>
    <w:p w14:paraId="4D255787" w14:textId="77777777"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 xml:space="preserve">Trained to be an applied mathematician, I found it useful and sometimes necessary to develop quantitative models in macroeconomic forecasts. Advanced knowledge in statistics, mathematical modeling and coding opens many doors for rates strategists. </w:t>
      </w:r>
    </w:p>
    <w:p w14:paraId="2C9BA372" w14:textId="236BBBB8"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 xml:space="preserve">My favorite model is the Nowcast Model, a combination of </w:t>
      </w:r>
      <w:r w:rsidR="00340704">
        <w:rPr>
          <w:rFonts w:ascii="Times New Roman" w:eastAsia="Times New Roman" w:hAnsi="Times New Roman"/>
          <w:sz w:val="20"/>
        </w:rPr>
        <w:t>d</w:t>
      </w:r>
      <w:r w:rsidRPr="00D34D24">
        <w:rPr>
          <w:rFonts w:ascii="Times New Roman" w:eastAsia="Times New Roman" w:hAnsi="Times New Roman"/>
          <w:sz w:val="20"/>
        </w:rPr>
        <w:t xml:space="preserve">ynamic </w:t>
      </w:r>
      <w:r w:rsidR="00340704">
        <w:rPr>
          <w:rFonts w:ascii="Times New Roman" w:eastAsia="Times New Roman" w:hAnsi="Times New Roman"/>
          <w:sz w:val="20"/>
        </w:rPr>
        <w:t>f</w:t>
      </w:r>
      <w:r w:rsidRPr="00D34D24">
        <w:rPr>
          <w:rFonts w:ascii="Times New Roman" w:eastAsia="Times New Roman" w:hAnsi="Times New Roman"/>
          <w:sz w:val="20"/>
        </w:rPr>
        <w:t xml:space="preserve">actor </w:t>
      </w:r>
      <w:r w:rsidR="00340704">
        <w:rPr>
          <w:rFonts w:ascii="Times New Roman" w:eastAsia="Times New Roman" w:hAnsi="Times New Roman"/>
          <w:sz w:val="20"/>
        </w:rPr>
        <w:t>m</w:t>
      </w:r>
      <w:r w:rsidRPr="00D34D24">
        <w:rPr>
          <w:rFonts w:ascii="Times New Roman" w:eastAsia="Times New Roman" w:hAnsi="Times New Roman"/>
          <w:sz w:val="20"/>
        </w:rPr>
        <w:t xml:space="preserve">odel and Kalman Filter. The Nowcast </w:t>
      </w:r>
      <w:r w:rsidR="00472FC4">
        <w:rPr>
          <w:rFonts w:ascii="Times New Roman" w:eastAsia="Times New Roman" w:hAnsi="Times New Roman"/>
          <w:sz w:val="20"/>
        </w:rPr>
        <w:t>M</w:t>
      </w:r>
      <w:r w:rsidRPr="00D34D24">
        <w:rPr>
          <w:rFonts w:ascii="Times New Roman" w:eastAsia="Times New Roman" w:hAnsi="Times New Roman"/>
          <w:sz w:val="20"/>
        </w:rPr>
        <w:t xml:space="preserve">odel uses high-frequency data, e.g., the daily price of food items, to forecast low-frequency data, e.g., the monthly Consumer Price Index (CPI). It is called </w:t>
      </w:r>
      <w:r w:rsidR="00D87181">
        <w:rPr>
          <w:rFonts w:ascii="Times New Roman" w:eastAsia="Times New Roman" w:hAnsi="Times New Roman"/>
          <w:sz w:val="20"/>
        </w:rPr>
        <w:t>‘</w:t>
      </w:r>
      <w:r w:rsidRPr="00D34D24">
        <w:rPr>
          <w:rFonts w:ascii="Times New Roman" w:eastAsia="Times New Roman" w:hAnsi="Times New Roman"/>
          <w:sz w:val="20"/>
        </w:rPr>
        <w:t>nowcast</w:t>
      </w:r>
      <w:r w:rsidR="00D87181">
        <w:rPr>
          <w:rFonts w:ascii="Times New Roman" w:eastAsia="Times New Roman" w:hAnsi="Times New Roman"/>
          <w:sz w:val="20"/>
        </w:rPr>
        <w:t>’</w:t>
      </w:r>
      <w:r w:rsidRPr="00D34D24">
        <w:rPr>
          <w:rFonts w:ascii="Times New Roman" w:eastAsia="Times New Roman" w:hAnsi="Times New Roman"/>
          <w:sz w:val="20"/>
        </w:rPr>
        <w:t xml:space="preserve"> rather than </w:t>
      </w:r>
      <w:r w:rsidR="00D87181">
        <w:rPr>
          <w:rFonts w:ascii="Times New Roman" w:eastAsia="Times New Roman" w:hAnsi="Times New Roman"/>
          <w:sz w:val="20"/>
        </w:rPr>
        <w:t>‘</w:t>
      </w:r>
      <w:r w:rsidRPr="00D34D24">
        <w:rPr>
          <w:rFonts w:ascii="Times New Roman" w:eastAsia="Times New Roman" w:hAnsi="Times New Roman"/>
          <w:sz w:val="20"/>
        </w:rPr>
        <w:t>forecast</w:t>
      </w:r>
      <w:r w:rsidR="00D87181">
        <w:rPr>
          <w:rFonts w:ascii="Times New Roman" w:eastAsia="Times New Roman" w:hAnsi="Times New Roman"/>
          <w:sz w:val="20"/>
        </w:rPr>
        <w:t>’</w:t>
      </w:r>
      <w:r w:rsidRPr="00D34D24">
        <w:rPr>
          <w:rFonts w:ascii="Times New Roman" w:eastAsia="Times New Roman" w:hAnsi="Times New Roman"/>
          <w:sz w:val="20"/>
        </w:rPr>
        <w:t xml:space="preserve"> because it does not predict many time periods into the future. Instead, it estimates economic indicators a few days before they are released. I appl</w:t>
      </w:r>
      <w:r w:rsidR="00140C1C">
        <w:rPr>
          <w:rFonts w:ascii="Times New Roman" w:eastAsia="Times New Roman" w:hAnsi="Times New Roman"/>
          <w:sz w:val="20"/>
        </w:rPr>
        <w:t>ied</w:t>
      </w:r>
      <w:r w:rsidRPr="00D34D24">
        <w:rPr>
          <w:rFonts w:ascii="Times New Roman" w:eastAsia="Times New Roman" w:hAnsi="Times New Roman"/>
          <w:sz w:val="20"/>
        </w:rPr>
        <w:t xml:space="preserve"> the model to use daily price data, which the relevant agencies release every day after working hours, to estimate the monthly CPI before the actual number of CPI is released </w:t>
      </w:r>
      <w:r w:rsidR="00E71C62">
        <w:rPr>
          <w:rFonts w:ascii="Times New Roman" w:eastAsia="Times New Roman" w:hAnsi="Times New Roman"/>
          <w:sz w:val="20"/>
        </w:rPr>
        <w:t xml:space="preserve">in </w:t>
      </w:r>
      <w:r w:rsidRPr="00D34D24">
        <w:rPr>
          <w:rFonts w:ascii="Times New Roman" w:eastAsia="Times New Roman" w:hAnsi="Times New Roman"/>
          <w:sz w:val="20"/>
        </w:rPr>
        <w:t xml:space="preserve">the second week of </w:t>
      </w:r>
      <w:r w:rsidR="003D550F">
        <w:rPr>
          <w:rFonts w:ascii="Times New Roman" w:eastAsia="Times New Roman" w:hAnsi="Times New Roman"/>
          <w:sz w:val="20"/>
        </w:rPr>
        <w:t xml:space="preserve">the </w:t>
      </w:r>
      <w:r w:rsidRPr="00D34D24">
        <w:rPr>
          <w:rFonts w:ascii="Times New Roman" w:eastAsia="Times New Roman" w:hAnsi="Times New Roman"/>
          <w:sz w:val="20"/>
        </w:rPr>
        <w:t xml:space="preserve">next month. With the Nowcast </w:t>
      </w:r>
      <w:r w:rsidR="000F5C79">
        <w:rPr>
          <w:rFonts w:ascii="Times New Roman" w:eastAsia="Times New Roman" w:hAnsi="Times New Roman"/>
          <w:sz w:val="20"/>
        </w:rPr>
        <w:t>M</w:t>
      </w:r>
      <w:r w:rsidRPr="00D34D24">
        <w:rPr>
          <w:rFonts w:ascii="Times New Roman" w:eastAsia="Times New Roman" w:hAnsi="Times New Roman"/>
          <w:sz w:val="20"/>
        </w:rPr>
        <w:t>odel, we can get a fairly accurate estimation of this month</w:t>
      </w:r>
      <w:r w:rsidR="00D87181">
        <w:rPr>
          <w:rFonts w:ascii="Times New Roman" w:eastAsia="Times New Roman" w:hAnsi="Times New Roman"/>
          <w:sz w:val="20"/>
        </w:rPr>
        <w:t>’</w:t>
      </w:r>
      <w:r w:rsidRPr="00D34D24">
        <w:rPr>
          <w:rFonts w:ascii="Times New Roman" w:eastAsia="Times New Roman" w:hAnsi="Times New Roman"/>
          <w:sz w:val="20"/>
        </w:rPr>
        <w:t>s CPI at the end of this month — before the actual figure is released more than a week later. For example, if the market expectation of this month</w:t>
      </w:r>
      <w:r w:rsidR="00D87181">
        <w:rPr>
          <w:rFonts w:ascii="Times New Roman" w:eastAsia="Times New Roman" w:hAnsi="Times New Roman"/>
          <w:sz w:val="20"/>
        </w:rPr>
        <w:t>’</w:t>
      </w:r>
      <w:r w:rsidRPr="00D34D24">
        <w:rPr>
          <w:rFonts w:ascii="Times New Roman" w:eastAsia="Times New Roman" w:hAnsi="Times New Roman"/>
          <w:sz w:val="20"/>
        </w:rPr>
        <w:t xml:space="preserve">s CPI is 2.5% while Nowcast gives us 1.2%, we can long the bond market a few days before the data is released and make a profit on the release day when rates fall in response to disappointing inflation level. </w:t>
      </w:r>
    </w:p>
    <w:p w14:paraId="69DA183D" w14:textId="367782E4"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Nowcast is a powerful tool for traders, but only a handful of analysts know how to apply it to China</w:t>
      </w:r>
      <w:r w:rsidR="00D87181">
        <w:rPr>
          <w:rFonts w:ascii="Times New Roman" w:eastAsia="Times New Roman" w:hAnsi="Times New Roman"/>
          <w:sz w:val="20"/>
        </w:rPr>
        <w:t>’</w:t>
      </w:r>
      <w:r w:rsidRPr="00D34D24">
        <w:rPr>
          <w:rFonts w:ascii="Times New Roman" w:eastAsia="Times New Roman" w:hAnsi="Times New Roman"/>
          <w:sz w:val="20"/>
        </w:rPr>
        <w:t>s capital market. There are plenty of mispricing opportunities to explore. I use quantitative models intensively to make forecasts, and most of the time, models get it right. Appealing as it is, we are not in the business of complicated math. As analysts, we advise portfolio managers and clients regularly, and most people we report to have no clue about regressions, statistical inference</w:t>
      </w:r>
      <w:r w:rsidR="00B634FC">
        <w:rPr>
          <w:rFonts w:ascii="Times New Roman" w:eastAsia="Times New Roman" w:hAnsi="Times New Roman"/>
          <w:sz w:val="20"/>
        </w:rPr>
        <w:t xml:space="preserve">, </w:t>
      </w:r>
      <w:r w:rsidRPr="00D34D24">
        <w:rPr>
          <w:rFonts w:ascii="Times New Roman" w:eastAsia="Times New Roman" w:hAnsi="Times New Roman"/>
          <w:sz w:val="20"/>
        </w:rPr>
        <w:t>stochastic process</w:t>
      </w:r>
      <w:r w:rsidR="00404855">
        <w:rPr>
          <w:rFonts w:ascii="Times New Roman" w:eastAsia="Times New Roman" w:hAnsi="Times New Roman"/>
          <w:sz w:val="20"/>
        </w:rPr>
        <w:t xml:space="preserve"> or differential equation</w:t>
      </w:r>
      <w:r w:rsidRPr="00D34D24">
        <w:rPr>
          <w:rFonts w:ascii="Times New Roman" w:eastAsia="Times New Roman" w:hAnsi="Times New Roman"/>
          <w:sz w:val="20"/>
        </w:rPr>
        <w:t>. A hybrid of charts and models not only makes accurate forecasts but also conveys the results to others in an understandable fashion.</w:t>
      </w:r>
    </w:p>
    <w:p w14:paraId="7CF0A489" w14:textId="7D25B21D" w:rsidR="008E1630" w:rsidRDefault="00D34D24" w:rsidP="0036307E">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Models are a bit controversial in China</w:t>
      </w:r>
      <w:r w:rsidR="00D87181">
        <w:rPr>
          <w:rFonts w:ascii="Times New Roman" w:eastAsia="Times New Roman" w:hAnsi="Times New Roman"/>
          <w:sz w:val="20"/>
        </w:rPr>
        <w:t>’</w:t>
      </w:r>
      <w:r w:rsidRPr="00D34D24">
        <w:rPr>
          <w:rFonts w:ascii="Times New Roman" w:eastAsia="Times New Roman" w:hAnsi="Times New Roman"/>
          <w:sz w:val="20"/>
        </w:rPr>
        <w:t xml:space="preserve">s capital market. On the one hand, most investment analysts in China have only the minimum level of knowledge about quantitative war chest but are nonetheless good at </w:t>
      </w:r>
      <w:r w:rsidRPr="00D34D24">
        <w:rPr>
          <w:rFonts w:ascii="Times New Roman" w:eastAsia="Times New Roman" w:hAnsi="Times New Roman"/>
          <w:sz w:val="20"/>
        </w:rPr>
        <w:lastRenderedPageBreak/>
        <w:t xml:space="preserve">their jobs. It makes people wonder, why bother with complicated mathematical stuff if one can do his job with </w:t>
      </w:r>
      <w:r w:rsidR="002775A5">
        <w:rPr>
          <w:rFonts w:ascii="Times New Roman" w:eastAsia="Times New Roman" w:hAnsi="Times New Roman"/>
          <w:sz w:val="20"/>
        </w:rPr>
        <w:t xml:space="preserve">just </w:t>
      </w:r>
      <w:r w:rsidRPr="00D34D24">
        <w:rPr>
          <w:rFonts w:ascii="Times New Roman" w:eastAsia="Times New Roman" w:hAnsi="Times New Roman"/>
          <w:sz w:val="20"/>
        </w:rPr>
        <w:t xml:space="preserve">words and charts? On the other hand, every analyst — whether rates, equity or derivatives — must have condemned the poor data quality in China at least </w:t>
      </w:r>
      <w:r w:rsidR="00A31405">
        <w:rPr>
          <w:rFonts w:ascii="Times New Roman" w:eastAsia="Times New Roman" w:hAnsi="Times New Roman"/>
          <w:sz w:val="20"/>
        </w:rPr>
        <w:t>twenty</w:t>
      </w:r>
      <w:r w:rsidRPr="00D34D24">
        <w:rPr>
          <w:rFonts w:ascii="Times New Roman" w:eastAsia="Times New Roman" w:hAnsi="Times New Roman"/>
          <w:sz w:val="20"/>
        </w:rPr>
        <w:t xml:space="preserve"> times in his career. Why bother with advanced data science if it is going to be </w:t>
      </w:r>
      <w:r w:rsidR="00D87181">
        <w:rPr>
          <w:rFonts w:ascii="Times New Roman" w:eastAsia="Times New Roman" w:hAnsi="Times New Roman"/>
          <w:sz w:val="20"/>
        </w:rPr>
        <w:t>‘</w:t>
      </w:r>
      <w:r w:rsidRPr="00D34D24">
        <w:rPr>
          <w:rFonts w:ascii="Times New Roman" w:eastAsia="Times New Roman" w:hAnsi="Times New Roman"/>
          <w:sz w:val="20"/>
        </w:rPr>
        <w:t>garbage in, garbage out?</w:t>
      </w:r>
      <w:r w:rsidR="001A28BD">
        <w:rPr>
          <w:rFonts w:ascii="Times New Roman" w:eastAsia="Times New Roman" w:hAnsi="Times New Roman"/>
          <w:sz w:val="20"/>
        </w:rPr>
        <w:t>’</w:t>
      </w:r>
    </w:p>
    <w:tbl>
      <w:tblPr>
        <w:tblStyle w:val="TableGrid"/>
        <w:tblpPr w:leftFromText="187" w:rightFromText="187" w:vertAnchor="page" w:horzAnchor="margin" w:tblpY="372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tblGrid>
      <w:tr w:rsidR="00487C14" w14:paraId="3EB4EEF5" w14:textId="77777777" w:rsidTr="0036307E">
        <w:tc>
          <w:tcPr>
            <w:tcW w:w="5563" w:type="dxa"/>
          </w:tcPr>
          <w:p w14:paraId="04E77660" w14:textId="77777777" w:rsidR="00487C14" w:rsidRDefault="00487C14" w:rsidP="0036307E">
            <w:pPr>
              <w:keepLines w:val="0"/>
              <w:adjustRightInd w:val="0"/>
              <w:snapToGrid w:val="0"/>
              <w:jc w:val="center"/>
              <w:rPr>
                <w:rFonts w:ascii="Times New Roman" w:eastAsia="Times New Roman" w:hAnsi="Times New Roman"/>
                <w:noProof/>
                <w:sz w:val="20"/>
              </w:rPr>
            </w:pPr>
          </w:p>
        </w:tc>
      </w:tr>
      <w:tr w:rsidR="00037850" w14:paraId="0B4204F5" w14:textId="77777777" w:rsidTr="0036307E">
        <w:tc>
          <w:tcPr>
            <w:tcW w:w="5563" w:type="dxa"/>
          </w:tcPr>
          <w:p w14:paraId="377B2B89" w14:textId="73C35C37" w:rsidR="00037850" w:rsidRDefault="00037850" w:rsidP="0036307E">
            <w:pPr>
              <w:keepLines w:val="0"/>
              <w:adjustRightInd w:val="0"/>
              <w:snapToGrid w:val="0"/>
              <w:jc w:val="center"/>
              <w:rPr>
                <w:rFonts w:ascii="Times New Roman" w:eastAsia="Times New Roman" w:hAnsi="Times New Roman"/>
                <w:sz w:val="20"/>
              </w:rPr>
            </w:pPr>
            <w:r>
              <w:rPr>
                <w:rFonts w:ascii="Times New Roman" w:eastAsia="Times New Roman" w:hAnsi="Times New Roman"/>
                <w:noProof/>
                <w:sz w:val="20"/>
              </w:rPr>
              <w:drawing>
                <wp:inline distT="0" distB="0" distL="0" distR="0" wp14:anchorId="76B8631C" wp14:editId="31CD5749">
                  <wp:extent cx="2970215" cy="3856367"/>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78322" cy="3866893"/>
                          </a:xfrm>
                          <a:prstGeom prst="rect">
                            <a:avLst/>
                          </a:prstGeom>
                          <a:noFill/>
                        </pic:spPr>
                      </pic:pic>
                    </a:graphicData>
                  </a:graphic>
                </wp:inline>
              </w:drawing>
            </w:r>
          </w:p>
        </w:tc>
      </w:tr>
      <w:tr w:rsidR="00037850" w14:paraId="63723104" w14:textId="77777777" w:rsidTr="0036307E">
        <w:tc>
          <w:tcPr>
            <w:tcW w:w="5563" w:type="dxa"/>
          </w:tcPr>
          <w:p w14:paraId="7EC4EAD7" w14:textId="77777777" w:rsidR="00037850" w:rsidRDefault="00037850" w:rsidP="0036307E">
            <w:pPr>
              <w:keepLines w:val="0"/>
              <w:adjustRightInd w:val="0"/>
              <w:snapToGrid w:val="0"/>
              <w:jc w:val="both"/>
              <w:rPr>
                <w:rFonts w:ascii="Times New Roman" w:eastAsia="Times New Roman" w:hAnsi="Times New Roman"/>
                <w:sz w:val="20"/>
              </w:rPr>
            </w:pPr>
            <w:r w:rsidRPr="001C270F">
              <w:rPr>
                <w:rFonts w:ascii="Times New Roman" w:eastAsia="Times New Roman" w:hAnsi="Times New Roman"/>
                <w:sz w:val="16"/>
                <w:szCs w:val="16"/>
              </w:rPr>
              <w:t>Source: imgflip.com</w:t>
            </w:r>
          </w:p>
        </w:tc>
      </w:tr>
      <w:tr w:rsidR="00487C14" w14:paraId="075E4E5D" w14:textId="77777777" w:rsidTr="0036307E">
        <w:tc>
          <w:tcPr>
            <w:tcW w:w="5563" w:type="dxa"/>
          </w:tcPr>
          <w:p w14:paraId="480BCA57" w14:textId="77777777" w:rsidR="00487C14" w:rsidRPr="001C270F" w:rsidRDefault="00487C14" w:rsidP="0036307E">
            <w:pPr>
              <w:keepLines w:val="0"/>
              <w:adjustRightInd w:val="0"/>
              <w:snapToGrid w:val="0"/>
              <w:jc w:val="both"/>
              <w:rPr>
                <w:rFonts w:ascii="Times New Roman" w:eastAsia="Times New Roman" w:hAnsi="Times New Roman"/>
                <w:sz w:val="16"/>
                <w:szCs w:val="16"/>
              </w:rPr>
            </w:pPr>
          </w:p>
        </w:tc>
      </w:tr>
    </w:tbl>
    <w:p w14:paraId="426A395B" w14:textId="6BEB156F"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 xml:space="preserve">Those are valid concerns, but I think investment analysts, especially those who cover macro strategies and rates, should have at least undergraduate-level knowledge of statistics and mathematical modeling. I will let the result speak for itself. For all the yield curve predictions made by my models, fewer than ten percent were wrong. </w:t>
      </w:r>
      <w:r w:rsidRPr="00D34D24">
        <w:rPr>
          <w:rFonts w:ascii="Times New Roman" w:eastAsia="Times New Roman" w:hAnsi="Times New Roman"/>
          <w:sz w:val="20"/>
        </w:rPr>
        <w:lastRenderedPageBreak/>
        <w:t>For all the inflation predictions made by my models, error scope never exceeded eight percent. And every prediction on the monthly marginal change of economic indicators, e.g., the interest rate will go up or down, was correct, except for one month during the Covid-19 outbreak when economic indicators were moving fanatically. From my experience, poor data quality does create problems for the more quantitative minds, but in China, we have not reached the point where data quality becomes a deal breaker. China</w:t>
      </w:r>
      <w:r w:rsidR="00D87181">
        <w:rPr>
          <w:rFonts w:ascii="Times New Roman" w:eastAsia="Times New Roman" w:hAnsi="Times New Roman"/>
          <w:sz w:val="20"/>
        </w:rPr>
        <w:t>’</w:t>
      </w:r>
      <w:r w:rsidRPr="00D34D24">
        <w:rPr>
          <w:rFonts w:ascii="Times New Roman" w:eastAsia="Times New Roman" w:hAnsi="Times New Roman"/>
          <w:sz w:val="20"/>
        </w:rPr>
        <w:t xml:space="preserve">s capital market is still a </w:t>
      </w:r>
      <w:r w:rsidR="00D87181">
        <w:rPr>
          <w:rFonts w:ascii="Times New Roman" w:eastAsia="Times New Roman" w:hAnsi="Times New Roman"/>
          <w:sz w:val="20"/>
        </w:rPr>
        <w:t>‘</w:t>
      </w:r>
      <w:r w:rsidRPr="00D34D24">
        <w:rPr>
          <w:rFonts w:ascii="Times New Roman" w:eastAsia="Times New Roman" w:hAnsi="Times New Roman"/>
          <w:sz w:val="20"/>
        </w:rPr>
        <w:t>blue ocean</w:t>
      </w:r>
      <w:r w:rsidR="00D87181">
        <w:rPr>
          <w:rFonts w:ascii="Times New Roman" w:eastAsia="Times New Roman" w:hAnsi="Times New Roman"/>
          <w:sz w:val="20"/>
        </w:rPr>
        <w:t>’</w:t>
      </w:r>
      <w:r w:rsidRPr="00D34D24">
        <w:rPr>
          <w:rFonts w:ascii="Times New Roman" w:eastAsia="Times New Roman" w:hAnsi="Times New Roman"/>
          <w:sz w:val="20"/>
        </w:rPr>
        <w:t xml:space="preserve"> for data scientists. Here are some of my takeaways on quantitative methods.</w:t>
      </w:r>
    </w:p>
    <w:p w14:paraId="00272D1B" w14:textId="00AC81EF"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 xml:space="preserve">First, arguing about the accuracy of models is often pointless. In 1976, British statistician George Box penned a well-known saying in econometrics, </w:t>
      </w:r>
      <w:r w:rsidR="00D87181">
        <w:rPr>
          <w:rFonts w:ascii="Times New Roman" w:eastAsia="Times New Roman" w:hAnsi="Times New Roman"/>
          <w:sz w:val="20"/>
        </w:rPr>
        <w:t>‘</w:t>
      </w:r>
      <w:r w:rsidRPr="00D34D24">
        <w:rPr>
          <w:rFonts w:ascii="Times New Roman" w:eastAsia="Times New Roman" w:hAnsi="Times New Roman"/>
          <w:sz w:val="20"/>
        </w:rPr>
        <w:t>All models are wrong, but some are useful</w:t>
      </w:r>
      <w:r w:rsidR="006E1D14">
        <w:rPr>
          <w:rFonts w:ascii="Times New Roman" w:eastAsia="Times New Roman" w:hAnsi="Times New Roman"/>
          <w:sz w:val="20"/>
        </w:rPr>
        <w:t>.</w:t>
      </w:r>
      <w:r w:rsidR="00D87181">
        <w:rPr>
          <w:rFonts w:ascii="Times New Roman" w:eastAsia="Times New Roman" w:hAnsi="Times New Roman"/>
          <w:sz w:val="20"/>
        </w:rPr>
        <w:t>’</w:t>
      </w:r>
      <w:r w:rsidRPr="00D34D24">
        <w:rPr>
          <w:rFonts w:ascii="Times New Roman" w:eastAsia="Times New Roman" w:hAnsi="Times New Roman"/>
          <w:sz w:val="20"/>
        </w:rPr>
        <w:t xml:space="preserve"> In investment analysis, all we care about is prediction and making money out of prediction</w:t>
      </w:r>
      <w:r w:rsidR="00BB020E">
        <w:rPr>
          <w:rFonts w:ascii="Times New Roman" w:eastAsia="Times New Roman" w:hAnsi="Times New Roman"/>
          <w:sz w:val="20"/>
        </w:rPr>
        <w:t>s</w:t>
      </w:r>
      <w:r w:rsidRPr="00D34D24">
        <w:rPr>
          <w:rFonts w:ascii="Times New Roman" w:eastAsia="Times New Roman" w:hAnsi="Times New Roman"/>
          <w:sz w:val="20"/>
        </w:rPr>
        <w:t>. It is not necessary to argue whether a model is one hundred percent economically correct. From an academic standpoint, most prediction models used at investment banks are just ridiculous. For example, prior to 2008, banks used hazard rate function and Copula method to estimate the correlation between mortgages. It probably makes no sense to a statistician, but we need to have some rough estimation on the correlation parameters to price the bonds</w:t>
      </w:r>
      <w:r w:rsidR="008C59DF">
        <w:rPr>
          <w:rStyle w:val="FootnoteReference"/>
          <w:rFonts w:ascii="Times New Roman" w:eastAsia="Times New Roman" w:hAnsi="Times New Roman"/>
          <w:sz w:val="20"/>
        </w:rPr>
        <w:footnoteReference w:id="2"/>
      </w:r>
      <w:r w:rsidRPr="00D34D24">
        <w:rPr>
          <w:rFonts w:ascii="Times New Roman" w:eastAsia="Times New Roman" w:hAnsi="Times New Roman"/>
          <w:sz w:val="20"/>
        </w:rPr>
        <w:t>. It wasn</w:t>
      </w:r>
      <w:r w:rsidR="00D87181">
        <w:rPr>
          <w:rFonts w:ascii="Times New Roman" w:eastAsia="Times New Roman" w:hAnsi="Times New Roman"/>
          <w:sz w:val="20"/>
        </w:rPr>
        <w:t>’</w:t>
      </w:r>
      <w:r w:rsidRPr="00D34D24">
        <w:rPr>
          <w:rFonts w:ascii="Times New Roman" w:eastAsia="Times New Roman" w:hAnsi="Times New Roman"/>
          <w:sz w:val="20"/>
        </w:rPr>
        <w:t>t ideal, but we would get nowhere if we adhered to the highest level of academic rigor. We should judge a model in investment analysis by its prediction accuracy instead of its mathematical rigor.</w:t>
      </w:r>
    </w:p>
    <w:p w14:paraId="79FA1E80" w14:textId="3F9FA8E0"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 xml:space="preserve">Second, pay more attention to the marginal change instead of the actual value. For example, if an interest rate model predicted that the 10Y treasury bond yield-to-maturity (YTM) would be 3.5% in March, but the actual average rate </w:t>
      </w:r>
      <w:r w:rsidR="008300A1">
        <w:rPr>
          <w:rFonts w:ascii="Times New Roman" w:eastAsia="Times New Roman" w:hAnsi="Times New Roman"/>
          <w:sz w:val="20"/>
        </w:rPr>
        <w:t>turned out to be</w:t>
      </w:r>
      <w:r w:rsidRPr="00D34D24">
        <w:rPr>
          <w:rFonts w:ascii="Times New Roman" w:eastAsia="Times New Roman" w:hAnsi="Times New Roman"/>
          <w:sz w:val="20"/>
        </w:rPr>
        <w:t xml:space="preserve"> 3.7% in March, it does not necessarily mean that the model is bad. If the model had predicted that the average YTM in February was 3.3% and the actual average YTM in February was 3.5%, then the model correctly predicted the marginal 0.2% change in March. Predicting the actual value is extremely hard </w:t>
      </w:r>
      <w:r w:rsidRPr="00D34D24">
        <w:rPr>
          <w:rFonts w:ascii="Times New Roman" w:eastAsia="Times New Roman" w:hAnsi="Times New Roman"/>
          <w:sz w:val="20"/>
        </w:rPr>
        <w:lastRenderedPageBreak/>
        <w:t>and not always useful. It is usually the marginal change in economic indicators that shapes investment decisions. Thus, we should judge a model</w:t>
      </w:r>
      <w:r w:rsidR="00D87181">
        <w:rPr>
          <w:rFonts w:ascii="Times New Roman" w:eastAsia="Times New Roman" w:hAnsi="Times New Roman"/>
          <w:sz w:val="20"/>
        </w:rPr>
        <w:t>’</w:t>
      </w:r>
      <w:r w:rsidRPr="00D34D24">
        <w:rPr>
          <w:rFonts w:ascii="Times New Roman" w:eastAsia="Times New Roman" w:hAnsi="Times New Roman"/>
          <w:sz w:val="20"/>
        </w:rPr>
        <w:t>s accuracy by its predictions on marginal change</w:t>
      </w:r>
      <w:r w:rsidR="00154A6F">
        <w:rPr>
          <w:rFonts w:ascii="Times New Roman" w:eastAsia="Times New Roman" w:hAnsi="Times New Roman"/>
          <w:sz w:val="20"/>
        </w:rPr>
        <w:t>s</w:t>
      </w:r>
      <w:r w:rsidRPr="00D34D24">
        <w:rPr>
          <w:rFonts w:ascii="Times New Roman" w:eastAsia="Times New Roman" w:hAnsi="Times New Roman"/>
          <w:sz w:val="20"/>
        </w:rPr>
        <w:t>.</w:t>
      </w:r>
    </w:p>
    <w:p w14:paraId="0B710F76" w14:textId="765C5049" w:rsidR="00D34D24" w:rsidRPr="00D34D24" w:rsidRDefault="00D34D24" w:rsidP="00D34D24">
      <w:pPr>
        <w:keepLines w:val="0"/>
        <w:adjustRightInd w:val="0"/>
        <w:snapToGrid w:val="0"/>
        <w:ind w:firstLine="180"/>
        <w:jc w:val="both"/>
        <w:rPr>
          <w:rFonts w:ascii="Times New Roman" w:eastAsia="Times New Roman" w:hAnsi="Times New Roman"/>
          <w:sz w:val="20"/>
        </w:rPr>
      </w:pPr>
      <w:r w:rsidRPr="00D34D24">
        <w:rPr>
          <w:rFonts w:ascii="Times New Roman" w:eastAsia="Times New Roman" w:hAnsi="Times New Roman"/>
          <w:sz w:val="20"/>
        </w:rPr>
        <w:t>Lastly, I keep an open mind to data mining and black-box big data algorithms</w:t>
      </w:r>
      <w:r w:rsidR="00112373">
        <w:rPr>
          <w:rFonts w:ascii="Times New Roman" w:eastAsia="Times New Roman" w:hAnsi="Times New Roman"/>
          <w:sz w:val="20"/>
        </w:rPr>
        <w:t xml:space="preserve"> but I’m cautious about these techniques</w:t>
      </w:r>
      <w:r w:rsidRPr="00D34D24">
        <w:rPr>
          <w:rFonts w:ascii="Times New Roman" w:eastAsia="Times New Roman" w:hAnsi="Times New Roman"/>
          <w:sz w:val="20"/>
        </w:rPr>
        <w:t xml:space="preserve">. As one of my economic professors used to put it, </w:t>
      </w:r>
      <w:r w:rsidR="00D87181">
        <w:rPr>
          <w:rFonts w:ascii="Times New Roman" w:eastAsia="Times New Roman" w:hAnsi="Times New Roman"/>
          <w:sz w:val="20"/>
        </w:rPr>
        <w:t>‘</w:t>
      </w:r>
      <w:r w:rsidRPr="00D34D24">
        <w:rPr>
          <w:rFonts w:ascii="Times New Roman" w:eastAsia="Times New Roman" w:hAnsi="Times New Roman"/>
          <w:sz w:val="20"/>
        </w:rPr>
        <w:t>Economics is math with a story, big emphasis on the story</w:t>
      </w:r>
      <w:r w:rsidR="00940FFD">
        <w:rPr>
          <w:rFonts w:ascii="Times New Roman" w:eastAsia="Times New Roman" w:hAnsi="Times New Roman"/>
          <w:sz w:val="20"/>
        </w:rPr>
        <w:t>.</w:t>
      </w:r>
      <w:r w:rsidR="00D87181">
        <w:rPr>
          <w:rFonts w:ascii="Times New Roman" w:eastAsia="Times New Roman" w:hAnsi="Times New Roman"/>
          <w:sz w:val="20"/>
        </w:rPr>
        <w:t>’</w:t>
      </w:r>
      <w:r w:rsidRPr="00D34D24">
        <w:rPr>
          <w:rFonts w:ascii="Times New Roman" w:eastAsia="Times New Roman" w:hAnsi="Times New Roman"/>
          <w:sz w:val="20"/>
        </w:rPr>
        <w:t xml:space="preserve"> The proper way to study the relationships between economic indicators is to first use economic logics to raise a hypothesis and then use charts or models to test it. Data mining follows this process the opposite way. In data mining, we first establish a relationship between indicators, then come up with a theory to explain it. Though it is often effective for finding hidden relationships among economic indicators with data mining, any relationship that lacks sound logic in economic theories should not be used in making </w:t>
      </w:r>
      <w:r w:rsidR="002152B1">
        <w:rPr>
          <w:rFonts w:ascii="Times New Roman" w:eastAsia="Times New Roman" w:hAnsi="Times New Roman"/>
          <w:sz w:val="20"/>
        </w:rPr>
        <w:t>investment decisions</w:t>
      </w:r>
      <w:r w:rsidRPr="00D34D24">
        <w:rPr>
          <w:rFonts w:ascii="Times New Roman" w:eastAsia="Times New Roman" w:hAnsi="Times New Roman"/>
          <w:sz w:val="20"/>
        </w:rPr>
        <w:t>.</w:t>
      </w:r>
    </w:p>
    <w:p w14:paraId="379B4F0A" w14:textId="77777777" w:rsidR="00CB367B" w:rsidRDefault="00CB367B" w:rsidP="00D34D24">
      <w:pPr>
        <w:keepLines w:val="0"/>
        <w:adjustRightInd w:val="0"/>
        <w:snapToGrid w:val="0"/>
        <w:ind w:firstLine="180"/>
        <w:jc w:val="both"/>
        <w:rPr>
          <w:rFonts w:ascii="Times New Roman" w:eastAsia="Times New Roman" w:hAnsi="Times New Roman"/>
          <w:sz w:val="20"/>
        </w:rPr>
      </w:pPr>
    </w:p>
    <w:p w14:paraId="4B6F14AD" w14:textId="295BA72D" w:rsidR="00890F61" w:rsidRDefault="00890F61">
      <w:pPr>
        <w:keepLines w:val="0"/>
        <w:widowControl/>
        <w:rPr>
          <w:rFonts w:ascii="Times New Roman" w:eastAsia="Times New Roman" w:hAnsi="Times New Roman"/>
          <w:sz w:val="20"/>
        </w:rPr>
      </w:pPr>
      <w:r>
        <w:rPr>
          <w:rFonts w:ascii="Times New Roman" w:eastAsia="Times New Roman" w:hAnsi="Times New Roman"/>
          <w:sz w:val="20"/>
        </w:rPr>
        <w:br w:type="page"/>
      </w:r>
    </w:p>
    <w:p w14:paraId="38A3126E" w14:textId="77777777" w:rsidR="00890F61" w:rsidRDefault="00890F61" w:rsidP="00890F61">
      <w:pPr>
        <w:keepLines w:val="0"/>
        <w:adjustRightInd w:val="0"/>
        <w:snapToGrid w:val="0"/>
        <w:jc w:val="center"/>
        <w:rPr>
          <w:rFonts w:ascii="Arial" w:hAnsi="Arial" w:cs="Arial"/>
          <w:sz w:val="28"/>
          <w:szCs w:val="28"/>
          <w:lang w:eastAsia="zh-CN"/>
        </w:rPr>
      </w:pPr>
    </w:p>
    <w:p w14:paraId="6306CA5E" w14:textId="04572AE8" w:rsidR="00890F61" w:rsidRDefault="00890F61" w:rsidP="00890F61">
      <w:pPr>
        <w:keepLines w:val="0"/>
        <w:adjustRightInd w:val="0"/>
        <w:snapToGrid w:val="0"/>
        <w:jc w:val="center"/>
        <w:outlineLvl w:val="1"/>
        <w:rPr>
          <w:rFonts w:ascii="Arial" w:hAnsi="Arial" w:cs="Arial"/>
          <w:sz w:val="28"/>
          <w:szCs w:val="28"/>
          <w:lang w:eastAsia="zh-CN"/>
        </w:rPr>
      </w:pPr>
      <w:bookmarkStart w:id="13" w:name="_Toc72834371"/>
      <w:r>
        <w:rPr>
          <w:rFonts w:ascii="Arial" w:hAnsi="Arial" w:cs="Arial"/>
          <w:sz w:val="28"/>
          <w:szCs w:val="28"/>
          <w:lang w:eastAsia="zh-CN"/>
        </w:rPr>
        <w:t>Chapter 1</w:t>
      </w:r>
      <w:r w:rsidR="00C730CA">
        <w:rPr>
          <w:rFonts w:ascii="Arial" w:hAnsi="Arial" w:cs="Arial" w:hint="eastAsia"/>
          <w:sz w:val="28"/>
          <w:szCs w:val="28"/>
          <w:lang w:eastAsia="zh-CN"/>
        </w:rPr>
        <w:t>6</w:t>
      </w:r>
      <w:r>
        <w:rPr>
          <w:rFonts w:ascii="Arial" w:hAnsi="Arial" w:cs="Arial"/>
          <w:sz w:val="28"/>
          <w:szCs w:val="28"/>
          <w:lang w:eastAsia="zh-CN"/>
        </w:rPr>
        <w:t xml:space="preserve">: </w:t>
      </w:r>
      <w:r w:rsidR="00313E92">
        <w:rPr>
          <w:rFonts w:ascii="Arial" w:hAnsi="Arial" w:cs="Arial"/>
          <w:sz w:val="28"/>
          <w:szCs w:val="28"/>
          <w:lang w:eastAsia="zh-CN"/>
        </w:rPr>
        <w:t>Error Correction Model</w:t>
      </w:r>
      <w:bookmarkEnd w:id="13"/>
    </w:p>
    <w:p w14:paraId="168E7222" w14:textId="77777777" w:rsidR="00890F61" w:rsidRPr="00A85473" w:rsidRDefault="00890F61" w:rsidP="00890F61">
      <w:pPr>
        <w:keepLines w:val="0"/>
        <w:adjustRightInd w:val="0"/>
        <w:snapToGrid w:val="0"/>
        <w:jc w:val="center"/>
        <w:rPr>
          <w:rFonts w:ascii="Arial" w:hAnsi="Arial" w:cs="Arial"/>
          <w:sz w:val="28"/>
          <w:szCs w:val="28"/>
          <w:lang w:eastAsia="zh-CN"/>
        </w:rPr>
      </w:pPr>
    </w:p>
    <w:p w14:paraId="6FC7730F" w14:textId="2B4DB648" w:rsidR="005E76D6" w:rsidRDefault="005E76D6" w:rsidP="005E76D6">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There</w:t>
      </w:r>
      <w:r>
        <w:rPr>
          <w:rFonts w:ascii="Times New Roman" w:hAnsi="Times New Roman"/>
          <w:sz w:val="20"/>
          <w:lang w:eastAsia="zh-CN"/>
        </w:rPr>
        <w:t xml:space="preserve"> are many time series models that we use to predict macroeconomic trends</w:t>
      </w:r>
      <w:r w:rsidRPr="00EA3045">
        <w:rPr>
          <w:rFonts w:ascii="Times New Roman" w:hAnsi="Times New Roman"/>
          <w:sz w:val="20"/>
          <w:lang w:eastAsia="zh-CN"/>
        </w:rPr>
        <w:t>.</w:t>
      </w:r>
      <w:r>
        <w:rPr>
          <w:rFonts w:ascii="Times New Roman" w:hAnsi="Times New Roman"/>
          <w:sz w:val="20"/>
          <w:lang w:eastAsia="zh-CN"/>
        </w:rPr>
        <w:t xml:space="preserve"> Over the years, I found </w:t>
      </w:r>
      <w:r>
        <w:rPr>
          <w:rFonts w:ascii="Times New Roman" w:hAnsi="Times New Roman" w:hint="eastAsia"/>
          <w:sz w:val="20"/>
          <w:lang w:eastAsia="zh-CN"/>
        </w:rPr>
        <w:t>a</w:t>
      </w:r>
      <w:r>
        <w:rPr>
          <w:rFonts w:ascii="Times New Roman" w:hAnsi="Times New Roman"/>
          <w:sz w:val="20"/>
          <w:lang w:eastAsia="zh-CN"/>
        </w:rPr>
        <w:t xml:space="preserve"> few such models most useful. In this chapter, I will discuss the error correction model (ECM).</w:t>
      </w:r>
    </w:p>
    <w:p w14:paraId="51960082" w14:textId="2CA25365" w:rsidR="005E76D6" w:rsidRDefault="005E76D6" w:rsidP="005E76D6">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For investment analysts, the error correction model is handier than </w:t>
      </w:r>
      <w:r w:rsidR="00171F4D">
        <w:rPr>
          <w:rFonts w:ascii="Times New Roman" w:hAnsi="Times New Roman"/>
          <w:sz w:val="20"/>
          <w:lang w:eastAsia="zh-CN"/>
        </w:rPr>
        <w:t xml:space="preserve">most </w:t>
      </w:r>
      <w:r>
        <w:rPr>
          <w:rFonts w:ascii="Times New Roman" w:hAnsi="Times New Roman"/>
          <w:sz w:val="20"/>
          <w:lang w:eastAsia="zh-CN"/>
        </w:rPr>
        <w:t>other single-dependent-variable models in two aspects. First, it allows us to work with non-stationary time series, which are common in investment analysis. Most time series models require the data to be stationary</w:t>
      </w:r>
      <w:r w:rsidR="00340090">
        <w:rPr>
          <w:rStyle w:val="FootnoteReference"/>
          <w:rFonts w:ascii="Times New Roman" w:hAnsi="Times New Roman"/>
          <w:sz w:val="20"/>
          <w:lang w:eastAsia="zh-CN"/>
        </w:rPr>
        <w:footnoteReference w:id="3"/>
      </w:r>
      <w:r>
        <w:rPr>
          <w:rFonts w:ascii="Times New Roman" w:hAnsi="Times New Roman"/>
          <w:sz w:val="20"/>
          <w:lang w:eastAsia="zh-CN"/>
        </w:rPr>
        <w:t xml:space="preserve">, and to get stationary data we often need to differentiate the time series and then lose track of the trend. In contrast, the error correction model only requires that the variables be co-integrated. Secondly, ECM captures the smooth trend in the data. </w:t>
      </w:r>
      <w:r w:rsidRPr="000B6ED9">
        <w:rPr>
          <w:rFonts w:ascii="Times New Roman" w:hAnsi="Times New Roman"/>
          <w:sz w:val="20"/>
          <w:lang w:eastAsia="zh-CN"/>
        </w:rPr>
        <w:t>Some economic variables have large</w:t>
      </w:r>
      <w:r>
        <w:rPr>
          <w:rFonts w:ascii="Times New Roman" w:hAnsi="Times New Roman"/>
          <w:sz w:val="20"/>
          <w:lang w:eastAsia="zh-CN"/>
        </w:rPr>
        <w:t>,</w:t>
      </w:r>
      <w:r w:rsidRPr="000B6ED9">
        <w:rPr>
          <w:rFonts w:ascii="Times New Roman" w:hAnsi="Times New Roman"/>
          <w:sz w:val="20"/>
          <w:lang w:eastAsia="zh-CN"/>
        </w:rPr>
        <w:t xml:space="preserve"> short-term </w:t>
      </w:r>
      <w:r>
        <w:rPr>
          <w:rFonts w:ascii="Times New Roman" w:hAnsi="Times New Roman"/>
          <w:sz w:val="20"/>
          <w:lang w:eastAsia="zh-CN"/>
        </w:rPr>
        <w:t>volatilities that may distract us from finding the inherent trend</w:t>
      </w:r>
      <w:r w:rsidRPr="000B6ED9">
        <w:rPr>
          <w:rFonts w:ascii="Times New Roman" w:hAnsi="Times New Roman"/>
          <w:sz w:val="20"/>
          <w:lang w:eastAsia="zh-CN"/>
        </w:rPr>
        <w:t xml:space="preserve">. </w:t>
      </w:r>
      <w:r>
        <w:rPr>
          <w:rFonts w:ascii="Times New Roman" w:hAnsi="Times New Roman"/>
          <w:sz w:val="20"/>
          <w:lang w:eastAsia="zh-CN"/>
        </w:rPr>
        <w:t xml:space="preserve">ECM </w:t>
      </w:r>
      <w:r w:rsidRPr="000B6ED9">
        <w:rPr>
          <w:rFonts w:ascii="Times New Roman" w:hAnsi="Times New Roman"/>
          <w:sz w:val="20"/>
          <w:lang w:eastAsia="zh-CN"/>
        </w:rPr>
        <w:t xml:space="preserve">can </w:t>
      </w:r>
      <w:r w:rsidR="003563EB">
        <w:rPr>
          <w:rFonts w:ascii="Times New Roman" w:hAnsi="Times New Roman"/>
          <w:sz w:val="20"/>
          <w:lang w:eastAsia="zh-CN"/>
        </w:rPr>
        <w:t>tame</w:t>
      </w:r>
      <w:r w:rsidRPr="000B6ED9">
        <w:rPr>
          <w:rFonts w:ascii="Times New Roman" w:hAnsi="Times New Roman"/>
          <w:sz w:val="20"/>
          <w:lang w:eastAsia="zh-CN"/>
        </w:rPr>
        <w:t xml:space="preserve"> short-term </w:t>
      </w:r>
      <w:r w:rsidR="00BE5025">
        <w:rPr>
          <w:rFonts w:ascii="Times New Roman" w:hAnsi="Times New Roman"/>
          <w:sz w:val="20"/>
          <w:lang w:eastAsia="zh-CN"/>
        </w:rPr>
        <w:t>noises</w:t>
      </w:r>
      <w:r>
        <w:rPr>
          <w:rFonts w:ascii="Times New Roman" w:hAnsi="Times New Roman"/>
          <w:sz w:val="20"/>
          <w:lang w:eastAsia="zh-CN"/>
        </w:rPr>
        <w:t>. These two attributes are advantageous for investment analysis.</w:t>
      </w:r>
    </w:p>
    <w:p w14:paraId="029E5106" w14:textId="4058F363" w:rsidR="005E76D6" w:rsidRDefault="005E76D6" w:rsidP="005E76D6">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To estimate an error correction model, w</w:t>
      </w:r>
      <w:r w:rsidRPr="00CB1B6F">
        <w:rPr>
          <w:rFonts w:ascii="Times New Roman" w:hAnsi="Times New Roman"/>
          <w:sz w:val="20"/>
          <w:lang w:eastAsia="zh-CN"/>
        </w:rPr>
        <w:t>e start by running the augmented Dickey-Fuller test to determine whether the variables at hand</w:t>
      </w:r>
      <w:r>
        <w:rPr>
          <w:rFonts w:ascii="Times New Roman" w:hAnsi="Times New Roman"/>
          <w:sz w:val="20"/>
          <w:lang w:eastAsia="zh-CN"/>
        </w:rPr>
        <w:t xml:space="preserve"> </w:t>
      </w:r>
      <w:r w:rsidRPr="00CB1B6F">
        <w:rPr>
          <w:rFonts w:ascii="Times New Roman" w:hAnsi="Times New Roman"/>
          <w:sz w:val="20"/>
          <w:lang w:eastAsia="zh-CN"/>
        </w:rPr>
        <w:t>are integrated.</w:t>
      </w:r>
      <w:r>
        <w:rPr>
          <w:rFonts w:ascii="Times New Roman" w:hAnsi="Times New Roman"/>
          <w:sz w:val="20"/>
          <w:lang w:eastAsia="zh-CN"/>
        </w:rPr>
        <w:t xml:space="preserve"> </w:t>
      </w:r>
      <w:r w:rsidRPr="00762C02">
        <w:rPr>
          <w:rFonts w:ascii="Times New Roman" w:hAnsi="Times New Roman"/>
          <w:sz w:val="20"/>
          <w:lang w:eastAsia="zh-CN"/>
        </w:rPr>
        <w:t xml:space="preserve">To determine the co-integrating rank, </w:t>
      </w:r>
      <w:r>
        <w:rPr>
          <w:rFonts w:ascii="Times New Roman" w:hAnsi="Times New Roman"/>
          <w:sz w:val="20"/>
          <w:lang w:eastAsia="zh-CN"/>
        </w:rPr>
        <w:t>we can</w:t>
      </w:r>
      <w:r w:rsidRPr="00762C02">
        <w:rPr>
          <w:rFonts w:ascii="Times New Roman" w:hAnsi="Times New Roman"/>
          <w:sz w:val="20"/>
          <w:lang w:eastAsia="zh-CN"/>
        </w:rPr>
        <w:t xml:space="preserve"> </w:t>
      </w:r>
      <w:r>
        <w:rPr>
          <w:rFonts w:ascii="Times New Roman" w:hAnsi="Times New Roman"/>
          <w:sz w:val="20"/>
          <w:lang w:eastAsia="zh-CN"/>
        </w:rPr>
        <w:t>use</w:t>
      </w:r>
      <w:r w:rsidRPr="00762C02">
        <w:rPr>
          <w:rFonts w:ascii="Times New Roman" w:hAnsi="Times New Roman"/>
          <w:sz w:val="20"/>
          <w:lang w:eastAsia="zh-CN"/>
        </w:rPr>
        <w:t xml:space="preserve"> the Johansen method (1988, 1991). </w:t>
      </w:r>
      <w:r>
        <w:rPr>
          <w:rFonts w:ascii="Times New Roman" w:hAnsi="Times New Roman"/>
          <w:sz w:val="20"/>
          <w:lang w:eastAsia="zh-CN"/>
        </w:rPr>
        <w:t>If the test result</w:t>
      </w:r>
      <w:r w:rsidRPr="00762C02">
        <w:rPr>
          <w:rFonts w:ascii="Times New Roman" w:hAnsi="Times New Roman"/>
          <w:sz w:val="20"/>
          <w:lang w:eastAsia="zh-CN"/>
        </w:rPr>
        <w:t xml:space="preserve"> reject</w:t>
      </w:r>
      <w:r>
        <w:rPr>
          <w:rFonts w:ascii="Times New Roman" w:hAnsi="Times New Roman"/>
          <w:sz w:val="20"/>
          <w:lang w:eastAsia="zh-CN"/>
        </w:rPr>
        <w:t>s</w:t>
      </w:r>
      <w:r w:rsidRPr="00762C02">
        <w:rPr>
          <w:rFonts w:ascii="Times New Roman" w:hAnsi="Times New Roman"/>
          <w:sz w:val="20"/>
          <w:lang w:eastAsia="zh-CN"/>
        </w:rPr>
        <w:t xml:space="preserve"> the null hypothesis of no co-integration</w:t>
      </w:r>
      <w:r w:rsidR="00D464C9">
        <w:rPr>
          <w:rFonts w:ascii="Times New Roman" w:hAnsi="Times New Roman"/>
          <w:sz w:val="20"/>
          <w:lang w:eastAsia="zh-CN"/>
        </w:rPr>
        <w:t>,</w:t>
      </w:r>
      <w:r w:rsidRPr="00762C02">
        <w:rPr>
          <w:rFonts w:ascii="Times New Roman" w:hAnsi="Times New Roman"/>
          <w:sz w:val="20"/>
          <w:lang w:eastAsia="zh-CN"/>
        </w:rPr>
        <w:t xml:space="preserve"> in favor of at least one</w:t>
      </w:r>
      <w:r>
        <w:rPr>
          <w:rFonts w:ascii="Times New Roman" w:hAnsi="Times New Roman"/>
          <w:sz w:val="20"/>
          <w:lang w:eastAsia="zh-CN"/>
        </w:rPr>
        <w:t xml:space="preserve"> </w:t>
      </w:r>
      <w:r w:rsidRPr="00762C02">
        <w:rPr>
          <w:rFonts w:ascii="Times New Roman" w:hAnsi="Times New Roman"/>
          <w:sz w:val="20"/>
          <w:lang w:eastAsia="zh-CN"/>
        </w:rPr>
        <w:t>co-integrating vector</w:t>
      </w:r>
      <w:r>
        <w:rPr>
          <w:rFonts w:ascii="Times New Roman" w:hAnsi="Times New Roman"/>
          <w:sz w:val="20"/>
          <w:lang w:eastAsia="zh-CN"/>
        </w:rPr>
        <w:t>, we can proceed to estimation.</w:t>
      </w:r>
      <w:r w:rsidRPr="00762C02">
        <w:rPr>
          <w:rFonts w:ascii="Times New Roman" w:hAnsi="Times New Roman"/>
          <w:sz w:val="20"/>
          <w:lang w:eastAsia="zh-CN"/>
        </w:rPr>
        <w:t xml:space="preserve"> </w:t>
      </w:r>
    </w:p>
    <w:p w14:paraId="0E9705D6" w14:textId="39D7E196" w:rsidR="005E76D6" w:rsidRDefault="005E76D6" w:rsidP="005E76D6">
      <w:pPr>
        <w:keepLines w:val="0"/>
        <w:adjustRightInd w:val="0"/>
        <w:snapToGrid w:val="0"/>
        <w:ind w:firstLine="187"/>
        <w:jc w:val="both"/>
        <w:rPr>
          <w:rFonts w:ascii="Times New Roman" w:hAnsi="Times New Roman"/>
          <w:sz w:val="20"/>
          <w:lang w:eastAsia="zh-CN"/>
        </w:rPr>
      </w:pPr>
      <w:r w:rsidRPr="00F049D8">
        <w:rPr>
          <w:rFonts w:ascii="Times New Roman" w:hAnsi="Times New Roman"/>
          <w:sz w:val="20"/>
          <w:lang w:eastAsia="zh-CN"/>
        </w:rPr>
        <w:t xml:space="preserve">We </w:t>
      </w:r>
      <w:r>
        <w:rPr>
          <w:rFonts w:ascii="Times New Roman" w:hAnsi="Times New Roman"/>
          <w:sz w:val="20"/>
          <w:lang w:eastAsia="zh-CN"/>
        </w:rPr>
        <w:t xml:space="preserve">can </w:t>
      </w:r>
      <w:r w:rsidRPr="00F049D8">
        <w:rPr>
          <w:rFonts w:ascii="Times New Roman" w:hAnsi="Times New Roman"/>
          <w:sz w:val="20"/>
          <w:lang w:eastAsia="zh-CN"/>
        </w:rPr>
        <w:t xml:space="preserve">estimate a single equation </w:t>
      </w:r>
      <w:r>
        <w:rPr>
          <w:rFonts w:ascii="Times New Roman" w:hAnsi="Times New Roman"/>
          <w:sz w:val="20"/>
          <w:lang w:eastAsia="zh-CN"/>
        </w:rPr>
        <w:t>e</w:t>
      </w:r>
      <w:r w:rsidRPr="00F049D8">
        <w:rPr>
          <w:rFonts w:ascii="Times New Roman" w:hAnsi="Times New Roman"/>
          <w:sz w:val="20"/>
          <w:lang w:eastAsia="zh-CN"/>
        </w:rPr>
        <w:t>rror correction model in two stages</w:t>
      </w:r>
      <w:r>
        <w:rPr>
          <w:rFonts w:ascii="Times New Roman" w:hAnsi="Times New Roman"/>
          <w:sz w:val="20"/>
          <w:lang w:eastAsia="zh-CN"/>
        </w:rPr>
        <w:t xml:space="preserve">. </w:t>
      </w:r>
      <w:r w:rsidR="005A0CBC">
        <w:rPr>
          <w:rFonts w:ascii="Times New Roman" w:hAnsi="Times New Roman"/>
          <w:sz w:val="20"/>
          <w:lang w:eastAsia="zh-CN"/>
        </w:rPr>
        <w:t>Readers</w:t>
      </w:r>
      <w:r>
        <w:rPr>
          <w:rFonts w:ascii="Times New Roman" w:hAnsi="Times New Roman"/>
          <w:sz w:val="20"/>
          <w:lang w:eastAsia="zh-CN"/>
        </w:rPr>
        <w:t xml:space="preserve"> can see clearly from the estimation method how ECM </w:t>
      </w:r>
      <w:r>
        <w:rPr>
          <w:rFonts w:ascii="Times New Roman" w:hAnsi="Times New Roman" w:hint="eastAsia"/>
          <w:sz w:val="20"/>
          <w:lang w:eastAsia="zh-CN"/>
        </w:rPr>
        <w:t>fil</w:t>
      </w:r>
      <w:r>
        <w:rPr>
          <w:rFonts w:ascii="Times New Roman" w:hAnsi="Times New Roman"/>
          <w:sz w:val="20"/>
          <w:lang w:eastAsia="zh-CN"/>
        </w:rPr>
        <w:t xml:space="preserve">ters short-term noise. </w:t>
      </w:r>
      <w:r w:rsidRPr="005B68B5">
        <w:rPr>
          <w:rFonts w:ascii="Times New Roman" w:hAnsi="Times New Roman"/>
          <w:sz w:val="20"/>
          <w:lang w:eastAsia="zh-CN"/>
        </w:rPr>
        <w:t>In the first stage, we fit the</w:t>
      </w:r>
      <w:r>
        <w:rPr>
          <w:rFonts w:ascii="Times New Roman" w:hAnsi="Times New Roman"/>
          <w:sz w:val="20"/>
          <w:lang w:eastAsia="zh-CN"/>
        </w:rPr>
        <w:t xml:space="preserve"> </w:t>
      </w:r>
      <w:r w:rsidRPr="005B68B5">
        <w:rPr>
          <w:rFonts w:ascii="Times New Roman" w:hAnsi="Times New Roman"/>
          <w:sz w:val="20"/>
          <w:lang w:eastAsia="zh-CN"/>
        </w:rPr>
        <w:t>long-</w:t>
      </w:r>
      <w:r>
        <w:rPr>
          <w:rFonts w:ascii="Times New Roman" w:hAnsi="Times New Roman"/>
          <w:sz w:val="20"/>
          <w:lang w:eastAsia="zh-CN"/>
        </w:rPr>
        <w:t>term</w:t>
      </w:r>
      <w:r w:rsidRPr="005B68B5">
        <w:rPr>
          <w:rFonts w:ascii="Times New Roman" w:hAnsi="Times New Roman"/>
          <w:sz w:val="20"/>
          <w:lang w:eastAsia="zh-CN"/>
        </w:rPr>
        <w:t xml:space="preserve"> trend and short-</w:t>
      </w:r>
      <w:r>
        <w:rPr>
          <w:rFonts w:ascii="Times New Roman" w:hAnsi="Times New Roman"/>
          <w:sz w:val="20"/>
          <w:lang w:eastAsia="zh-CN"/>
        </w:rPr>
        <w:t>term</w:t>
      </w:r>
      <w:r w:rsidRPr="005B68B5">
        <w:rPr>
          <w:rFonts w:ascii="Times New Roman" w:hAnsi="Times New Roman"/>
          <w:sz w:val="20"/>
          <w:lang w:eastAsia="zh-CN"/>
        </w:rPr>
        <w:t xml:space="preserve"> fluctuations simultaneously. Let </w:t>
      </w:r>
      <m:oMath>
        <m:sSub>
          <m:sSubPr>
            <m:ctrlPr>
              <w:rPr>
                <w:rFonts w:ascii="Cambria Math" w:hAnsi="Cambria Math"/>
                <w:sz w:val="20"/>
                <w:lang w:eastAsia="zh-CN"/>
              </w:rPr>
            </m:ctrlPr>
          </m:sSubPr>
          <m:e>
            <m:r>
              <w:rPr>
                <w:rFonts w:ascii="Cambria Math" w:hAnsi="Cambria Math"/>
                <w:sz w:val="20"/>
                <w:lang w:eastAsia="zh-CN"/>
              </w:rPr>
              <m:t>y</m:t>
            </m:r>
          </m:e>
          <m:sub>
            <m:r>
              <w:rPr>
                <w:rFonts w:ascii="Cambria Math" w:hAnsi="Cambria Math"/>
                <w:sz w:val="20"/>
                <w:lang w:eastAsia="zh-CN"/>
              </w:rPr>
              <m:t>t</m:t>
            </m:r>
          </m:sub>
        </m:sSub>
      </m:oMath>
      <w:r>
        <w:rPr>
          <w:rFonts w:ascii="Times New Roman" w:hAnsi="Times New Roman"/>
          <w:sz w:val="20"/>
          <w:lang w:eastAsia="zh-CN"/>
        </w:rPr>
        <w:t xml:space="preserve"> </w:t>
      </w:r>
      <w:r w:rsidRPr="005B68B5">
        <w:rPr>
          <w:rFonts w:ascii="Times New Roman" w:hAnsi="Times New Roman"/>
          <w:sz w:val="20"/>
          <w:lang w:eastAsia="zh-CN"/>
        </w:rPr>
        <w:t xml:space="preserve">denote the </w:t>
      </w:r>
      <w:r>
        <w:rPr>
          <w:rFonts w:ascii="Times New Roman" w:hAnsi="Times New Roman"/>
          <w:sz w:val="20"/>
          <w:lang w:eastAsia="zh-CN"/>
        </w:rPr>
        <w:t xml:space="preserve">economic indicator of our interest, e.g., </w:t>
      </w:r>
      <w:r w:rsidR="00C6222F">
        <w:rPr>
          <w:rFonts w:ascii="Times New Roman" w:hAnsi="Times New Roman" w:hint="eastAsia"/>
          <w:sz w:val="20"/>
          <w:lang w:eastAsia="zh-CN"/>
        </w:rPr>
        <w:t>PPI</w:t>
      </w:r>
      <w:r>
        <w:rPr>
          <w:rFonts w:ascii="Times New Roman" w:hAnsi="Times New Roman"/>
          <w:sz w:val="20"/>
          <w:lang w:eastAsia="zh-CN"/>
        </w:rPr>
        <w:t>,</w:t>
      </w:r>
      <w:r w:rsidRPr="005B68B5">
        <w:rPr>
          <w:rFonts w:ascii="Times New Roman" w:hAnsi="Times New Roman"/>
          <w:sz w:val="20"/>
          <w:lang w:eastAsia="zh-CN"/>
        </w:rPr>
        <w:t xml:space="preserve"> at</w:t>
      </w:r>
      <w:r>
        <w:rPr>
          <w:rFonts w:ascii="Times New Roman" w:hAnsi="Times New Roman"/>
          <w:sz w:val="20"/>
          <w:lang w:eastAsia="zh-CN"/>
        </w:rPr>
        <w:t xml:space="preserve"> time</w:t>
      </w:r>
      <w:r w:rsidRPr="005B68B5">
        <w:rPr>
          <w:rFonts w:ascii="Times New Roman" w:hAnsi="Times New Roman"/>
          <w:sz w:val="20"/>
          <w:lang w:eastAsia="zh-CN"/>
        </w:rPr>
        <w:t xml:space="preserve"> </w:t>
      </w:r>
      <w:r w:rsidRPr="008D64B8">
        <w:rPr>
          <w:rFonts w:ascii="Times New Roman" w:hAnsi="Times New Roman"/>
          <w:i/>
          <w:iCs/>
          <w:sz w:val="20"/>
          <w:lang w:eastAsia="zh-CN"/>
        </w:rPr>
        <w:t>t</w:t>
      </w:r>
      <w:r w:rsidRPr="005B68B5">
        <w:rPr>
          <w:rFonts w:ascii="Times New Roman" w:hAnsi="Times New Roman"/>
          <w:sz w:val="20"/>
          <w:lang w:eastAsia="zh-CN"/>
        </w:rPr>
        <w:t xml:space="preserve">. Let </w:t>
      </w:r>
      <m:oMath>
        <m:sSub>
          <m:sSubPr>
            <m:ctrlPr>
              <w:rPr>
                <w:rFonts w:ascii="Cambria Math" w:hAnsi="Cambria Math"/>
                <w:sz w:val="20"/>
                <w:lang w:eastAsia="zh-CN"/>
              </w:rPr>
            </m:ctrlPr>
          </m:sSubPr>
          <m:e>
            <m:r>
              <w:rPr>
                <w:rFonts w:ascii="Cambria Math" w:hAnsi="Cambria Math"/>
                <w:sz w:val="20"/>
                <w:lang w:eastAsia="zh-CN"/>
              </w:rPr>
              <m:t>X</m:t>
            </m:r>
          </m:e>
          <m:sub>
            <m:r>
              <w:rPr>
                <w:rFonts w:ascii="Cambria Math" w:hAnsi="Cambria Math"/>
                <w:sz w:val="20"/>
                <w:lang w:eastAsia="zh-CN"/>
              </w:rPr>
              <m:t>t</m:t>
            </m:r>
          </m:sub>
        </m:sSub>
      </m:oMath>
      <w:r>
        <w:rPr>
          <w:rFonts w:ascii="Times New Roman" w:hAnsi="Times New Roman"/>
          <w:sz w:val="20"/>
          <w:lang w:eastAsia="zh-CN"/>
        </w:rPr>
        <w:t xml:space="preserve"> </w:t>
      </w:r>
      <w:r w:rsidRPr="005B68B5">
        <w:rPr>
          <w:rFonts w:ascii="Times New Roman" w:hAnsi="Times New Roman"/>
          <w:sz w:val="20"/>
          <w:lang w:eastAsia="zh-CN"/>
        </w:rPr>
        <w:t xml:space="preserve">be the </w:t>
      </w:r>
      <w:r>
        <w:rPr>
          <w:rFonts w:ascii="Times New Roman" w:hAnsi="Times New Roman"/>
          <w:sz w:val="20"/>
          <w:lang w:eastAsia="zh-CN"/>
        </w:rPr>
        <w:t>vector</w:t>
      </w:r>
      <w:r w:rsidRPr="005B68B5">
        <w:rPr>
          <w:rFonts w:ascii="Times New Roman" w:hAnsi="Times New Roman"/>
          <w:sz w:val="20"/>
          <w:lang w:eastAsia="zh-CN"/>
        </w:rPr>
        <w:t xml:space="preserve"> of regressors and let </w:t>
      </w:r>
      <m:oMath>
        <m:sSub>
          <m:sSubPr>
            <m:ctrlPr>
              <w:rPr>
                <w:rFonts w:ascii="Cambria Math" w:hAnsi="Cambria Math"/>
                <w:i/>
                <w:iCs/>
                <w:sz w:val="20"/>
                <w:lang w:eastAsia="zh-CN"/>
              </w:rPr>
            </m:ctrlPr>
          </m:sSubPr>
          <m:e>
            <m:r>
              <w:rPr>
                <w:rFonts w:ascii="Cambria Math" w:hAnsi="Cambria Math"/>
                <w:sz w:val="20"/>
                <w:lang w:eastAsia="zh-CN"/>
              </w:rPr>
              <m:t>ϵ</m:t>
            </m:r>
          </m:e>
          <m:sub>
            <m:r>
              <w:rPr>
                <w:rFonts w:ascii="Cambria Math" w:hAnsi="Cambria Math"/>
                <w:sz w:val="20"/>
                <w:lang w:eastAsia="zh-CN"/>
              </w:rPr>
              <m:t>t</m:t>
            </m:r>
          </m:sub>
        </m:sSub>
      </m:oMath>
      <w:r w:rsidRPr="005B68B5">
        <w:rPr>
          <w:rFonts w:ascii="Times New Roman" w:hAnsi="Times New Roman"/>
          <w:sz w:val="20"/>
          <w:lang w:eastAsia="zh-CN"/>
        </w:rPr>
        <w:t xml:space="preserve"> be the error term.</w:t>
      </w:r>
      <w:r>
        <w:rPr>
          <w:rFonts w:ascii="Times New Roman" w:hAnsi="Times New Roman"/>
          <w:sz w:val="20"/>
          <w:lang w:eastAsia="zh-CN"/>
        </w:rPr>
        <w:t xml:space="preserve"> </w:t>
      </w:r>
      <w:r w:rsidRPr="005B68B5">
        <w:rPr>
          <w:rFonts w:ascii="Times New Roman" w:hAnsi="Times New Roman"/>
          <w:sz w:val="20"/>
          <w:lang w:eastAsia="zh-CN"/>
        </w:rPr>
        <w:t>We</w:t>
      </w:r>
      <w:r>
        <w:rPr>
          <w:rFonts w:ascii="Times New Roman" w:hAnsi="Times New Roman"/>
          <w:sz w:val="20"/>
          <w:lang w:eastAsia="zh-CN"/>
        </w:rPr>
        <w:t xml:space="preserve"> </w:t>
      </w:r>
      <w:r w:rsidRPr="005B68B5">
        <w:rPr>
          <w:rFonts w:ascii="Times New Roman" w:hAnsi="Times New Roman"/>
          <w:sz w:val="20"/>
          <w:lang w:eastAsia="zh-CN"/>
        </w:rPr>
        <w:t xml:space="preserve">add one lag for the regressors </w:t>
      </w:r>
      <w:r>
        <w:rPr>
          <w:rFonts w:ascii="Times New Roman" w:hAnsi="Times New Roman"/>
          <w:sz w:val="20"/>
          <w:lang w:eastAsia="zh-CN"/>
        </w:rPr>
        <w:t xml:space="preserve">for demonstration. The degree of lags can be adjusted to fit different models. </w:t>
      </w:r>
      <w:r w:rsidR="00BF0085">
        <w:rPr>
          <w:rFonts w:ascii="Times New Roman" w:hAnsi="Times New Roman"/>
          <w:sz w:val="20"/>
          <w:lang w:eastAsia="zh-CN"/>
        </w:rPr>
        <w:t>The</w:t>
      </w:r>
      <w:r>
        <w:rPr>
          <w:rFonts w:ascii="Times New Roman" w:hAnsi="Times New Roman"/>
          <w:sz w:val="20"/>
          <w:lang w:eastAsia="zh-CN"/>
        </w:rPr>
        <w:t xml:space="preserve"> following</w:t>
      </w:r>
      <w:r w:rsidRPr="005B68B5">
        <w:rPr>
          <w:rFonts w:ascii="Times New Roman" w:hAnsi="Times New Roman"/>
          <w:sz w:val="20"/>
          <w:lang w:eastAsia="zh-CN"/>
        </w:rPr>
        <w:t xml:space="preserve"> parsimonious specification</w:t>
      </w:r>
      <w:r w:rsidR="00BF0085">
        <w:rPr>
          <w:rFonts w:ascii="Times New Roman" w:hAnsi="Times New Roman"/>
          <w:sz w:val="20"/>
          <w:lang w:eastAsia="zh-CN"/>
        </w:rPr>
        <w:t xml:space="preserve"> is just for illustration</w:t>
      </w:r>
      <w:r w:rsidRPr="005B68B5">
        <w:rPr>
          <w:rFonts w:ascii="Times New Roman" w:hAnsi="Times New Roman"/>
          <w:sz w:val="20"/>
          <w:lang w:eastAsia="zh-CN"/>
        </w:rPr>
        <w:t>. Specifically, we write:</w:t>
      </w:r>
    </w:p>
    <w:p w14:paraId="52C78E21" w14:textId="77777777" w:rsidR="005E76D6" w:rsidRDefault="005E76D6" w:rsidP="005E76D6">
      <w:pPr>
        <w:keepLines w:val="0"/>
        <w:adjustRightInd w:val="0"/>
        <w:snapToGrid w:val="0"/>
        <w:ind w:firstLine="187"/>
        <w:jc w:val="both"/>
        <w:rPr>
          <w:rFonts w:ascii="Times New Roman" w:hAnsi="Times New Roman"/>
          <w:sz w:val="20"/>
          <w:lang w:eastAsia="zh-CN"/>
        </w:rPr>
      </w:pPr>
    </w:p>
    <w:p w14:paraId="4CA458FC" w14:textId="77777777" w:rsidR="005E76D6" w:rsidRPr="008501C4" w:rsidRDefault="005E76D6" w:rsidP="005E76D6">
      <w:pPr>
        <w:keepLines w:val="0"/>
        <w:adjustRightInd w:val="0"/>
        <w:snapToGrid w:val="0"/>
        <w:ind w:firstLine="187"/>
        <w:jc w:val="both"/>
        <w:rPr>
          <w:rFonts w:ascii="Times New Roman" w:hAnsi="Times New Roman"/>
          <w:iCs/>
          <w:sz w:val="20"/>
          <w:lang w:eastAsia="zh-CN"/>
        </w:rPr>
      </w:pPr>
      <m:oMathPara>
        <m:oMathParaPr>
          <m:jc m:val="centerGroup"/>
        </m:oMathParaPr>
        <m:oMath>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=μ+∆</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t-1</m:t>
              </m:r>
            </m:sub>
          </m:sSub>
          <m:sSub>
            <m:sSubPr>
              <m:ctrlPr>
                <w:rPr>
                  <w:rFonts w:ascii="Cambria Math" w:hAnsi="Cambria Math"/>
                  <w:i/>
                  <w:iCs/>
                  <w:sz w:val="20"/>
                  <w:lang w:eastAsia="zh-CN"/>
                </w:rPr>
              </m:ctrlPr>
            </m:sSubPr>
            <m:e>
              <m:r>
                <w:rPr>
                  <w:rFonts w:ascii="Cambria Math" w:hAnsi="Cambria Math"/>
                  <w:sz w:val="20"/>
                  <w:lang w:eastAsia="zh-CN"/>
                </w:rPr>
                <m:t>δ</m:t>
              </m:r>
            </m:e>
            <m:sub>
              <m:r>
                <w:rPr>
                  <w:rFonts w:ascii="Cambria Math" w:hAnsi="Cambria Math"/>
                  <w:sz w:val="20"/>
                  <w:lang w:eastAsia="zh-CN"/>
                </w:rPr>
                <m:t>1</m:t>
              </m:r>
            </m:sub>
          </m:sSub>
          <m:r>
            <w:rPr>
              <w:rFonts w:ascii="Cambria Math" w:hAnsi="Cambria Math"/>
              <w:sz w:val="20"/>
              <w:lang w:eastAsia="zh-CN"/>
            </w:rPr>
            <m:t>+∆</m:t>
          </m:r>
          <m:sSubSup>
            <m:sSubSupPr>
              <m:ctrlPr>
                <w:rPr>
                  <w:rFonts w:ascii="Cambria Math" w:hAnsi="Cambria Math"/>
                  <w:i/>
                  <w:iCs/>
                  <w:sz w:val="20"/>
                  <w:lang w:eastAsia="zh-CN"/>
                </w:rPr>
              </m:ctrlPr>
            </m:sSubSupPr>
            <m:e>
              <m:r>
                <w:rPr>
                  <w:rFonts w:ascii="Cambria Math" w:hAnsi="Cambria Math"/>
                  <w:sz w:val="20"/>
                  <w:lang w:eastAsia="zh-CN"/>
                </w:rPr>
                <m:t>X</m:t>
              </m:r>
            </m:e>
            <m:sub>
              <m:r>
                <w:rPr>
                  <w:rFonts w:ascii="Cambria Math" w:hAnsi="Cambria Math"/>
                  <w:sz w:val="20"/>
                  <w:lang w:eastAsia="zh-CN"/>
                </w:rPr>
                <m:t>t-1</m:t>
              </m:r>
            </m:sub>
            <m:sup>
              <m:r>
                <w:rPr>
                  <w:rFonts w:ascii="Cambria Math" w:hAnsi="Cambria Math"/>
                  <w:sz w:val="20"/>
                  <w:lang w:eastAsia="zh-CN"/>
                </w:rPr>
                <m:t>'</m:t>
              </m:r>
            </m:sup>
          </m:sSubSup>
          <m:sSub>
            <m:sSubPr>
              <m:ctrlPr>
                <w:rPr>
                  <w:rFonts w:ascii="Cambria Math" w:hAnsi="Cambria Math"/>
                  <w:i/>
                  <w:iCs/>
                  <w:sz w:val="20"/>
                  <w:lang w:eastAsia="zh-CN"/>
                </w:rPr>
              </m:ctrlPr>
            </m:sSubPr>
            <m:e>
              <m:r>
                <w:rPr>
                  <w:rFonts w:ascii="Cambria Math" w:hAnsi="Cambria Math"/>
                  <w:sz w:val="20"/>
                  <w:lang w:eastAsia="zh-CN"/>
                </w:rPr>
                <m:t>δ</m:t>
              </m:r>
            </m:e>
            <m:sub>
              <m:r>
                <w:rPr>
                  <w:rFonts w:ascii="Cambria Math" w:hAnsi="Cambria Math"/>
                  <w:sz w:val="20"/>
                  <w:lang w:eastAsia="zh-CN"/>
                </w:rPr>
                <m:t>2</m:t>
              </m:r>
            </m:sub>
          </m:sSub>
          <m:r>
            <m:rPr>
              <m:sty m:val="p"/>
            </m:rP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t-1</m:t>
              </m:r>
            </m:sub>
          </m:sSub>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1</m:t>
              </m:r>
            </m:sub>
          </m:sSub>
          <m:r>
            <w:rPr>
              <w:rFonts w:ascii="Cambria Math" w:hAnsi="Cambria Math"/>
              <w:sz w:val="20"/>
              <w:lang w:eastAsia="zh-CN"/>
            </w:rPr>
            <m:t>+</m:t>
          </m:r>
          <m:sSubSup>
            <m:sSubSupPr>
              <m:ctrlPr>
                <w:rPr>
                  <w:rFonts w:ascii="Cambria Math" w:hAnsi="Cambria Math"/>
                  <w:i/>
                  <w:iCs/>
                  <w:sz w:val="20"/>
                  <w:lang w:eastAsia="zh-CN"/>
                </w:rPr>
              </m:ctrlPr>
            </m:sSubSupPr>
            <m:e>
              <m:r>
                <w:rPr>
                  <w:rFonts w:ascii="Cambria Math" w:hAnsi="Cambria Math"/>
                  <w:sz w:val="20"/>
                  <w:lang w:eastAsia="zh-CN"/>
                </w:rPr>
                <m:t>X</m:t>
              </m:r>
            </m:e>
            <m:sub>
              <m:r>
                <w:rPr>
                  <w:rFonts w:ascii="Cambria Math" w:hAnsi="Cambria Math"/>
                  <w:sz w:val="20"/>
                  <w:lang w:eastAsia="zh-CN"/>
                </w:rPr>
                <m:t>t-1</m:t>
              </m:r>
            </m:sub>
            <m:sup>
              <m:r>
                <w:rPr>
                  <w:rFonts w:ascii="Cambria Math" w:hAnsi="Cambria Math"/>
                  <w:sz w:val="20"/>
                  <w:lang w:eastAsia="zh-CN"/>
                </w:rPr>
                <m:t>'</m:t>
              </m:r>
            </m:sup>
          </m:sSubSup>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2</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ϵ</m:t>
              </m:r>
            </m:e>
            <m:sub>
              <m:r>
                <w:rPr>
                  <w:rFonts w:ascii="Cambria Math" w:hAnsi="Cambria Math"/>
                  <w:sz w:val="20"/>
                  <w:lang w:eastAsia="zh-CN"/>
                </w:rPr>
                <m:t>t</m:t>
              </m:r>
            </m:sub>
          </m:sSub>
        </m:oMath>
      </m:oMathPara>
    </w:p>
    <w:p w14:paraId="57F6A2F2" w14:textId="77777777" w:rsidR="005E76D6" w:rsidRPr="007460CB" w:rsidRDefault="005E76D6" w:rsidP="005E76D6">
      <w:pPr>
        <w:keepLines w:val="0"/>
        <w:adjustRightInd w:val="0"/>
        <w:snapToGrid w:val="0"/>
        <w:ind w:firstLine="187"/>
        <w:jc w:val="both"/>
        <w:rPr>
          <w:rFonts w:ascii="Times New Roman" w:hAnsi="Times New Roman"/>
          <w:sz w:val="20"/>
          <w:lang w:eastAsia="zh-CN"/>
        </w:rPr>
      </w:pPr>
    </w:p>
    <w:p w14:paraId="3C2921EB" w14:textId="6CF9A519" w:rsidR="00292CBB" w:rsidRDefault="00A4766C" w:rsidP="00A4766C">
      <w:pPr>
        <w:keepLines w:val="0"/>
        <w:adjustRightInd w:val="0"/>
        <w:snapToGrid w:val="0"/>
        <w:jc w:val="both"/>
        <w:rPr>
          <w:rFonts w:ascii="Times New Roman" w:eastAsia="Times New Roman" w:hAnsi="Times New Roman"/>
          <w:sz w:val="20"/>
        </w:rPr>
      </w:pPr>
      <w:r>
        <w:rPr>
          <w:rFonts w:ascii="Times New Roman" w:hAnsi="Times New Roman"/>
          <w:sz w:val="20"/>
          <w:lang w:eastAsia="zh-CN"/>
        </w:rPr>
        <w:t>w</w:t>
      </w:r>
      <w:r w:rsidR="005E76D6">
        <w:rPr>
          <w:rFonts w:ascii="Times New Roman" w:hAnsi="Times New Roman"/>
          <w:sz w:val="20"/>
          <w:lang w:eastAsia="zh-CN"/>
        </w:rPr>
        <w:t xml:space="preserve">here </w:t>
      </w:r>
      <m:oMath>
        <m:sSub>
          <m:sSubPr>
            <m:ctrlPr>
              <w:rPr>
                <w:rFonts w:ascii="Cambria Math" w:hAnsi="Cambria Math"/>
                <w:i/>
                <w:iCs/>
                <w:sz w:val="20"/>
                <w:lang w:eastAsia="zh-CN"/>
              </w:rPr>
            </m:ctrlPr>
          </m:sSubPr>
          <m:e>
            <m:r>
              <w:rPr>
                <w:rFonts w:ascii="Cambria Math" w:hAnsi="Cambria Math"/>
                <w:sz w:val="20"/>
                <w:lang w:eastAsia="zh-CN"/>
              </w:rPr>
              <m:t>δ</m:t>
            </m:r>
          </m:e>
          <m:sub>
            <m:r>
              <w:rPr>
                <w:rFonts w:ascii="Cambria Math" w:hAnsi="Cambria Math"/>
                <w:sz w:val="20"/>
                <w:lang w:eastAsia="zh-CN"/>
              </w:rPr>
              <m:t>i</m:t>
            </m:r>
          </m:sub>
        </m:sSub>
      </m:oMath>
      <w:r w:rsidR="005E76D6">
        <w:rPr>
          <w:rFonts w:ascii="Times New Roman" w:hAnsi="Times New Roman"/>
          <w:iCs/>
          <w:sz w:val="20"/>
          <w:lang w:eastAsia="zh-CN"/>
        </w:rPr>
        <w:t xml:space="preserve"> governs the </w:t>
      </w:r>
      <w:r w:rsidR="005E76D6" w:rsidRPr="00CF1A50">
        <w:rPr>
          <w:rFonts w:ascii="Times New Roman" w:hAnsi="Times New Roman"/>
          <w:iCs/>
          <w:sz w:val="20"/>
          <w:lang w:eastAsia="zh-CN"/>
        </w:rPr>
        <w:t>dynamics of the short-</w:t>
      </w:r>
      <w:r w:rsidR="005E76D6">
        <w:rPr>
          <w:rFonts w:ascii="Times New Roman" w:hAnsi="Times New Roman"/>
          <w:iCs/>
          <w:sz w:val="20"/>
          <w:lang w:eastAsia="zh-CN"/>
        </w:rPr>
        <w:t>term</w:t>
      </w:r>
      <w:r w:rsidR="005E76D6" w:rsidRPr="00CF1A50">
        <w:rPr>
          <w:rFonts w:ascii="Times New Roman" w:hAnsi="Times New Roman"/>
          <w:iCs/>
          <w:sz w:val="20"/>
          <w:lang w:eastAsia="zh-CN"/>
        </w:rPr>
        <w:t xml:space="preserve"> variables</w:t>
      </w:r>
      <w:r w:rsidR="005E76D6">
        <w:rPr>
          <w:rFonts w:ascii="Times New Roman" w:hAnsi="Times New Roman"/>
          <w:iCs/>
          <w:sz w:val="20"/>
          <w:lang w:eastAsia="zh-CN"/>
        </w:rPr>
        <w:t xml:space="preserve"> and </w:t>
      </w:r>
      <m:oMath>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i</m:t>
            </m:r>
          </m:sub>
        </m:sSub>
      </m:oMath>
      <w:r w:rsidR="005E76D6">
        <w:rPr>
          <w:rFonts w:ascii="Times New Roman" w:hAnsi="Times New Roman"/>
          <w:iCs/>
          <w:sz w:val="20"/>
          <w:lang w:eastAsia="zh-CN"/>
        </w:rPr>
        <w:t xml:space="preserve"> governs the dynamics of the long-term trend.</w:t>
      </w:r>
    </w:p>
    <w:p w14:paraId="1B025C8A" w14:textId="4150D2B7" w:rsidR="0020698D" w:rsidRDefault="0020698D" w:rsidP="0020698D">
      <w:pPr>
        <w:keepLines w:val="0"/>
        <w:adjustRightInd w:val="0"/>
        <w:snapToGrid w:val="0"/>
        <w:ind w:firstLine="187"/>
        <w:jc w:val="both"/>
        <w:rPr>
          <w:rFonts w:ascii="Times New Roman" w:hAnsi="Times New Roman"/>
          <w:iCs/>
          <w:sz w:val="20"/>
          <w:lang w:eastAsia="zh-CN"/>
        </w:rPr>
      </w:pPr>
      <w:r>
        <w:rPr>
          <w:rFonts w:ascii="Times New Roman" w:hAnsi="Times New Roman"/>
          <w:iCs/>
          <w:sz w:val="20"/>
          <w:lang w:eastAsia="zh-CN"/>
        </w:rPr>
        <w:t xml:space="preserve">The first step is to estimate the </w:t>
      </w:r>
      <w:r w:rsidR="00D87181">
        <w:rPr>
          <w:rFonts w:ascii="Times New Roman" w:hAnsi="Times New Roman"/>
          <w:iCs/>
          <w:sz w:val="20"/>
          <w:lang w:eastAsia="zh-CN"/>
        </w:rPr>
        <w:t>‘</w:t>
      </w:r>
      <w:r>
        <w:rPr>
          <w:rFonts w:ascii="Times New Roman" w:hAnsi="Times New Roman"/>
          <w:iCs/>
          <w:sz w:val="20"/>
          <w:lang w:eastAsia="zh-CN"/>
        </w:rPr>
        <w:t>fair value</w:t>
      </w:r>
      <w:r w:rsidR="00D87181">
        <w:rPr>
          <w:rFonts w:ascii="Times New Roman" w:hAnsi="Times New Roman"/>
          <w:iCs/>
          <w:sz w:val="20"/>
          <w:lang w:eastAsia="zh-CN"/>
        </w:rPr>
        <w:t>’</w:t>
      </w:r>
      <w:r>
        <w:rPr>
          <w:rFonts w:ascii="Times New Roman" w:hAnsi="Times New Roman"/>
          <w:iCs/>
          <w:sz w:val="20"/>
          <w:lang w:eastAsia="zh-CN"/>
        </w:rPr>
        <w:t xml:space="preserve"> </w:t>
      </w:r>
      <m:oMath>
        <m:sSubSup>
          <m:sSubSupPr>
            <m:ctrlPr>
              <w:rPr>
                <w:rFonts w:ascii="Cambria Math" w:hAnsi="Cambria Math"/>
                <w:iCs/>
                <w:sz w:val="20"/>
                <w:lang w:eastAsia="zh-CN"/>
              </w:rPr>
            </m:ctrlPr>
          </m:sSubSupPr>
          <m:e>
            <m:r>
              <w:rPr>
                <w:rFonts w:ascii="Cambria Math" w:hAnsi="Cambria Math"/>
                <w:sz w:val="20"/>
                <w:lang w:eastAsia="zh-CN"/>
              </w:rPr>
              <m:t>y</m:t>
            </m:r>
          </m:e>
          <m:sub>
            <m:r>
              <w:rPr>
                <w:rFonts w:ascii="Cambria Math" w:hAnsi="Cambria Math"/>
                <w:sz w:val="20"/>
                <w:lang w:eastAsia="zh-CN"/>
              </w:rPr>
              <m:t>t</m:t>
            </m:r>
          </m:sub>
          <m:sup>
            <m:r>
              <w:rPr>
                <w:rFonts w:ascii="Cambria Math" w:hAnsi="Cambria Math"/>
                <w:sz w:val="20"/>
                <w:lang w:eastAsia="zh-CN"/>
              </w:rPr>
              <m:t>*</m:t>
            </m:r>
          </m:sup>
        </m:sSubSup>
      </m:oMath>
      <w:r>
        <w:rPr>
          <w:rFonts w:ascii="Times New Roman" w:hAnsi="Times New Roman"/>
          <w:iCs/>
          <w:sz w:val="20"/>
          <w:lang w:eastAsia="zh-CN"/>
        </w:rPr>
        <w:t xml:space="preserve"> </w:t>
      </w:r>
      <w:r w:rsidRPr="0030226A">
        <w:rPr>
          <w:rFonts w:ascii="Times New Roman" w:hAnsi="Times New Roman"/>
          <w:iCs/>
          <w:sz w:val="20"/>
          <w:lang w:eastAsia="zh-CN"/>
        </w:rPr>
        <w:t>from the estimated parameters of the long-</w:t>
      </w:r>
      <w:r>
        <w:rPr>
          <w:rFonts w:ascii="Times New Roman" w:hAnsi="Times New Roman"/>
          <w:iCs/>
          <w:sz w:val="20"/>
          <w:lang w:eastAsia="zh-CN"/>
        </w:rPr>
        <w:t>term</w:t>
      </w:r>
      <w:r w:rsidRPr="0030226A">
        <w:rPr>
          <w:rFonts w:ascii="Times New Roman" w:hAnsi="Times New Roman"/>
          <w:iCs/>
          <w:sz w:val="20"/>
          <w:lang w:eastAsia="zh-CN"/>
        </w:rPr>
        <w:t xml:space="preserve"> variables</w:t>
      </w:r>
      <w:r>
        <w:rPr>
          <w:rFonts w:ascii="Times New Roman" w:hAnsi="Times New Roman"/>
          <w:iCs/>
          <w:sz w:val="20"/>
          <w:lang w:eastAsia="zh-CN"/>
        </w:rPr>
        <w:t>. To do that, we estimate the equation above with ordinary leas</w:t>
      </w:r>
      <w:r w:rsidR="002018C9">
        <w:rPr>
          <w:rFonts w:ascii="Times New Roman" w:hAnsi="Times New Roman"/>
          <w:iCs/>
          <w:sz w:val="20"/>
          <w:lang w:eastAsia="zh-CN"/>
        </w:rPr>
        <w:t>t</w:t>
      </w:r>
      <w:r>
        <w:rPr>
          <w:rFonts w:ascii="Times New Roman" w:hAnsi="Times New Roman"/>
          <w:iCs/>
          <w:sz w:val="20"/>
          <w:lang w:eastAsia="zh-CN"/>
        </w:rPr>
        <w:t xml:space="preserve"> squares method (OLS) and obtain estimated parameters </w:t>
      </w:r>
      <m:oMath>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oMath>
      <w:r>
        <w:rPr>
          <w:rFonts w:ascii="Times New Roman" w:hAnsi="Times New Roman"/>
          <w:iCs/>
          <w:sz w:val="20"/>
          <w:lang w:eastAsia="zh-CN"/>
        </w:rPr>
        <w:t xml:space="preserve"> and </w:t>
      </w:r>
      <m:oMath>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m:t>
            </m:r>
          </m:sub>
        </m:sSub>
      </m:oMath>
      <w:r>
        <w:rPr>
          <w:rFonts w:ascii="Times New Roman" w:hAnsi="Times New Roman"/>
          <w:iCs/>
          <w:sz w:val="20"/>
          <w:lang w:eastAsia="zh-CN"/>
        </w:rPr>
        <w:t xml:space="preserve">. Then, we </w:t>
      </w:r>
      <w:r w:rsidR="00D87181">
        <w:rPr>
          <w:rFonts w:ascii="Times New Roman" w:hAnsi="Times New Roman"/>
          <w:iCs/>
          <w:sz w:val="20"/>
          <w:lang w:eastAsia="zh-CN"/>
        </w:rPr>
        <w:t>‘</w:t>
      </w:r>
      <w:r>
        <w:rPr>
          <w:rFonts w:ascii="Times New Roman" w:hAnsi="Times New Roman"/>
          <w:iCs/>
          <w:sz w:val="20"/>
          <w:lang w:eastAsia="zh-CN"/>
        </w:rPr>
        <w:t>force</w:t>
      </w:r>
      <w:r w:rsidR="00D87181">
        <w:rPr>
          <w:rFonts w:ascii="Times New Roman" w:hAnsi="Times New Roman"/>
          <w:iCs/>
          <w:sz w:val="20"/>
          <w:lang w:eastAsia="zh-CN"/>
        </w:rPr>
        <w:t>’</w:t>
      </w:r>
      <w:r>
        <w:rPr>
          <w:rFonts w:ascii="Times New Roman" w:hAnsi="Times New Roman"/>
          <w:iCs/>
          <w:sz w:val="20"/>
          <w:lang w:eastAsia="zh-CN"/>
        </w:rPr>
        <w:t xml:space="preserve"> the short-term variables</w:t>
      </w:r>
      <w:r w:rsidR="0066531D">
        <w:rPr>
          <w:rFonts w:ascii="Times New Roman" w:hAnsi="Times New Roman"/>
          <w:iCs/>
          <w:sz w:val="20"/>
          <w:lang w:eastAsia="zh-CN"/>
        </w:rPr>
        <w:t xml:space="preserve"> and errors</w:t>
      </w:r>
      <w:r>
        <w:rPr>
          <w:rFonts w:ascii="Times New Roman" w:hAnsi="Times New Roman"/>
          <w:iCs/>
          <w:sz w:val="20"/>
          <w:lang w:eastAsia="zh-CN"/>
        </w:rPr>
        <w:t xml:space="preserve"> to be zero, that is, let </w:t>
      </w:r>
      <m:oMath>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t-1</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t-1</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ϵ</m:t>
            </m:r>
          </m:e>
          <m:sub>
            <m:r>
              <w:rPr>
                <w:rFonts w:ascii="Cambria Math" w:hAnsi="Cambria Math"/>
                <w:sz w:val="20"/>
                <w:lang w:eastAsia="zh-CN"/>
              </w:rPr>
              <m:t>t</m:t>
            </m:r>
          </m:sub>
        </m:sSub>
        <m:r>
          <w:rPr>
            <w:rFonts w:ascii="Cambria Math" w:hAnsi="Cambria Math"/>
            <w:sz w:val="20"/>
            <w:lang w:eastAsia="zh-CN"/>
          </w:rPr>
          <m:t>=0</m:t>
        </m:r>
      </m:oMath>
      <w:r>
        <w:rPr>
          <w:rFonts w:ascii="Times New Roman" w:hAnsi="Times New Roman"/>
          <w:iCs/>
          <w:sz w:val="20"/>
          <w:lang w:eastAsia="zh-CN"/>
        </w:rPr>
        <w:t xml:space="preserve"> and rewrite the formula as:</w:t>
      </w:r>
    </w:p>
    <w:p w14:paraId="44A4CA17" w14:textId="77777777" w:rsidR="0020698D" w:rsidRDefault="0020698D" w:rsidP="0020698D">
      <w:pPr>
        <w:keepLines w:val="0"/>
        <w:adjustRightInd w:val="0"/>
        <w:snapToGrid w:val="0"/>
        <w:ind w:firstLine="187"/>
        <w:jc w:val="both"/>
        <w:rPr>
          <w:rFonts w:ascii="Times New Roman" w:hAnsi="Times New Roman"/>
          <w:iCs/>
          <w:sz w:val="20"/>
          <w:lang w:eastAsia="zh-CN"/>
        </w:rPr>
      </w:pPr>
    </w:p>
    <w:p w14:paraId="00E99FD0" w14:textId="537F8444" w:rsidR="0020698D" w:rsidRPr="00151CD5" w:rsidRDefault="0020698D" w:rsidP="0020698D">
      <w:pPr>
        <w:keepLines w:val="0"/>
        <w:adjustRightInd w:val="0"/>
        <w:snapToGrid w:val="0"/>
        <w:ind w:firstLine="187"/>
        <w:jc w:val="both"/>
        <w:rPr>
          <w:rFonts w:ascii="Times New Roman" w:hAnsi="Times New Roman"/>
          <w:iCs/>
          <w:sz w:val="20"/>
          <w:lang w:eastAsia="zh-CN"/>
        </w:rPr>
      </w:pPr>
      <m:oMathPara>
        <m:oMath>
          <m:r>
            <w:rPr>
              <w:rFonts w:ascii="Cambria Math" w:hAnsi="Cambria Math"/>
              <w:sz w:val="20"/>
              <w:lang w:eastAsia="zh-CN"/>
            </w:rPr>
            <m:t>0=</m:t>
          </m:r>
          <m:acc>
            <m:accPr>
              <m:ctrlPr>
                <w:rPr>
                  <w:rFonts w:ascii="Cambria Math" w:hAnsi="Cambria Math"/>
                  <w:i/>
                  <w:iCs/>
                  <w:sz w:val="20"/>
                  <w:lang w:eastAsia="zh-CN"/>
                </w:rPr>
              </m:ctrlPr>
            </m:accPr>
            <m:e>
              <m:r>
                <w:rPr>
                  <w:rFonts w:ascii="Cambria Math" w:hAnsi="Cambria Math"/>
                  <w:sz w:val="20"/>
                  <w:lang w:eastAsia="zh-CN"/>
                </w:rPr>
                <m:t>μ</m:t>
              </m:r>
            </m:e>
          </m:acc>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r>
            <m:rPr>
              <m:sty m:val="p"/>
            </m:rPr>
            <w:rPr>
              <w:rFonts w:ascii="Cambria Math" w:hAnsi="Cambria Math"/>
              <w:sz w:val="20"/>
              <w:lang w:eastAsia="zh-CN"/>
            </w:rPr>
            <m:t xml:space="preserve"> </m:t>
          </m:r>
          <m:r>
            <w:rPr>
              <w:rFonts w:ascii="Cambria Math" w:hAnsi="Cambria Math"/>
              <w:sz w:val="20"/>
              <w:lang w:eastAsia="zh-CN"/>
            </w:rPr>
            <m:t>+</m:t>
          </m:r>
          <m:sSubSup>
            <m:sSubSupPr>
              <m:ctrlPr>
                <w:rPr>
                  <w:rFonts w:ascii="Cambria Math" w:hAnsi="Cambria Math"/>
                  <w:i/>
                  <w:iCs/>
                  <w:sz w:val="20"/>
                  <w:lang w:eastAsia="zh-CN"/>
                </w:rPr>
              </m:ctrlPr>
            </m:sSubSupPr>
            <m:e>
              <m:r>
                <w:rPr>
                  <w:rFonts w:ascii="Cambria Math" w:hAnsi="Cambria Math"/>
                  <w:sz w:val="20"/>
                  <w:lang w:eastAsia="zh-CN"/>
                </w:rPr>
                <m:t>X</m:t>
              </m:r>
            </m:e>
            <m:sub>
              <m:r>
                <w:rPr>
                  <w:rFonts w:ascii="Cambria Math" w:hAnsi="Cambria Math"/>
                  <w:sz w:val="20"/>
                  <w:lang w:eastAsia="zh-CN"/>
                </w:rPr>
                <m:t>t</m:t>
              </m:r>
            </m:sub>
            <m:sup>
              <m:r>
                <w:rPr>
                  <w:rFonts w:ascii="Cambria Math" w:hAnsi="Cambria Math"/>
                  <w:sz w:val="20"/>
                  <w:lang w:eastAsia="zh-CN"/>
                </w:rPr>
                <m:t>'</m:t>
              </m:r>
            </m:sup>
          </m:sSubSup>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m:t>
              </m:r>
            </m:sub>
          </m:sSub>
        </m:oMath>
      </m:oMathPara>
    </w:p>
    <w:p w14:paraId="643AE331" w14:textId="77777777" w:rsidR="003224E3" w:rsidRDefault="003224E3" w:rsidP="0020698D">
      <w:pPr>
        <w:keepLines w:val="0"/>
        <w:adjustRightInd w:val="0"/>
        <w:snapToGrid w:val="0"/>
        <w:ind w:firstLine="187"/>
        <w:jc w:val="both"/>
        <w:rPr>
          <w:rFonts w:ascii="Times New Roman" w:hAnsi="Times New Roman"/>
          <w:sz w:val="20"/>
          <w:lang w:eastAsia="zh-CN"/>
        </w:rPr>
      </w:pPr>
    </w:p>
    <w:p w14:paraId="1DA49EAB" w14:textId="19CA89BB" w:rsidR="0020698D" w:rsidRDefault="00FB3441" w:rsidP="00FB3441">
      <w:pPr>
        <w:keepLines w:val="0"/>
        <w:adjustRightInd w:val="0"/>
        <w:snapToGrid w:val="0"/>
        <w:jc w:val="both"/>
        <w:rPr>
          <w:rFonts w:ascii="Times New Roman" w:hAnsi="Times New Roman"/>
          <w:sz w:val="20"/>
          <w:lang w:eastAsia="zh-CN"/>
        </w:rPr>
      </w:pPr>
      <w:r>
        <w:rPr>
          <w:rFonts w:ascii="Times New Roman" w:hAnsi="Times New Roman"/>
          <w:sz w:val="20"/>
          <w:lang w:eastAsia="zh-CN"/>
        </w:rPr>
        <w:t>o</w:t>
      </w:r>
      <w:r w:rsidR="0020698D">
        <w:rPr>
          <w:rFonts w:ascii="Times New Roman" w:hAnsi="Times New Roman"/>
          <w:sz w:val="20"/>
          <w:lang w:eastAsia="zh-CN"/>
        </w:rPr>
        <w:t>r:</w:t>
      </w:r>
    </w:p>
    <w:p w14:paraId="39717AA3" w14:textId="77777777" w:rsidR="003224E3" w:rsidRDefault="003224E3" w:rsidP="0020698D">
      <w:pPr>
        <w:keepLines w:val="0"/>
        <w:adjustRightInd w:val="0"/>
        <w:snapToGrid w:val="0"/>
        <w:ind w:firstLine="187"/>
        <w:jc w:val="both"/>
        <w:rPr>
          <w:rFonts w:ascii="Times New Roman" w:hAnsi="Times New Roman"/>
          <w:sz w:val="20"/>
          <w:lang w:eastAsia="zh-CN"/>
        </w:rPr>
      </w:pPr>
    </w:p>
    <w:p w14:paraId="4F67D120" w14:textId="08EC5AA8" w:rsidR="0020698D" w:rsidRPr="008501C4" w:rsidRDefault="0020698D" w:rsidP="0020698D">
      <w:pPr>
        <w:keepLines w:val="0"/>
        <w:adjustRightInd w:val="0"/>
        <w:snapToGrid w:val="0"/>
        <w:jc w:val="both"/>
        <w:rPr>
          <w:rFonts w:ascii="Times New Roman" w:hAnsi="Times New Roman"/>
          <w:iCs/>
          <w:sz w:val="20"/>
          <w:lang w:eastAsia="zh-CN"/>
        </w:rPr>
      </w:pPr>
      <m:oMathPara>
        <m:oMath>
          <m:r>
            <w:rPr>
              <w:rFonts w:ascii="Cambria Math" w:hAnsi="Cambria Math"/>
              <w:sz w:val="20"/>
              <w:lang w:eastAsia="zh-CN"/>
            </w:rPr>
            <m:t>0=</m:t>
          </m:r>
          <m:acc>
            <m:accPr>
              <m:ctrlPr>
                <w:rPr>
                  <w:rFonts w:ascii="Cambria Math" w:hAnsi="Cambria Math"/>
                  <w:i/>
                  <w:iCs/>
                  <w:sz w:val="20"/>
                  <w:lang w:eastAsia="zh-CN"/>
                </w:rPr>
              </m:ctrlPr>
            </m:accPr>
            <m:e>
              <m:r>
                <w:rPr>
                  <w:rFonts w:ascii="Cambria Math" w:hAnsi="Cambria Math"/>
                  <w:sz w:val="20"/>
                  <w:lang w:eastAsia="zh-CN"/>
                </w:rPr>
                <m:t>μ</m:t>
              </m:r>
            </m:e>
          </m:acc>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t,1</m:t>
              </m:r>
            </m:sub>
          </m:sSub>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2,1</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t,2</m:t>
              </m:r>
            </m:sub>
          </m:sSub>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2,2</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t,N</m:t>
              </m:r>
            </m:sub>
          </m:sSub>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2,N</m:t>
              </m:r>
            </m:sub>
          </m:sSub>
        </m:oMath>
      </m:oMathPara>
    </w:p>
    <w:p w14:paraId="5CCE9725" w14:textId="77777777" w:rsidR="0020698D" w:rsidRPr="00151CD5" w:rsidRDefault="0020698D" w:rsidP="0020698D">
      <w:pPr>
        <w:keepLines w:val="0"/>
        <w:adjustRightInd w:val="0"/>
        <w:snapToGrid w:val="0"/>
        <w:jc w:val="both"/>
        <w:rPr>
          <w:rFonts w:ascii="Times New Roman" w:hAnsi="Times New Roman"/>
          <w:iCs/>
          <w:sz w:val="20"/>
          <w:lang w:eastAsia="zh-CN"/>
        </w:rPr>
      </w:pPr>
    </w:p>
    <w:p w14:paraId="7C8958C7" w14:textId="77777777" w:rsidR="0020698D" w:rsidRDefault="0020698D" w:rsidP="0020698D">
      <w:pPr>
        <w:keepLines w:val="0"/>
        <w:adjustRightInd w:val="0"/>
        <w:snapToGrid w:val="0"/>
        <w:ind w:firstLine="187"/>
        <w:jc w:val="both"/>
        <w:rPr>
          <w:rFonts w:ascii="Times New Roman" w:hAnsi="Times New Roman"/>
          <w:iCs/>
          <w:sz w:val="20"/>
          <w:lang w:eastAsia="zh-CN"/>
        </w:rPr>
      </w:pPr>
      <w:r>
        <w:rPr>
          <w:rFonts w:ascii="Times New Roman" w:hAnsi="Times New Roman"/>
          <w:sz w:val="20"/>
          <w:lang w:eastAsia="zh-CN"/>
        </w:rPr>
        <w:t xml:space="preserve">Rearranging the equation above, we can get the fair value of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oMath>
      <w:r>
        <w:rPr>
          <w:rFonts w:ascii="Times New Roman" w:hAnsi="Times New Roman"/>
          <w:iCs/>
          <w:sz w:val="20"/>
          <w:lang w:eastAsia="zh-CN"/>
        </w:rPr>
        <w:t xml:space="preserve"> as:</w:t>
      </w:r>
    </w:p>
    <w:p w14:paraId="3C1FD18A" w14:textId="77777777" w:rsidR="0020698D" w:rsidRDefault="0020698D" w:rsidP="0020698D">
      <w:pPr>
        <w:keepLines w:val="0"/>
        <w:adjustRightInd w:val="0"/>
        <w:snapToGrid w:val="0"/>
        <w:ind w:firstLine="187"/>
        <w:jc w:val="both"/>
        <w:rPr>
          <w:rFonts w:ascii="Times New Roman" w:hAnsi="Times New Roman"/>
          <w:iCs/>
          <w:sz w:val="20"/>
          <w:lang w:eastAsia="zh-CN"/>
        </w:rPr>
      </w:pPr>
    </w:p>
    <w:p w14:paraId="2BB66FBA" w14:textId="1DBAAB3C" w:rsidR="0020698D" w:rsidRPr="008501C4" w:rsidRDefault="003200EA" w:rsidP="0020698D">
      <w:pPr>
        <w:keepLines w:val="0"/>
        <w:adjustRightInd w:val="0"/>
        <w:snapToGrid w:val="0"/>
        <w:ind w:firstLine="187"/>
        <w:jc w:val="both"/>
        <w:rPr>
          <w:rFonts w:ascii="Times New Roman" w:hAnsi="Times New Roman"/>
          <w:iCs/>
          <w:sz w:val="20"/>
          <w:lang w:eastAsia="zh-CN"/>
        </w:rPr>
      </w:pPr>
      <m:oMathPara>
        <m:oMathParaPr>
          <m:jc m:val="centerGroup"/>
        </m:oMathParaPr>
        <m:oMath>
          <m:sSubSup>
            <m:sSubSupPr>
              <m:ctrlPr>
                <w:rPr>
                  <w:rFonts w:ascii="Cambria Math" w:hAnsi="Cambria Math"/>
                  <w:i/>
                  <w:iCs/>
                  <w:sz w:val="20"/>
                  <w:lang w:eastAsia="zh-CN"/>
                </w:rPr>
              </m:ctrlPr>
            </m:sSubSupPr>
            <m:e>
              <m:r>
                <w:rPr>
                  <w:rFonts w:ascii="Cambria Math" w:hAnsi="Cambria Math"/>
                  <w:sz w:val="20"/>
                  <w:lang w:eastAsia="zh-CN"/>
                </w:rPr>
                <m:t>y</m:t>
              </m:r>
            </m:e>
            <m:sub>
              <m:r>
                <w:rPr>
                  <w:rFonts w:ascii="Cambria Math" w:hAnsi="Cambria Math"/>
                  <w:sz w:val="20"/>
                  <w:lang w:eastAsia="zh-CN"/>
                </w:rPr>
                <m:t>t</m:t>
              </m:r>
            </m:sub>
            <m:sup>
              <m:r>
                <w:rPr>
                  <w:rFonts w:ascii="Cambria Math" w:hAnsi="Cambria Math"/>
                  <w:sz w:val="20"/>
                  <w:lang w:eastAsia="zh-CN"/>
                </w:rPr>
                <m:t>*</m:t>
              </m:r>
            </m:sup>
          </m:sSubSup>
          <m:r>
            <w:rPr>
              <w:rFonts w:ascii="Cambria Math" w:hAnsi="Cambria Math"/>
              <w:sz w:val="20"/>
              <w:lang w:eastAsia="zh-CN"/>
            </w:rPr>
            <m:t>=-</m:t>
          </m:r>
          <m:f>
            <m:fPr>
              <m:ctrlPr>
                <w:rPr>
                  <w:rFonts w:ascii="Cambria Math" w:hAnsi="Cambria Math"/>
                  <w:i/>
                  <w:iCs/>
                  <w:sz w:val="20"/>
                  <w:lang w:eastAsia="zh-CN"/>
                </w:rPr>
              </m:ctrlPr>
            </m:fPr>
            <m:num>
              <m:acc>
                <m:accPr>
                  <m:ctrlPr>
                    <w:rPr>
                      <w:rFonts w:ascii="Cambria Math" w:hAnsi="Cambria Math"/>
                      <w:i/>
                      <w:iCs/>
                      <w:sz w:val="20"/>
                      <w:lang w:eastAsia="zh-CN"/>
                    </w:rPr>
                  </m:ctrlPr>
                </m:accPr>
                <m:e>
                  <m:r>
                    <w:rPr>
                      <w:rFonts w:ascii="Cambria Math" w:hAnsi="Cambria Math"/>
                      <w:sz w:val="20"/>
                      <w:lang w:eastAsia="zh-CN"/>
                    </w:rPr>
                    <m:t>μ</m:t>
                  </m:r>
                </m:e>
              </m:acc>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den>
          </m:f>
          <m:r>
            <w:rPr>
              <w:rFonts w:ascii="Cambria Math" w:hAnsi="Cambria Math"/>
              <w:sz w:val="20"/>
              <w:lang w:eastAsia="zh-CN"/>
            </w:rPr>
            <m:t>-</m:t>
          </m:r>
          <m:f>
            <m:fP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2,1</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den>
          </m:f>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t,1</m:t>
              </m:r>
            </m:sub>
          </m:sSub>
          <m:r>
            <w:rPr>
              <w:rFonts w:ascii="Cambria Math" w:hAnsi="Cambria Math"/>
              <w:sz w:val="20"/>
              <w:lang w:eastAsia="zh-CN"/>
            </w:rPr>
            <m:t>-</m:t>
          </m:r>
          <m:f>
            <m:fP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2,2</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den>
          </m:f>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t,2</m:t>
              </m:r>
            </m:sub>
          </m:sSub>
          <m:r>
            <w:rPr>
              <w:rFonts w:ascii="Cambria Math" w:hAnsi="Cambria Math"/>
              <w:sz w:val="20"/>
              <w:lang w:eastAsia="zh-CN"/>
            </w:rPr>
            <m:t>-…-</m:t>
          </m:r>
          <m:f>
            <m:fP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2,N</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β</m:t>
                      </m:r>
                    </m:e>
                  </m:acc>
                </m:e>
                <m:sub>
                  <m:r>
                    <w:rPr>
                      <w:rFonts w:ascii="Cambria Math" w:hAnsi="Cambria Math"/>
                      <w:sz w:val="20"/>
                      <w:lang w:eastAsia="zh-CN"/>
                    </w:rPr>
                    <m:t>1</m:t>
                  </m:r>
                </m:sub>
              </m:sSub>
            </m:den>
          </m:f>
          <m:sSub>
            <m:sSubPr>
              <m:ctrlPr>
                <w:rPr>
                  <w:rFonts w:ascii="Cambria Math" w:hAnsi="Cambria Math"/>
                  <w:i/>
                  <w:iCs/>
                  <w:sz w:val="20"/>
                  <w:lang w:eastAsia="zh-CN"/>
                </w:rPr>
              </m:ctrlPr>
            </m:sSubPr>
            <m:e>
              <m:r>
                <w:rPr>
                  <w:rFonts w:ascii="Cambria Math" w:hAnsi="Cambria Math"/>
                  <w:sz w:val="20"/>
                  <w:lang w:eastAsia="zh-CN"/>
                </w:rPr>
                <m:t>X</m:t>
              </m:r>
            </m:e>
            <m:sub>
              <m:r>
                <w:rPr>
                  <w:rFonts w:ascii="Cambria Math" w:hAnsi="Cambria Math"/>
                  <w:sz w:val="20"/>
                  <w:lang w:eastAsia="zh-CN"/>
                </w:rPr>
                <m:t>t,N</m:t>
              </m:r>
            </m:sub>
          </m:sSub>
        </m:oMath>
      </m:oMathPara>
    </w:p>
    <w:p w14:paraId="10E90F2F" w14:textId="77777777" w:rsidR="0020698D" w:rsidRPr="00D60140" w:rsidRDefault="0020698D" w:rsidP="0020698D">
      <w:pPr>
        <w:keepLines w:val="0"/>
        <w:adjustRightInd w:val="0"/>
        <w:snapToGrid w:val="0"/>
        <w:ind w:firstLine="187"/>
        <w:jc w:val="both"/>
        <w:rPr>
          <w:rFonts w:ascii="Times New Roman" w:hAnsi="Times New Roman"/>
          <w:sz w:val="20"/>
          <w:lang w:eastAsia="zh-CN"/>
        </w:rPr>
      </w:pPr>
    </w:p>
    <w:p w14:paraId="57F84508" w14:textId="77777777" w:rsidR="0020698D" w:rsidRDefault="0020698D" w:rsidP="0020698D">
      <w:pPr>
        <w:keepLines w:val="0"/>
        <w:adjustRightInd w:val="0"/>
        <w:snapToGrid w:val="0"/>
        <w:ind w:firstLine="187"/>
        <w:jc w:val="both"/>
        <w:rPr>
          <w:rFonts w:ascii="Times New Roman" w:hAnsi="Times New Roman"/>
          <w:sz w:val="20"/>
          <w:lang w:eastAsia="zh-CN"/>
        </w:rPr>
      </w:pPr>
      <w:r w:rsidRPr="00D72E5E">
        <w:rPr>
          <w:rFonts w:ascii="Times New Roman" w:hAnsi="Times New Roman"/>
          <w:sz w:val="20"/>
          <w:lang w:eastAsia="zh-CN"/>
        </w:rPr>
        <w:t>In the second stage, we estimate the rate of convergence to the long-</w:t>
      </w:r>
      <w:r>
        <w:rPr>
          <w:rFonts w:ascii="Times New Roman" w:hAnsi="Times New Roman"/>
          <w:sz w:val="20"/>
          <w:lang w:eastAsia="zh-CN"/>
        </w:rPr>
        <w:t>term</w:t>
      </w:r>
      <w:r w:rsidRPr="00D72E5E">
        <w:rPr>
          <w:rFonts w:ascii="Times New Roman" w:hAnsi="Times New Roman"/>
          <w:sz w:val="20"/>
          <w:lang w:eastAsia="zh-CN"/>
        </w:rPr>
        <w:t xml:space="preserve"> fair value. To do so, we add the</w:t>
      </w:r>
      <w:r>
        <w:rPr>
          <w:rFonts w:ascii="Times New Roman" w:hAnsi="Times New Roman"/>
          <w:sz w:val="20"/>
          <w:lang w:eastAsia="zh-CN"/>
        </w:rPr>
        <w:t xml:space="preserve"> </w:t>
      </w:r>
      <w:r w:rsidRPr="00D72E5E">
        <w:rPr>
          <w:rFonts w:ascii="Times New Roman" w:hAnsi="Times New Roman"/>
          <w:sz w:val="20"/>
          <w:lang w:eastAsia="zh-CN"/>
        </w:rPr>
        <w:t>error correction term to the regression equation to capture the deviation from the long-</w:t>
      </w:r>
      <w:r>
        <w:rPr>
          <w:rFonts w:ascii="Times New Roman" w:hAnsi="Times New Roman"/>
          <w:sz w:val="20"/>
          <w:lang w:eastAsia="zh-CN"/>
        </w:rPr>
        <w:t>term</w:t>
      </w:r>
      <w:r w:rsidRPr="00D72E5E">
        <w:rPr>
          <w:rFonts w:ascii="Times New Roman" w:hAnsi="Times New Roman"/>
          <w:sz w:val="20"/>
          <w:lang w:eastAsia="zh-CN"/>
        </w:rPr>
        <w:t xml:space="preserve"> trend</w:t>
      </w:r>
      <w:r>
        <w:rPr>
          <w:rFonts w:ascii="Times New Roman" w:hAnsi="Times New Roman"/>
          <w:sz w:val="20"/>
          <w:lang w:eastAsia="zh-CN"/>
        </w:rPr>
        <w:t>. The error correction term is calculated as:</w:t>
      </w:r>
    </w:p>
    <w:p w14:paraId="6A7D1E44" w14:textId="77777777" w:rsidR="0020698D" w:rsidRDefault="0020698D" w:rsidP="0020698D">
      <w:pPr>
        <w:keepLines w:val="0"/>
        <w:adjustRightInd w:val="0"/>
        <w:snapToGrid w:val="0"/>
        <w:ind w:firstLine="187"/>
        <w:jc w:val="both"/>
        <w:rPr>
          <w:rFonts w:ascii="Times New Roman" w:hAnsi="Times New Roman"/>
          <w:sz w:val="20"/>
          <w:lang w:eastAsia="zh-CN"/>
        </w:rPr>
      </w:pPr>
    </w:p>
    <w:p w14:paraId="5CFF1927" w14:textId="77777777" w:rsidR="0020698D" w:rsidRPr="008501C4" w:rsidRDefault="003200EA" w:rsidP="0020698D">
      <w:pPr>
        <w:keepLines w:val="0"/>
        <w:adjustRightInd w:val="0"/>
        <w:snapToGrid w:val="0"/>
        <w:ind w:firstLine="187"/>
        <w:jc w:val="both"/>
        <w:rPr>
          <w:rFonts w:ascii="Times New Roman" w:hAnsi="Times New Roman"/>
          <w:iCs/>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ECT</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m:t>
          </m:r>
          <m:sSubSup>
            <m:sSubSupPr>
              <m:ctrlPr>
                <w:rPr>
                  <w:rFonts w:ascii="Cambria Math" w:hAnsi="Cambria Math"/>
                  <w:i/>
                  <w:iCs/>
                  <w:sz w:val="20"/>
                  <w:lang w:eastAsia="zh-CN"/>
                </w:rPr>
              </m:ctrlPr>
            </m:sSubSupPr>
            <m:e>
              <m:r>
                <w:rPr>
                  <w:rFonts w:ascii="Cambria Math" w:hAnsi="Cambria Math"/>
                  <w:sz w:val="20"/>
                  <w:lang w:eastAsia="zh-CN"/>
                </w:rPr>
                <m:t>y</m:t>
              </m:r>
            </m:e>
            <m:sub>
              <m:r>
                <w:rPr>
                  <w:rFonts w:ascii="Cambria Math" w:hAnsi="Cambria Math"/>
                  <w:sz w:val="20"/>
                  <w:lang w:eastAsia="zh-CN"/>
                </w:rPr>
                <m:t>t</m:t>
              </m:r>
            </m:sub>
            <m:sup>
              <m:r>
                <w:rPr>
                  <w:rFonts w:ascii="Cambria Math" w:hAnsi="Cambria Math"/>
                  <w:sz w:val="20"/>
                  <w:lang w:eastAsia="zh-CN"/>
                </w:rPr>
                <m:t>*</m:t>
              </m:r>
            </m:sup>
          </m:sSubSup>
        </m:oMath>
      </m:oMathPara>
    </w:p>
    <w:p w14:paraId="4174D013" w14:textId="77777777" w:rsidR="0020698D" w:rsidRDefault="0020698D" w:rsidP="0020698D">
      <w:pPr>
        <w:keepLines w:val="0"/>
        <w:adjustRightInd w:val="0"/>
        <w:snapToGrid w:val="0"/>
        <w:ind w:firstLine="187"/>
        <w:jc w:val="both"/>
        <w:rPr>
          <w:rFonts w:ascii="Times New Roman" w:hAnsi="Times New Roman"/>
          <w:sz w:val="20"/>
          <w:lang w:eastAsia="zh-CN"/>
        </w:rPr>
      </w:pPr>
    </w:p>
    <w:p w14:paraId="395F39C0" w14:textId="77777777" w:rsidR="0020698D" w:rsidRDefault="0020698D" w:rsidP="0020698D">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Then, estimate the following equation:</w:t>
      </w:r>
    </w:p>
    <w:p w14:paraId="15375438" w14:textId="77777777" w:rsidR="0020698D" w:rsidRDefault="0020698D" w:rsidP="0020698D">
      <w:pPr>
        <w:keepLines w:val="0"/>
        <w:adjustRightInd w:val="0"/>
        <w:snapToGrid w:val="0"/>
        <w:ind w:firstLine="187"/>
        <w:jc w:val="both"/>
        <w:rPr>
          <w:rFonts w:ascii="Times New Roman" w:hAnsi="Times New Roman"/>
          <w:sz w:val="20"/>
          <w:lang w:eastAsia="zh-CN"/>
        </w:rPr>
      </w:pPr>
    </w:p>
    <w:p w14:paraId="06A6972E" w14:textId="77777777" w:rsidR="0020698D" w:rsidRPr="008501C4" w:rsidRDefault="0020698D" w:rsidP="0020698D">
      <w:pPr>
        <w:keepLines w:val="0"/>
        <w:adjustRightInd w:val="0"/>
        <w:snapToGrid w:val="0"/>
        <w:ind w:firstLine="187"/>
        <w:jc w:val="both"/>
        <w:rPr>
          <w:rFonts w:ascii="Times New Roman" w:hAnsi="Times New Roman"/>
          <w:iCs/>
          <w:sz w:val="20"/>
          <w:lang w:eastAsia="zh-CN"/>
        </w:rPr>
      </w:pPr>
      <m:oMathPara>
        <m:oMathParaPr>
          <m:jc m:val="centerGroup"/>
        </m:oMathParaPr>
        <m:oMath>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=μ+∆</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t-1</m:t>
              </m:r>
            </m:sub>
          </m:sSub>
          <m:sSub>
            <m:sSubPr>
              <m:ctrlPr>
                <w:rPr>
                  <w:rFonts w:ascii="Cambria Math" w:hAnsi="Cambria Math"/>
                  <w:i/>
                  <w:iCs/>
                  <w:sz w:val="20"/>
                  <w:lang w:eastAsia="zh-CN"/>
                </w:rPr>
              </m:ctrlPr>
            </m:sSubPr>
            <m:e>
              <m:r>
                <w:rPr>
                  <w:rFonts w:ascii="Cambria Math" w:hAnsi="Cambria Math"/>
                  <w:sz w:val="20"/>
                  <w:lang w:eastAsia="zh-CN"/>
                </w:rPr>
                <m:t>γ</m:t>
              </m:r>
            </m:e>
            <m:sub>
              <m:r>
                <w:rPr>
                  <w:rFonts w:ascii="Cambria Math" w:hAnsi="Cambria Math"/>
                  <w:sz w:val="20"/>
                  <w:lang w:eastAsia="zh-CN"/>
                </w:rPr>
                <m:t>1</m:t>
              </m:r>
            </m:sub>
          </m:sSub>
          <m:r>
            <w:rPr>
              <w:rFonts w:ascii="Cambria Math" w:hAnsi="Cambria Math"/>
              <w:sz w:val="20"/>
              <w:lang w:eastAsia="zh-CN"/>
            </w:rPr>
            <m:t>+∆</m:t>
          </m:r>
          <m:sSubSup>
            <m:sSubSupPr>
              <m:ctrlPr>
                <w:rPr>
                  <w:rFonts w:ascii="Cambria Math" w:hAnsi="Cambria Math"/>
                  <w:i/>
                  <w:iCs/>
                  <w:sz w:val="20"/>
                  <w:lang w:eastAsia="zh-CN"/>
                </w:rPr>
              </m:ctrlPr>
            </m:sSubSupPr>
            <m:e>
              <m:r>
                <w:rPr>
                  <w:rFonts w:ascii="Cambria Math" w:hAnsi="Cambria Math"/>
                  <w:sz w:val="20"/>
                  <w:lang w:eastAsia="zh-CN"/>
                </w:rPr>
                <m:t>X</m:t>
              </m:r>
            </m:e>
            <m:sub>
              <m:r>
                <w:rPr>
                  <w:rFonts w:ascii="Cambria Math" w:hAnsi="Cambria Math"/>
                  <w:sz w:val="20"/>
                  <w:lang w:eastAsia="zh-CN"/>
                </w:rPr>
                <m:t>t-1</m:t>
              </m:r>
            </m:sub>
            <m:sup>
              <m:r>
                <w:rPr>
                  <w:rFonts w:ascii="Cambria Math" w:hAnsi="Cambria Math"/>
                  <w:sz w:val="20"/>
                  <w:lang w:eastAsia="zh-CN"/>
                </w:rPr>
                <m:t>'</m:t>
              </m:r>
            </m:sup>
          </m:sSubSup>
          <m:sSub>
            <m:sSubPr>
              <m:ctrlPr>
                <w:rPr>
                  <w:rFonts w:ascii="Cambria Math" w:hAnsi="Cambria Math"/>
                  <w:i/>
                  <w:iCs/>
                  <w:sz w:val="20"/>
                  <w:lang w:eastAsia="zh-CN"/>
                </w:rPr>
              </m:ctrlPr>
            </m:sSubPr>
            <m:e>
              <m:r>
                <w:rPr>
                  <w:rFonts w:ascii="Cambria Math" w:hAnsi="Cambria Math"/>
                  <w:sz w:val="20"/>
                  <w:lang w:eastAsia="zh-CN"/>
                </w:rPr>
                <m:t>γ</m:t>
              </m:r>
            </m:e>
            <m:sub>
              <m:r>
                <w:rPr>
                  <w:rFonts w:ascii="Cambria Math" w:hAnsi="Cambria Math"/>
                  <w:sz w:val="20"/>
                  <w:lang w:eastAsia="zh-CN"/>
                </w:rPr>
                <m:t>2</m:t>
              </m:r>
            </m:sub>
          </m:sSub>
          <m:r>
            <m:rPr>
              <m:sty m:val="p"/>
            </m:rP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ECT</m:t>
              </m:r>
            </m:e>
            <m:sub>
              <m:r>
                <w:rPr>
                  <w:rFonts w:ascii="Cambria Math" w:hAnsi="Cambria Math"/>
                  <w:sz w:val="20"/>
                  <w:lang w:eastAsia="zh-CN"/>
                </w:rPr>
                <m:t>t-1</m:t>
              </m:r>
            </m:sub>
          </m:sSub>
          <m:r>
            <w:rPr>
              <w:rFonts w:ascii="Cambria Math" w:hAnsi="Cambria Math"/>
              <w:sz w:val="20"/>
              <w:lang w:eastAsia="zh-CN"/>
            </w:rPr>
            <m:t>α+</m:t>
          </m:r>
          <m:sSub>
            <m:sSubPr>
              <m:ctrlPr>
                <w:rPr>
                  <w:rFonts w:ascii="Cambria Math" w:hAnsi="Cambria Math"/>
                  <w:i/>
                  <w:iCs/>
                  <w:sz w:val="20"/>
                  <w:lang w:eastAsia="zh-CN"/>
                </w:rPr>
              </m:ctrlPr>
            </m:sSubPr>
            <m:e>
              <m:r>
                <w:rPr>
                  <w:rFonts w:ascii="Cambria Math" w:hAnsi="Cambria Math"/>
                  <w:sz w:val="20"/>
                  <w:lang w:eastAsia="zh-CN"/>
                </w:rPr>
                <m:t>ϵ</m:t>
              </m:r>
            </m:e>
            <m:sub>
              <m:r>
                <w:rPr>
                  <w:rFonts w:ascii="Cambria Math" w:hAnsi="Cambria Math"/>
                  <w:sz w:val="20"/>
                  <w:lang w:eastAsia="zh-CN"/>
                </w:rPr>
                <m:t>t</m:t>
              </m:r>
            </m:sub>
          </m:sSub>
        </m:oMath>
      </m:oMathPara>
    </w:p>
    <w:p w14:paraId="400260FB" w14:textId="77777777" w:rsidR="0020698D" w:rsidRPr="007837D0" w:rsidRDefault="0020698D" w:rsidP="0020698D">
      <w:pPr>
        <w:keepLines w:val="0"/>
        <w:adjustRightInd w:val="0"/>
        <w:snapToGrid w:val="0"/>
        <w:ind w:firstLine="187"/>
        <w:jc w:val="both"/>
        <w:rPr>
          <w:rFonts w:ascii="Times New Roman" w:hAnsi="Times New Roman"/>
          <w:sz w:val="20"/>
          <w:lang w:eastAsia="zh-CN"/>
        </w:rPr>
      </w:pPr>
    </w:p>
    <w:p w14:paraId="364F4989" w14:textId="77777777" w:rsidR="0020698D" w:rsidRDefault="0020698D" w:rsidP="0020698D">
      <w:pPr>
        <w:keepLines w:val="0"/>
        <w:adjustRightInd w:val="0"/>
        <w:snapToGrid w:val="0"/>
        <w:ind w:firstLine="187"/>
        <w:jc w:val="both"/>
        <w:rPr>
          <w:rFonts w:ascii="Times New Roman" w:hAnsi="Times New Roman"/>
          <w:sz w:val="20"/>
          <w:lang w:eastAsia="zh-CN"/>
        </w:rPr>
      </w:pPr>
      <w:r w:rsidRPr="00514D6B">
        <w:rPr>
          <w:rFonts w:ascii="Times New Roman" w:hAnsi="Times New Roman"/>
          <w:sz w:val="20"/>
          <w:lang w:eastAsia="zh-CN"/>
        </w:rPr>
        <w:t xml:space="preserve">If the estimated parameter satisfies </w:t>
      </w:r>
      <m:oMath>
        <m:acc>
          <m:accPr>
            <m:ctrlPr>
              <w:rPr>
                <w:rFonts w:ascii="Cambria Math" w:hAnsi="Cambria Math"/>
                <w:sz w:val="20"/>
                <w:lang w:eastAsia="zh-CN"/>
              </w:rPr>
            </m:ctrlPr>
          </m:accPr>
          <m:e>
            <m:r>
              <w:rPr>
                <w:rFonts w:ascii="Cambria Math" w:hAnsi="Cambria Math"/>
                <w:sz w:val="20"/>
                <w:lang w:eastAsia="zh-CN"/>
              </w:rPr>
              <m:t>α</m:t>
            </m:r>
          </m:e>
        </m:acc>
        <m:r>
          <w:rPr>
            <w:rFonts w:ascii="Cambria Math" w:hAnsi="Cambria Math"/>
            <w:sz w:val="20"/>
            <w:lang w:eastAsia="zh-CN"/>
          </w:rPr>
          <m:t>&lt;0</m:t>
        </m:r>
      </m:oMath>
      <w:r w:rsidRPr="00514D6B">
        <w:rPr>
          <w:rFonts w:ascii="Times New Roman" w:hAnsi="Times New Roman"/>
          <w:sz w:val="20"/>
          <w:lang w:eastAsia="zh-CN"/>
        </w:rPr>
        <w:t xml:space="preserve">, then </w:t>
      </w:r>
      <m:oMath>
        <m:acc>
          <m:accPr>
            <m:ctrlPr>
              <w:rPr>
                <w:rFonts w:ascii="Cambria Math" w:hAnsi="Cambria Math"/>
                <w:sz w:val="20"/>
                <w:lang w:eastAsia="zh-CN"/>
              </w:rPr>
            </m:ctrlPr>
          </m:accPr>
          <m:e>
            <m:r>
              <w:rPr>
                <w:rFonts w:ascii="Cambria Math" w:hAnsi="Cambria Math"/>
                <w:sz w:val="20"/>
                <w:lang w:eastAsia="zh-CN"/>
              </w:rPr>
              <m:t>α</m:t>
            </m:r>
          </m:e>
        </m:acc>
      </m:oMath>
      <w:r>
        <w:rPr>
          <w:rFonts w:ascii="Times New Roman" w:hAnsi="Times New Roman"/>
          <w:sz w:val="20"/>
          <w:lang w:eastAsia="zh-CN"/>
        </w:rPr>
        <w:t xml:space="preserve"> </w:t>
      </w:r>
      <w:r w:rsidRPr="00514D6B">
        <w:rPr>
          <w:rFonts w:ascii="Times New Roman" w:hAnsi="Times New Roman"/>
          <w:sz w:val="20"/>
          <w:lang w:eastAsia="zh-CN"/>
        </w:rPr>
        <w:t>measures the rate of convergence to the fair value. We</w:t>
      </w:r>
      <w:r>
        <w:rPr>
          <w:rFonts w:ascii="Times New Roman" w:hAnsi="Times New Roman"/>
          <w:sz w:val="20"/>
          <w:lang w:eastAsia="zh-CN"/>
        </w:rPr>
        <w:t xml:space="preserve"> could </w:t>
      </w:r>
      <w:r w:rsidRPr="00514D6B">
        <w:rPr>
          <w:rFonts w:ascii="Times New Roman" w:hAnsi="Times New Roman"/>
          <w:sz w:val="20"/>
          <w:lang w:eastAsia="zh-CN"/>
        </w:rPr>
        <w:t xml:space="preserve">interpret </w:t>
      </w:r>
      <m:oMath>
        <m:acc>
          <m:accPr>
            <m:ctrlPr>
              <w:rPr>
                <w:rFonts w:ascii="Cambria Math" w:hAnsi="Cambria Math"/>
                <w:sz w:val="20"/>
                <w:lang w:eastAsia="zh-CN"/>
              </w:rPr>
            </m:ctrlPr>
          </m:accPr>
          <m:e>
            <m:r>
              <w:rPr>
                <w:rFonts w:ascii="Cambria Math" w:hAnsi="Cambria Math"/>
                <w:sz w:val="20"/>
                <w:lang w:eastAsia="zh-CN"/>
              </w:rPr>
              <m:t>α</m:t>
            </m:r>
          </m:e>
        </m:acc>
      </m:oMath>
      <w:r>
        <w:rPr>
          <w:rFonts w:ascii="Times New Roman" w:hAnsi="Times New Roman"/>
          <w:sz w:val="20"/>
          <w:lang w:eastAsia="zh-CN"/>
        </w:rPr>
        <w:t xml:space="preserve"> </w:t>
      </w:r>
      <w:r w:rsidRPr="00514D6B">
        <w:rPr>
          <w:rFonts w:ascii="Times New Roman" w:hAnsi="Times New Roman"/>
          <w:sz w:val="20"/>
          <w:lang w:eastAsia="zh-CN"/>
        </w:rPr>
        <w:t>as the share of the deviation from equilibrium that is corrected in every period</w:t>
      </w:r>
      <w:r>
        <w:rPr>
          <w:rFonts w:ascii="Times New Roman" w:hAnsi="Times New Roman"/>
          <w:sz w:val="20"/>
          <w:lang w:eastAsia="zh-CN"/>
        </w:rPr>
        <w:t>.</w:t>
      </w:r>
    </w:p>
    <w:p w14:paraId="1AC4EA22" w14:textId="47519047" w:rsidR="0020698D" w:rsidRDefault="0020698D" w:rsidP="0020698D">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I developed the PPI forecasting model with ECM. I</w:t>
      </w:r>
      <w:r w:rsidRPr="006F6883">
        <w:rPr>
          <w:rFonts w:ascii="Times New Roman" w:hAnsi="Times New Roman"/>
          <w:sz w:val="20"/>
          <w:lang w:eastAsia="zh-CN"/>
        </w:rPr>
        <w:t xml:space="preserve"> </w:t>
      </w:r>
      <w:r>
        <w:rPr>
          <w:rFonts w:ascii="Times New Roman" w:hAnsi="Times New Roman"/>
          <w:sz w:val="20"/>
          <w:lang w:eastAsia="zh-CN"/>
        </w:rPr>
        <w:t>assumed</w:t>
      </w:r>
      <w:r w:rsidRPr="006F6883">
        <w:rPr>
          <w:rFonts w:ascii="Times New Roman" w:hAnsi="Times New Roman"/>
          <w:sz w:val="20"/>
          <w:lang w:eastAsia="zh-CN"/>
        </w:rPr>
        <w:t xml:space="preserve"> that in the long-run, the equilibrium </w:t>
      </w:r>
      <w:r>
        <w:rPr>
          <w:rFonts w:ascii="Times New Roman" w:hAnsi="Times New Roman"/>
          <w:sz w:val="20"/>
          <w:lang w:eastAsia="zh-CN"/>
        </w:rPr>
        <w:t>industrial goods price</w:t>
      </w:r>
      <w:r w:rsidRPr="006F6883">
        <w:rPr>
          <w:rFonts w:ascii="Times New Roman" w:hAnsi="Times New Roman"/>
          <w:sz w:val="20"/>
          <w:lang w:eastAsia="zh-CN"/>
        </w:rPr>
        <w:t xml:space="preserve"> is a function of </w:t>
      </w:r>
      <w:r w:rsidRPr="006F6883">
        <w:rPr>
          <w:rFonts w:ascii="Times New Roman" w:hAnsi="Times New Roman"/>
          <w:sz w:val="20"/>
          <w:lang w:eastAsia="zh-CN"/>
        </w:rPr>
        <w:lastRenderedPageBreak/>
        <w:t>short-run</w:t>
      </w:r>
      <w:r>
        <w:rPr>
          <w:rFonts w:ascii="Times New Roman" w:hAnsi="Times New Roman"/>
          <w:sz w:val="20"/>
          <w:lang w:eastAsia="zh-CN"/>
        </w:rPr>
        <w:t xml:space="preserve"> deviations</w:t>
      </w:r>
      <w:r w:rsidRPr="006F6883">
        <w:rPr>
          <w:rFonts w:ascii="Times New Roman" w:hAnsi="Times New Roman"/>
          <w:sz w:val="20"/>
          <w:lang w:eastAsia="zh-CN"/>
        </w:rPr>
        <w:t xml:space="preserve">, long-run </w:t>
      </w:r>
      <w:r>
        <w:rPr>
          <w:rFonts w:ascii="Times New Roman" w:hAnsi="Times New Roman"/>
          <w:sz w:val="20"/>
          <w:lang w:eastAsia="zh-CN"/>
        </w:rPr>
        <w:t>real estate sales, M1, RMB exchange rate, and CRB Index (Table 1</w:t>
      </w:r>
      <w:r w:rsidR="0092494A">
        <w:rPr>
          <w:rFonts w:ascii="Times New Roman" w:hAnsi="Times New Roman"/>
          <w:sz w:val="20"/>
          <w:lang w:eastAsia="zh-CN"/>
        </w:rPr>
        <w:t>6</w:t>
      </w:r>
      <w:r>
        <w:rPr>
          <w:rFonts w:ascii="Times New Roman" w:hAnsi="Times New Roman"/>
          <w:sz w:val="20"/>
          <w:lang w:eastAsia="zh-CN"/>
        </w:rPr>
        <w:t>-1)</w:t>
      </w:r>
      <w:r w:rsidRPr="006F6883">
        <w:rPr>
          <w:rFonts w:ascii="Times New Roman" w:hAnsi="Times New Roman"/>
          <w:sz w:val="20"/>
          <w:lang w:eastAsia="zh-CN"/>
        </w:rPr>
        <w:t>.</w:t>
      </w:r>
    </w:p>
    <w:tbl>
      <w:tblPr>
        <w:tblpPr w:leftFromText="187" w:rightFromText="187" w:vertAnchor="page" w:horzAnchor="margin" w:tblpY="1090"/>
        <w:tblOverlap w:val="never"/>
        <w:tblW w:w="5529" w:type="dxa"/>
        <w:tblLayout w:type="fixed"/>
        <w:tblLook w:val="04A0" w:firstRow="1" w:lastRow="0" w:firstColumn="1" w:lastColumn="0" w:noHBand="0" w:noVBand="1"/>
      </w:tblPr>
      <w:tblGrid>
        <w:gridCol w:w="5529"/>
      </w:tblGrid>
      <w:tr w:rsidR="001B7545" w:rsidRPr="00EA3045" w14:paraId="370EC0B2" w14:textId="77777777" w:rsidTr="001B7545">
        <w:tc>
          <w:tcPr>
            <w:tcW w:w="5529" w:type="dxa"/>
            <w:shd w:val="clear" w:color="auto" w:fill="auto"/>
          </w:tcPr>
          <w:p w14:paraId="245A4B7D" w14:textId="77777777" w:rsidR="001B7545" w:rsidRPr="00EA3045" w:rsidRDefault="001B7545" w:rsidP="001B7545">
            <w:pPr>
              <w:keepNext/>
              <w:keepLines w:val="0"/>
              <w:adjustRightInd w:val="0"/>
              <w:snapToGrid w:val="0"/>
              <w:jc w:val="both"/>
              <w:rPr>
                <w:rFonts w:ascii="Times New Roman" w:eastAsia="Times New Roman" w:hAnsi="Times New Roman"/>
                <w:b/>
                <w:bCs/>
                <w:sz w:val="18"/>
                <w:szCs w:val="18"/>
              </w:rPr>
            </w:pPr>
          </w:p>
        </w:tc>
      </w:tr>
      <w:tr w:rsidR="001B7545" w:rsidRPr="00EA3045" w14:paraId="31227DA9" w14:textId="77777777" w:rsidTr="001B7545">
        <w:tc>
          <w:tcPr>
            <w:tcW w:w="5529" w:type="dxa"/>
            <w:tcBorders>
              <w:bottom w:val="single" w:sz="8" w:space="0" w:color="auto"/>
            </w:tcBorders>
            <w:shd w:val="clear" w:color="auto" w:fill="auto"/>
          </w:tcPr>
          <w:p w14:paraId="4C032EAD" w14:textId="17AC3979" w:rsidR="001B7545" w:rsidRPr="00EA3045" w:rsidRDefault="001B7545" w:rsidP="001B7545">
            <w:pPr>
              <w:keepNext/>
              <w:keepLines w:val="0"/>
              <w:adjustRightInd w:val="0"/>
              <w:snapToGrid w:val="0"/>
              <w:jc w:val="both"/>
              <w:rPr>
                <w:rFonts w:ascii="Times New Roman" w:eastAsia="Times New Roman" w:hAnsi="Times New Roman"/>
                <w:sz w:val="18"/>
                <w:szCs w:val="18"/>
              </w:rPr>
            </w:pPr>
            <w:r w:rsidRPr="00EA3045">
              <w:rPr>
                <w:rFonts w:ascii="Times New Roman" w:eastAsia="Times New Roman" w:hAnsi="Times New Roman"/>
                <w:b/>
                <w:bCs/>
                <w:sz w:val="18"/>
                <w:szCs w:val="18"/>
              </w:rPr>
              <w:t xml:space="preserve">Table </w:t>
            </w:r>
            <w:r w:rsidRPr="00EA3045">
              <w:rPr>
                <w:rFonts w:ascii="Times New Roman" w:eastAsiaTheme="minorEastAsia" w:hAnsi="Times New Roman"/>
                <w:b/>
                <w:bCs/>
                <w:sz w:val="18"/>
                <w:szCs w:val="18"/>
                <w:lang w:eastAsia="zh-CN"/>
              </w:rPr>
              <w:t>1</w:t>
            </w:r>
            <w:r w:rsidR="0092494A">
              <w:rPr>
                <w:rFonts w:ascii="Times New Roman" w:eastAsiaTheme="minorEastAsia" w:hAnsi="Times New Roman"/>
                <w:b/>
                <w:bCs/>
                <w:sz w:val="18"/>
                <w:szCs w:val="18"/>
                <w:lang w:eastAsia="zh-CN"/>
              </w:rPr>
              <w:t>6</w:t>
            </w:r>
            <w:r w:rsidRPr="00EA3045">
              <w:rPr>
                <w:rFonts w:ascii="Times New Roman" w:eastAsia="Times New Roman" w:hAnsi="Times New Roman"/>
                <w:b/>
                <w:bCs/>
                <w:sz w:val="18"/>
                <w:szCs w:val="18"/>
              </w:rPr>
              <w:t>-1</w:t>
            </w:r>
          </w:p>
        </w:tc>
      </w:tr>
      <w:tr w:rsidR="001B7545" w:rsidRPr="00EA3045" w14:paraId="1B2F4D13" w14:textId="77777777" w:rsidTr="0030789B">
        <w:tc>
          <w:tcPr>
            <w:tcW w:w="5529" w:type="dxa"/>
            <w:tcBorders>
              <w:top w:val="single" w:sz="8" w:space="0" w:color="auto"/>
              <w:bottom w:val="single" w:sz="4" w:space="0" w:color="auto"/>
            </w:tcBorders>
            <w:shd w:val="clear" w:color="auto" w:fill="auto"/>
          </w:tcPr>
          <w:p w14:paraId="133B9BEE" w14:textId="77777777" w:rsidR="001B7545" w:rsidRDefault="001B7545" w:rsidP="001B7545">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b/>
                <w:bCs/>
                <w:sz w:val="18"/>
                <w:szCs w:val="18"/>
              </w:rPr>
              <w:t>Regressors in the PPI Forecasting Model</w:t>
            </w:r>
          </w:p>
          <w:p w14:paraId="70D9C3A3" w14:textId="77777777" w:rsidR="001B7545" w:rsidRPr="00EA3045" w:rsidRDefault="001B7545" w:rsidP="001B7545">
            <w:pPr>
              <w:keepNext/>
              <w:keepLines w:val="0"/>
              <w:adjustRightInd w:val="0"/>
              <w:snapToGrid w:val="0"/>
              <w:jc w:val="both"/>
              <w:rPr>
                <w:rFonts w:ascii="Times New Roman" w:eastAsia="Times New Roman" w:hAnsi="Times New Roman"/>
                <w:sz w:val="16"/>
                <w:szCs w:val="16"/>
              </w:rPr>
            </w:pPr>
          </w:p>
          <w:tbl>
            <w:tblPr>
              <w:tblStyle w:val="GridTable1Light"/>
              <w:tblW w:w="5311" w:type="dxa"/>
              <w:jc w:val="center"/>
              <w:tblLayout w:type="fixed"/>
              <w:tblLook w:val="04A0" w:firstRow="1" w:lastRow="0" w:firstColumn="1" w:lastColumn="0" w:noHBand="0" w:noVBand="1"/>
            </w:tblPr>
            <w:tblGrid>
              <w:gridCol w:w="1171"/>
              <w:gridCol w:w="630"/>
              <w:gridCol w:w="3510"/>
            </w:tblGrid>
            <w:tr w:rsidR="001B7545" w:rsidRPr="00EA3045" w14:paraId="33474134" w14:textId="77777777" w:rsidTr="001B35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1" w:type="dxa"/>
                </w:tcPr>
                <w:p w14:paraId="6D333DAC" w14:textId="77777777" w:rsidR="001B7545" w:rsidRPr="00EA3045" w:rsidRDefault="001B7545" w:rsidP="00C26424">
                  <w:pPr>
                    <w:keepNext/>
                    <w:keepLines w:val="0"/>
                    <w:framePr w:hSpace="187" w:wrap="around" w:vAnchor="page" w:hAnchor="margin" w:y="1090"/>
                    <w:adjustRightInd w:val="0"/>
                    <w:snapToGrid w:val="0"/>
                    <w:suppressOverlap/>
                    <w:jc w:val="center"/>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Indicator</w:t>
                  </w:r>
                </w:p>
              </w:tc>
              <w:tc>
                <w:tcPr>
                  <w:tcW w:w="630" w:type="dxa"/>
                </w:tcPr>
                <w:p w14:paraId="61D1DA41" w14:textId="77777777" w:rsidR="001B7545" w:rsidRPr="00EA3045" w:rsidRDefault="001B7545" w:rsidP="00C26424">
                  <w:pPr>
                    <w:keepNext/>
                    <w:keepLines w:val="0"/>
                    <w:framePr w:hSpace="187" w:wrap="around" w:vAnchor="page" w:hAnchor="margin" w:y="1090"/>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Lead</w:t>
                  </w:r>
                </w:p>
              </w:tc>
              <w:tc>
                <w:tcPr>
                  <w:tcW w:w="3510" w:type="dxa"/>
                </w:tcPr>
                <w:p w14:paraId="4AAEE9AC" w14:textId="77777777" w:rsidR="001B7545" w:rsidRPr="00EA3045" w:rsidRDefault="001B7545" w:rsidP="00C26424">
                  <w:pPr>
                    <w:keepNext/>
                    <w:keepLines w:val="0"/>
                    <w:framePr w:hSpace="187" w:wrap="around" w:vAnchor="page" w:hAnchor="margin" w:y="1090"/>
                    <w:adjustRightInd w:val="0"/>
                    <w:snapToGrid w:val="0"/>
                    <w:suppressOverlap/>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Reason for Inclusion</w:t>
                  </w:r>
                </w:p>
              </w:tc>
            </w:tr>
            <w:tr w:rsidR="001B7545" w:rsidRPr="00EA3045" w14:paraId="59BA072A" w14:textId="77777777" w:rsidTr="001B35B5">
              <w:trPr>
                <w:jc w:val="cent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4F9D39F0" w14:textId="77777777" w:rsidR="001B7545" w:rsidRPr="00EA3045" w:rsidRDefault="001B7545" w:rsidP="00C26424">
                  <w:pPr>
                    <w:keepNext/>
                    <w:keepLines w:val="0"/>
                    <w:framePr w:hSpace="187" w:wrap="around" w:vAnchor="page" w:hAnchor="margin" w:y="1090"/>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Real estate sales</w:t>
                  </w:r>
                </w:p>
              </w:tc>
              <w:tc>
                <w:tcPr>
                  <w:tcW w:w="630" w:type="dxa"/>
                  <w:vAlign w:val="center"/>
                </w:tcPr>
                <w:p w14:paraId="5DC4820E" w14:textId="77777777"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5</w:t>
                  </w:r>
                </w:p>
              </w:tc>
              <w:tc>
                <w:tcPr>
                  <w:tcW w:w="3510" w:type="dxa"/>
                  <w:vAlign w:val="center"/>
                </w:tcPr>
                <w:p w14:paraId="56BE3311" w14:textId="567AA2DB"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Higher sales in real estate drive up investment and demand for industrial goods</w:t>
                  </w:r>
                </w:p>
              </w:tc>
            </w:tr>
            <w:tr w:rsidR="001B7545" w:rsidRPr="00EA3045" w14:paraId="3B4106BE" w14:textId="77777777" w:rsidTr="001B35B5">
              <w:trPr>
                <w:jc w:val="cent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50B1B6FD" w14:textId="77777777" w:rsidR="001B7545" w:rsidRPr="00EA3045" w:rsidRDefault="001B7545" w:rsidP="00C26424">
                  <w:pPr>
                    <w:keepNext/>
                    <w:keepLines w:val="0"/>
                    <w:framePr w:hSpace="187" w:wrap="around" w:vAnchor="page" w:hAnchor="margin" w:y="1090"/>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M1</w:t>
                  </w:r>
                </w:p>
              </w:tc>
              <w:tc>
                <w:tcPr>
                  <w:tcW w:w="630" w:type="dxa"/>
                  <w:vAlign w:val="center"/>
                </w:tcPr>
                <w:p w14:paraId="4CC5F4DB" w14:textId="77777777"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6</w:t>
                  </w:r>
                </w:p>
              </w:tc>
              <w:tc>
                <w:tcPr>
                  <w:tcW w:w="3510" w:type="dxa"/>
                  <w:vAlign w:val="center"/>
                </w:tcPr>
                <w:p w14:paraId="614F5371" w14:textId="77777777"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Higher M1 growth indicates higher level of economic activities and increases money supply</w:t>
                  </w:r>
                </w:p>
              </w:tc>
            </w:tr>
            <w:tr w:rsidR="001B7545" w:rsidRPr="00EA3045" w14:paraId="54FD7B62" w14:textId="77777777" w:rsidTr="001B35B5">
              <w:trPr>
                <w:jc w:val="cent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48AC880E" w14:textId="77777777" w:rsidR="001B7545" w:rsidRPr="00EA3045" w:rsidRDefault="001B7545" w:rsidP="00C26424">
                  <w:pPr>
                    <w:keepNext/>
                    <w:keepLines w:val="0"/>
                    <w:framePr w:hSpace="187" w:wrap="around" w:vAnchor="page" w:hAnchor="margin" w:y="1090"/>
                    <w:adjustRightInd w:val="0"/>
                    <w:snapToGrid w:val="0"/>
                    <w:suppressOverlap/>
                    <w:jc w:val="center"/>
                    <w:rPr>
                      <w:rFonts w:ascii="Times New Roman" w:eastAsiaTheme="minorEastAsia" w:hAnsi="Times New Roman"/>
                      <w:b w:val="0"/>
                      <w:bCs w:val="0"/>
                      <w:sz w:val="16"/>
                      <w:szCs w:val="16"/>
                      <w:lang w:eastAsia="zh-CN"/>
                    </w:rPr>
                  </w:pPr>
                  <w:r w:rsidRPr="00F15125">
                    <w:rPr>
                      <w:rFonts w:ascii="Times New Roman" w:eastAsiaTheme="minorEastAsia" w:hAnsi="Times New Roman"/>
                      <w:b w:val="0"/>
                      <w:bCs w:val="0"/>
                      <w:sz w:val="16"/>
                      <w:szCs w:val="16"/>
                      <w:lang w:eastAsia="zh-CN"/>
                    </w:rPr>
                    <w:t>Real Effective Exchange Rate Index</w:t>
                  </w:r>
                </w:p>
              </w:tc>
              <w:tc>
                <w:tcPr>
                  <w:tcW w:w="630" w:type="dxa"/>
                  <w:vAlign w:val="center"/>
                </w:tcPr>
                <w:p w14:paraId="1DEC638B" w14:textId="77777777"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c>
                <w:tcPr>
                  <w:tcW w:w="3510" w:type="dxa"/>
                  <w:vAlign w:val="center"/>
                </w:tcPr>
                <w:p w14:paraId="10B398E6" w14:textId="1DE8B05C"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sidRPr="00834AF1">
                    <w:rPr>
                      <w:rFonts w:ascii="Times New Roman" w:eastAsiaTheme="minorEastAsia" w:hAnsi="Times New Roman"/>
                      <w:sz w:val="16"/>
                      <w:szCs w:val="16"/>
                      <w:lang w:eastAsia="zh-CN"/>
                    </w:rPr>
                    <w:t xml:space="preserve">The more the RMB depreciates, the higher the procurement costs </w:t>
                  </w:r>
                  <w:r w:rsidR="00C734DE">
                    <w:rPr>
                      <w:rFonts w:ascii="Times New Roman" w:eastAsiaTheme="minorEastAsia" w:hAnsi="Times New Roman"/>
                      <w:sz w:val="16"/>
                      <w:szCs w:val="16"/>
                      <w:lang w:eastAsia="zh-CN"/>
                    </w:rPr>
                    <w:t>for</w:t>
                  </w:r>
                  <w:r w:rsidRPr="00834AF1">
                    <w:rPr>
                      <w:rFonts w:ascii="Times New Roman" w:eastAsiaTheme="minorEastAsia" w:hAnsi="Times New Roman"/>
                      <w:sz w:val="16"/>
                      <w:szCs w:val="16"/>
                      <w:lang w:eastAsia="zh-CN"/>
                    </w:rPr>
                    <w:t xml:space="preserve"> industrial enterprises and </w:t>
                  </w:r>
                  <w:r>
                    <w:rPr>
                      <w:rFonts w:ascii="Times New Roman" w:eastAsiaTheme="minorEastAsia" w:hAnsi="Times New Roman"/>
                      <w:sz w:val="16"/>
                      <w:szCs w:val="16"/>
                      <w:lang w:eastAsia="zh-CN"/>
                    </w:rPr>
                    <w:t>thus the</w:t>
                  </w:r>
                  <w:r w:rsidRPr="00834AF1">
                    <w:rPr>
                      <w:rFonts w:ascii="Times New Roman" w:eastAsiaTheme="minorEastAsia" w:hAnsi="Times New Roman"/>
                      <w:sz w:val="16"/>
                      <w:szCs w:val="16"/>
                      <w:lang w:eastAsia="zh-CN"/>
                    </w:rPr>
                    <w:t xml:space="preserve"> higher PPI</w:t>
                  </w:r>
                </w:p>
              </w:tc>
            </w:tr>
            <w:tr w:rsidR="001B7545" w:rsidRPr="00EA3045" w14:paraId="053BCB28" w14:textId="77777777" w:rsidTr="001B35B5">
              <w:trPr>
                <w:jc w:val="cent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1B73318D" w14:textId="77777777" w:rsidR="001B7545" w:rsidRPr="00EA3045" w:rsidRDefault="001B7545" w:rsidP="00C26424">
                  <w:pPr>
                    <w:keepNext/>
                    <w:keepLines w:val="0"/>
                    <w:framePr w:hSpace="187" w:wrap="around" w:vAnchor="page" w:hAnchor="margin" w:y="1090"/>
                    <w:adjustRightInd w:val="0"/>
                    <w:snapToGrid w:val="0"/>
                    <w:suppressOverlap/>
                    <w:jc w:val="center"/>
                    <w:rPr>
                      <w:rFonts w:ascii="Times New Roman" w:eastAsiaTheme="minorEastAsia" w:hAnsi="Times New Roman"/>
                      <w:b w:val="0"/>
                      <w:bCs w:val="0"/>
                      <w:sz w:val="16"/>
                      <w:szCs w:val="16"/>
                      <w:lang w:eastAsia="zh-CN"/>
                    </w:rPr>
                  </w:pPr>
                  <w:r>
                    <w:rPr>
                      <w:rFonts w:ascii="Times New Roman" w:eastAsiaTheme="minorEastAsia" w:hAnsi="Times New Roman"/>
                      <w:b w:val="0"/>
                      <w:bCs w:val="0"/>
                      <w:sz w:val="16"/>
                      <w:szCs w:val="16"/>
                      <w:lang w:eastAsia="zh-CN"/>
                    </w:rPr>
                    <w:t>CRB Index</w:t>
                  </w:r>
                </w:p>
              </w:tc>
              <w:tc>
                <w:tcPr>
                  <w:tcW w:w="630" w:type="dxa"/>
                  <w:vAlign w:val="center"/>
                </w:tcPr>
                <w:p w14:paraId="2D40A49F" w14:textId="77777777"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c>
                <w:tcPr>
                  <w:tcW w:w="3510" w:type="dxa"/>
                  <w:vAlign w:val="center"/>
                </w:tcPr>
                <w:p w14:paraId="23F83CA8" w14:textId="77777777" w:rsidR="001B7545" w:rsidRPr="00EA3045" w:rsidRDefault="001B7545" w:rsidP="00C26424">
                  <w:pPr>
                    <w:keepNext/>
                    <w:keepLines w:val="0"/>
                    <w:framePr w:hSpace="187" w:wrap="around" w:vAnchor="page" w:hAnchor="margin" w:y="1090"/>
                    <w:adjustRightInd w:val="0"/>
                    <w:snapToGrid w:val="0"/>
                    <w:suppressOverlap/>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sz w:val="16"/>
                      <w:szCs w:val="16"/>
                      <w:lang w:eastAsia="zh-CN"/>
                    </w:rPr>
                  </w:pPr>
                  <w:r>
                    <w:rPr>
                      <w:rFonts w:ascii="Times New Roman" w:eastAsiaTheme="minorEastAsia" w:hAnsi="Times New Roman"/>
                      <w:sz w:val="16"/>
                      <w:szCs w:val="16"/>
                      <w:lang w:eastAsia="zh-CN"/>
                    </w:rPr>
                    <w:t>Higher</w:t>
                  </w:r>
                  <w:r w:rsidRPr="00F26903">
                    <w:rPr>
                      <w:rFonts w:ascii="Times New Roman" w:eastAsiaTheme="minorEastAsia" w:hAnsi="Times New Roman"/>
                      <w:sz w:val="16"/>
                      <w:szCs w:val="16"/>
                      <w:lang w:eastAsia="zh-CN"/>
                    </w:rPr>
                    <w:t xml:space="preserve"> CRB </w:t>
                  </w:r>
                  <w:r>
                    <w:rPr>
                      <w:rFonts w:ascii="Times New Roman" w:eastAsiaTheme="minorEastAsia" w:hAnsi="Times New Roman"/>
                      <w:sz w:val="16"/>
                      <w:szCs w:val="16"/>
                      <w:lang w:eastAsia="zh-CN"/>
                    </w:rPr>
                    <w:t>index</w:t>
                  </w:r>
                  <w:r w:rsidRPr="00F26903">
                    <w:rPr>
                      <w:rFonts w:ascii="Times New Roman" w:eastAsiaTheme="minorEastAsia" w:hAnsi="Times New Roman"/>
                      <w:sz w:val="16"/>
                      <w:szCs w:val="16"/>
                      <w:lang w:eastAsia="zh-CN"/>
                    </w:rPr>
                    <w:t xml:space="preserve"> will increase the cost of industrial enterprises and </w:t>
                  </w:r>
                  <w:r>
                    <w:rPr>
                      <w:rFonts w:ascii="Times New Roman" w:eastAsiaTheme="minorEastAsia" w:hAnsi="Times New Roman"/>
                      <w:sz w:val="16"/>
                      <w:szCs w:val="16"/>
                      <w:lang w:eastAsia="zh-CN"/>
                    </w:rPr>
                    <w:t>lead to</w:t>
                  </w:r>
                  <w:r w:rsidRPr="00F26903">
                    <w:rPr>
                      <w:rFonts w:ascii="Times New Roman" w:eastAsiaTheme="minorEastAsia" w:hAnsi="Times New Roman"/>
                      <w:sz w:val="16"/>
                      <w:szCs w:val="16"/>
                      <w:lang w:eastAsia="zh-CN"/>
                    </w:rPr>
                    <w:t xml:space="preserve"> imported inflation</w:t>
                  </w:r>
                </w:p>
              </w:tc>
            </w:tr>
          </w:tbl>
          <w:p w14:paraId="61ED7401" w14:textId="77777777" w:rsidR="001B7545" w:rsidRPr="00EA3045" w:rsidRDefault="001B7545" w:rsidP="001B7545">
            <w:pPr>
              <w:keepNext/>
              <w:keepLines w:val="0"/>
              <w:adjustRightInd w:val="0"/>
              <w:snapToGrid w:val="0"/>
              <w:jc w:val="both"/>
              <w:rPr>
                <w:rFonts w:ascii="Times New Roman" w:eastAsia="Times New Roman" w:hAnsi="Times New Roman"/>
                <w:sz w:val="16"/>
                <w:szCs w:val="16"/>
              </w:rPr>
            </w:pPr>
          </w:p>
          <w:p w14:paraId="6D882639" w14:textId="77777777" w:rsidR="001B7545" w:rsidRPr="00EA3045" w:rsidRDefault="001B7545" w:rsidP="001B7545">
            <w:pPr>
              <w:keepNext/>
              <w:keepLines w:val="0"/>
              <w:adjustRightInd w:val="0"/>
              <w:snapToGrid w:val="0"/>
              <w:jc w:val="both"/>
              <w:rPr>
                <w:rFonts w:ascii="Times New Roman" w:eastAsia="Times New Roman" w:hAnsi="Times New Roman"/>
                <w:sz w:val="16"/>
                <w:szCs w:val="16"/>
              </w:rPr>
            </w:pPr>
            <w:r w:rsidRPr="00EA3045">
              <w:rPr>
                <w:rFonts w:ascii="Times New Roman" w:eastAsia="Times New Roman" w:hAnsi="Times New Roman"/>
                <w:sz w:val="16"/>
                <w:szCs w:val="16"/>
              </w:rPr>
              <w:t>Source: Wind Database</w:t>
            </w:r>
          </w:p>
        </w:tc>
      </w:tr>
      <w:tr w:rsidR="001B7545" w:rsidRPr="00EA3045" w14:paraId="7609E5F5" w14:textId="77777777" w:rsidTr="0030789B">
        <w:tc>
          <w:tcPr>
            <w:tcW w:w="5529" w:type="dxa"/>
            <w:tcBorders>
              <w:top w:val="single" w:sz="4" w:space="0" w:color="auto"/>
            </w:tcBorders>
            <w:shd w:val="clear" w:color="auto" w:fill="auto"/>
          </w:tcPr>
          <w:p w14:paraId="00AC88D4" w14:textId="77777777" w:rsidR="001B7545" w:rsidRDefault="001B7545" w:rsidP="001B7545">
            <w:pPr>
              <w:keepNext/>
              <w:keepLines w:val="0"/>
              <w:adjustRightInd w:val="0"/>
              <w:snapToGrid w:val="0"/>
              <w:jc w:val="both"/>
              <w:rPr>
                <w:rFonts w:ascii="Times New Roman" w:eastAsia="Times New Roman" w:hAnsi="Times New Roman"/>
                <w:b/>
                <w:bCs/>
                <w:sz w:val="18"/>
                <w:szCs w:val="18"/>
              </w:rPr>
            </w:pPr>
          </w:p>
        </w:tc>
      </w:tr>
    </w:tbl>
    <w:tbl>
      <w:tblPr>
        <w:tblpPr w:leftFromText="187" w:rightFromText="187" w:vertAnchor="page" w:horzAnchor="margin" w:tblpY="5774"/>
        <w:tblOverlap w:val="never"/>
        <w:tblW w:w="5529" w:type="dxa"/>
        <w:tblLayout w:type="fixed"/>
        <w:tblLook w:val="04A0" w:firstRow="1" w:lastRow="0" w:firstColumn="1" w:lastColumn="0" w:noHBand="0" w:noVBand="1"/>
      </w:tblPr>
      <w:tblGrid>
        <w:gridCol w:w="5529"/>
      </w:tblGrid>
      <w:tr w:rsidR="0042433A" w:rsidRPr="00260131" w14:paraId="5F41710A" w14:textId="77777777" w:rsidTr="0042433A">
        <w:tc>
          <w:tcPr>
            <w:tcW w:w="5529" w:type="dxa"/>
            <w:shd w:val="clear" w:color="auto" w:fill="auto"/>
          </w:tcPr>
          <w:p w14:paraId="12158950" w14:textId="77777777" w:rsidR="0042433A" w:rsidRPr="00260131" w:rsidRDefault="0042433A" w:rsidP="0042433A">
            <w:pPr>
              <w:keepNext/>
              <w:keepLines w:val="0"/>
              <w:adjustRightInd w:val="0"/>
              <w:snapToGrid w:val="0"/>
              <w:jc w:val="both"/>
              <w:rPr>
                <w:rFonts w:ascii="Times New Roman" w:eastAsia="Times New Roman" w:hAnsi="Times New Roman"/>
                <w:b/>
                <w:bCs/>
                <w:sz w:val="18"/>
                <w:szCs w:val="18"/>
              </w:rPr>
            </w:pPr>
          </w:p>
        </w:tc>
      </w:tr>
      <w:tr w:rsidR="0042433A" w:rsidRPr="00260131" w14:paraId="7F75E6C8" w14:textId="77777777" w:rsidTr="0042433A">
        <w:tc>
          <w:tcPr>
            <w:tcW w:w="5529" w:type="dxa"/>
            <w:tcBorders>
              <w:bottom w:val="single" w:sz="8" w:space="0" w:color="auto"/>
            </w:tcBorders>
            <w:shd w:val="clear" w:color="auto" w:fill="auto"/>
          </w:tcPr>
          <w:p w14:paraId="6C9A8890" w14:textId="77777777" w:rsidR="0042433A" w:rsidRPr="00260131" w:rsidRDefault="0042433A" w:rsidP="0042433A">
            <w:pPr>
              <w:keepNext/>
              <w:keepLines w:val="0"/>
              <w:adjustRightInd w:val="0"/>
              <w:snapToGrid w:val="0"/>
              <w:jc w:val="both"/>
              <w:rPr>
                <w:rFonts w:ascii="Times New Roman" w:eastAsia="Times New Roman" w:hAnsi="Times New Roman"/>
                <w:sz w:val="18"/>
                <w:szCs w:val="18"/>
              </w:rPr>
            </w:pPr>
            <w:r w:rsidRPr="00260131">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11</w:t>
            </w:r>
            <w:r w:rsidRPr="00260131">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42433A" w:rsidRPr="00260131" w14:paraId="2ED507EA" w14:textId="77777777" w:rsidTr="0042433A">
        <w:tc>
          <w:tcPr>
            <w:tcW w:w="5529" w:type="dxa"/>
            <w:tcBorders>
              <w:top w:val="single" w:sz="8" w:space="0" w:color="auto"/>
              <w:bottom w:val="single" w:sz="4" w:space="0" w:color="auto"/>
            </w:tcBorders>
            <w:shd w:val="clear" w:color="auto" w:fill="auto"/>
          </w:tcPr>
          <w:p w14:paraId="69238B34" w14:textId="6CB87E21" w:rsidR="0042433A" w:rsidRDefault="0042433A" w:rsidP="0042433A">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Predi</w:t>
            </w:r>
            <w:r w:rsidR="00881CEE">
              <w:rPr>
                <w:rFonts w:ascii="Times New Roman" w:eastAsia="Times New Roman" w:hAnsi="Times New Roman"/>
                <w:b/>
                <w:bCs/>
                <w:sz w:val="18"/>
                <w:szCs w:val="18"/>
              </w:rPr>
              <w:t xml:space="preserve">cative Power </w:t>
            </w:r>
            <w:r>
              <w:rPr>
                <w:rFonts w:ascii="Times New Roman" w:eastAsia="Times New Roman" w:hAnsi="Times New Roman"/>
                <w:b/>
                <w:bCs/>
                <w:sz w:val="18"/>
                <w:szCs w:val="18"/>
              </w:rPr>
              <w:t>of the PPI Forecasting Model</w:t>
            </w:r>
          </w:p>
          <w:p w14:paraId="13A0302C" w14:textId="77777777" w:rsidR="0042433A" w:rsidRPr="00260131" w:rsidRDefault="0042433A" w:rsidP="0042433A">
            <w:pPr>
              <w:keepNext/>
              <w:keepLines w:val="0"/>
              <w:adjustRightInd w:val="0"/>
              <w:snapToGrid w:val="0"/>
              <w:jc w:val="both"/>
              <w:rPr>
                <w:rFonts w:ascii="Times New Roman" w:eastAsia="Times New Roman" w:hAnsi="Times New Roman"/>
                <w:sz w:val="16"/>
                <w:szCs w:val="16"/>
              </w:rPr>
            </w:pPr>
          </w:p>
          <w:p w14:paraId="0364B924" w14:textId="77777777" w:rsidR="0042433A" w:rsidRPr="00260131" w:rsidRDefault="0042433A" w:rsidP="0042433A">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171A0F26" wp14:editId="6BACCBF9">
                  <wp:extent cx="3373755" cy="2141855"/>
                  <wp:effectExtent l="0" t="0" r="0" b="0"/>
                  <wp:docPr id="38" name="Chart 38">
                    <a:extLst xmlns:a="http://schemas.openxmlformats.org/drawingml/2006/main">
                      <a:ext uri="{FF2B5EF4-FFF2-40B4-BE49-F238E27FC236}">
                        <a16:creationId xmlns:a16="http://schemas.microsoft.com/office/drawing/2014/main" id="{77C055AE-15F2-4CD4-93EC-2F9158DFB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A1F538C" w14:textId="77777777" w:rsidR="0042433A" w:rsidRPr="00260131" w:rsidRDefault="0042433A" w:rsidP="0042433A">
            <w:pPr>
              <w:keepNext/>
              <w:keepLines w:val="0"/>
              <w:adjustRightInd w:val="0"/>
              <w:snapToGrid w:val="0"/>
              <w:jc w:val="both"/>
              <w:rPr>
                <w:rFonts w:ascii="Times New Roman" w:eastAsia="Times New Roman" w:hAnsi="Times New Roman"/>
                <w:sz w:val="16"/>
                <w:szCs w:val="16"/>
              </w:rPr>
            </w:pPr>
          </w:p>
        </w:tc>
      </w:tr>
      <w:tr w:rsidR="0042433A" w:rsidRPr="00260131" w14:paraId="5943BF98" w14:textId="77777777" w:rsidTr="0042433A">
        <w:tc>
          <w:tcPr>
            <w:tcW w:w="5529" w:type="dxa"/>
            <w:tcBorders>
              <w:top w:val="single" w:sz="4" w:space="0" w:color="auto"/>
            </w:tcBorders>
            <w:shd w:val="clear" w:color="auto" w:fill="auto"/>
          </w:tcPr>
          <w:p w14:paraId="3D9D5E9F" w14:textId="77777777" w:rsidR="0042433A" w:rsidRDefault="0042433A" w:rsidP="0042433A">
            <w:pPr>
              <w:keepNext/>
              <w:keepLines w:val="0"/>
              <w:adjustRightInd w:val="0"/>
              <w:snapToGrid w:val="0"/>
              <w:jc w:val="both"/>
              <w:rPr>
                <w:rFonts w:ascii="Times New Roman" w:eastAsia="Times New Roman" w:hAnsi="Times New Roman"/>
                <w:b/>
                <w:bCs/>
                <w:sz w:val="18"/>
                <w:szCs w:val="18"/>
              </w:rPr>
            </w:pPr>
          </w:p>
        </w:tc>
      </w:tr>
    </w:tbl>
    <w:p w14:paraId="4264535B" w14:textId="1AF945F1" w:rsidR="00890F61" w:rsidRDefault="00905D3E" w:rsidP="00AD1B34">
      <w:pPr>
        <w:keepLines w:val="0"/>
        <w:adjustRightInd w:val="0"/>
        <w:snapToGrid w:val="0"/>
        <w:ind w:firstLine="180"/>
        <w:jc w:val="both"/>
        <w:rPr>
          <w:rFonts w:ascii="Times New Roman" w:eastAsia="Times New Roman" w:hAnsi="Times New Roman"/>
          <w:sz w:val="20"/>
        </w:rPr>
      </w:pPr>
      <w:r w:rsidRPr="00905D3E">
        <w:rPr>
          <w:rFonts w:ascii="Times New Roman" w:eastAsia="Times New Roman" w:hAnsi="Times New Roman"/>
          <w:sz w:val="20"/>
        </w:rPr>
        <w:t>Let</w:t>
      </w:r>
      <w:r w:rsidR="00D87181">
        <w:rPr>
          <w:rFonts w:ascii="Times New Roman" w:eastAsia="Times New Roman" w:hAnsi="Times New Roman"/>
          <w:sz w:val="20"/>
        </w:rPr>
        <w:t>’</w:t>
      </w:r>
      <w:r w:rsidRPr="00905D3E">
        <w:rPr>
          <w:rFonts w:ascii="Times New Roman" w:eastAsia="Times New Roman" w:hAnsi="Times New Roman"/>
          <w:sz w:val="20"/>
        </w:rPr>
        <w:t xml:space="preserve">s revisit Figure 11-1 to see how ECM works in reality. The dashed line is the </w:t>
      </w:r>
      <w:r w:rsidR="005C4889">
        <w:rPr>
          <w:rFonts w:ascii="Times New Roman" w:eastAsia="Times New Roman" w:hAnsi="Times New Roman"/>
          <w:sz w:val="20"/>
        </w:rPr>
        <w:t xml:space="preserve">in-sample </w:t>
      </w:r>
      <w:r w:rsidRPr="00905D3E">
        <w:rPr>
          <w:rFonts w:ascii="Times New Roman" w:eastAsia="Times New Roman" w:hAnsi="Times New Roman"/>
          <w:sz w:val="20"/>
        </w:rPr>
        <w:t xml:space="preserve">prediction, and it is much smoother than the solid line, which is the actual </w:t>
      </w:r>
      <w:r w:rsidR="009730BE">
        <w:rPr>
          <w:rFonts w:ascii="Times New Roman" w:eastAsia="Times New Roman" w:hAnsi="Times New Roman"/>
          <w:sz w:val="20"/>
        </w:rPr>
        <w:t xml:space="preserve">historical </w:t>
      </w:r>
      <w:r w:rsidRPr="00905D3E">
        <w:rPr>
          <w:rFonts w:ascii="Times New Roman" w:eastAsia="Times New Roman" w:hAnsi="Times New Roman"/>
          <w:sz w:val="20"/>
        </w:rPr>
        <w:t xml:space="preserve">PPI. </w:t>
      </w:r>
      <w:r w:rsidR="00E4593F">
        <w:rPr>
          <w:rFonts w:ascii="Times New Roman" w:eastAsia="Times New Roman" w:hAnsi="Times New Roman"/>
          <w:sz w:val="20"/>
        </w:rPr>
        <w:t>T</w:t>
      </w:r>
      <w:r w:rsidR="00177299" w:rsidRPr="00905D3E">
        <w:rPr>
          <w:rFonts w:ascii="Times New Roman" w:eastAsia="Times New Roman" w:hAnsi="Times New Roman"/>
          <w:sz w:val="20"/>
        </w:rPr>
        <w:t xml:space="preserve">he model can predict </w:t>
      </w:r>
      <w:r w:rsidR="00177299" w:rsidRPr="00905D3E">
        <w:rPr>
          <w:rFonts w:ascii="Times New Roman" w:eastAsia="Times New Roman" w:hAnsi="Times New Roman"/>
          <w:sz w:val="20"/>
        </w:rPr>
        <w:lastRenderedPageBreak/>
        <w:t>three months into the future</w:t>
      </w:r>
      <w:r w:rsidR="00177299">
        <w:rPr>
          <w:rFonts w:ascii="Times New Roman" w:eastAsia="Times New Roman" w:hAnsi="Times New Roman"/>
          <w:sz w:val="20"/>
        </w:rPr>
        <w:t>, b</w:t>
      </w:r>
      <w:r w:rsidRPr="00905D3E">
        <w:rPr>
          <w:rFonts w:ascii="Times New Roman" w:eastAsia="Times New Roman" w:hAnsi="Times New Roman"/>
          <w:sz w:val="20"/>
        </w:rPr>
        <w:t xml:space="preserve">ecause the smallest leading period is three. </w:t>
      </w:r>
      <w:r w:rsidR="007B5A9E">
        <w:rPr>
          <w:rFonts w:ascii="Times New Roman" w:eastAsia="Times New Roman" w:hAnsi="Times New Roman"/>
          <w:sz w:val="20"/>
        </w:rPr>
        <w:t xml:space="preserve">We </w:t>
      </w:r>
      <w:r w:rsidR="007B5A9E" w:rsidRPr="00905D3E">
        <w:rPr>
          <w:rFonts w:ascii="Times New Roman" w:eastAsia="Times New Roman" w:hAnsi="Times New Roman"/>
          <w:sz w:val="20"/>
        </w:rPr>
        <w:t>can trust our prediction if an inflection</w:t>
      </w:r>
      <w:r w:rsidR="007B5A9E">
        <w:rPr>
          <w:rFonts w:ascii="Times New Roman" w:eastAsia="Times New Roman" w:hAnsi="Times New Roman"/>
          <w:sz w:val="20"/>
        </w:rPr>
        <w:t xml:space="preserve"> point</w:t>
      </w:r>
      <w:r w:rsidR="007B5A9E" w:rsidRPr="00905D3E">
        <w:rPr>
          <w:rFonts w:ascii="Times New Roman" w:eastAsia="Times New Roman" w:hAnsi="Times New Roman"/>
          <w:sz w:val="20"/>
        </w:rPr>
        <w:t xml:space="preserve"> shows up</w:t>
      </w:r>
      <w:r w:rsidR="007B5A9E">
        <w:rPr>
          <w:rFonts w:ascii="Times New Roman" w:eastAsia="Times New Roman" w:hAnsi="Times New Roman"/>
          <w:sz w:val="20"/>
        </w:rPr>
        <w:t xml:space="preserve"> in the chart,</w:t>
      </w:r>
      <w:r w:rsidR="007B5A9E" w:rsidRPr="00905D3E">
        <w:rPr>
          <w:rFonts w:ascii="Times New Roman" w:eastAsia="Times New Roman" w:hAnsi="Times New Roman"/>
          <w:sz w:val="20"/>
        </w:rPr>
        <w:t xml:space="preserve"> because the prediction is smooth.</w:t>
      </w:r>
    </w:p>
    <w:p w14:paraId="6C34B46B" w14:textId="2EFAC1EC" w:rsidR="005608C4" w:rsidRPr="005608C4" w:rsidRDefault="005608C4" w:rsidP="005608C4">
      <w:pPr>
        <w:keepLines w:val="0"/>
        <w:adjustRightInd w:val="0"/>
        <w:snapToGrid w:val="0"/>
        <w:ind w:firstLine="180"/>
        <w:jc w:val="both"/>
        <w:rPr>
          <w:rFonts w:ascii="Times New Roman" w:eastAsia="Times New Roman" w:hAnsi="Times New Roman"/>
          <w:sz w:val="20"/>
        </w:rPr>
      </w:pPr>
      <w:r w:rsidRPr="005608C4">
        <w:rPr>
          <w:rFonts w:ascii="Times New Roman" w:eastAsia="Times New Roman" w:hAnsi="Times New Roman"/>
          <w:sz w:val="20"/>
        </w:rPr>
        <w:t xml:space="preserve">Note that between 2016 and 2018, the actual PPI was significantly higher than the predicted PPI. As we have discussed in previous chapters, this anomaly was </w:t>
      </w:r>
      <w:r w:rsidR="00005CB6">
        <w:rPr>
          <w:rFonts w:ascii="Times New Roman" w:eastAsia="Times New Roman" w:hAnsi="Times New Roman"/>
          <w:sz w:val="20"/>
        </w:rPr>
        <w:t>caused by</w:t>
      </w:r>
      <w:r w:rsidRPr="005608C4">
        <w:rPr>
          <w:rFonts w:ascii="Times New Roman" w:eastAsia="Times New Roman" w:hAnsi="Times New Roman"/>
          <w:sz w:val="20"/>
        </w:rPr>
        <w:t xml:space="preserve"> the Supply-Side Reform, in which the State Council used executive orders to drive up prices of industrial goods in order to improve profitability and wipe out obsolete enterprises.</w:t>
      </w:r>
    </w:p>
    <w:p w14:paraId="3CFA673B" w14:textId="68455C27" w:rsidR="005608C4" w:rsidRPr="005608C4" w:rsidRDefault="005608C4" w:rsidP="005608C4">
      <w:pPr>
        <w:keepLines w:val="0"/>
        <w:adjustRightInd w:val="0"/>
        <w:snapToGrid w:val="0"/>
        <w:ind w:firstLine="180"/>
        <w:jc w:val="both"/>
        <w:rPr>
          <w:rFonts w:ascii="Times New Roman" w:eastAsia="Times New Roman" w:hAnsi="Times New Roman"/>
          <w:sz w:val="20"/>
        </w:rPr>
      </w:pPr>
      <w:r w:rsidRPr="005608C4">
        <w:rPr>
          <w:rFonts w:ascii="Times New Roman" w:eastAsia="Times New Roman" w:hAnsi="Times New Roman"/>
          <w:sz w:val="20"/>
        </w:rPr>
        <w:t xml:space="preserve">In May 2019, the model predicted industrial deflation in the third quarter of 2020, even though PPI went up a little in May. Most analysts were confident that industrial prices were going up and the economy was recovering. The consensus back then was that the bond market was about to go bearish and we should shorten the duration of bond portfolios. Nonetheless, I decided to trust the model and advised my clients and portfolio managers that we should increase duration as industrial deflation is the early sign of floppy economic growth. Then, PPI growth rate went below zero for about half a year, and interest rates kept decreasing for almost the entire second half of 2019. Longing the bond market in May was the right decision. This was one of the times when a model beats subjective judgement. And of course, models sometimes fail, too. </w:t>
      </w:r>
    </w:p>
    <w:p w14:paraId="31B955B4" w14:textId="6A906E86" w:rsidR="00905D3E" w:rsidRDefault="005608C4" w:rsidP="005608C4">
      <w:pPr>
        <w:keepLines w:val="0"/>
        <w:adjustRightInd w:val="0"/>
        <w:snapToGrid w:val="0"/>
        <w:ind w:firstLine="180"/>
        <w:jc w:val="both"/>
        <w:rPr>
          <w:rFonts w:ascii="Times New Roman" w:eastAsia="Times New Roman" w:hAnsi="Times New Roman"/>
          <w:sz w:val="20"/>
        </w:rPr>
      </w:pPr>
      <w:r w:rsidRPr="005608C4">
        <w:rPr>
          <w:rFonts w:ascii="Times New Roman" w:eastAsia="Times New Roman" w:hAnsi="Times New Roman"/>
          <w:sz w:val="20"/>
        </w:rPr>
        <w:t>Error correction model is one of the tools I like to use in making economic forecasts. The same algorithm can be applied to various purposes. It</w:t>
      </w:r>
      <w:r w:rsidR="00D87181">
        <w:rPr>
          <w:rFonts w:ascii="Times New Roman" w:eastAsia="Times New Roman" w:hAnsi="Times New Roman"/>
          <w:sz w:val="20"/>
        </w:rPr>
        <w:t>’</w:t>
      </w:r>
      <w:r w:rsidRPr="005608C4">
        <w:rPr>
          <w:rFonts w:ascii="Times New Roman" w:eastAsia="Times New Roman" w:hAnsi="Times New Roman"/>
          <w:sz w:val="20"/>
        </w:rPr>
        <w:t xml:space="preserve">s just a question of </w:t>
      </w:r>
      <w:r w:rsidR="004E1B4F">
        <w:rPr>
          <w:rFonts w:ascii="Times New Roman" w:eastAsia="Times New Roman" w:hAnsi="Times New Roman"/>
          <w:sz w:val="20"/>
        </w:rPr>
        <w:t xml:space="preserve">the </w:t>
      </w:r>
      <w:r w:rsidRPr="005608C4">
        <w:rPr>
          <w:rFonts w:ascii="Times New Roman" w:eastAsia="Times New Roman" w:hAnsi="Times New Roman"/>
          <w:sz w:val="20"/>
        </w:rPr>
        <w:t>variables we input.</w:t>
      </w:r>
    </w:p>
    <w:p w14:paraId="63F72F0B" w14:textId="77777777" w:rsidR="005608C4" w:rsidRDefault="005608C4" w:rsidP="005608C4">
      <w:pPr>
        <w:keepLines w:val="0"/>
        <w:adjustRightInd w:val="0"/>
        <w:snapToGrid w:val="0"/>
        <w:ind w:firstLine="180"/>
        <w:jc w:val="both"/>
        <w:rPr>
          <w:rFonts w:ascii="Times New Roman" w:eastAsia="Times New Roman" w:hAnsi="Times New Roman"/>
          <w:sz w:val="20"/>
        </w:rPr>
      </w:pPr>
    </w:p>
    <w:p w14:paraId="29D0DC5E" w14:textId="77777777" w:rsidR="00905D3E" w:rsidRDefault="00905D3E" w:rsidP="00AD1B34">
      <w:pPr>
        <w:keepLines w:val="0"/>
        <w:adjustRightInd w:val="0"/>
        <w:snapToGrid w:val="0"/>
        <w:ind w:firstLine="180"/>
        <w:jc w:val="both"/>
        <w:rPr>
          <w:rFonts w:ascii="Times New Roman" w:eastAsia="Times New Roman" w:hAnsi="Times New Roman"/>
          <w:sz w:val="20"/>
        </w:rPr>
      </w:pPr>
    </w:p>
    <w:p w14:paraId="7F3FF75F" w14:textId="4151129C" w:rsidR="00E7472D" w:rsidRDefault="00E7472D">
      <w:pPr>
        <w:keepLines w:val="0"/>
        <w:widowControl/>
        <w:rPr>
          <w:rFonts w:ascii="Times New Roman" w:eastAsia="Times New Roman" w:hAnsi="Times New Roman"/>
          <w:sz w:val="20"/>
        </w:rPr>
      </w:pPr>
      <w:r>
        <w:rPr>
          <w:rFonts w:ascii="Times New Roman" w:eastAsia="Times New Roman" w:hAnsi="Times New Roman"/>
          <w:sz w:val="20"/>
        </w:rPr>
        <w:br w:type="page"/>
      </w:r>
    </w:p>
    <w:p w14:paraId="0E5B4D1B" w14:textId="77777777" w:rsidR="00E7472D" w:rsidRDefault="00E7472D" w:rsidP="00E7472D">
      <w:pPr>
        <w:keepLines w:val="0"/>
        <w:adjustRightInd w:val="0"/>
        <w:snapToGrid w:val="0"/>
        <w:jc w:val="center"/>
        <w:rPr>
          <w:rFonts w:ascii="Arial" w:hAnsi="Arial" w:cs="Arial"/>
          <w:sz w:val="28"/>
          <w:szCs w:val="28"/>
          <w:lang w:eastAsia="zh-CN"/>
        </w:rPr>
      </w:pPr>
    </w:p>
    <w:p w14:paraId="5FA9BC41" w14:textId="6B86A0E4" w:rsidR="00E7472D" w:rsidRDefault="00E7472D" w:rsidP="00E7472D">
      <w:pPr>
        <w:keepLines w:val="0"/>
        <w:adjustRightInd w:val="0"/>
        <w:snapToGrid w:val="0"/>
        <w:jc w:val="center"/>
        <w:outlineLvl w:val="1"/>
        <w:rPr>
          <w:rFonts w:ascii="Arial" w:hAnsi="Arial" w:cs="Arial"/>
          <w:sz w:val="28"/>
          <w:szCs w:val="28"/>
          <w:lang w:eastAsia="zh-CN"/>
        </w:rPr>
      </w:pPr>
      <w:bookmarkStart w:id="14" w:name="_Toc72834372"/>
      <w:r>
        <w:rPr>
          <w:rFonts w:ascii="Arial" w:hAnsi="Arial" w:cs="Arial"/>
          <w:sz w:val="28"/>
          <w:szCs w:val="28"/>
          <w:lang w:eastAsia="zh-CN"/>
        </w:rPr>
        <w:t xml:space="preserve">Chapter 17: </w:t>
      </w:r>
      <w:r w:rsidR="00BB1905" w:rsidRPr="00BB1905">
        <w:rPr>
          <w:rFonts w:ascii="Arial" w:hAnsi="Arial" w:cs="Arial"/>
          <w:sz w:val="28"/>
          <w:szCs w:val="28"/>
          <w:lang w:eastAsia="zh-CN"/>
        </w:rPr>
        <w:t>Yield Curve Model</w:t>
      </w:r>
      <w:bookmarkEnd w:id="14"/>
    </w:p>
    <w:p w14:paraId="0DA7F357" w14:textId="77777777" w:rsidR="00E7472D" w:rsidRPr="00A85473" w:rsidRDefault="00E7472D" w:rsidP="00E7472D">
      <w:pPr>
        <w:keepLines w:val="0"/>
        <w:adjustRightInd w:val="0"/>
        <w:snapToGrid w:val="0"/>
        <w:jc w:val="center"/>
        <w:rPr>
          <w:rFonts w:ascii="Arial" w:hAnsi="Arial" w:cs="Arial"/>
          <w:sz w:val="28"/>
          <w:szCs w:val="28"/>
          <w:lang w:eastAsia="zh-CN"/>
        </w:rPr>
      </w:pPr>
    </w:p>
    <w:p w14:paraId="30D8456C" w14:textId="1E4CAC79" w:rsidR="0005304E" w:rsidRDefault="0005304E" w:rsidP="0005304E">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In</w:t>
      </w:r>
      <w:r>
        <w:rPr>
          <w:rFonts w:ascii="Times New Roman" w:hAnsi="Times New Roman"/>
          <w:sz w:val="20"/>
          <w:lang w:eastAsia="zh-CN"/>
        </w:rPr>
        <w:t xml:space="preserve"> this chapter, I would like to introduce the model I use </w:t>
      </w:r>
      <w:r>
        <w:rPr>
          <w:rFonts w:ascii="Times New Roman" w:hAnsi="Times New Roman" w:hint="eastAsia"/>
          <w:sz w:val="20"/>
          <w:lang w:eastAsia="zh-CN"/>
        </w:rPr>
        <w:t>ever</w:t>
      </w:r>
      <w:r>
        <w:rPr>
          <w:rFonts w:ascii="Times New Roman" w:hAnsi="Times New Roman"/>
          <w:sz w:val="20"/>
          <w:lang w:eastAsia="zh-CN"/>
        </w:rPr>
        <w:t xml:space="preserve">y month to predict the yield curve movements. I used this model to manage the duration of my </w:t>
      </w:r>
      <w:r>
        <w:rPr>
          <w:rFonts w:ascii="Times New Roman" w:hAnsi="Times New Roman" w:hint="eastAsia"/>
          <w:sz w:val="20"/>
          <w:lang w:eastAsia="zh-CN"/>
        </w:rPr>
        <w:t>account</w:t>
      </w:r>
      <w:r>
        <w:rPr>
          <w:rFonts w:ascii="Times New Roman" w:hAnsi="Times New Roman"/>
          <w:sz w:val="20"/>
          <w:lang w:eastAsia="zh-CN"/>
        </w:rPr>
        <w:t xml:space="preserve"> and achieved over ninety percent win rate against the benchmark index.</w:t>
      </w:r>
    </w:p>
    <w:p w14:paraId="73EC0A8F" w14:textId="4F3A48AF" w:rsidR="0005304E" w:rsidRDefault="0005304E" w:rsidP="0005304E">
      <w:pPr>
        <w:keepLines w:val="0"/>
        <w:adjustRightInd w:val="0"/>
        <w:snapToGrid w:val="0"/>
        <w:ind w:firstLine="187"/>
        <w:jc w:val="both"/>
        <w:rPr>
          <w:rFonts w:ascii="Times New Roman" w:hAnsi="Times New Roman"/>
          <w:sz w:val="20"/>
          <w:lang w:eastAsia="zh-CN"/>
        </w:rPr>
      </w:pPr>
      <w:r w:rsidRPr="00873A94">
        <w:rPr>
          <w:rFonts w:ascii="Times New Roman" w:hAnsi="Times New Roman"/>
          <w:sz w:val="20"/>
          <w:lang w:eastAsia="zh-CN"/>
        </w:rPr>
        <w:t>Understanding the dynamic evolution of the yield curve is</w:t>
      </w:r>
      <w:r>
        <w:rPr>
          <w:rFonts w:ascii="Times New Roman" w:hAnsi="Times New Roman"/>
          <w:sz w:val="20"/>
          <w:lang w:eastAsia="zh-CN"/>
        </w:rPr>
        <w:t xml:space="preserve"> </w:t>
      </w:r>
      <w:r w:rsidRPr="00873A94">
        <w:rPr>
          <w:rFonts w:ascii="Times New Roman" w:hAnsi="Times New Roman"/>
          <w:sz w:val="20"/>
          <w:lang w:eastAsia="zh-CN"/>
        </w:rPr>
        <w:t>important for allocating portfolios</w:t>
      </w:r>
      <w:r>
        <w:rPr>
          <w:rFonts w:ascii="Times New Roman" w:hAnsi="Times New Roman"/>
          <w:sz w:val="20"/>
          <w:lang w:eastAsia="zh-CN"/>
        </w:rPr>
        <w:t xml:space="preserve">. A mass of literature has been developed in this field, and over the years I found the </w:t>
      </w:r>
      <w:r w:rsidRPr="00B8462D">
        <w:rPr>
          <w:rFonts w:ascii="Times New Roman" w:hAnsi="Times New Roman"/>
          <w:sz w:val="20"/>
          <w:lang w:eastAsia="zh-CN"/>
        </w:rPr>
        <w:t>Dynamic Nelson-Siegel (DNS)</w:t>
      </w:r>
      <w:r>
        <w:rPr>
          <w:rFonts w:ascii="Times New Roman" w:hAnsi="Times New Roman"/>
          <w:sz w:val="20"/>
          <w:lang w:eastAsia="zh-CN"/>
        </w:rPr>
        <w:t xml:space="preserve"> model to be most effective — if we get the leading indicators right. My whole model consists of two parts. First, the DNS model lays out the mathematical structure and gives us the factors for predicting the entire yield curve. And second, we use leading indicators and the error correction model to forecast factors.</w:t>
      </w:r>
    </w:p>
    <w:p w14:paraId="415E1758" w14:textId="77777777" w:rsidR="0005304E" w:rsidRDefault="0005304E" w:rsidP="0005304E">
      <w:pPr>
        <w:keepLines w:val="0"/>
        <w:adjustRightInd w:val="0"/>
        <w:snapToGrid w:val="0"/>
        <w:ind w:firstLine="187"/>
        <w:jc w:val="both"/>
        <w:rPr>
          <w:rFonts w:ascii="Times New Roman" w:hAnsi="Times New Roman"/>
          <w:sz w:val="20"/>
          <w:lang w:eastAsia="zh-CN"/>
        </w:rPr>
      </w:pPr>
      <w:r w:rsidRPr="0042015C">
        <w:rPr>
          <w:rFonts w:ascii="Times New Roman" w:hAnsi="Times New Roman"/>
          <w:sz w:val="20"/>
          <w:lang w:eastAsia="zh-CN"/>
        </w:rPr>
        <w:t>Following on Nelson and Siegel (1987), Diebold and Li (2006) introduce</w:t>
      </w:r>
      <w:r>
        <w:rPr>
          <w:rFonts w:ascii="Times New Roman" w:hAnsi="Times New Roman"/>
          <w:sz w:val="20"/>
          <w:lang w:eastAsia="zh-CN"/>
        </w:rPr>
        <w:t>d</w:t>
      </w:r>
      <w:r w:rsidRPr="0042015C">
        <w:rPr>
          <w:rFonts w:ascii="Times New Roman" w:hAnsi="Times New Roman"/>
          <w:sz w:val="20"/>
          <w:lang w:eastAsia="zh-CN"/>
        </w:rPr>
        <w:t xml:space="preserve"> the DNS model</w:t>
      </w:r>
      <w:r>
        <w:rPr>
          <w:rFonts w:ascii="Times New Roman" w:hAnsi="Times New Roman"/>
          <w:sz w:val="20"/>
          <w:lang w:eastAsia="zh-CN"/>
        </w:rPr>
        <w:t xml:space="preserve"> </w:t>
      </w:r>
      <w:r w:rsidRPr="0042015C">
        <w:rPr>
          <w:rFonts w:ascii="Times New Roman" w:hAnsi="Times New Roman"/>
          <w:sz w:val="20"/>
          <w:lang w:eastAsia="zh-CN"/>
        </w:rPr>
        <w:t>to fit the term structure of interest rates.</w:t>
      </w:r>
      <w:r>
        <w:rPr>
          <w:rFonts w:ascii="Times New Roman" w:hAnsi="Times New Roman"/>
          <w:sz w:val="20"/>
          <w:lang w:eastAsia="zh-CN"/>
        </w:rPr>
        <w:t xml:space="preserve"> </w:t>
      </w:r>
      <w:r w:rsidRPr="008F7F31">
        <w:rPr>
          <w:rFonts w:ascii="Times New Roman" w:hAnsi="Times New Roman"/>
          <w:sz w:val="20"/>
          <w:lang w:eastAsia="zh-CN"/>
        </w:rPr>
        <w:t xml:space="preserve">A set of </w:t>
      </w:r>
      <w:r>
        <w:rPr>
          <w:rFonts w:ascii="Times New Roman" w:hAnsi="Times New Roman"/>
          <w:i/>
          <w:iCs/>
          <w:sz w:val="20"/>
          <w:lang w:eastAsia="zh-CN"/>
        </w:rPr>
        <w:t>n</w:t>
      </w:r>
      <w:r w:rsidRPr="008F7F31">
        <w:rPr>
          <w:rFonts w:ascii="Times New Roman" w:hAnsi="Times New Roman"/>
          <w:sz w:val="20"/>
          <w:lang w:eastAsia="zh-CN"/>
        </w:rPr>
        <w:t xml:space="preserve"> yields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d>
          <m:dPr>
            <m:ctrlPr>
              <w:rPr>
                <w:rFonts w:ascii="Cambria Math" w:hAnsi="Cambria Math"/>
                <w:i/>
                <w:iCs/>
                <w:sz w:val="20"/>
                <w:lang w:eastAsia="zh-CN"/>
              </w:rPr>
            </m:ctrlPr>
          </m:dPr>
          <m:e>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e>
        </m:d>
      </m:oMath>
      <w:r w:rsidRPr="008F7F31">
        <w:rPr>
          <w:rFonts w:ascii="Times New Roman" w:hAnsi="Times New Roman"/>
          <w:sz w:val="20"/>
          <w:lang w:eastAsia="zh-CN"/>
        </w:rPr>
        <w:t xml:space="preserve"> for </w:t>
      </w:r>
      <w:proofErr w:type="spellStart"/>
      <w:r w:rsidRPr="00C25E79">
        <w:rPr>
          <w:rFonts w:ascii="Times New Roman" w:hAnsi="Times New Roman"/>
          <w:i/>
          <w:iCs/>
          <w:sz w:val="20"/>
          <w:lang w:eastAsia="zh-CN"/>
        </w:rPr>
        <w:t>i</w:t>
      </w:r>
      <w:proofErr w:type="spellEnd"/>
      <w:r w:rsidRPr="008F7F31">
        <w:rPr>
          <w:rFonts w:ascii="Times New Roman" w:hAnsi="Times New Roman"/>
          <w:sz w:val="20"/>
          <w:lang w:eastAsia="zh-CN"/>
        </w:rPr>
        <w:t>=</w:t>
      </w:r>
      <w:r>
        <w:rPr>
          <w:rFonts w:ascii="Times New Roman" w:hAnsi="Times New Roman"/>
          <w:sz w:val="20"/>
          <w:lang w:eastAsia="zh-CN"/>
        </w:rPr>
        <w:t xml:space="preserve">1, …, </w:t>
      </w:r>
      <w:r>
        <w:rPr>
          <w:rFonts w:ascii="Times New Roman" w:hAnsi="Times New Roman"/>
          <w:i/>
          <w:iCs/>
          <w:sz w:val="20"/>
          <w:lang w:eastAsia="zh-CN"/>
        </w:rPr>
        <w:t>n</w:t>
      </w:r>
      <w:r w:rsidRPr="008F7F31">
        <w:rPr>
          <w:rFonts w:ascii="Times New Roman" w:hAnsi="Times New Roman"/>
          <w:sz w:val="20"/>
          <w:lang w:eastAsia="zh-CN"/>
        </w:rPr>
        <w:t xml:space="preserve"> at</w:t>
      </w:r>
      <w:r>
        <w:rPr>
          <w:rFonts w:ascii="Times New Roman" w:hAnsi="Times New Roman"/>
          <w:sz w:val="20"/>
          <w:lang w:eastAsia="zh-CN"/>
        </w:rPr>
        <w:t xml:space="preserve"> </w:t>
      </w:r>
      <w:r w:rsidRPr="008F7F31">
        <w:rPr>
          <w:rFonts w:ascii="Times New Roman" w:hAnsi="Times New Roman"/>
          <w:sz w:val="20"/>
          <w:lang w:eastAsia="zh-CN"/>
        </w:rPr>
        <w:t xml:space="preserve">time </w:t>
      </w:r>
      <w:r w:rsidRPr="00C25E79">
        <w:rPr>
          <w:rFonts w:ascii="Times New Roman" w:hAnsi="Times New Roman"/>
          <w:i/>
          <w:iCs/>
          <w:sz w:val="20"/>
          <w:lang w:eastAsia="zh-CN"/>
        </w:rPr>
        <w:t>t</w:t>
      </w:r>
      <w:r w:rsidRPr="008F7F31">
        <w:rPr>
          <w:rFonts w:ascii="Times New Roman" w:hAnsi="Times New Roman"/>
          <w:sz w:val="20"/>
          <w:lang w:eastAsia="zh-CN"/>
        </w:rPr>
        <w:t>=</w:t>
      </w:r>
      <w:r>
        <w:rPr>
          <w:rFonts w:ascii="Times New Roman" w:hAnsi="Times New Roman"/>
          <w:sz w:val="20"/>
          <w:lang w:eastAsia="zh-CN"/>
        </w:rPr>
        <w:t xml:space="preserve">1, …, </w:t>
      </w:r>
      <w:r w:rsidRPr="0095587C">
        <w:rPr>
          <w:rFonts w:ascii="Times New Roman" w:hAnsi="Times New Roman"/>
          <w:i/>
          <w:iCs/>
          <w:sz w:val="20"/>
          <w:lang w:eastAsia="zh-CN"/>
        </w:rPr>
        <w:t>N</w:t>
      </w:r>
      <w:r w:rsidRPr="008F7F31">
        <w:rPr>
          <w:rFonts w:ascii="Times New Roman" w:hAnsi="Times New Roman"/>
          <w:sz w:val="20"/>
          <w:lang w:eastAsia="zh-CN"/>
        </w:rPr>
        <w:t xml:space="preserve">, where </w:t>
      </w:r>
      <m:oMath>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oMath>
      <w:r w:rsidRPr="008F7F31">
        <w:rPr>
          <w:rFonts w:ascii="Times New Roman" w:hAnsi="Times New Roman"/>
          <w:sz w:val="20"/>
          <w:lang w:eastAsia="zh-CN"/>
        </w:rPr>
        <w:t xml:space="preserve"> is the time to maturity, is fitted in the DNS model given by</w:t>
      </w:r>
      <w:r>
        <w:rPr>
          <w:rFonts w:ascii="Times New Roman" w:hAnsi="Times New Roman"/>
          <w:sz w:val="20"/>
          <w:lang w:eastAsia="zh-CN"/>
        </w:rPr>
        <w:t>:</w:t>
      </w:r>
    </w:p>
    <w:p w14:paraId="51B26D80" w14:textId="77777777" w:rsidR="0005304E" w:rsidRDefault="0005304E" w:rsidP="0005304E">
      <w:pPr>
        <w:keepLines w:val="0"/>
        <w:adjustRightInd w:val="0"/>
        <w:snapToGrid w:val="0"/>
        <w:ind w:firstLine="187"/>
        <w:jc w:val="both"/>
        <w:rPr>
          <w:rFonts w:ascii="Times New Roman" w:hAnsi="Times New Roman"/>
          <w:sz w:val="20"/>
          <w:lang w:eastAsia="zh-CN"/>
        </w:rPr>
      </w:pPr>
    </w:p>
    <w:p w14:paraId="451F9BDF" w14:textId="77777777" w:rsidR="0005304E" w:rsidRPr="00C019D9" w:rsidRDefault="003200EA" w:rsidP="0005304E">
      <w:pPr>
        <w:keepLines w:val="0"/>
        <w:adjustRightInd w:val="0"/>
        <w:snapToGrid w:val="0"/>
        <w:ind w:firstLine="187"/>
        <w:jc w:val="both"/>
        <w:rPr>
          <w:rFonts w:ascii="Times New Roman" w:hAnsi="Times New Roman"/>
          <w:iCs/>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d>
            <m:dPr>
              <m:ctrlPr>
                <w:rPr>
                  <w:rFonts w:ascii="Cambria Math" w:hAnsi="Cambria Math"/>
                  <w:i/>
                  <w:iCs/>
                  <w:sz w:val="20"/>
                  <w:lang w:eastAsia="zh-CN"/>
                </w:rPr>
              </m:ctrlPr>
            </m:dPr>
            <m:e>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e>
          </m:d>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1t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2t</m:t>
              </m:r>
            </m:sub>
          </m:sSub>
          <m:d>
            <m:dPr>
              <m:ctrlPr>
                <w:rPr>
                  <w:rFonts w:ascii="Cambria Math" w:hAnsi="Cambria Math"/>
                  <w:i/>
                  <w:iCs/>
                  <w:sz w:val="20"/>
                  <w:lang w:eastAsia="zh-CN"/>
                </w:rPr>
              </m:ctrlPr>
            </m:dPr>
            <m:e>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num>
                <m:den>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e>
          </m:d>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3t</m:t>
              </m:r>
            </m:sub>
          </m:sSub>
          <m:d>
            <m:dPr>
              <m:ctrlPr>
                <w:rPr>
                  <w:rFonts w:ascii="Cambria Math" w:hAnsi="Cambria Math"/>
                  <w:i/>
                  <w:iCs/>
                  <w:sz w:val="20"/>
                  <w:lang w:eastAsia="zh-CN"/>
                </w:rPr>
              </m:ctrlPr>
            </m:dPr>
            <m:e>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num>
                <m:den>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r>
                <w:rPr>
                  <w:rFonts w:ascii="Cambria Math" w:hAnsi="Cambria Math"/>
                  <w:sz w:val="20"/>
                  <w:lang w:eastAsia="zh-CN"/>
                </w:rPr>
                <m:t>-</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e>
          </m:d>
        </m:oMath>
      </m:oMathPara>
    </w:p>
    <w:p w14:paraId="68AB81B7" w14:textId="77777777" w:rsidR="0005304E" w:rsidRDefault="0005304E" w:rsidP="0005304E">
      <w:pPr>
        <w:keepLines w:val="0"/>
        <w:adjustRightInd w:val="0"/>
        <w:snapToGrid w:val="0"/>
        <w:ind w:firstLine="187"/>
        <w:jc w:val="both"/>
        <w:rPr>
          <w:rFonts w:ascii="Times New Roman" w:hAnsi="Times New Roman"/>
          <w:sz w:val="20"/>
          <w:lang w:eastAsia="zh-CN"/>
        </w:rPr>
      </w:pPr>
    </w:p>
    <w:p w14:paraId="169C432B" w14:textId="788E89C7" w:rsidR="0005304E" w:rsidRDefault="0005304E" w:rsidP="0005304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w:t>
      </w:r>
      <w:r w:rsidRPr="00BD7F41">
        <w:rPr>
          <w:rFonts w:ascii="Times New Roman" w:hAnsi="Times New Roman"/>
          <w:sz w:val="20"/>
          <w:lang w:eastAsia="zh-CN"/>
        </w:rPr>
        <w:t xml:space="preserve">he coefficients </w:t>
      </w:r>
      <m:oMath>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jt</m:t>
            </m:r>
          </m:sub>
        </m:sSub>
      </m:oMath>
      <w:r w:rsidRPr="00BD7F41">
        <w:rPr>
          <w:rFonts w:ascii="Times New Roman" w:hAnsi="Times New Roman"/>
          <w:sz w:val="20"/>
          <w:lang w:eastAsia="zh-CN"/>
        </w:rPr>
        <w:t xml:space="preserve"> for </w:t>
      </w:r>
      <w:r w:rsidR="00E64BC9">
        <w:rPr>
          <w:rFonts w:ascii="Times New Roman" w:hAnsi="Times New Roman"/>
          <w:i/>
          <w:iCs/>
          <w:sz w:val="20"/>
          <w:lang w:eastAsia="zh-CN"/>
        </w:rPr>
        <w:t>j</w:t>
      </w:r>
      <w:r w:rsidR="00E64BC9" w:rsidRPr="008F7F31">
        <w:rPr>
          <w:rFonts w:ascii="Times New Roman" w:hAnsi="Times New Roman"/>
          <w:sz w:val="20"/>
          <w:lang w:eastAsia="zh-CN"/>
        </w:rPr>
        <w:t>=</w:t>
      </w:r>
      <w:r w:rsidR="00E64BC9">
        <w:rPr>
          <w:rFonts w:ascii="Times New Roman" w:hAnsi="Times New Roman"/>
          <w:sz w:val="20"/>
          <w:lang w:eastAsia="zh-CN"/>
        </w:rPr>
        <w:t>1, 2, 3</w:t>
      </w:r>
      <w:r w:rsidRPr="00BD7F41">
        <w:rPr>
          <w:rFonts w:ascii="Times New Roman" w:hAnsi="Times New Roman"/>
          <w:sz w:val="20"/>
          <w:lang w:eastAsia="zh-CN"/>
        </w:rPr>
        <w:t xml:space="preserve"> </w:t>
      </w:r>
      <w:r>
        <w:rPr>
          <w:rFonts w:ascii="Times New Roman" w:hAnsi="Times New Roman"/>
          <w:sz w:val="20"/>
          <w:lang w:eastAsia="zh-CN"/>
        </w:rPr>
        <w:t>are</w:t>
      </w:r>
      <w:r w:rsidRPr="00BD7F41">
        <w:rPr>
          <w:rFonts w:ascii="Times New Roman" w:hAnsi="Times New Roman"/>
          <w:sz w:val="20"/>
          <w:lang w:eastAsia="zh-CN"/>
        </w:rPr>
        <w:t xml:space="preserve"> the factors</w:t>
      </w:r>
      <w:r>
        <w:rPr>
          <w:rFonts w:ascii="Times New Roman" w:hAnsi="Times New Roman"/>
          <w:sz w:val="20"/>
          <w:lang w:eastAsia="zh-CN"/>
        </w:rPr>
        <w:t xml:space="preserve"> that are called</w:t>
      </w:r>
      <w:r w:rsidRPr="00BD7F41">
        <w:rPr>
          <w:rFonts w:ascii="Times New Roman" w:hAnsi="Times New Roman"/>
          <w:sz w:val="20"/>
          <w:lang w:eastAsia="zh-CN"/>
        </w:rPr>
        <w:t xml:space="preserve"> </w:t>
      </w:r>
      <w:r w:rsidR="00D87181">
        <w:rPr>
          <w:rFonts w:ascii="Times New Roman" w:hAnsi="Times New Roman"/>
          <w:sz w:val="20"/>
          <w:lang w:eastAsia="zh-CN"/>
        </w:rPr>
        <w:t>‘</w:t>
      </w:r>
      <w:r w:rsidRPr="00371B46">
        <w:rPr>
          <w:rFonts w:ascii="Times New Roman" w:hAnsi="Times New Roman"/>
          <w:sz w:val="20"/>
          <w:lang w:eastAsia="zh-CN"/>
        </w:rPr>
        <w:t>level</w:t>
      </w:r>
      <w:r w:rsidR="00D87181">
        <w:rPr>
          <w:rFonts w:ascii="Times New Roman" w:hAnsi="Times New Roman"/>
          <w:sz w:val="20"/>
          <w:lang w:eastAsia="zh-CN"/>
        </w:rPr>
        <w:t>’</w:t>
      </w:r>
      <w:r w:rsidRPr="00BD7F41">
        <w:rPr>
          <w:rFonts w:ascii="Times New Roman" w:hAnsi="Times New Roman"/>
          <w:sz w:val="20"/>
          <w:lang w:eastAsia="zh-CN"/>
        </w:rPr>
        <w:t xml:space="preserve">, </w:t>
      </w:r>
      <w:r w:rsidR="00D87181">
        <w:rPr>
          <w:rFonts w:ascii="Times New Roman" w:hAnsi="Times New Roman"/>
          <w:sz w:val="20"/>
          <w:lang w:eastAsia="zh-CN"/>
        </w:rPr>
        <w:t>‘</w:t>
      </w:r>
      <w:r w:rsidRPr="00371B46">
        <w:rPr>
          <w:rFonts w:ascii="Times New Roman" w:hAnsi="Times New Roman"/>
          <w:sz w:val="20"/>
          <w:lang w:eastAsia="zh-CN"/>
        </w:rPr>
        <w:t>slope</w:t>
      </w:r>
      <w:r w:rsidR="00D87181">
        <w:rPr>
          <w:rFonts w:ascii="Times New Roman" w:hAnsi="Times New Roman"/>
          <w:sz w:val="20"/>
          <w:lang w:eastAsia="zh-CN"/>
        </w:rPr>
        <w:t>’</w:t>
      </w:r>
      <w:r w:rsidRPr="00BD7F41">
        <w:rPr>
          <w:rFonts w:ascii="Times New Roman" w:hAnsi="Times New Roman"/>
          <w:sz w:val="20"/>
          <w:lang w:eastAsia="zh-CN"/>
        </w:rPr>
        <w:t xml:space="preserve"> and</w:t>
      </w:r>
      <w:r>
        <w:rPr>
          <w:rFonts w:ascii="Times New Roman" w:hAnsi="Times New Roman"/>
          <w:sz w:val="20"/>
          <w:lang w:eastAsia="zh-CN"/>
        </w:rPr>
        <w:t xml:space="preserve"> </w:t>
      </w:r>
      <w:r w:rsidR="00D87181">
        <w:rPr>
          <w:rFonts w:ascii="Times New Roman" w:hAnsi="Times New Roman"/>
          <w:sz w:val="20"/>
          <w:lang w:eastAsia="zh-CN"/>
        </w:rPr>
        <w:t>‘</w:t>
      </w:r>
      <w:r w:rsidRPr="00371B46">
        <w:rPr>
          <w:rFonts w:ascii="Times New Roman" w:hAnsi="Times New Roman"/>
          <w:sz w:val="20"/>
          <w:lang w:eastAsia="zh-CN"/>
        </w:rPr>
        <w:t>curvature</w:t>
      </w:r>
      <w:r w:rsidR="00D87181">
        <w:rPr>
          <w:rFonts w:ascii="Times New Roman" w:hAnsi="Times New Roman"/>
          <w:sz w:val="20"/>
          <w:lang w:eastAsia="zh-CN"/>
        </w:rPr>
        <w:t>’</w:t>
      </w:r>
      <w:r w:rsidRPr="00BD7F41">
        <w:rPr>
          <w:rFonts w:ascii="Times New Roman" w:hAnsi="Times New Roman"/>
          <w:sz w:val="20"/>
          <w:lang w:eastAsia="zh-CN"/>
        </w:rPr>
        <w:t>, respectively.</w:t>
      </w:r>
      <w:r>
        <w:rPr>
          <w:rFonts w:ascii="Times New Roman" w:hAnsi="Times New Roman"/>
          <w:sz w:val="20"/>
          <w:lang w:eastAsia="zh-CN"/>
        </w:rPr>
        <w:t xml:space="preserve"> And their respective parameters, 1, </w:t>
      </w:r>
      <m:oMath>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num>
          <m:den>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oMath>
      <w:r>
        <w:rPr>
          <w:rFonts w:ascii="Times New Roman" w:hAnsi="Times New Roman"/>
          <w:iCs/>
          <w:sz w:val="20"/>
          <w:lang w:eastAsia="zh-CN"/>
        </w:rPr>
        <w:t xml:space="preserve">, and </w:t>
      </w:r>
      <m:oMath>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num>
          <m:den>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r>
          <w:rPr>
            <w:rFonts w:ascii="Cambria Math" w:hAnsi="Cambria Math"/>
            <w:sz w:val="20"/>
            <w:lang w:eastAsia="zh-CN"/>
          </w:rPr>
          <m:t>-</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oMath>
      <w:r>
        <w:rPr>
          <w:rFonts w:ascii="Times New Roman" w:hAnsi="Times New Roman"/>
          <w:iCs/>
          <w:sz w:val="20"/>
          <w:lang w:eastAsia="zh-CN"/>
        </w:rPr>
        <w:t xml:space="preserve"> are called factor loadings</w:t>
      </w:r>
      <w:r>
        <w:rPr>
          <w:rFonts w:ascii="Times New Roman" w:hAnsi="Times New Roman"/>
          <w:sz w:val="20"/>
          <w:lang w:eastAsia="zh-CN"/>
        </w:rPr>
        <w:t xml:space="preserve">. </w:t>
      </w:r>
      <m:oMath>
        <m:r>
          <w:rPr>
            <w:rFonts w:ascii="Cambria Math" w:hAnsi="Cambria Math"/>
            <w:sz w:val="20"/>
            <w:lang w:eastAsia="zh-CN"/>
          </w:rPr>
          <m:t>λ</m:t>
        </m:r>
      </m:oMath>
      <w:r>
        <w:rPr>
          <w:rFonts w:ascii="Times New Roman" w:hAnsi="Times New Roman"/>
          <w:sz w:val="20"/>
          <w:lang w:eastAsia="zh-CN"/>
        </w:rPr>
        <w:t xml:space="preserve"> is a d</w:t>
      </w:r>
      <w:r w:rsidRPr="004B1EFD">
        <w:rPr>
          <w:rFonts w:ascii="Times New Roman" w:hAnsi="Times New Roman"/>
          <w:sz w:val="20"/>
          <w:lang w:eastAsia="zh-CN"/>
        </w:rPr>
        <w:t>ecay</w:t>
      </w:r>
      <w:r w:rsidR="00296E77">
        <w:rPr>
          <w:rFonts w:ascii="Times New Roman" w:hAnsi="Times New Roman"/>
          <w:sz w:val="20"/>
          <w:lang w:eastAsia="zh-CN"/>
        </w:rPr>
        <w:t xml:space="preserve"> </w:t>
      </w:r>
      <w:r w:rsidRPr="004B1EFD">
        <w:rPr>
          <w:rFonts w:ascii="Times New Roman" w:hAnsi="Times New Roman"/>
          <w:sz w:val="20"/>
          <w:lang w:eastAsia="zh-CN"/>
        </w:rPr>
        <w:t>parameter of the factor</w:t>
      </w:r>
      <w:r>
        <w:rPr>
          <w:rFonts w:ascii="Times New Roman" w:hAnsi="Times New Roman"/>
          <w:sz w:val="20"/>
          <w:lang w:eastAsia="zh-CN"/>
        </w:rPr>
        <w:t xml:space="preserve"> </w:t>
      </w:r>
      <w:r w:rsidRPr="004B1EFD">
        <w:rPr>
          <w:rFonts w:ascii="Times New Roman" w:hAnsi="Times New Roman"/>
          <w:sz w:val="20"/>
          <w:lang w:eastAsia="zh-CN"/>
        </w:rPr>
        <w:t>loading of the slope of the yield curve and determines the optimum of the curvature</w:t>
      </w:r>
      <w:r>
        <w:rPr>
          <w:rFonts w:ascii="Times New Roman" w:hAnsi="Times New Roman"/>
          <w:sz w:val="20"/>
          <w:lang w:eastAsia="zh-CN"/>
        </w:rPr>
        <w:t xml:space="preserve"> </w:t>
      </w:r>
      <w:r w:rsidRPr="004B1EFD">
        <w:rPr>
          <w:rFonts w:ascii="Times New Roman" w:hAnsi="Times New Roman"/>
          <w:sz w:val="20"/>
          <w:lang w:eastAsia="zh-CN"/>
        </w:rPr>
        <w:t>factor</w:t>
      </w:r>
      <w:r w:rsidR="004E1B96">
        <w:rPr>
          <w:rFonts w:ascii="Times New Roman" w:hAnsi="Times New Roman"/>
          <w:sz w:val="20"/>
          <w:lang w:eastAsia="zh-CN"/>
        </w:rPr>
        <w:t xml:space="preserve"> </w:t>
      </w:r>
      <w:r w:rsidRPr="004B1EFD">
        <w:rPr>
          <w:rFonts w:ascii="Times New Roman" w:hAnsi="Times New Roman"/>
          <w:sz w:val="20"/>
          <w:lang w:eastAsia="zh-CN"/>
        </w:rPr>
        <w:t>loading</w:t>
      </w:r>
      <w:r>
        <w:rPr>
          <w:rFonts w:ascii="Times New Roman" w:hAnsi="Times New Roman"/>
          <w:sz w:val="20"/>
          <w:lang w:eastAsia="zh-CN"/>
        </w:rPr>
        <w:t>s. Notice that:</w:t>
      </w:r>
    </w:p>
    <w:p w14:paraId="03C97B80" w14:textId="77777777" w:rsidR="0005304E" w:rsidRDefault="0005304E" w:rsidP="0005304E">
      <w:pPr>
        <w:keepLines w:val="0"/>
        <w:adjustRightInd w:val="0"/>
        <w:snapToGrid w:val="0"/>
        <w:ind w:firstLine="187"/>
        <w:jc w:val="both"/>
        <w:rPr>
          <w:rFonts w:ascii="Times New Roman" w:hAnsi="Times New Roman"/>
          <w:sz w:val="20"/>
          <w:lang w:eastAsia="zh-CN"/>
        </w:rPr>
      </w:pPr>
    </w:p>
    <w:p w14:paraId="63939DC9" w14:textId="77777777" w:rsidR="0005304E" w:rsidRPr="00DF6993" w:rsidRDefault="003200EA" w:rsidP="0005304E">
      <w:pPr>
        <w:rPr>
          <w:sz w:val="20"/>
        </w:rPr>
      </w:pPr>
      <m:oMathPara>
        <m:oMath>
          <m:func>
            <m:funcPr>
              <m:ctrlPr>
                <w:rPr>
                  <w:rFonts w:ascii="Cambria Math" w:eastAsiaTheme="minorEastAsia" w:hAnsi="Cambria Math" w:cstheme="minorBidi"/>
                  <w:i/>
                  <w:iCs/>
                  <w:color w:val="000000"/>
                  <w:kern w:val="24"/>
                  <w:sz w:val="20"/>
                </w:rPr>
              </m:ctrlPr>
            </m:funcPr>
            <m:fName>
              <m:limLow>
                <m:limLowPr>
                  <m:ctrlPr>
                    <w:rPr>
                      <w:rFonts w:ascii="Cambria Math" w:eastAsiaTheme="minorEastAsia" w:hAnsi="Cambria Math" w:cstheme="minorBidi"/>
                      <w:i/>
                      <w:iCs/>
                      <w:color w:val="000000"/>
                      <w:kern w:val="24"/>
                      <w:sz w:val="20"/>
                    </w:rPr>
                  </m:ctrlPr>
                </m:limLowPr>
                <m:e>
                  <m:r>
                    <m:rPr>
                      <m:sty m:val="p"/>
                    </m:rPr>
                    <w:rPr>
                      <w:rFonts w:ascii="Cambria Math" w:hAnsi="Cambria Math" w:cstheme="minorBidi"/>
                      <w:color w:val="000000"/>
                      <w:kern w:val="24"/>
                      <w:sz w:val="20"/>
                      <w:szCs w:val="16"/>
                    </w:rPr>
                    <m:t>lim</m:t>
                  </m:r>
                </m:e>
                <m:lim>
                  <m:r>
                    <w:rPr>
                      <w:rFonts w:ascii="Cambria Math" w:hAnsi="Cambria Math" w:cstheme="minorBidi"/>
                      <w:color w:val="000000"/>
                      <w:kern w:val="24"/>
                      <w:sz w:val="20"/>
                      <w:szCs w:val="16"/>
                    </w:rPr>
                    <m:t>τ→∞</m:t>
                  </m:r>
                </m:lim>
              </m:limLow>
            </m:fName>
            <m:e>
              <m:f>
                <m:fPr>
                  <m:ctrlPr>
                    <w:rPr>
                      <w:rFonts w:ascii="Cambria Math" w:eastAsiaTheme="minorEastAsia" w:hAnsi="Cambria Math" w:cstheme="minorBidi"/>
                      <w:i/>
                      <w:iCs/>
                      <w:color w:val="000000"/>
                      <w:kern w:val="24"/>
                      <w:sz w:val="20"/>
                    </w:rPr>
                  </m:ctrlPr>
                </m:fPr>
                <m:num>
                  <m:r>
                    <w:rPr>
                      <w:rFonts w:ascii="Cambria Math" w:hAnsi="Cambria Math" w:cstheme="minorBidi"/>
                      <w:color w:val="000000"/>
                      <w:kern w:val="24"/>
                      <w:sz w:val="20"/>
                      <w:szCs w:val="16"/>
                    </w:rPr>
                    <m:t>1-</m:t>
                  </m:r>
                  <m:sSup>
                    <m:sSupPr>
                      <m:ctrlPr>
                        <w:rPr>
                          <w:rFonts w:ascii="Cambria Math" w:eastAsiaTheme="minorEastAsia" w:hAnsi="Cambria Math" w:cstheme="minorBidi"/>
                          <w:i/>
                          <w:iCs/>
                          <w:color w:val="000000"/>
                          <w:kern w:val="24"/>
                          <w:sz w:val="20"/>
                        </w:rPr>
                      </m:ctrlPr>
                    </m:sSupPr>
                    <m:e>
                      <m:r>
                        <w:rPr>
                          <w:rFonts w:ascii="Cambria Math" w:hAnsi="Cambria Math" w:cstheme="minorBidi"/>
                          <w:color w:val="000000"/>
                          <w:kern w:val="24"/>
                          <w:sz w:val="20"/>
                          <w:szCs w:val="16"/>
                        </w:rPr>
                        <m:t>e</m:t>
                      </m:r>
                    </m:e>
                    <m:sup>
                      <m:r>
                        <w:rPr>
                          <w:rFonts w:ascii="Cambria Math" w:hAnsi="Cambria Math" w:cstheme="minorBidi"/>
                          <w:color w:val="000000"/>
                          <w:kern w:val="24"/>
                          <w:sz w:val="20"/>
                          <w:szCs w:val="16"/>
                        </w:rPr>
                        <m:t>-λτ</m:t>
                      </m:r>
                    </m:sup>
                  </m:sSup>
                </m:num>
                <m:den>
                  <m:r>
                    <w:rPr>
                      <w:rFonts w:ascii="Cambria Math" w:hAnsi="Cambria Math" w:cstheme="minorBidi"/>
                      <w:color w:val="000000"/>
                      <w:kern w:val="24"/>
                      <w:sz w:val="20"/>
                      <w:szCs w:val="16"/>
                    </w:rPr>
                    <m:t>λτ</m:t>
                  </m:r>
                </m:den>
              </m:f>
            </m:e>
          </m:func>
          <m:r>
            <w:rPr>
              <w:rFonts w:ascii="Cambria Math" w:hAnsi="Cambria Math" w:cstheme="minorBidi"/>
              <w:color w:val="000000"/>
              <w:kern w:val="24"/>
              <w:sz w:val="20"/>
              <w:szCs w:val="16"/>
            </w:rPr>
            <m:t>=0</m:t>
          </m:r>
        </m:oMath>
      </m:oMathPara>
    </w:p>
    <w:p w14:paraId="31192261" w14:textId="77777777" w:rsidR="0005304E" w:rsidRPr="00E81231" w:rsidRDefault="003200EA" w:rsidP="0005304E">
      <w:pPr>
        <w:rPr>
          <w:color w:val="000000"/>
          <w:kern w:val="24"/>
          <w:sz w:val="20"/>
          <w:szCs w:val="16"/>
        </w:rPr>
      </w:pPr>
      <m:oMathPara>
        <m:oMathParaPr>
          <m:jc m:val="centerGroup"/>
        </m:oMathParaPr>
        <m:oMath>
          <m:func>
            <m:funcPr>
              <m:ctrlPr>
                <w:rPr>
                  <w:rFonts w:ascii="Cambria Math" w:eastAsiaTheme="minorEastAsia" w:hAnsi="Cambria Math" w:cstheme="minorBidi"/>
                  <w:i/>
                  <w:iCs/>
                  <w:color w:val="000000"/>
                  <w:kern w:val="24"/>
                  <w:sz w:val="20"/>
                </w:rPr>
              </m:ctrlPr>
            </m:funcPr>
            <m:fName>
              <m:limLow>
                <m:limLowPr>
                  <m:ctrlPr>
                    <w:rPr>
                      <w:rFonts w:ascii="Cambria Math" w:eastAsiaTheme="minorEastAsia" w:hAnsi="Cambria Math" w:cstheme="minorBidi"/>
                      <w:i/>
                      <w:iCs/>
                      <w:color w:val="000000"/>
                      <w:kern w:val="24"/>
                      <w:sz w:val="20"/>
                    </w:rPr>
                  </m:ctrlPr>
                </m:limLowPr>
                <m:e>
                  <m:r>
                    <m:rPr>
                      <m:sty m:val="p"/>
                    </m:rPr>
                    <w:rPr>
                      <w:rFonts w:ascii="Cambria Math" w:hAnsi="Cambria Math" w:cstheme="minorBidi"/>
                      <w:color w:val="000000"/>
                      <w:kern w:val="24"/>
                      <w:sz w:val="20"/>
                      <w:szCs w:val="16"/>
                    </w:rPr>
                    <m:t>lim</m:t>
                  </m:r>
                </m:e>
                <m:lim>
                  <m:r>
                    <w:rPr>
                      <w:rFonts w:ascii="Cambria Math" w:hAnsi="Cambria Math" w:cstheme="minorBidi"/>
                      <w:color w:val="000000"/>
                      <w:kern w:val="24"/>
                      <w:sz w:val="20"/>
                      <w:szCs w:val="16"/>
                    </w:rPr>
                    <m:t>τ→0</m:t>
                  </m:r>
                </m:lim>
              </m:limLow>
            </m:fName>
            <m:e>
              <m:f>
                <m:fPr>
                  <m:ctrlPr>
                    <w:rPr>
                      <w:rFonts w:ascii="Cambria Math" w:eastAsiaTheme="minorEastAsia" w:hAnsi="Cambria Math" w:cstheme="minorBidi"/>
                      <w:i/>
                      <w:iCs/>
                      <w:color w:val="000000"/>
                      <w:kern w:val="24"/>
                      <w:sz w:val="20"/>
                    </w:rPr>
                  </m:ctrlPr>
                </m:fPr>
                <m:num>
                  <m:r>
                    <w:rPr>
                      <w:rFonts w:ascii="Cambria Math" w:hAnsi="Cambria Math" w:cstheme="minorBidi"/>
                      <w:color w:val="000000"/>
                      <w:kern w:val="24"/>
                      <w:sz w:val="20"/>
                      <w:szCs w:val="16"/>
                    </w:rPr>
                    <m:t>1-</m:t>
                  </m:r>
                  <m:sSup>
                    <m:sSupPr>
                      <m:ctrlPr>
                        <w:rPr>
                          <w:rFonts w:ascii="Cambria Math" w:eastAsiaTheme="minorEastAsia" w:hAnsi="Cambria Math" w:cstheme="minorBidi"/>
                          <w:i/>
                          <w:iCs/>
                          <w:color w:val="000000"/>
                          <w:kern w:val="24"/>
                          <w:sz w:val="20"/>
                        </w:rPr>
                      </m:ctrlPr>
                    </m:sSupPr>
                    <m:e>
                      <m:r>
                        <w:rPr>
                          <w:rFonts w:ascii="Cambria Math" w:hAnsi="Cambria Math" w:cstheme="minorBidi"/>
                          <w:color w:val="000000"/>
                          <w:kern w:val="24"/>
                          <w:sz w:val="20"/>
                          <w:szCs w:val="16"/>
                        </w:rPr>
                        <m:t>e</m:t>
                      </m:r>
                    </m:e>
                    <m:sup>
                      <m:r>
                        <w:rPr>
                          <w:rFonts w:ascii="Cambria Math" w:hAnsi="Cambria Math" w:cstheme="minorBidi"/>
                          <w:color w:val="000000"/>
                          <w:kern w:val="24"/>
                          <w:sz w:val="20"/>
                          <w:szCs w:val="16"/>
                        </w:rPr>
                        <m:t>-λτ</m:t>
                      </m:r>
                    </m:sup>
                  </m:sSup>
                </m:num>
                <m:den>
                  <m:r>
                    <w:rPr>
                      <w:rFonts w:ascii="Cambria Math" w:hAnsi="Cambria Math" w:cstheme="minorBidi"/>
                      <w:color w:val="000000"/>
                      <w:kern w:val="24"/>
                      <w:sz w:val="20"/>
                      <w:szCs w:val="16"/>
                    </w:rPr>
                    <m:t>λτ</m:t>
                  </m:r>
                </m:den>
              </m:f>
            </m:e>
          </m:func>
          <m:r>
            <w:rPr>
              <w:rFonts w:ascii="Cambria Math" w:hAnsi="Cambria Math" w:cstheme="minorBidi"/>
              <w:color w:val="000000"/>
              <w:kern w:val="24"/>
              <w:sz w:val="20"/>
              <w:szCs w:val="16"/>
            </w:rPr>
            <m:t>=1</m:t>
          </m:r>
        </m:oMath>
      </m:oMathPara>
    </w:p>
    <w:p w14:paraId="4A53C7BA" w14:textId="77777777" w:rsidR="0005304E" w:rsidRPr="00863161" w:rsidRDefault="0005304E" w:rsidP="0005304E">
      <w:pPr>
        <w:keepLines w:val="0"/>
        <w:adjustRightInd w:val="0"/>
        <w:snapToGrid w:val="0"/>
        <w:jc w:val="both"/>
        <w:rPr>
          <w:sz w:val="20"/>
          <w:szCs w:val="16"/>
        </w:rPr>
      </w:pPr>
    </w:p>
    <w:p w14:paraId="7B59F327" w14:textId="3B8DCF3A" w:rsidR="0005304E" w:rsidRDefault="0005304E" w:rsidP="00E006B7">
      <w:pPr>
        <w:keepLines w:val="0"/>
        <w:adjustRightInd w:val="0"/>
        <w:snapToGrid w:val="0"/>
        <w:ind w:firstLine="180"/>
        <w:jc w:val="both"/>
        <w:rPr>
          <w:rFonts w:ascii="Times New Roman" w:hAnsi="Times New Roman"/>
          <w:sz w:val="20"/>
          <w:lang w:eastAsia="zh-CN"/>
        </w:rPr>
      </w:pPr>
      <w:r>
        <w:rPr>
          <w:rFonts w:ascii="Times New Roman" w:hAnsi="Times New Roman"/>
          <w:sz w:val="20"/>
          <w:lang w:eastAsia="zh-CN"/>
        </w:rPr>
        <w:t>This indicates that the slope factor has a stronger effect on yields with short maturity terms. Also notice that:</w:t>
      </w:r>
    </w:p>
    <w:p w14:paraId="44D21CE6" w14:textId="77777777" w:rsidR="0005304E" w:rsidRDefault="0005304E" w:rsidP="0005304E">
      <w:pPr>
        <w:keepLines w:val="0"/>
        <w:adjustRightInd w:val="0"/>
        <w:snapToGrid w:val="0"/>
        <w:jc w:val="both"/>
        <w:rPr>
          <w:rFonts w:ascii="Times New Roman" w:hAnsi="Times New Roman"/>
          <w:sz w:val="20"/>
          <w:lang w:eastAsia="zh-CN"/>
        </w:rPr>
      </w:pPr>
    </w:p>
    <w:p w14:paraId="4BAB759A" w14:textId="77777777" w:rsidR="0005304E" w:rsidRPr="00A777D8" w:rsidRDefault="003200EA" w:rsidP="0005304E">
      <w:pPr>
        <w:keepLines w:val="0"/>
        <w:adjustRightInd w:val="0"/>
        <w:snapToGrid w:val="0"/>
        <w:jc w:val="both"/>
        <w:rPr>
          <w:rFonts w:ascii="Times New Roman" w:hAnsi="Times New Roman"/>
          <w:sz w:val="20"/>
          <w:lang w:eastAsia="zh-CN"/>
        </w:rPr>
      </w:pPr>
      <m:oMathPara>
        <m:oMathParaPr>
          <m:jc m:val="centerGroup"/>
        </m:oMathParaPr>
        <m:oMath>
          <m:func>
            <m:funcPr>
              <m:ctrlPr>
                <w:rPr>
                  <w:rFonts w:ascii="Cambria Math" w:hAnsi="Cambria Math"/>
                  <w:i/>
                  <w:iCs/>
                  <w:sz w:val="20"/>
                  <w:lang w:eastAsia="zh-CN"/>
                </w:rPr>
              </m:ctrlPr>
            </m:funcPr>
            <m:fName>
              <m:limLow>
                <m:limLowPr>
                  <m:ctrlPr>
                    <w:rPr>
                      <w:rFonts w:ascii="Cambria Math" w:hAnsi="Cambria Math"/>
                      <w:i/>
                      <w:iCs/>
                      <w:sz w:val="20"/>
                      <w:lang w:eastAsia="zh-CN"/>
                    </w:rPr>
                  </m:ctrlPr>
                </m:limLowPr>
                <m:e>
                  <m:r>
                    <m:rPr>
                      <m:sty m:val="p"/>
                    </m:rPr>
                    <w:rPr>
                      <w:rFonts w:ascii="Cambria Math" w:hAnsi="Cambria Math"/>
                      <w:sz w:val="20"/>
                      <w:lang w:eastAsia="zh-CN"/>
                    </w:rPr>
                    <m:t>lim</m:t>
                  </m:r>
                </m:e>
                <m:lim>
                  <m:r>
                    <w:rPr>
                      <w:rFonts w:ascii="Cambria Math" w:hAnsi="Cambria Math"/>
                      <w:sz w:val="20"/>
                      <w:lang w:eastAsia="zh-CN"/>
                    </w:rPr>
                    <m:t>τ→∞</m:t>
                  </m:r>
                </m:lim>
              </m:limLow>
            </m:fName>
            <m:e>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-λτ</m:t>
                      </m:r>
                    </m:sup>
                  </m:sSup>
                </m:num>
                <m:den>
                  <m:r>
                    <w:rPr>
                      <w:rFonts w:ascii="Cambria Math" w:hAnsi="Cambria Math"/>
                      <w:sz w:val="20"/>
                      <w:lang w:eastAsia="zh-CN"/>
                    </w:rPr>
                    <m:t>λτ</m:t>
                  </m:r>
                </m:den>
              </m:f>
              <m:r>
                <w:rPr>
                  <w:rFonts w:ascii="Cambria Math" w:hAnsi="Cambria Math"/>
                  <w:sz w:val="20"/>
                  <w:lang w:eastAsia="zh-CN"/>
                </w:rPr>
                <m:t>-</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-λτ</m:t>
                  </m:r>
                </m:sup>
              </m:sSup>
            </m:e>
          </m:func>
          <m:r>
            <w:rPr>
              <w:rFonts w:ascii="Cambria Math" w:hAnsi="Cambria Math"/>
              <w:sz w:val="20"/>
              <w:lang w:eastAsia="zh-CN"/>
            </w:rPr>
            <m:t>=0</m:t>
          </m:r>
        </m:oMath>
      </m:oMathPara>
    </w:p>
    <w:p w14:paraId="0BCB6AD1" w14:textId="77777777" w:rsidR="0005304E" w:rsidRPr="00E81231" w:rsidRDefault="003200EA" w:rsidP="0005304E">
      <w:pPr>
        <w:keepLines w:val="0"/>
        <w:adjustRightInd w:val="0"/>
        <w:snapToGrid w:val="0"/>
        <w:jc w:val="both"/>
        <w:rPr>
          <w:rFonts w:ascii="Times New Roman" w:hAnsi="Times New Roman"/>
          <w:sz w:val="20"/>
          <w:lang w:eastAsia="zh-CN"/>
        </w:rPr>
      </w:pPr>
      <m:oMathPara>
        <m:oMathParaPr>
          <m:jc m:val="centerGroup"/>
        </m:oMathParaPr>
        <m:oMath>
          <m:func>
            <m:funcPr>
              <m:ctrlPr>
                <w:rPr>
                  <w:rFonts w:ascii="Cambria Math" w:hAnsi="Cambria Math"/>
                  <w:i/>
                  <w:iCs/>
                  <w:sz w:val="20"/>
                  <w:lang w:eastAsia="zh-CN"/>
                </w:rPr>
              </m:ctrlPr>
            </m:funcPr>
            <m:fName>
              <m:limLow>
                <m:limLowPr>
                  <m:ctrlPr>
                    <w:rPr>
                      <w:rFonts w:ascii="Cambria Math" w:hAnsi="Cambria Math"/>
                      <w:i/>
                      <w:iCs/>
                      <w:sz w:val="20"/>
                      <w:lang w:eastAsia="zh-CN"/>
                    </w:rPr>
                  </m:ctrlPr>
                </m:limLowPr>
                <m:e>
                  <m:r>
                    <m:rPr>
                      <m:sty m:val="p"/>
                    </m:rPr>
                    <w:rPr>
                      <w:rFonts w:ascii="Cambria Math" w:hAnsi="Cambria Math"/>
                      <w:sz w:val="20"/>
                      <w:lang w:eastAsia="zh-CN"/>
                    </w:rPr>
                    <m:t>lim</m:t>
                  </m:r>
                </m:e>
                <m:lim>
                  <m:r>
                    <w:rPr>
                      <w:rFonts w:ascii="Cambria Math" w:hAnsi="Cambria Math"/>
                      <w:sz w:val="20"/>
                      <w:lang w:eastAsia="zh-CN"/>
                    </w:rPr>
                    <m:t>τ→0</m:t>
                  </m:r>
                </m:lim>
              </m:limLow>
            </m:fName>
            <m:e>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-λτ</m:t>
                      </m:r>
                    </m:sup>
                  </m:sSup>
                </m:num>
                <m:den>
                  <m:r>
                    <w:rPr>
                      <w:rFonts w:ascii="Cambria Math" w:hAnsi="Cambria Math"/>
                      <w:sz w:val="20"/>
                      <w:lang w:eastAsia="zh-CN"/>
                    </w:rPr>
                    <m:t>λτ</m:t>
                  </m:r>
                </m:den>
              </m:f>
            </m:e>
          </m:func>
          <m:r>
            <w:rPr>
              <w:rFonts w:ascii="Cambria Math" w:hAnsi="Cambria Math"/>
              <w:sz w:val="20"/>
              <w:lang w:eastAsia="zh-CN"/>
            </w:rPr>
            <m:t>-</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-λτ</m:t>
              </m:r>
            </m:sup>
          </m:sSup>
          <m:r>
            <w:rPr>
              <w:rFonts w:ascii="Cambria Math" w:hAnsi="Cambria Math"/>
              <w:sz w:val="20"/>
              <w:lang w:eastAsia="zh-CN"/>
            </w:rPr>
            <m:t>=0</m:t>
          </m:r>
        </m:oMath>
      </m:oMathPara>
    </w:p>
    <w:p w14:paraId="15CD8D8C" w14:textId="77777777" w:rsidR="0005304E" w:rsidRPr="00A777D8" w:rsidRDefault="0005304E" w:rsidP="0005304E">
      <w:pPr>
        <w:keepLines w:val="0"/>
        <w:adjustRightInd w:val="0"/>
        <w:snapToGrid w:val="0"/>
        <w:jc w:val="both"/>
        <w:rPr>
          <w:rFonts w:ascii="Times New Roman" w:hAnsi="Times New Roman"/>
          <w:sz w:val="20"/>
          <w:lang w:eastAsia="zh-CN"/>
        </w:rPr>
      </w:pPr>
    </w:p>
    <w:p w14:paraId="09BC017D" w14:textId="77777777" w:rsidR="0005304E" w:rsidRDefault="0005304E" w:rsidP="00025ACA">
      <w:pPr>
        <w:keepLines w:val="0"/>
        <w:adjustRightInd w:val="0"/>
        <w:snapToGrid w:val="0"/>
        <w:ind w:firstLine="180"/>
        <w:jc w:val="both"/>
        <w:rPr>
          <w:rFonts w:ascii="Times New Roman" w:hAnsi="Times New Roman"/>
          <w:sz w:val="20"/>
          <w:lang w:eastAsia="zh-CN"/>
        </w:rPr>
      </w:pPr>
      <w:r>
        <w:rPr>
          <w:rFonts w:ascii="Times New Roman" w:hAnsi="Times New Roman"/>
          <w:sz w:val="20"/>
          <w:lang w:eastAsia="zh-CN"/>
        </w:rPr>
        <w:t>This indicates that the curvature factor has a stronger effect on yields with medium maturity terms. Figure 12-1 shows how the three factors affect the yield curve at various maturity terms.</w:t>
      </w:r>
    </w:p>
    <w:p w14:paraId="7D5C2640" w14:textId="51FAF466" w:rsidR="0005304E" w:rsidRDefault="0005304E" w:rsidP="0005304E">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 above represents the mathematical form of the DNS model. The DNS model is useful because we can use it to predict not only the interest rates movements but also changes in the shape of yield curve, i.e., steepening or flattening. But the DNS model also has flaws. For example, we can easily prove that within the DNS formula is a m</w:t>
      </w:r>
      <w:r w:rsidRPr="004743D8">
        <w:rPr>
          <w:rFonts w:ascii="Times New Roman" w:hAnsi="Times New Roman"/>
          <w:sz w:val="20"/>
          <w:lang w:eastAsia="zh-CN"/>
        </w:rPr>
        <w:t>onotone increasing function</w:t>
      </w:r>
      <w:r>
        <w:rPr>
          <w:rFonts w:ascii="Times New Roman" w:hAnsi="Times New Roman"/>
          <w:sz w:val="20"/>
          <w:lang w:eastAsia="zh-CN"/>
        </w:rPr>
        <w:t xml:space="preserve"> of maturity </w:t>
      </w:r>
      <m:oMath>
        <m:r>
          <w:rPr>
            <w:rFonts w:ascii="Cambria Math" w:hAnsi="Cambria Math"/>
            <w:sz w:val="20"/>
            <w:lang w:eastAsia="zh-CN"/>
          </w:rPr>
          <m:t>τ</m:t>
        </m:r>
      </m:oMath>
      <w:r>
        <w:rPr>
          <w:rFonts w:ascii="Times New Roman" w:hAnsi="Times New Roman"/>
          <w:sz w:val="20"/>
          <w:lang w:eastAsia="zh-CN"/>
        </w:rPr>
        <w:t xml:space="preserve">, which means that the yield increases as the maturity increases. But </w:t>
      </w:r>
      <w:r>
        <w:rPr>
          <w:rFonts w:ascii="Times New Roman" w:hAnsi="Times New Roman" w:hint="eastAsia"/>
          <w:sz w:val="20"/>
          <w:lang w:eastAsia="zh-CN"/>
        </w:rPr>
        <w:t>as</w:t>
      </w:r>
      <w:r>
        <w:rPr>
          <w:rFonts w:ascii="Times New Roman" w:hAnsi="Times New Roman"/>
          <w:sz w:val="20"/>
          <w:lang w:eastAsia="zh-CN"/>
        </w:rPr>
        <w:t xml:space="preserve"> shown in Figure 12-2, yield curves in reality have bumps and dents. This is because bonds with a maturity of three, five, ten and twenty years are more liquid than others, and thus there are </w:t>
      </w:r>
      <w:r w:rsidR="00D87181">
        <w:rPr>
          <w:rFonts w:ascii="Times New Roman" w:hAnsi="Times New Roman"/>
          <w:sz w:val="20"/>
          <w:lang w:eastAsia="zh-CN"/>
        </w:rPr>
        <w:t>‘</w:t>
      </w:r>
      <w:r>
        <w:rPr>
          <w:rFonts w:ascii="Times New Roman" w:hAnsi="Times New Roman"/>
          <w:sz w:val="20"/>
          <w:lang w:eastAsia="zh-CN"/>
        </w:rPr>
        <w:t>liquidity premiums</w:t>
      </w:r>
      <w:r w:rsidR="00D87181">
        <w:rPr>
          <w:rFonts w:ascii="Times New Roman" w:hAnsi="Times New Roman"/>
          <w:sz w:val="20"/>
          <w:lang w:eastAsia="zh-CN"/>
        </w:rPr>
        <w:t>’</w:t>
      </w:r>
      <w:r>
        <w:rPr>
          <w:rFonts w:ascii="Times New Roman" w:hAnsi="Times New Roman"/>
          <w:sz w:val="20"/>
          <w:lang w:eastAsia="zh-CN"/>
        </w:rPr>
        <w:t xml:space="preserve"> on the yield curve. We can account for this by adding a fourth factor into the DNS model.</w:t>
      </w:r>
    </w:p>
    <w:tbl>
      <w:tblPr>
        <w:tblpPr w:leftFromText="187" w:rightFromText="187" w:vertAnchor="page" w:horzAnchor="margin" w:tblpY="6084"/>
        <w:tblOverlap w:val="never"/>
        <w:tblW w:w="5529" w:type="dxa"/>
        <w:tblLayout w:type="fixed"/>
        <w:tblLook w:val="04A0" w:firstRow="1" w:lastRow="0" w:firstColumn="1" w:lastColumn="0" w:noHBand="0" w:noVBand="1"/>
      </w:tblPr>
      <w:tblGrid>
        <w:gridCol w:w="5529"/>
      </w:tblGrid>
      <w:tr w:rsidR="009812AD" w:rsidRPr="00EA3045" w14:paraId="4A2A92AA" w14:textId="77777777" w:rsidTr="009812AD">
        <w:tc>
          <w:tcPr>
            <w:tcW w:w="5529" w:type="dxa"/>
            <w:shd w:val="clear" w:color="auto" w:fill="auto"/>
          </w:tcPr>
          <w:p w14:paraId="2B43268C" w14:textId="77777777" w:rsidR="009812AD" w:rsidRPr="00EA3045" w:rsidRDefault="009812AD" w:rsidP="009812AD">
            <w:pPr>
              <w:keepNext/>
              <w:keepLines w:val="0"/>
              <w:adjustRightInd w:val="0"/>
              <w:snapToGrid w:val="0"/>
              <w:rPr>
                <w:rFonts w:ascii="Times New Roman" w:eastAsia="Times New Roman" w:hAnsi="Times New Roman"/>
                <w:b/>
                <w:bCs/>
                <w:sz w:val="18"/>
                <w:szCs w:val="18"/>
              </w:rPr>
            </w:pPr>
          </w:p>
        </w:tc>
      </w:tr>
      <w:tr w:rsidR="009812AD" w:rsidRPr="00EA3045" w14:paraId="3F1CEDD1" w14:textId="77777777" w:rsidTr="009812AD">
        <w:tc>
          <w:tcPr>
            <w:tcW w:w="5529" w:type="dxa"/>
            <w:tcBorders>
              <w:bottom w:val="single" w:sz="8" w:space="0" w:color="auto"/>
            </w:tcBorders>
            <w:shd w:val="clear" w:color="auto" w:fill="auto"/>
          </w:tcPr>
          <w:p w14:paraId="5E495A60" w14:textId="77777777" w:rsidR="009812AD" w:rsidRPr="00EA3045" w:rsidRDefault="009812AD" w:rsidP="009812AD">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w:t>
            </w:r>
            <w:r>
              <w:rPr>
                <w:rFonts w:ascii="Times New Roman" w:eastAsiaTheme="minorEastAsia" w:hAnsi="Times New Roman" w:hint="eastAsia"/>
                <w:b/>
                <w:bCs/>
                <w:sz w:val="18"/>
                <w:szCs w:val="18"/>
                <w:lang w:eastAsia="zh-CN"/>
              </w:rPr>
              <w:t>2</w:t>
            </w:r>
            <w:r w:rsidRPr="00EA3045">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9812AD" w:rsidRPr="00EA3045" w14:paraId="5D0A358B" w14:textId="77777777" w:rsidTr="009812AD">
        <w:tc>
          <w:tcPr>
            <w:tcW w:w="5529" w:type="dxa"/>
            <w:tcBorders>
              <w:top w:val="single" w:sz="8" w:space="0" w:color="auto"/>
              <w:bottom w:val="single" w:sz="4" w:space="0" w:color="auto"/>
            </w:tcBorders>
            <w:shd w:val="clear" w:color="auto" w:fill="auto"/>
          </w:tcPr>
          <w:p w14:paraId="53DC35B4" w14:textId="77777777" w:rsidR="009812AD" w:rsidRDefault="009812AD" w:rsidP="009812AD">
            <w:pPr>
              <w:keepNext/>
              <w:keepLines w:val="0"/>
              <w:adjustRightInd w:val="0"/>
              <w:snapToGrid w:val="0"/>
              <w:rPr>
                <w:rFonts w:ascii="Times New Roman" w:eastAsia="Times New Roman" w:hAnsi="Times New Roman"/>
                <w:b/>
                <w:bCs/>
                <w:sz w:val="18"/>
                <w:szCs w:val="18"/>
              </w:rPr>
            </w:pPr>
            <w:r>
              <w:rPr>
                <w:rFonts w:ascii="Times New Roman" w:eastAsia="Times New Roman" w:hAnsi="Times New Roman"/>
                <w:b/>
                <w:bCs/>
                <w:sz w:val="18"/>
                <w:szCs w:val="18"/>
              </w:rPr>
              <w:t>How Level, Slope, and Curvature Factors Affect Rates at Various Maturity Terms</w:t>
            </w:r>
          </w:p>
          <w:p w14:paraId="42051EDF" w14:textId="77777777" w:rsidR="009812AD" w:rsidRPr="00EA3045" w:rsidRDefault="009812AD" w:rsidP="009812AD">
            <w:pPr>
              <w:keepNext/>
              <w:keepLines w:val="0"/>
              <w:adjustRightInd w:val="0"/>
              <w:snapToGrid w:val="0"/>
              <w:rPr>
                <w:rFonts w:ascii="Times New Roman" w:eastAsia="Times New Roman" w:hAnsi="Times New Roman"/>
                <w:sz w:val="16"/>
                <w:szCs w:val="16"/>
              </w:rPr>
            </w:pPr>
          </w:p>
          <w:p w14:paraId="597E1ABD" w14:textId="77777777" w:rsidR="009812AD" w:rsidRPr="00EA3045" w:rsidRDefault="009812AD" w:rsidP="009812AD">
            <w:pPr>
              <w:keepNext/>
              <w:keepLines w:val="0"/>
              <w:adjustRightInd w:val="0"/>
              <w:snapToGrid w:val="0"/>
              <w:jc w:val="center"/>
              <w:rPr>
                <w:rFonts w:ascii="Times New Roman" w:eastAsia="Times New Roman" w:hAnsi="Times New Roman"/>
                <w:sz w:val="16"/>
                <w:szCs w:val="16"/>
              </w:rPr>
            </w:pPr>
            <w:r w:rsidRPr="000D2553">
              <w:rPr>
                <w:rFonts w:ascii="Times New Roman" w:hAnsi="Times New Roman"/>
                <w:noProof/>
                <w:sz w:val="20"/>
                <w:lang w:eastAsia="zh-CN"/>
              </w:rPr>
              <w:drawing>
                <wp:inline distT="0" distB="0" distL="0" distR="0" wp14:anchorId="0AEB87F2" wp14:editId="08CAF654">
                  <wp:extent cx="2256064" cy="1806279"/>
                  <wp:effectExtent l="0" t="0" r="0" b="3810"/>
                  <wp:docPr id="51" name="Picture 12">
                    <a:extLst xmlns:a="http://schemas.openxmlformats.org/drawingml/2006/main">
                      <a:ext uri="{FF2B5EF4-FFF2-40B4-BE49-F238E27FC236}">
                        <a16:creationId xmlns:a16="http://schemas.microsoft.com/office/drawing/2014/main" id="{4A447FCA-98DB-46BA-96EF-A2C77329A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A447FCA-98DB-46BA-96EF-A2C77329A74A}"/>
                              </a:ext>
                            </a:extLst>
                          </pic:cNvPr>
                          <pic:cNvPicPr>
                            <a:picLocks noChangeAspect="1"/>
                          </pic:cNvPicPr>
                        </pic:nvPicPr>
                        <pic:blipFill>
                          <a:blip r:embed="rId88"/>
                          <a:stretch>
                            <a:fillRect/>
                          </a:stretch>
                        </pic:blipFill>
                        <pic:spPr>
                          <a:xfrm>
                            <a:off x="0" y="0"/>
                            <a:ext cx="2299121" cy="1840752"/>
                          </a:xfrm>
                          <a:prstGeom prst="rect">
                            <a:avLst/>
                          </a:prstGeom>
                        </pic:spPr>
                      </pic:pic>
                    </a:graphicData>
                  </a:graphic>
                </wp:inline>
              </w:drawing>
            </w:r>
          </w:p>
          <w:p w14:paraId="55D4BAAC" w14:textId="77777777" w:rsidR="009812AD" w:rsidRPr="00EA3045" w:rsidRDefault="009812AD" w:rsidP="009812AD">
            <w:pPr>
              <w:keepNext/>
              <w:keepLines w:val="0"/>
              <w:adjustRightInd w:val="0"/>
              <w:snapToGrid w:val="0"/>
              <w:jc w:val="both"/>
              <w:rPr>
                <w:rFonts w:ascii="Times New Roman" w:eastAsia="Times New Roman" w:hAnsi="Times New Roman"/>
                <w:sz w:val="16"/>
                <w:szCs w:val="16"/>
              </w:rPr>
            </w:pPr>
          </w:p>
        </w:tc>
      </w:tr>
      <w:tr w:rsidR="009812AD" w:rsidRPr="00EA3045" w14:paraId="1ABE2058" w14:textId="77777777" w:rsidTr="009812AD">
        <w:tc>
          <w:tcPr>
            <w:tcW w:w="5529" w:type="dxa"/>
            <w:tcBorders>
              <w:top w:val="single" w:sz="4" w:space="0" w:color="auto"/>
            </w:tcBorders>
            <w:shd w:val="clear" w:color="auto" w:fill="auto"/>
          </w:tcPr>
          <w:p w14:paraId="6BB50643" w14:textId="77777777" w:rsidR="009812AD" w:rsidRDefault="009812AD" w:rsidP="009812AD">
            <w:pPr>
              <w:keepNext/>
              <w:keepLines w:val="0"/>
              <w:adjustRightInd w:val="0"/>
              <w:snapToGrid w:val="0"/>
              <w:rPr>
                <w:rFonts w:ascii="Times New Roman" w:eastAsia="Times New Roman" w:hAnsi="Times New Roman"/>
                <w:b/>
                <w:bCs/>
                <w:sz w:val="18"/>
                <w:szCs w:val="18"/>
              </w:rPr>
            </w:pPr>
          </w:p>
        </w:tc>
      </w:tr>
    </w:tbl>
    <w:p w14:paraId="38130D58" w14:textId="63914AB4" w:rsidR="0021757D" w:rsidRDefault="00FB7938" w:rsidP="00807FBA">
      <w:pPr>
        <w:keepLines w:val="0"/>
        <w:adjustRightInd w:val="0"/>
        <w:snapToGrid w:val="0"/>
        <w:ind w:firstLine="180"/>
        <w:jc w:val="both"/>
        <w:rPr>
          <w:rFonts w:ascii="Times New Roman" w:hAnsi="Times New Roman"/>
          <w:sz w:val="20"/>
          <w:lang w:eastAsia="zh-CN"/>
        </w:rPr>
      </w:pPr>
      <w:r>
        <w:rPr>
          <w:rFonts w:ascii="Times New Roman" w:hAnsi="Times New Roman"/>
          <w:sz w:val="20"/>
          <w:lang w:eastAsia="zh-CN"/>
        </w:rPr>
        <w:t xml:space="preserve">In a regression model, we usually have the data for factors and estimate the parameters. But in the DNS model, it is the opposite. We </w:t>
      </w:r>
      <w:r w:rsidR="0021757D">
        <w:rPr>
          <w:rFonts w:ascii="Times New Roman" w:hAnsi="Times New Roman"/>
          <w:sz w:val="20"/>
          <w:lang w:eastAsia="zh-CN"/>
        </w:rPr>
        <w:lastRenderedPageBreak/>
        <w:t xml:space="preserve">know the parameters, 1, </w:t>
      </w:r>
      <m:oMath>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num>
          <m:den>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oMath>
      <w:r w:rsidR="0021757D">
        <w:rPr>
          <w:rFonts w:ascii="Times New Roman" w:hAnsi="Times New Roman"/>
          <w:iCs/>
          <w:sz w:val="20"/>
          <w:lang w:eastAsia="zh-CN"/>
        </w:rPr>
        <w:t xml:space="preserve">, and </w:t>
      </w:r>
      <m:oMath>
        <m:f>
          <m:fPr>
            <m:ctrlPr>
              <w:rPr>
                <w:rFonts w:ascii="Cambria Math" w:hAnsi="Cambria Math"/>
                <w:i/>
                <w:iCs/>
                <w:sz w:val="20"/>
                <w:lang w:eastAsia="zh-CN"/>
              </w:rPr>
            </m:ctrlPr>
          </m:fPr>
          <m:num>
            <m:r>
              <w:rPr>
                <w:rFonts w:ascii="Cambria Math" w:hAnsi="Cambria Math"/>
                <w:sz w:val="20"/>
                <w:lang w:eastAsia="zh-CN"/>
              </w:rPr>
              <m:t>1-</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num>
          <m:den>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r>
          <w:rPr>
            <w:rFonts w:ascii="Cambria Math" w:hAnsi="Cambria Math"/>
            <w:sz w:val="20"/>
            <w:lang w:eastAsia="zh-CN"/>
          </w:rPr>
          <m:t>-</m:t>
        </m:r>
        <m:sSup>
          <m:sSupPr>
            <m:ctrlPr>
              <w:rPr>
                <w:rFonts w:ascii="Cambria Math" w:hAnsi="Cambria Math"/>
                <w:i/>
                <w:iCs/>
                <w:sz w:val="20"/>
                <w:lang w:eastAsia="zh-CN"/>
              </w:rPr>
            </m:ctrlPr>
          </m:sSupPr>
          <m:e>
            <m:r>
              <w:rPr>
                <w:rFonts w:ascii="Cambria Math" w:hAnsi="Cambria Math"/>
                <w:sz w:val="20"/>
                <w:lang w:eastAsia="zh-CN"/>
              </w:rPr>
              <m:t>e</m:t>
            </m:r>
          </m:e>
          <m:sup>
            <m:r>
              <w:rPr>
                <w:rFonts w:ascii="Cambria Math" w:hAnsi="Cambria Math"/>
                <w:sz w:val="20"/>
                <w:lang w:eastAsia="zh-CN"/>
              </w:rPr>
              <m:t>-λ</m:t>
            </m:r>
            <m:sSub>
              <m:sSubPr>
                <m:ctrlPr>
                  <w:rPr>
                    <w:rFonts w:ascii="Cambria Math" w:hAnsi="Cambria Math"/>
                    <w:i/>
                    <w:iCs/>
                    <w:sz w:val="20"/>
                    <w:lang w:eastAsia="zh-CN"/>
                  </w:rPr>
                </m:ctrlPr>
              </m:sSubPr>
              <m:e>
                <m:r>
                  <w:rPr>
                    <w:rFonts w:ascii="Cambria Math" w:hAnsi="Cambria Math"/>
                    <w:sz w:val="20"/>
                    <w:lang w:eastAsia="zh-CN"/>
                  </w:rPr>
                  <m:t>τ</m:t>
                </m:r>
              </m:e>
              <m:sub>
                <m:r>
                  <w:rPr>
                    <w:rFonts w:ascii="Cambria Math" w:hAnsi="Cambria Math"/>
                    <w:sz w:val="20"/>
                    <w:lang w:eastAsia="zh-CN"/>
                  </w:rPr>
                  <m:t>i</m:t>
                </m:r>
              </m:sub>
            </m:sSub>
          </m:sup>
        </m:sSup>
      </m:oMath>
      <w:r w:rsidR="0021757D">
        <w:rPr>
          <w:rFonts w:ascii="Times New Roman" w:hAnsi="Times New Roman"/>
          <w:iCs/>
          <w:sz w:val="20"/>
          <w:lang w:eastAsia="zh-CN"/>
        </w:rPr>
        <w:t xml:space="preserve">, and we estimate the factors, </w:t>
      </w:r>
      <m:oMath>
        <m:sSub>
          <m:sSubPr>
            <m:ctrlPr>
              <w:rPr>
                <w:rFonts w:ascii="Cambria Math" w:hAnsi="Cambria Math"/>
                <w:i/>
                <w:iCs/>
                <w:sz w:val="20"/>
                <w:lang w:eastAsia="zh-CN"/>
              </w:rPr>
            </m:ctrlPr>
          </m:sSubPr>
          <m:e>
            <m:r>
              <w:rPr>
                <w:rFonts w:ascii="Cambria Math" w:hAnsi="Cambria Math"/>
                <w:sz w:val="20"/>
                <w:lang w:eastAsia="zh-CN"/>
              </w:rPr>
              <m:t>β</m:t>
            </m:r>
          </m:e>
          <m:sub>
            <m:r>
              <w:rPr>
                <w:rFonts w:ascii="Cambria Math" w:hAnsi="Cambria Math"/>
                <w:sz w:val="20"/>
                <w:lang w:eastAsia="zh-CN"/>
              </w:rPr>
              <m:t>jt</m:t>
            </m:r>
          </m:sub>
        </m:sSub>
      </m:oMath>
      <w:r w:rsidR="0021757D" w:rsidRPr="00BD7F41">
        <w:rPr>
          <w:rFonts w:ascii="Times New Roman" w:hAnsi="Times New Roman"/>
          <w:sz w:val="20"/>
          <w:lang w:eastAsia="zh-CN"/>
        </w:rPr>
        <w:t xml:space="preserve"> for j</w:t>
      </w:r>
      <w:r w:rsidR="0021757D">
        <w:rPr>
          <w:rFonts w:ascii="Times New Roman" w:hAnsi="Times New Roman"/>
          <w:sz w:val="20"/>
          <w:lang w:eastAsia="zh-CN"/>
        </w:rPr>
        <w:t>=1,2,3</w:t>
      </w:r>
      <w:r w:rsidR="0021757D">
        <w:rPr>
          <w:rFonts w:ascii="Times New Roman" w:hAnsi="Times New Roman" w:hint="eastAsia"/>
          <w:sz w:val="20"/>
          <w:lang w:eastAsia="zh-CN"/>
        </w:rPr>
        <w:t>.</w:t>
      </w:r>
      <w:r w:rsidR="0021757D">
        <w:rPr>
          <w:rFonts w:ascii="Times New Roman" w:hAnsi="Times New Roman"/>
          <w:sz w:val="20"/>
          <w:lang w:eastAsia="zh-CN"/>
        </w:rPr>
        <w:t xml:space="preserve"> Factor loadings were constructed to respectively simulate attributes of different maturity terms. Following that thinking, we could construct a factor loading that takes into account the liquidity premiums on the yield curve. First, we need to find an index that can measure the liquidity of each maturity. The Wind Database provides such an index, which is a weighted average of spreads, trading volume and turnover rates</w:t>
      </w:r>
      <w:r w:rsidR="0021757D">
        <w:rPr>
          <w:rFonts w:ascii="Times New Roman" w:hAnsi="Times New Roman" w:hint="eastAsia"/>
          <w:sz w:val="20"/>
          <w:lang w:eastAsia="zh-CN"/>
        </w:rPr>
        <w:t>.</w:t>
      </w:r>
      <w:r w:rsidR="0021757D">
        <w:rPr>
          <w:rFonts w:ascii="Times New Roman" w:hAnsi="Times New Roman"/>
          <w:sz w:val="20"/>
          <w:lang w:eastAsia="zh-CN"/>
        </w:rPr>
        <w:t xml:space="preserve"> Figure 12-3 shows the index.</w:t>
      </w:r>
    </w:p>
    <w:tbl>
      <w:tblPr>
        <w:tblpPr w:leftFromText="187" w:rightFromText="187" w:vertAnchor="page" w:horzAnchor="margin" w:tblpY="1081"/>
        <w:tblOverlap w:val="never"/>
        <w:tblW w:w="5529" w:type="dxa"/>
        <w:tblLayout w:type="fixed"/>
        <w:tblLook w:val="04A0" w:firstRow="1" w:lastRow="0" w:firstColumn="1" w:lastColumn="0" w:noHBand="0" w:noVBand="1"/>
      </w:tblPr>
      <w:tblGrid>
        <w:gridCol w:w="5529"/>
      </w:tblGrid>
      <w:tr w:rsidR="0021757D" w:rsidRPr="00EA3045" w14:paraId="6AE166FF" w14:textId="77777777" w:rsidTr="0021757D">
        <w:tc>
          <w:tcPr>
            <w:tcW w:w="5529" w:type="dxa"/>
            <w:shd w:val="clear" w:color="auto" w:fill="auto"/>
          </w:tcPr>
          <w:p w14:paraId="67E8D933" w14:textId="77777777" w:rsidR="0021757D" w:rsidRPr="00EA3045" w:rsidRDefault="0021757D" w:rsidP="0021757D">
            <w:pPr>
              <w:keepNext/>
              <w:keepLines w:val="0"/>
              <w:adjustRightInd w:val="0"/>
              <w:snapToGrid w:val="0"/>
              <w:rPr>
                <w:rFonts w:ascii="Times New Roman" w:eastAsia="Times New Roman" w:hAnsi="Times New Roman"/>
                <w:b/>
                <w:bCs/>
                <w:sz w:val="18"/>
                <w:szCs w:val="18"/>
              </w:rPr>
            </w:pPr>
          </w:p>
        </w:tc>
      </w:tr>
      <w:tr w:rsidR="0021757D" w:rsidRPr="00EA3045" w14:paraId="007DC709" w14:textId="77777777" w:rsidTr="0021757D">
        <w:tc>
          <w:tcPr>
            <w:tcW w:w="5529" w:type="dxa"/>
            <w:tcBorders>
              <w:bottom w:val="single" w:sz="8" w:space="0" w:color="auto"/>
            </w:tcBorders>
            <w:shd w:val="clear" w:color="auto" w:fill="auto"/>
          </w:tcPr>
          <w:p w14:paraId="64392CEF" w14:textId="77777777" w:rsidR="0021757D" w:rsidRPr="00EA3045" w:rsidRDefault="0021757D" w:rsidP="0021757D">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w:t>
            </w:r>
            <w:r>
              <w:rPr>
                <w:rFonts w:ascii="Times New Roman" w:eastAsiaTheme="minorEastAsia" w:hAnsi="Times New Roman" w:hint="eastAsia"/>
                <w:b/>
                <w:bCs/>
                <w:sz w:val="18"/>
                <w:szCs w:val="18"/>
                <w:lang w:eastAsia="zh-CN"/>
              </w:rPr>
              <w:t>2</w:t>
            </w:r>
            <w:r w:rsidRPr="00EA3045">
              <w:rPr>
                <w:rFonts w:ascii="Times New Roman" w:eastAsia="Times New Roman" w:hAnsi="Times New Roman"/>
                <w:b/>
                <w:bCs/>
                <w:sz w:val="18"/>
                <w:szCs w:val="18"/>
              </w:rPr>
              <w:t>-</w:t>
            </w:r>
            <w:r>
              <w:rPr>
                <w:rFonts w:ascii="Times New Roman" w:eastAsia="Times New Roman" w:hAnsi="Times New Roman"/>
                <w:b/>
                <w:bCs/>
                <w:sz w:val="18"/>
                <w:szCs w:val="18"/>
              </w:rPr>
              <w:t>2</w:t>
            </w:r>
          </w:p>
        </w:tc>
      </w:tr>
      <w:tr w:rsidR="0021757D" w:rsidRPr="00EA3045" w14:paraId="100D4101" w14:textId="77777777" w:rsidTr="0021757D">
        <w:tc>
          <w:tcPr>
            <w:tcW w:w="5529" w:type="dxa"/>
            <w:tcBorders>
              <w:top w:val="single" w:sz="8" w:space="0" w:color="auto"/>
              <w:bottom w:val="single" w:sz="4" w:space="0" w:color="auto"/>
            </w:tcBorders>
            <w:shd w:val="clear" w:color="auto" w:fill="auto"/>
          </w:tcPr>
          <w:p w14:paraId="7449618F" w14:textId="77777777" w:rsidR="0021757D" w:rsidRDefault="0021757D" w:rsidP="0021757D">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A Few Yield Curves at Different Dates</w:t>
            </w:r>
          </w:p>
          <w:p w14:paraId="3E309B1E" w14:textId="77777777" w:rsidR="0021757D" w:rsidRPr="00EA3045" w:rsidRDefault="0021757D" w:rsidP="0021757D">
            <w:pPr>
              <w:keepNext/>
              <w:keepLines w:val="0"/>
              <w:adjustRightInd w:val="0"/>
              <w:snapToGrid w:val="0"/>
              <w:jc w:val="both"/>
              <w:rPr>
                <w:rFonts w:ascii="Times New Roman" w:eastAsia="Times New Roman" w:hAnsi="Times New Roman"/>
                <w:sz w:val="16"/>
                <w:szCs w:val="16"/>
              </w:rPr>
            </w:pPr>
          </w:p>
          <w:p w14:paraId="69BBB021" w14:textId="77777777" w:rsidR="0021757D" w:rsidRPr="00EA3045" w:rsidRDefault="0021757D" w:rsidP="0021757D">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11B50B01" wp14:editId="6973EA4C">
                  <wp:extent cx="3373755" cy="1950085"/>
                  <wp:effectExtent l="0" t="0" r="0" b="0"/>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B09985.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73755" cy="1950085"/>
                          </a:xfrm>
                          <a:prstGeom prst="rect">
                            <a:avLst/>
                          </a:prstGeom>
                        </pic:spPr>
                      </pic:pic>
                    </a:graphicData>
                  </a:graphic>
                </wp:inline>
              </w:drawing>
            </w:r>
          </w:p>
          <w:p w14:paraId="6060C0D9" w14:textId="77777777" w:rsidR="0021757D" w:rsidRDefault="0021757D" w:rsidP="0021757D">
            <w:pPr>
              <w:keepNext/>
              <w:keepLines w:val="0"/>
              <w:adjustRightInd w:val="0"/>
              <w:snapToGrid w:val="0"/>
              <w:jc w:val="both"/>
              <w:rPr>
                <w:rFonts w:ascii="Times New Roman" w:eastAsia="Times New Roman" w:hAnsi="Times New Roman"/>
                <w:sz w:val="16"/>
                <w:szCs w:val="16"/>
              </w:rPr>
            </w:pPr>
          </w:p>
          <w:p w14:paraId="7AD31D05" w14:textId="77777777" w:rsidR="0021757D" w:rsidRPr="00EA3045" w:rsidRDefault="0021757D" w:rsidP="0021757D">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Source: Wind Database</w:t>
            </w:r>
          </w:p>
        </w:tc>
      </w:tr>
      <w:tr w:rsidR="0021757D" w:rsidRPr="00EA3045" w14:paraId="3B785080" w14:textId="77777777" w:rsidTr="0021757D">
        <w:tc>
          <w:tcPr>
            <w:tcW w:w="5529" w:type="dxa"/>
            <w:tcBorders>
              <w:top w:val="single" w:sz="4" w:space="0" w:color="auto"/>
            </w:tcBorders>
            <w:shd w:val="clear" w:color="auto" w:fill="auto"/>
          </w:tcPr>
          <w:p w14:paraId="67838453" w14:textId="77777777" w:rsidR="0021757D" w:rsidRDefault="0021757D" w:rsidP="0021757D">
            <w:pPr>
              <w:keepNext/>
              <w:keepLines w:val="0"/>
              <w:adjustRightInd w:val="0"/>
              <w:snapToGrid w:val="0"/>
              <w:jc w:val="both"/>
              <w:rPr>
                <w:rFonts w:ascii="Times New Roman" w:eastAsia="Times New Roman" w:hAnsi="Times New Roman"/>
                <w:b/>
                <w:bCs/>
                <w:sz w:val="18"/>
                <w:szCs w:val="18"/>
              </w:rPr>
            </w:pPr>
          </w:p>
        </w:tc>
      </w:tr>
    </w:tbl>
    <w:p w14:paraId="103C33DA" w14:textId="114788A2" w:rsidR="00E258E8" w:rsidRDefault="00E258E8" w:rsidP="00E258E8">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Then, we use Lagrange Interpolation to construct the liquidity factor loading.</w:t>
      </w:r>
    </w:p>
    <w:p w14:paraId="0051718B" w14:textId="77777777" w:rsidR="004047B4" w:rsidRDefault="004047B4" w:rsidP="00E258E8">
      <w:pPr>
        <w:keepLines w:val="0"/>
        <w:adjustRightInd w:val="0"/>
        <w:snapToGrid w:val="0"/>
        <w:ind w:firstLine="187"/>
        <w:jc w:val="both"/>
        <w:rPr>
          <w:rFonts w:ascii="Times New Roman" w:hAnsi="Times New Roman"/>
          <w:sz w:val="20"/>
          <w:lang w:eastAsia="zh-CN"/>
        </w:rPr>
      </w:pPr>
    </w:p>
    <w:p w14:paraId="709DDC01" w14:textId="77777777" w:rsidR="00E258E8" w:rsidRPr="00E81231" w:rsidRDefault="00E258E8" w:rsidP="00E258E8">
      <w:pPr>
        <w:keepLines w:val="0"/>
        <w:adjustRightInd w:val="0"/>
        <w:snapToGrid w:val="0"/>
        <w:ind w:firstLine="187"/>
        <w:jc w:val="both"/>
        <w:rPr>
          <w:rFonts w:ascii="Times New Roman" w:hAnsi="Times New Roman"/>
          <w:sz w:val="20"/>
          <w:lang w:eastAsia="zh-CN"/>
        </w:rPr>
      </w:pPr>
      <m:oMathPara>
        <m:oMath>
          <m:r>
            <w:rPr>
              <w:rFonts w:ascii="Cambria Math" w:hAnsi="Cambria Math"/>
              <w:sz w:val="20"/>
              <w:lang w:eastAsia="zh-CN"/>
            </w:rPr>
            <m:t>L</m:t>
          </m:r>
          <m:d>
            <m:dPr>
              <m:ctrlPr>
                <w:rPr>
                  <w:rFonts w:ascii="Cambria Math" w:hAnsi="Cambria Math"/>
                  <w:i/>
                  <w:sz w:val="20"/>
                  <w:lang w:eastAsia="zh-CN"/>
                </w:rPr>
              </m:ctrlPr>
            </m:dPr>
            <m:e>
              <m:r>
                <w:rPr>
                  <w:rFonts w:ascii="Cambria Math" w:hAnsi="Cambria Math"/>
                  <w:sz w:val="20"/>
                  <w:lang w:eastAsia="zh-CN"/>
                </w:rPr>
                <m:t>τ</m:t>
              </m:r>
            </m:e>
          </m:d>
          <m:r>
            <w:rPr>
              <w:rFonts w:ascii="Cambria Math" w:hAnsi="Cambria Math"/>
              <w:sz w:val="20"/>
              <w:lang w:eastAsia="zh-CN"/>
            </w:rPr>
            <m:t>≔</m:t>
          </m:r>
          <m:nary>
            <m:naryPr>
              <m:chr m:val="∑"/>
              <m:limLoc m:val="undOvr"/>
              <m:ctrlPr>
                <w:rPr>
                  <w:rFonts w:ascii="Cambria Math" w:hAnsi="Cambria Math"/>
                  <w:i/>
                  <w:sz w:val="20"/>
                  <w:lang w:eastAsia="zh-CN"/>
                </w:rPr>
              </m:ctrlPr>
            </m:naryPr>
            <m:sub>
              <m:r>
                <w:rPr>
                  <w:rFonts w:ascii="Cambria Math" w:hAnsi="Cambria Math"/>
                  <w:sz w:val="20"/>
                  <w:lang w:eastAsia="zh-CN"/>
                </w:rPr>
                <m:t>j=1</m:t>
              </m:r>
            </m:sub>
            <m:sup>
              <m:r>
                <w:rPr>
                  <w:rFonts w:ascii="Cambria Math" w:hAnsi="Cambria Math"/>
                  <w:sz w:val="20"/>
                  <w:lang w:eastAsia="zh-CN"/>
                </w:rPr>
                <m:t>n</m:t>
              </m:r>
            </m:sup>
            <m:e>
              <m:sSub>
                <m:sSubPr>
                  <m:ctrlPr>
                    <w:rPr>
                      <w:rFonts w:ascii="Cambria Math" w:hAnsi="Cambria Math"/>
                      <w:i/>
                      <w:sz w:val="20"/>
                      <w:lang w:eastAsia="zh-CN"/>
                    </w:rPr>
                  </m:ctrlPr>
                </m:sSubPr>
                <m:e>
                  <m:r>
                    <w:rPr>
                      <w:rFonts w:ascii="Cambria Math" w:hAnsi="Cambria Math"/>
                      <w:sz w:val="20"/>
                      <w:lang w:eastAsia="zh-CN"/>
                    </w:rPr>
                    <m:t>y</m:t>
                  </m:r>
                </m:e>
                <m:sub>
                  <m:r>
                    <w:rPr>
                      <w:rFonts w:ascii="Cambria Math" w:hAnsi="Cambria Math"/>
                      <w:sz w:val="20"/>
                      <w:lang w:eastAsia="zh-CN"/>
                    </w:rPr>
                    <m:t>j</m:t>
                  </m:r>
                </m:sub>
              </m:sSub>
              <m:nary>
                <m:naryPr>
                  <m:chr m:val="∏"/>
                  <m:limLoc m:val="undOvr"/>
                  <m:ctrlPr>
                    <w:rPr>
                      <w:rFonts w:ascii="Cambria Math" w:hAnsi="Cambria Math"/>
                      <w:i/>
                      <w:sz w:val="20"/>
                      <w:lang w:eastAsia="zh-CN"/>
                    </w:rPr>
                  </m:ctrlPr>
                </m:naryPr>
                <m:sub>
                  <m:r>
                    <w:rPr>
                      <w:rFonts w:ascii="Cambria Math" w:hAnsi="Cambria Math"/>
                      <w:sz w:val="20"/>
                      <w:lang w:eastAsia="zh-CN"/>
                    </w:rPr>
                    <m:t>i=0, i≠j</m:t>
                  </m:r>
                </m:sub>
                <m:sup>
                  <m:r>
                    <w:rPr>
                      <w:rFonts w:ascii="Cambria Math" w:hAnsi="Cambria Math"/>
                      <w:sz w:val="20"/>
                      <w:lang w:eastAsia="zh-CN"/>
                    </w:rPr>
                    <m:t>k</m:t>
                  </m:r>
                </m:sup>
                <m:e>
                  <m:f>
                    <m:fPr>
                      <m:ctrlPr>
                        <w:rPr>
                          <w:rFonts w:ascii="Cambria Math" w:hAnsi="Cambria Math"/>
                          <w:i/>
                          <w:sz w:val="20"/>
                          <w:lang w:eastAsia="zh-CN"/>
                        </w:rPr>
                      </m:ctrlPr>
                    </m:fPr>
                    <m:num>
                      <m:r>
                        <w:rPr>
                          <w:rFonts w:ascii="Cambria Math" w:hAnsi="Cambria Math"/>
                          <w:sz w:val="20"/>
                          <w:lang w:eastAsia="zh-CN"/>
                        </w:rPr>
                        <m:t>τ-</m:t>
                      </m:r>
                      <m:sSub>
                        <m:sSubPr>
                          <m:ctrlPr>
                            <w:rPr>
                              <w:rFonts w:ascii="Cambria Math" w:hAnsi="Cambria Math"/>
                              <w:i/>
                              <w:sz w:val="20"/>
                              <w:lang w:eastAsia="zh-CN"/>
                            </w:rPr>
                          </m:ctrlPr>
                        </m:sSubPr>
                        <m:e>
                          <m:r>
                            <w:rPr>
                              <w:rFonts w:ascii="Cambria Math" w:hAnsi="Cambria Math"/>
                              <w:sz w:val="20"/>
                              <w:lang w:eastAsia="zh-CN"/>
                            </w:rPr>
                            <m:t>τ</m:t>
                          </m:r>
                        </m:e>
                        <m:sub>
                          <m:r>
                            <w:rPr>
                              <w:rFonts w:ascii="Cambria Math" w:hAnsi="Cambria Math"/>
                              <w:sz w:val="20"/>
                              <w:lang w:eastAsia="zh-CN"/>
                            </w:rPr>
                            <m:t>i</m:t>
                          </m:r>
                        </m:sub>
                      </m:sSub>
                    </m:num>
                    <m:den>
                      <m:sSub>
                        <m:sSubPr>
                          <m:ctrlPr>
                            <w:rPr>
                              <w:rFonts w:ascii="Cambria Math" w:hAnsi="Cambria Math"/>
                              <w:i/>
                              <w:sz w:val="20"/>
                              <w:lang w:eastAsia="zh-CN"/>
                            </w:rPr>
                          </m:ctrlPr>
                        </m:sSubPr>
                        <m:e>
                          <m:r>
                            <w:rPr>
                              <w:rFonts w:ascii="Cambria Math" w:hAnsi="Cambria Math"/>
                              <w:sz w:val="20"/>
                              <w:lang w:eastAsia="zh-CN"/>
                            </w:rPr>
                            <m:t>τ</m:t>
                          </m:r>
                        </m:e>
                        <m:sub>
                          <m:r>
                            <w:rPr>
                              <w:rFonts w:ascii="Cambria Math" w:hAnsi="Cambria Math"/>
                              <w:sz w:val="20"/>
                              <w:lang w:eastAsia="zh-CN"/>
                            </w:rPr>
                            <m:t>j</m:t>
                          </m:r>
                        </m:sub>
                      </m:sSub>
                      <m:r>
                        <w:rPr>
                          <w:rFonts w:ascii="Cambria Math" w:hAnsi="Cambria Math"/>
                          <w:sz w:val="20"/>
                          <w:lang w:eastAsia="zh-CN"/>
                        </w:rPr>
                        <m:t>-</m:t>
                      </m:r>
                      <m:sSub>
                        <m:sSubPr>
                          <m:ctrlPr>
                            <w:rPr>
                              <w:rFonts w:ascii="Cambria Math" w:hAnsi="Cambria Math"/>
                              <w:i/>
                              <w:sz w:val="20"/>
                              <w:lang w:eastAsia="zh-CN"/>
                            </w:rPr>
                          </m:ctrlPr>
                        </m:sSubPr>
                        <m:e>
                          <m:r>
                            <w:rPr>
                              <w:rFonts w:ascii="Cambria Math" w:hAnsi="Cambria Math"/>
                              <w:sz w:val="20"/>
                              <w:lang w:eastAsia="zh-CN"/>
                            </w:rPr>
                            <m:t>τ</m:t>
                          </m:r>
                        </m:e>
                        <m:sub>
                          <m:r>
                            <w:rPr>
                              <w:rFonts w:ascii="Cambria Math" w:hAnsi="Cambria Math"/>
                              <w:sz w:val="20"/>
                              <w:lang w:eastAsia="zh-CN"/>
                            </w:rPr>
                            <m:t>i</m:t>
                          </m:r>
                        </m:sub>
                      </m:sSub>
                    </m:den>
                  </m:f>
                </m:e>
              </m:nary>
            </m:e>
          </m:nary>
        </m:oMath>
      </m:oMathPara>
    </w:p>
    <w:p w14:paraId="730DF9D6" w14:textId="77777777" w:rsidR="00E258E8" w:rsidRDefault="00E258E8" w:rsidP="00E258E8">
      <w:pPr>
        <w:keepLines w:val="0"/>
        <w:adjustRightInd w:val="0"/>
        <w:snapToGrid w:val="0"/>
        <w:ind w:firstLine="187"/>
        <w:jc w:val="both"/>
        <w:rPr>
          <w:rFonts w:ascii="Times New Roman" w:hAnsi="Times New Roman"/>
          <w:sz w:val="20"/>
          <w:lang w:eastAsia="zh-CN"/>
        </w:rPr>
      </w:pPr>
    </w:p>
    <w:p w14:paraId="23B5C054" w14:textId="2B8F7A28" w:rsidR="00546851" w:rsidRDefault="00B65242" w:rsidP="00E258E8">
      <w:pPr>
        <w:keepLines w:val="0"/>
        <w:adjustRightInd w:val="0"/>
        <w:snapToGrid w:val="0"/>
        <w:jc w:val="both"/>
        <w:rPr>
          <w:rFonts w:ascii="Times New Roman" w:hAnsi="Times New Roman"/>
          <w:sz w:val="20"/>
          <w:lang w:eastAsia="zh-CN"/>
        </w:rPr>
      </w:pPr>
      <w:r>
        <w:rPr>
          <w:rFonts w:ascii="Times New Roman" w:hAnsi="Times New Roman" w:hint="eastAsia"/>
          <w:sz w:val="20"/>
          <w:lang w:eastAsia="zh-CN"/>
        </w:rPr>
        <w:t>w</w:t>
      </w:r>
      <w:r w:rsidR="00E258E8">
        <w:rPr>
          <w:rFonts w:ascii="Times New Roman" w:hAnsi="Times New Roman"/>
          <w:sz w:val="20"/>
          <w:lang w:eastAsia="zh-CN"/>
        </w:rPr>
        <w:t xml:space="preserve">here </w:t>
      </w:r>
      <m:oMath>
        <m:sSub>
          <m:sSubPr>
            <m:ctrlPr>
              <w:rPr>
                <w:rFonts w:ascii="Cambria Math" w:hAnsi="Cambria Math"/>
                <w:i/>
                <w:sz w:val="20"/>
                <w:lang w:eastAsia="zh-CN"/>
              </w:rPr>
            </m:ctrlPr>
          </m:sSubPr>
          <m:e>
            <m:r>
              <w:rPr>
                <w:rFonts w:ascii="Cambria Math" w:hAnsi="Cambria Math"/>
                <w:sz w:val="20"/>
                <w:lang w:eastAsia="zh-CN"/>
              </w:rPr>
              <m:t>τ</m:t>
            </m:r>
          </m:e>
          <m:sub>
            <m:r>
              <w:rPr>
                <w:rFonts w:ascii="Cambria Math" w:hAnsi="Cambria Math"/>
                <w:sz w:val="20"/>
                <w:lang w:eastAsia="zh-CN"/>
              </w:rPr>
              <m:t>i</m:t>
            </m:r>
          </m:sub>
        </m:sSub>
      </m:oMath>
      <w:r w:rsidR="00E258E8">
        <w:rPr>
          <w:rFonts w:ascii="Times New Roman" w:hAnsi="Times New Roman"/>
          <w:sz w:val="20"/>
          <w:lang w:eastAsia="zh-CN"/>
        </w:rPr>
        <w:t xml:space="preserve"> and </w:t>
      </w:r>
      <m:oMath>
        <m:sSub>
          <m:sSubPr>
            <m:ctrlPr>
              <w:rPr>
                <w:rFonts w:ascii="Cambria Math" w:hAnsi="Cambria Math"/>
                <w:i/>
                <w:sz w:val="20"/>
                <w:lang w:eastAsia="zh-CN"/>
              </w:rPr>
            </m:ctrlPr>
          </m:sSubPr>
          <m:e>
            <m:r>
              <w:rPr>
                <w:rFonts w:ascii="Cambria Math" w:hAnsi="Cambria Math"/>
                <w:sz w:val="20"/>
                <w:lang w:eastAsia="zh-CN"/>
              </w:rPr>
              <m:t>y</m:t>
            </m:r>
          </m:e>
          <m:sub>
            <m:r>
              <w:rPr>
                <w:rFonts w:ascii="Cambria Math" w:hAnsi="Cambria Math"/>
                <w:sz w:val="20"/>
                <w:lang w:eastAsia="zh-CN"/>
              </w:rPr>
              <m:t>j</m:t>
            </m:r>
          </m:sub>
        </m:sSub>
      </m:oMath>
      <w:r w:rsidR="00E258E8">
        <w:rPr>
          <w:rFonts w:ascii="Times New Roman" w:hAnsi="Times New Roman" w:hint="eastAsia"/>
          <w:sz w:val="20"/>
          <w:lang w:eastAsia="zh-CN"/>
        </w:rPr>
        <w:t xml:space="preserve"> </w:t>
      </w:r>
      <w:r w:rsidR="00E258E8">
        <w:rPr>
          <w:rFonts w:ascii="Times New Roman" w:hAnsi="Times New Roman"/>
          <w:sz w:val="20"/>
          <w:lang w:eastAsia="zh-CN"/>
        </w:rPr>
        <w:t xml:space="preserve">for </w:t>
      </w:r>
      <w:proofErr w:type="spellStart"/>
      <w:r w:rsidR="00E66BCC">
        <w:rPr>
          <w:rFonts w:ascii="Times New Roman" w:hAnsi="Times New Roman"/>
          <w:i/>
          <w:iCs/>
          <w:sz w:val="20"/>
          <w:lang w:eastAsia="zh-CN"/>
        </w:rPr>
        <w:t>i</w:t>
      </w:r>
      <w:proofErr w:type="spellEnd"/>
      <w:r w:rsidR="00E66BCC">
        <w:rPr>
          <w:rFonts w:ascii="Times New Roman" w:hAnsi="Times New Roman"/>
          <w:i/>
          <w:iCs/>
          <w:sz w:val="20"/>
          <w:lang w:eastAsia="zh-CN"/>
        </w:rPr>
        <w:t>, j</w:t>
      </w:r>
      <w:r w:rsidR="00E258E8" w:rsidRPr="008F7F31">
        <w:rPr>
          <w:rFonts w:ascii="Times New Roman" w:hAnsi="Times New Roman"/>
          <w:sz w:val="20"/>
          <w:lang w:eastAsia="zh-CN"/>
        </w:rPr>
        <w:t>=</w:t>
      </w:r>
      <w:r w:rsidR="00E258E8">
        <w:rPr>
          <w:rFonts w:ascii="Times New Roman" w:hAnsi="Times New Roman"/>
          <w:sz w:val="20"/>
          <w:lang w:eastAsia="zh-CN"/>
        </w:rPr>
        <w:t xml:space="preserve">1, …, </w:t>
      </w:r>
      <w:r w:rsidR="00E258E8">
        <w:rPr>
          <w:rFonts w:ascii="Times New Roman" w:hAnsi="Times New Roman"/>
          <w:i/>
          <w:iCs/>
          <w:sz w:val="20"/>
          <w:lang w:eastAsia="zh-CN"/>
        </w:rPr>
        <w:t xml:space="preserve">n </w:t>
      </w:r>
      <w:r w:rsidR="00E258E8">
        <w:rPr>
          <w:rFonts w:ascii="Times New Roman" w:hAnsi="Times New Roman"/>
          <w:sz w:val="20"/>
          <w:lang w:eastAsia="zh-CN"/>
        </w:rPr>
        <w:t xml:space="preserve">are pre-specified maturity terms and </w:t>
      </w:r>
      <w:r w:rsidR="00546851">
        <w:rPr>
          <w:rFonts w:ascii="Times New Roman" w:hAnsi="Times New Roman"/>
          <w:sz w:val="20"/>
          <w:lang w:eastAsia="zh-CN"/>
        </w:rPr>
        <w:t>the corresponding liquidity index.</w:t>
      </w:r>
    </w:p>
    <w:tbl>
      <w:tblPr>
        <w:tblpPr w:leftFromText="187" w:rightFromText="187" w:vertAnchor="page" w:horzAnchor="margin" w:tblpY="1168"/>
        <w:tblOverlap w:val="never"/>
        <w:tblW w:w="5529" w:type="dxa"/>
        <w:tblLayout w:type="fixed"/>
        <w:tblLook w:val="04A0" w:firstRow="1" w:lastRow="0" w:firstColumn="1" w:lastColumn="0" w:noHBand="0" w:noVBand="1"/>
      </w:tblPr>
      <w:tblGrid>
        <w:gridCol w:w="5529"/>
      </w:tblGrid>
      <w:tr w:rsidR="00546851" w:rsidRPr="00EA3045" w14:paraId="2F978552" w14:textId="77777777" w:rsidTr="00546851">
        <w:tc>
          <w:tcPr>
            <w:tcW w:w="5529" w:type="dxa"/>
            <w:shd w:val="clear" w:color="auto" w:fill="auto"/>
          </w:tcPr>
          <w:p w14:paraId="0EA01D7A" w14:textId="77777777" w:rsidR="00546851" w:rsidRPr="00EA3045" w:rsidRDefault="00546851" w:rsidP="00546851">
            <w:pPr>
              <w:keepNext/>
              <w:keepLines w:val="0"/>
              <w:adjustRightInd w:val="0"/>
              <w:snapToGrid w:val="0"/>
              <w:rPr>
                <w:rFonts w:ascii="Times New Roman" w:eastAsia="Times New Roman" w:hAnsi="Times New Roman"/>
                <w:b/>
                <w:bCs/>
                <w:sz w:val="18"/>
                <w:szCs w:val="18"/>
              </w:rPr>
            </w:pPr>
          </w:p>
        </w:tc>
      </w:tr>
      <w:tr w:rsidR="00546851" w:rsidRPr="00EA3045" w14:paraId="24F75248" w14:textId="77777777" w:rsidTr="00546851">
        <w:tc>
          <w:tcPr>
            <w:tcW w:w="5529" w:type="dxa"/>
            <w:tcBorders>
              <w:bottom w:val="single" w:sz="8" w:space="0" w:color="auto"/>
            </w:tcBorders>
            <w:shd w:val="clear" w:color="auto" w:fill="auto"/>
          </w:tcPr>
          <w:p w14:paraId="62E276E0" w14:textId="77777777" w:rsidR="00546851" w:rsidRPr="00EA3045" w:rsidRDefault="00546851" w:rsidP="00546851">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w:t>
            </w:r>
            <w:r>
              <w:rPr>
                <w:rFonts w:ascii="Times New Roman" w:eastAsiaTheme="minorEastAsia" w:hAnsi="Times New Roman" w:hint="eastAsia"/>
                <w:b/>
                <w:bCs/>
                <w:sz w:val="18"/>
                <w:szCs w:val="18"/>
                <w:lang w:eastAsia="zh-CN"/>
              </w:rPr>
              <w:t>2</w:t>
            </w:r>
            <w:r w:rsidRPr="00EA3045">
              <w:rPr>
                <w:rFonts w:ascii="Times New Roman" w:eastAsia="Times New Roman" w:hAnsi="Times New Roman"/>
                <w:b/>
                <w:bCs/>
                <w:sz w:val="18"/>
                <w:szCs w:val="18"/>
              </w:rPr>
              <w:t>-</w:t>
            </w:r>
            <w:r>
              <w:rPr>
                <w:rFonts w:ascii="Times New Roman" w:eastAsia="Times New Roman" w:hAnsi="Times New Roman"/>
                <w:b/>
                <w:bCs/>
                <w:sz w:val="18"/>
                <w:szCs w:val="18"/>
              </w:rPr>
              <w:t>3</w:t>
            </w:r>
          </w:p>
        </w:tc>
      </w:tr>
      <w:tr w:rsidR="00546851" w:rsidRPr="00EA3045" w14:paraId="745DD58C" w14:textId="77777777" w:rsidTr="00546851">
        <w:tc>
          <w:tcPr>
            <w:tcW w:w="5529" w:type="dxa"/>
            <w:tcBorders>
              <w:top w:val="single" w:sz="8" w:space="0" w:color="auto"/>
              <w:bottom w:val="single" w:sz="4" w:space="0" w:color="auto"/>
            </w:tcBorders>
            <w:shd w:val="clear" w:color="auto" w:fill="auto"/>
          </w:tcPr>
          <w:p w14:paraId="3F1C6501" w14:textId="77777777" w:rsidR="00546851" w:rsidRDefault="00546851" w:rsidP="0054685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Liquidity Index</w:t>
            </w:r>
          </w:p>
          <w:p w14:paraId="3F5BB0D4" w14:textId="77777777" w:rsidR="00546851" w:rsidRPr="00EA3045" w:rsidRDefault="00546851" w:rsidP="00546851">
            <w:pPr>
              <w:keepNext/>
              <w:keepLines w:val="0"/>
              <w:adjustRightInd w:val="0"/>
              <w:snapToGrid w:val="0"/>
              <w:jc w:val="both"/>
              <w:rPr>
                <w:rFonts w:ascii="Times New Roman" w:eastAsia="Times New Roman" w:hAnsi="Times New Roman"/>
                <w:sz w:val="16"/>
                <w:szCs w:val="16"/>
              </w:rPr>
            </w:pPr>
          </w:p>
          <w:p w14:paraId="3B9B8A36" w14:textId="77777777" w:rsidR="00546851" w:rsidRPr="00EA3045" w:rsidRDefault="00546851" w:rsidP="00546851">
            <w:pPr>
              <w:keepNext/>
              <w:keepLines w:val="0"/>
              <w:adjustRightInd w:val="0"/>
              <w:snapToGrid w:val="0"/>
              <w:jc w:val="center"/>
              <w:rPr>
                <w:rFonts w:ascii="Times New Roman" w:eastAsia="Times New Roman" w:hAnsi="Times New Roman"/>
                <w:sz w:val="16"/>
                <w:szCs w:val="16"/>
              </w:rPr>
            </w:pPr>
            <w:r w:rsidRPr="00374378">
              <w:rPr>
                <w:rFonts w:ascii="Times New Roman" w:eastAsia="Times New Roman" w:hAnsi="Times New Roman"/>
                <w:noProof/>
                <w:sz w:val="16"/>
                <w:szCs w:val="16"/>
              </w:rPr>
              <w:drawing>
                <wp:inline distT="0" distB="0" distL="0" distR="0" wp14:anchorId="740E9C8F" wp14:editId="6F990206">
                  <wp:extent cx="2977342" cy="1786405"/>
                  <wp:effectExtent l="0" t="0" r="0" b="4445"/>
                  <wp:docPr id="73" name="Chart 73">
                    <a:extLst xmlns:a="http://schemas.openxmlformats.org/drawingml/2006/main">
                      <a:ext uri="{FF2B5EF4-FFF2-40B4-BE49-F238E27FC236}">
                        <a16:creationId xmlns:a16="http://schemas.microsoft.com/office/drawing/2014/main" id="{A3CBCD92-7522-446C-BD37-04FDBFECF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5912013F" w14:textId="77777777" w:rsidR="00546851" w:rsidRDefault="00546851" w:rsidP="00546851">
            <w:pPr>
              <w:keepNext/>
              <w:keepLines w:val="0"/>
              <w:adjustRightInd w:val="0"/>
              <w:snapToGrid w:val="0"/>
              <w:jc w:val="both"/>
              <w:rPr>
                <w:rFonts w:ascii="Times New Roman" w:eastAsia="Times New Roman" w:hAnsi="Times New Roman"/>
                <w:b/>
                <w:bCs/>
                <w:sz w:val="16"/>
                <w:szCs w:val="16"/>
              </w:rPr>
            </w:pPr>
            <w:r>
              <w:rPr>
                <w:rFonts w:ascii="Times New Roman" w:eastAsia="Times New Roman" w:hAnsi="Times New Roman"/>
                <w:b/>
                <w:bCs/>
                <w:sz w:val="16"/>
                <w:szCs w:val="16"/>
              </w:rPr>
              <w:t>The l</w:t>
            </w:r>
            <w:r w:rsidRPr="00887AC5">
              <w:rPr>
                <w:rFonts w:ascii="Times New Roman" w:eastAsia="Times New Roman" w:hAnsi="Times New Roman"/>
                <w:b/>
                <w:bCs/>
                <w:sz w:val="16"/>
                <w:szCs w:val="16"/>
              </w:rPr>
              <w:t xml:space="preserve">iquidity </w:t>
            </w:r>
            <w:r>
              <w:rPr>
                <w:rFonts w:ascii="Times New Roman" w:eastAsia="Times New Roman" w:hAnsi="Times New Roman"/>
                <w:b/>
                <w:bCs/>
                <w:sz w:val="16"/>
                <w:szCs w:val="16"/>
              </w:rPr>
              <w:t>i</w:t>
            </w:r>
            <w:r w:rsidRPr="00887AC5">
              <w:rPr>
                <w:rFonts w:ascii="Times New Roman" w:eastAsia="Times New Roman" w:hAnsi="Times New Roman"/>
                <w:b/>
                <w:bCs/>
                <w:sz w:val="16"/>
                <w:szCs w:val="16"/>
              </w:rPr>
              <w:t>ndex</w:t>
            </w:r>
            <w:r>
              <w:rPr>
                <w:rFonts w:ascii="Times New Roman" w:eastAsia="Times New Roman" w:hAnsi="Times New Roman"/>
                <w:b/>
                <w:bCs/>
                <w:sz w:val="16"/>
                <w:szCs w:val="16"/>
              </w:rPr>
              <w:t xml:space="preserve"> shown above is calculated from numerous bonds’ Wind Liquidity Indices. Normally, bonds with longer maturity are less liquid, but we can see from the chart that five-year bonds and ten-year bonds are more liquid. These two terms have the largest trading volumes.</w:t>
            </w:r>
          </w:p>
          <w:p w14:paraId="22C6C09B" w14:textId="77777777" w:rsidR="00546851" w:rsidRPr="005D1377" w:rsidRDefault="00546851" w:rsidP="00546851">
            <w:pPr>
              <w:keepNext/>
              <w:keepLines w:val="0"/>
              <w:adjustRightInd w:val="0"/>
              <w:snapToGrid w:val="0"/>
              <w:jc w:val="both"/>
              <w:rPr>
                <w:rFonts w:ascii="Times New Roman" w:eastAsiaTheme="minorEastAsia" w:hAnsi="Times New Roman"/>
                <w:b/>
                <w:bCs/>
                <w:sz w:val="16"/>
                <w:szCs w:val="16"/>
                <w:lang w:eastAsia="zh-CN"/>
              </w:rPr>
            </w:pPr>
            <w:r>
              <w:rPr>
                <w:rFonts w:ascii="Times New Roman" w:eastAsiaTheme="minorEastAsia" w:hAnsi="Times New Roman" w:hint="eastAsia"/>
                <w:b/>
                <w:bCs/>
                <w:sz w:val="16"/>
                <w:szCs w:val="16"/>
                <w:lang w:eastAsia="zh-CN"/>
              </w:rPr>
              <w:t>W</w:t>
            </w:r>
            <w:r>
              <w:rPr>
                <w:rFonts w:ascii="Times New Roman" w:eastAsiaTheme="minorEastAsia" w:hAnsi="Times New Roman"/>
                <w:b/>
                <w:bCs/>
                <w:sz w:val="16"/>
                <w:szCs w:val="16"/>
                <w:lang w:eastAsia="zh-CN"/>
              </w:rPr>
              <w:t>e can construct other forms of liquidity index to fit the predicted yield curves to actual yield curves. There is no right way or wrong way to do this.</w:t>
            </w:r>
          </w:p>
          <w:p w14:paraId="3DD7B14E" w14:textId="77777777" w:rsidR="00546851" w:rsidRDefault="00546851" w:rsidP="00546851">
            <w:pPr>
              <w:keepNext/>
              <w:keepLines w:val="0"/>
              <w:adjustRightInd w:val="0"/>
              <w:snapToGrid w:val="0"/>
              <w:jc w:val="both"/>
              <w:rPr>
                <w:rFonts w:ascii="Times New Roman" w:eastAsia="Times New Roman" w:hAnsi="Times New Roman"/>
                <w:sz w:val="16"/>
                <w:szCs w:val="16"/>
              </w:rPr>
            </w:pPr>
          </w:p>
          <w:p w14:paraId="16B9E39E" w14:textId="77777777" w:rsidR="00546851" w:rsidRPr="00EA3045" w:rsidRDefault="00546851" w:rsidP="00546851">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Source: Wind Database</w:t>
            </w:r>
          </w:p>
        </w:tc>
      </w:tr>
      <w:tr w:rsidR="00546851" w:rsidRPr="00EA3045" w14:paraId="117C9937" w14:textId="77777777" w:rsidTr="00546851">
        <w:tc>
          <w:tcPr>
            <w:tcW w:w="5529" w:type="dxa"/>
            <w:tcBorders>
              <w:top w:val="single" w:sz="4" w:space="0" w:color="auto"/>
            </w:tcBorders>
            <w:shd w:val="clear" w:color="auto" w:fill="auto"/>
          </w:tcPr>
          <w:p w14:paraId="4ED6620E" w14:textId="77777777" w:rsidR="00546851" w:rsidRDefault="00546851" w:rsidP="00546851">
            <w:pPr>
              <w:keepNext/>
              <w:keepLines w:val="0"/>
              <w:adjustRightInd w:val="0"/>
              <w:snapToGrid w:val="0"/>
              <w:jc w:val="both"/>
              <w:rPr>
                <w:rFonts w:ascii="Times New Roman" w:eastAsia="Times New Roman" w:hAnsi="Times New Roman"/>
                <w:b/>
                <w:bCs/>
                <w:sz w:val="18"/>
                <w:szCs w:val="18"/>
              </w:rPr>
            </w:pPr>
          </w:p>
        </w:tc>
      </w:tr>
    </w:tbl>
    <w:p w14:paraId="18038DC0" w14:textId="77777777" w:rsidR="00E258E8" w:rsidRDefault="00E258E8" w:rsidP="00E258E8">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T</w:t>
      </w:r>
      <w:r>
        <w:rPr>
          <w:rFonts w:ascii="Times New Roman" w:hAnsi="Times New Roman"/>
          <w:sz w:val="20"/>
          <w:lang w:eastAsia="zh-CN"/>
        </w:rPr>
        <w:t>hen, we improve the DNS model with the constructed liquidity factor:</w:t>
      </w:r>
    </w:p>
    <w:p w14:paraId="5B61C75B" w14:textId="77777777" w:rsidR="00E258E8" w:rsidRDefault="00E258E8" w:rsidP="00E258E8">
      <w:pPr>
        <w:keepLines w:val="0"/>
        <w:adjustRightInd w:val="0"/>
        <w:snapToGrid w:val="0"/>
        <w:ind w:firstLine="187"/>
        <w:jc w:val="both"/>
        <w:rPr>
          <w:rFonts w:ascii="Times New Roman" w:hAnsi="Times New Roman"/>
          <w:sz w:val="20"/>
          <w:lang w:eastAsia="zh-CN"/>
        </w:rPr>
      </w:pPr>
    </w:p>
    <w:p w14:paraId="5129C846" w14:textId="77777777" w:rsidR="00E258E8" w:rsidRPr="00E81231" w:rsidRDefault="003200EA" w:rsidP="00E258E8">
      <w:pPr>
        <w:keepLines w:val="0"/>
        <w:adjustRightInd w:val="0"/>
        <w:snapToGrid w:val="0"/>
        <w:jc w:val="both"/>
        <w:rPr>
          <w:rFonts w:ascii="Times New Roman" w:hAnsi="Times New Roman"/>
          <w:sz w:val="18"/>
          <w:szCs w:val="18"/>
          <w:lang w:eastAsia="zh-CN"/>
        </w:rPr>
      </w:pPr>
      <m:oMathPara>
        <m:oMathParaPr>
          <m:jc m:val="center"/>
        </m:oMathParaPr>
        <m:oMath>
          <m:sSub>
            <m:sSubPr>
              <m:ctrlPr>
                <w:rPr>
                  <w:rFonts w:ascii="Cambria Math" w:hAnsi="Cambria Math"/>
                  <w:i/>
                  <w:iCs/>
                  <w:sz w:val="18"/>
                  <w:szCs w:val="18"/>
                  <w:lang w:eastAsia="zh-CN"/>
                </w:rPr>
              </m:ctrlPr>
            </m:sSubPr>
            <m:e>
              <m:r>
                <w:rPr>
                  <w:rFonts w:ascii="Cambria Math" w:hAnsi="Cambria Math"/>
                  <w:sz w:val="18"/>
                  <w:szCs w:val="18"/>
                  <w:lang w:eastAsia="zh-CN"/>
                </w:rPr>
                <m:t>y</m:t>
              </m:r>
            </m:e>
            <m:sub>
              <m:r>
                <w:rPr>
                  <w:rFonts w:ascii="Cambria Math" w:hAnsi="Cambria Math"/>
                  <w:sz w:val="18"/>
                  <w:szCs w:val="18"/>
                  <w:lang w:eastAsia="zh-CN"/>
                </w:rPr>
                <m:t>t</m:t>
              </m:r>
            </m:sub>
          </m:sSub>
          <m:d>
            <m:dPr>
              <m:ctrlPr>
                <w:rPr>
                  <w:rFonts w:ascii="Cambria Math" w:hAnsi="Cambria Math"/>
                  <w:i/>
                  <w:iCs/>
                  <w:sz w:val="18"/>
                  <w:szCs w:val="18"/>
                  <w:lang w:eastAsia="zh-CN"/>
                </w:rPr>
              </m:ctrlPr>
            </m:dPr>
            <m:e>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e>
          </m:d>
          <m:r>
            <w:rPr>
              <w:rFonts w:ascii="Cambria Math" w:hAnsi="Cambria Math"/>
              <w:sz w:val="18"/>
              <w:szCs w:val="18"/>
              <w:lang w:eastAsia="zh-CN"/>
            </w:rPr>
            <m:t>=</m:t>
          </m:r>
          <m:sSub>
            <m:sSubPr>
              <m:ctrlPr>
                <w:rPr>
                  <w:rFonts w:ascii="Cambria Math" w:hAnsi="Cambria Math"/>
                  <w:i/>
                  <w:iCs/>
                  <w:sz w:val="18"/>
                  <w:szCs w:val="18"/>
                  <w:lang w:eastAsia="zh-CN"/>
                </w:rPr>
              </m:ctrlPr>
            </m:sSubPr>
            <m:e>
              <m:r>
                <w:rPr>
                  <w:rFonts w:ascii="Cambria Math" w:hAnsi="Cambria Math"/>
                  <w:sz w:val="18"/>
                  <w:szCs w:val="18"/>
                  <w:lang w:eastAsia="zh-CN"/>
                </w:rPr>
                <m:t>β</m:t>
              </m:r>
            </m:e>
            <m:sub>
              <m:r>
                <w:rPr>
                  <w:rFonts w:ascii="Cambria Math" w:hAnsi="Cambria Math"/>
                  <w:sz w:val="18"/>
                  <w:szCs w:val="18"/>
                  <w:lang w:eastAsia="zh-CN"/>
                </w:rPr>
                <m:t>1t</m:t>
              </m:r>
            </m:sub>
          </m:sSub>
          <m:r>
            <w:rPr>
              <w:rFonts w:ascii="Cambria Math" w:hAnsi="Cambria Math"/>
              <w:sz w:val="18"/>
              <w:szCs w:val="18"/>
              <w:lang w:eastAsia="zh-CN"/>
            </w:rPr>
            <m:t>+</m:t>
          </m:r>
          <m:sSub>
            <m:sSubPr>
              <m:ctrlPr>
                <w:rPr>
                  <w:rFonts w:ascii="Cambria Math" w:hAnsi="Cambria Math"/>
                  <w:i/>
                  <w:iCs/>
                  <w:sz w:val="18"/>
                  <w:szCs w:val="18"/>
                  <w:lang w:eastAsia="zh-CN"/>
                </w:rPr>
              </m:ctrlPr>
            </m:sSubPr>
            <m:e>
              <m:r>
                <w:rPr>
                  <w:rFonts w:ascii="Cambria Math" w:hAnsi="Cambria Math"/>
                  <w:sz w:val="18"/>
                  <w:szCs w:val="18"/>
                  <w:lang w:eastAsia="zh-CN"/>
                </w:rPr>
                <m:t>β</m:t>
              </m:r>
            </m:e>
            <m:sub>
              <m:r>
                <w:rPr>
                  <w:rFonts w:ascii="Cambria Math" w:hAnsi="Cambria Math"/>
                  <w:sz w:val="18"/>
                  <w:szCs w:val="18"/>
                  <w:lang w:eastAsia="zh-CN"/>
                </w:rPr>
                <m:t>2t</m:t>
              </m:r>
            </m:sub>
          </m:sSub>
          <m:d>
            <m:dPr>
              <m:ctrlPr>
                <w:rPr>
                  <w:rFonts w:ascii="Cambria Math" w:hAnsi="Cambria Math"/>
                  <w:i/>
                  <w:iCs/>
                  <w:sz w:val="18"/>
                  <w:szCs w:val="18"/>
                  <w:lang w:eastAsia="zh-CN"/>
                </w:rPr>
              </m:ctrlPr>
            </m:dPr>
            <m:e>
              <m:f>
                <m:fPr>
                  <m:ctrlPr>
                    <w:rPr>
                      <w:rFonts w:ascii="Cambria Math" w:hAnsi="Cambria Math"/>
                      <w:i/>
                      <w:iCs/>
                      <w:sz w:val="18"/>
                      <w:szCs w:val="18"/>
                      <w:lang w:eastAsia="zh-CN"/>
                    </w:rPr>
                  </m:ctrlPr>
                </m:fPr>
                <m:num>
                  <m:r>
                    <w:rPr>
                      <w:rFonts w:ascii="Cambria Math" w:hAnsi="Cambria Math"/>
                      <w:sz w:val="18"/>
                      <w:szCs w:val="18"/>
                      <w:lang w:eastAsia="zh-CN"/>
                    </w:rPr>
                    <m:t>1-</m:t>
                  </m:r>
                  <m:sSup>
                    <m:sSupPr>
                      <m:ctrlPr>
                        <w:rPr>
                          <w:rFonts w:ascii="Cambria Math" w:hAnsi="Cambria Math"/>
                          <w:i/>
                          <w:iCs/>
                          <w:sz w:val="18"/>
                          <w:szCs w:val="18"/>
                          <w:lang w:eastAsia="zh-CN"/>
                        </w:rPr>
                      </m:ctrlPr>
                    </m:sSupPr>
                    <m:e>
                      <m:r>
                        <w:rPr>
                          <w:rFonts w:ascii="Cambria Math" w:hAnsi="Cambria Math"/>
                          <w:sz w:val="18"/>
                          <w:szCs w:val="18"/>
                          <w:lang w:eastAsia="zh-CN"/>
                        </w:rPr>
                        <m:t>e</m:t>
                      </m:r>
                    </m:e>
                    <m:sup>
                      <m:r>
                        <w:rPr>
                          <w:rFonts w:ascii="Cambria Math" w:hAnsi="Cambria Math"/>
                          <w:sz w:val="18"/>
                          <w:szCs w:val="18"/>
                          <w:lang w:eastAsia="zh-CN"/>
                        </w:rPr>
                        <m:t>-λ</m:t>
                      </m:r>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sup>
                  </m:sSup>
                </m:num>
                <m:den>
                  <m:r>
                    <w:rPr>
                      <w:rFonts w:ascii="Cambria Math" w:hAnsi="Cambria Math"/>
                      <w:sz w:val="18"/>
                      <w:szCs w:val="18"/>
                      <w:lang w:eastAsia="zh-CN"/>
                    </w:rPr>
                    <m:t>λ</m:t>
                  </m:r>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den>
              </m:f>
            </m:e>
          </m:d>
          <m:r>
            <w:rPr>
              <w:rFonts w:ascii="Cambria Math" w:hAnsi="Cambria Math"/>
              <w:sz w:val="18"/>
              <w:szCs w:val="18"/>
              <w:lang w:eastAsia="zh-CN"/>
            </w:rPr>
            <m:t>+</m:t>
          </m:r>
          <m:sSub>
            <m:sSubPr>
              <m:ctrlPr>
                <w:rPr>
                  <w:rFonts w:ascii="Cambria Math" w:hAnsi="Cambria Math"/>
                  <w:i/>
                  <w:iCs/>
                  <w:sz w:val="18"/>
                  <w:szCs w:val="18"/>
                  <w:lang w:eastAsia="zh-CN"/>
                </w:rPr>
              </m:ctrlPr>
            </m:sSubPr>
            <m:e>
              <m:r>
                <w:rPr>
                  <w:rFonts w:ascii="Cambria Math" w:hAnsi="Cambria Math"/>
                  <w:sz w:val="18"/>
                  <w:szCs w:val="18"/>
                  <w:lang w:eastAsia="zh-CN"/>
                </w:rPr>
                <m:t>β</m:t>
              </m:r>
            </m:e>
            <m:sub>
              <m:r>
                <w:rPr>
                  <w:rFonts w:ascii="Cambria Math" w:hAnsi="Cambria Math"/>
                  <w:sz w:val="18"/>
                  <w:szCs w:val="18"/>
                  <w:lang w:eastAsia="zh-CN"/>
                </w:rPr>
                <m:t>3t</m:t>
              </m:r>
            </m:sub>
          </m:sSub>
          <m:d>
            <m:dPr>
              <m:ctrlPr>
                <w:rPr>
                  <w:rFonts w:ascii="Cambria Math" w:hAnsi="Cambria Math"/>
                  <w:i/>
                  <w:iCs/>
                  <w:sz w:val="18"/>
                  <w:szCs w:val="18"/>
                  <w:lang w:eastAsia="zh-CN"/>
                </w:rPr>
              </m:ctrlPr>
            </m:dPr>
            <m:e>
              <m:f>
                <m:fPr>
                  <m:ctrlPr>
                    <w:rPr>
                      <w:rFonts w:ascii="Cambria Math" w:hAnsi="Cambria Math"/>
                      <w:i/>
                      <w:iCs/>
                      <w:sz w:val="18"/>
                      <w:szCs w:val="18"/>
                      <w:lang w:eastAsia="zh-CN"/>
                    </w:rPr>
                  </m:ctrlPr>
                </m:fPr>
                <m:num>
                  <m:r>
                    <w:rPr>
                      <w:rFonts w:ascii="Cambria Math" w:hAnsi="Cambria Math"/>
                      <w:sz w:val="18"/>
                      <w:szCs w:val="18"/>
                      <w:lang w:eastAsia="zh-CN"/>
                    </w:rPr>
                    <m:t>1-</m:t>
                  </m:r>
                  <m:sSup>
                    <m:sSupPr>
                      <m:ctrlPr>
                        <w:rPr>
                          <w:rFonts w:ascii="Cambria Math" w:hAnsi="Cambria Math"/>
                          <w:i/>
                          <w:iCs/>
                          <w:sz w:val="18"/>
                          <w:szCs w:val="18"/>
                          <w:lang w:eastAsia="zh-CN"/>
                        </w:rPr>
                      </m:ctrlPr>
                    </m:sSupPr>
                    <m:e>
                      <m:r>
                        <w:rPr>
                          <w:rFonts w:ascii="Cambria Math" w:hAnsi="Cambria Math"/>
                          <w:sz w:val="18"/>
                          <w:szCs w:val="18"/>
                          <w:lang w:eastAsia="zh-CN"/>
                        </w:rPr>
                        <m:t>e</m:t>
                      </m:r>
                    </m:e>
                    <m:sup>
                      <m:r>
                        <w:rPr>
                          <w:rFonts w:ascii="Cambria Math" w:hAnsi="Cambria Math"/>
                          <w:sz w:val="18"/>
                          <w:szCs w:val="18"/>
                          <w:lang w:eastAsia="zh-CN"/>
                        </w:rPr>
                        <m:t>-λ</m:t>
                      </m:r>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sup>
                  </m:sSup>
                </m:num>
                <m:den>
                  <m:r>
                    <w:rPr>
                      <w:rFonts w:ascii="Cambria Math" w:hAnsi="Cambria Math"/>
                      <w:sz w:val="18"/>
                      <w:szCs w:val="18"/>
                      <w:lang w:eastAsia="zh-CN"/>
                    </w:rPr>
                    <m:t>λ</m:t>
                  </m:r>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den>
              </m:f>
              <m:r>
                <w:rPr>
                  <w:rFonts w:ascii="Cambria Math" w:hAnsi="Cambria Math"/>
                  <w:sz w:val="18"/>
                  <w:szCs w:val="18"/>
                  <w:lang w:eastAsia="zh-CN"/>
                </w:rPr>
                <m:t>-</m:t>
              </m:r>
              <m:sSup>
                <m:sSupPr>
                  <m:ctrlPr>
                    <w:rPr>
                      <w:rFonts w:ascii="Cambria Math" w:hAnsi="Cambria Math"/>
                      <w:i/>
                      <w:iCs/>
                      <w:sz w:val="18"/>
                      <w:szCs w:val="18"/>
                      <w:lang w:eastAsia="zh-CN"/>
                    </w:rPr>
                  </m:ctrlPr>
                </m:sSupPr>
                <m:e>
                  <m:r>
                    <w:rPr>
                      <w:rFonts w:ascii="Cambria Math" w:hAnsi="Cambria Math"/>
                      <w:sz w:val="18"/>
                      <w:szCs w:val="18"/>
                      <w:lang w:eastAsia="zh-CN"/>
                    </w:rPr>
                    <m:t>e</m:t>
                  </m:r>
                </m:e>
                <m:sup>
                  <m:r>
                    <w:rPr>
                      <w:rFonts w:ascii="Cambria Math" w:hAnsi="Cambria Math"/>
                      <w:sz w:val="18"/>
                      <w:szCs w:val="18"/>
                      <w:lang w:eastAsia="zh-CN"/>
                    </w:rPr>
                    <m:t>-λ</m:t>
                  </m:r>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sup>
              </m:sSup>
            </m:e>
          </m:d>
          <m:r>
            <w:rPr>
              <w:rFonts w:ascii="Cambria Math" w:hAnsi="Cambria Math"/>
              <w:sz w:val="18"/>
              <w:szCs w:val="18"/>
              <w:lang w:eastAsia="zh-CN"/>
            </w:rPr>
            <m:t>+</m:t>
          </m:r>
          <m:sSub>
            <m:sSubPr>
              <m:ctrlPr>
                <w:rPr>
                  <w:rFonts w:ascii="Cambria Math" w:hAnsi="Cambria Math"/>
                  <w:i/>
                  <w:iCs/>
                  <w:sz w:val="18"/>
                  <w:szCs w:val="18"/>
                  <w:lang w:eastAsia="zh-CN"/>
                </w:rPr>
              </m:ctrlPr>
            </m:sSubPr>
            <m:e>
              <m:r>
                <w:rPr>
                  <w:rFonts w:ascii="Cambria Math" w:hAnsi="Cambria Math"/>
                  <w:sz w:val="18"/>
                  <w:szCs w:val="18"/>
                  <w:lang w:eastAsia="zh-CN"/>
                </w:rPr>
                <m:t>β</m:t>
              </m:r>
            </m:e>
            <m:sub>
              <m:r>
                <w:rPr>
                  <w:rFonts w:ascii="Cambria Math" w:hAnsi="Cambria Math"/>
                  <w:sz w:val="18"/>
                  <w:szCs w:val="18"/>
                  <w:lang w:eastAsia="zh-CN"/>
                </w:rPr>
                <m:t>4t</m:t>
              </m:r>
            </m:sub>
          </m:sSub>
          <m:r>
            <w:rPr>
              <w:rFonts w:ascii="Cambria Math" w:hAnsi="Cambria Math"/>
              <w:sz w:val="18"/>
              <w:szCs w:val="18"/>
              <w:lang w:eastAsia="zh-CN"/>
            </w:rPr>
            <m:t>L</m:t>
          </m:r>
          <m:d>
            <m:dPr>
              <m:ctrlPr>
                <w:rPr>
                  <w:rFonts w:ascii="Cambria Math" w:hAnsi="Cambria Math"/>
                  <w:i/>
                  <w:sz w:val="18"/>
                  <w:szCs w:val="18"/>
                  <w:lang w:eastAsia="zh-CN"/>
                </w:rPr>
              </m:ctrlPr>
            </m:dPr>
            <m:e>
              <m:sSub>
                <m:sSubPr>
                  <m:ctrlPr>
                    <w:rPr>
                      <w:rFonts w:ascii="Cambria Math" w:hAnsi="Cambria Math"/>
                      <w:i/>
                      <w:iCs/>
                      <w:sz w:val="18"/>
                      <w:szCs w:val="18"/>
                      <w:lang w:eastAsia="zh-CN"/>
                    </w:rPr>
                  </m:ctrlPr>
                </m:sSubPr>
                <m:e>
                  <m:r>
                    <w:rPr>
                      <w:rFonts w:ascii="Cambria Math" w:hAnsi="Cambria Math"/>
                      <w:sz w:val="18"/>
                      <w:szCs w:val="18"/>
                      <w:lang w:eastAsia="zh-CN"/>
                    </w:rPr>
                    <m:t>τ</m:t>
                  </m:r>
                </m:e>
                <m:sub>
                  <m:r>
                    <w:rPr>
                      <w:rFonts w:ascii="Cambria Math" w:hAnsi="Cambria Math"/>
                      <w:sz w:val="18"/>
                      <w:szCs w:val="18"/>
                      <w:lang w:eastAsia="zh-CN"/>
                    </w:rPr>
                    <m:t>i</m:t>
                  </m:r>
                </m:sub>
              </m:sSub>
            </m:e>
          </m:d>
        </m:oMath>
      </m:oMathPara>
    </w:p>
    <w:p w14:paraId="4AF4F394" w14:textId="77777777" w:rsidR="00E258E8" w:rsidRPr="007B1402" w:rsidRDefault="00E258E8" w:rsidP="00E258E8">
      <w:pPr>
        <w:keepLines w:val="0"/>
        <w:adjustRightInd w:val="0"/>
        <w:snapToGrid w:val="0"/>
        <w:jc w:val="both"/>
        <w:rPr>
          <w:rFonts w:ascii="Times New Roman" w:hAnsi="Times New Roman"/>
          <w:sz w:val="20"/>
          <w:lang w:eastAsia="zh-CN"/>
        </w:rPr>
      </w:pPr>
    </w:p>
    <w:p w14:paraId="3DF49C7E" w14:textId="5FCA5534" w:rsidR="003850B2" w:rsidRPr="003850B2" w:rsidRDefault="00E258E8" w:rsidP="003850B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Figure 12-4 presents the historical trends for the four calculated factors. </w:t>
      </w:r>
      <w:r>
        <w:rPr>
          <w:rFonts w:ascii="Times New Roman" w:hAnsi="Times New Roman" w:hint="eastAsia"/>
          <w:sz w:val="20"/>
          <w:lang w:eastAsia="zh-CN"/>
        </w:rPr>
        <w:t>I</w:t>
      </w:r>
      <w:r>
        <w:rPr>
          <w:rFonts w:ascii="Times New Roman" w:hAnsi="Times New Roman"/>
          <w:sz w:val="20"/>
          <w:lang w:eastAsia="zh-CN"/>
        </w:rPr>
        <w:t xml:space="preserve">n the original literature, </w:t>
      </w:r>
      <w:r w:rsidRPr="0042015C">
        <w:rPr>
          <w:rFonts w:ascii="Times New Roman" w:hAnsi="Times New Roman"/>
          <w:sz w:val="20"/>
          <w:lang w:eastAsia="zh-CN"/>
        </w:rPr>
        <w:t>Nelson and Siegel</w:t>
      </w:r>
      <w:r>
        <w:rPr>
          <w:rFonts w:ascii="Times New Roman" w:hAnsi="Times New Roman"/>
          <w:sz w:val="20"/>
          <w:lang w:eastAsia="zh-CN"/>
        </w:rPr>
        <w:t xml:space="preserve"> did not present a viable method to predict those factors. Most other literatures use autoregression models to predict the factors. While this approach might be worthwhile in academics, it doesn’t help investment analysts. Investment analysts need to find leading indicators to make meaningful forecasts. Over the years, I found a few leading indicators that we can use to predict the four factors. Table 12-1</w:t>
      </w:r>
      <w:r w:rsidR="0002610E">
        <w:rPr>
          <w:rFonts w:ascii="Times New Roman" w:hAnsi="Times New Roman"/>
          <w:sz w:val="20"/>
          <w:lang w:eastAsia="zh-CN"/>
        </w:rPr>
        <w:t xml:space="preserve">, which is </w:t>
      </w:r>
      <w:r w:rsidR="0020011E">
        <w:rPr>
          <w:rFonts w:ascii="Times New Roman" w:hAnsi="Times New Roman"/>
          <w:sz w:val="20"/>
          <w:lang w:eastAsia="zh-CN"/>
        </w:rPr>
        <w:t xml:space="preserve">the long table </w:t>
      </w:r>
      <w:r w:rsidR="0002610E">
        <w:rPr>
          <w:rFonts w:ascii="Times New Roman" w:hAnsi="Times New Roman"/>
          <w:sz w:val="20"/>
          <w:lang w:eastAsia="zh-CN"/>
        </w:rPr>
        <w:t>at the end of this chapter,</w:t>
      </w:r>
      <w:r>
        <w:rPr>
          <w:rFonts w:ascii="Times New Roman" w:hAnsi="Times New Roman"/>
          <w:sz w:val="20"/>
          <w:lang w:eastAsia="zh-CN"/>
        </w:rPr>
        <w:t xml:space="preserve"> presents the leading </w:t>
      </w:r>
      <w:r w:rsidR="00D16632">
        <w:rPr>
          <w:rFonts w:ascii="Times New Roman" w:hAnsi="Times New Roman"/>
          <w:sz w:val="20"/>
          <w:lang w:eastAsia="zh-CN"/>
        </w:rPr>
        <w:t>indicators that I found most useful.</w:t>
      </w:r>
      <w:r w:rsidR="00F22F28" w:rsidRPr="00F22F28">
        <w:rPr>
          <w:rFonts w:ascii="Times New Roman" w:hAnsi="Times New Roman"/>
          <w:sz w:val="20"/>
          <w:lang w:eastAsia="zh-CN"/>
        </w:rPr>
        <w:t xml:space="preserve"> </w:t>
      </w:r>
      <w:r w:rsidR="00F22F28">
        <w:rPr>
          <w:rFonts w:ascii="Times New Roman" w:hAnsi="Times New Roman"/>
          <w:sz w:val="20"/>
          <w:lang w:eastAsia="zh-CN"/>
        </w:rPr>
        <w:t xml:space="preserve">We can always keep trying to find better leading </w:t>
      </w:r>
      <w:r w:rsidR="003850B2">
        <w:rPr>
          <w:rFonts w:ascii="Times New Roman" w:hAnsi="Times New Roman"/>
          <w:sz w:val="20"/>
          <w:lang w:eastAsia="zh-CN"/>
        </w:rPr>
        <w:lastRenderedPageBreak/>
        <w:t>indicators.</w:t>
      </w:r>
    </w:p>
    <w:tbl>
      <w:tblPr>
        <w:tblpPr w:leftFromText="187" w:rightFromText="187" w:vertAnchor="page" w:horzAnchor="margin" w:tblpY="1112"/>
        <w:tblOverlap w:val="never"/>
        <w:tblW w:w="5529" w:type="dxa"/>
        <w:tblLayout w:type="fixed"/>
        <w:tblLook w:val="04A0" w:firstRow="1" w:lastRow="0" w:firstColumn="1" w:lastColumn="0" w:noHBand="0" w:noVBand="1"/>
      </w:tblPr>
      <w:tblGrid>
        <w:gridCol w:w="5529"/>
      </w:tblGrid>
      <w:tr w:rsidR="003850B2" w:rsidRPr="00EA3045" w14:paraId="4D3D1179" w14:textId="77777777" w:rsidTr="003850B2">
        <w:tc>
          <w:tcPr>
            <w:tcW w:w="5529" w:type="dxa"/>
            <w:shd w:val="clear" w:color="auto" w:fill="auto"/>
          </w:tcPr>
          <w:p w14:paraId="6C24722D" w14:textId="77777777" w:rsidR="003850B2" w:rsidRPr="00EA3045" w:rsidRDefault="003850B2" w:rsidP="003850B2">
            <w:pPr>
              <w:keepNext/>
              <w:keepLines w:val="0"/>
              <w:adjustRightInd w:val="0"/>
              <w:snapToGrid w:val="0"/>
              <w:rPr>
                <w:rFonts w:ascii="Times New Roman" w:eastAsia="Times New Roman" w:hAnsi="Times New Roman"/>
                <w:b/>
                <w:bCs/>
                <w:sz w:val="18"/>
                <w:szCs w:val="18"/>
              </w:rPr>
            </w:pPr>
          </w:p>
        </w:tc>
      </w:tr>
      <w:tr w:rsidR="003850B2" w:rsidRPr="00EA3045" w14:paraId="7747F620" w14:textId="77777777" w:rsidTr="003850B2">
        <w:tc>
          <w:tcPr>
            <w:tcW w:w="5529" w:type="dxa"/>
            <w:tcBorders>
              <w:bottom w:val="single" w:sz="8" w:space="0" w:color="auto"/>
            </w:tcBorders>
            <w:shd w:val="clear" w:color="auto" w:fill="auto"/>
          </w:tcPr>
          <w:p w14:paraId="3AD422CD" w14:textId="77777777" w:rsidR="003850B2" w:rsidRPr="00EA3045" w:rsidRDefault="003850B2" w:rsidP="003850B2">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w:t>
            </w:r>
            <w:r>
              <w:rPr>
                <w:rFonts w:ascii="Times New Roman" w:eastAsiaTheme="minorEastAsia" w:hAnsi="Times New Roman" w:hint="eastAsia"/>
                <w:b/>
                <w:bCs/>
                <w:sz w:val="18"/>
                <w:szCs w:val="18"/>
                <w:lang w:eastAsia="zh-CN"/>
              </w:rPr>
              <w:t>2</w:t>
            </w:r>
            <w:r w:rsidRPr="00EA3045">
              <w:rPr>
                <w:rFonts w:ascii="Times New Roman" w:eastAsia="Times New Roman" w:hAnsi="Times New Roman"/>
                <w:b/>
                <w:bCs/>
                <w:sz w:val="18"/>
                <w:szCs w:val="18"/>
              </w:rPr>
              <w:t>-</w:t>
            </w:r>
            <w:r>
              <w:rPr>
                <w:rFonts w:ascii="Times New Roman" w:eastAsia="Times New Roman" w:hAnsi="Times New Roman"/>
                <w:b/>
                <w:bCs/>
                <w:sz w:val="18"/>
                <w:szCs w:val="18"/>
              </w:rPr>
              <w:t>4</w:t>
            </w:r>
          </w:p>
        </w:tc>
      </w:tr>
      <w:tr w:rsidR="003850B2" w:rsidRPr="00EA3045" w14:paraId="1A7D0804" w14:textId="77777777" w:rsidTr="003850B2">
        <w:tc>
          <w:tcPr>
            <w:tcW w:w="5529" w:type="dxa"/>
            <w:tcBorders>
              <w:top w:val="single" w:sz="8" w:space="0" w:color="auto"/>
              <w:bottom w:val="single" w:sz="4" w:space="0" w:color="auto"/>
            </w:tcBorders>
            <w:shd w:val="clear" w:color="auto" w:fill="auto"/>
          </w:tcPr>
          <w:p w14:paraId="1EBA19CC" w14:textId="77777777" w:rsidR="003850B2" w:rsidRDefault="003850B2" w:rsidP="003850B2">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Historical Trends of the Four Factors</w:t>
            </w:r>
          </w:p>
          <w:p w14:paraId="647C5770" w14:textId="77777777" w:rsidR="003850B2" w:rsidRPr="00EA3045" w:rsidRDefault="003850B2" w:rsidP="003850B2">
            <w:pPr>
              <w:keepNext/>
              <w:keepLines w:val="0"/>
              <w:adjustRightInd w:val="0"/>
              <w:snapToGrid w:val="0"/>
              <w:jc w:val="both"/>
              <w:rPr>
                <w:rFonts w:ascii="Times New Roman" w:eastAsia="Times New Roman" w:hAnsi="Times New Roman"/>
                <w:sz w:val="16"/>
                <w:szCs w:val="16"/>
              </w:rPr>
            </w:pPr>
          </w:p>
          <w:p w14:paraId="11334399" w14:textId="77777777" w:rsidR="003850B2" w:rsidRPr="00EA3045" w:rsidRDefault="003850B2" w:rsidP="003850B2">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8A50E30" wp14:editId="7F1E276B">
                  <wp:extent cx="3373755" cy="22980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373755" cy="2298065"/>
                          </a:xfrm>
                          <a:prstGeom prst="rect">
                            <a:avLst/>
                          </a:prstGeom>
                        </pic:spPr>
                      </pic:pic>
                    </a:graphicData>
                  </a:graphic>
                </wp:inline>
              </w:drawing>
            </w:r>
          </w:p>
          <w:p w14:paraId="76B50B3D" w14:textId="77777777" w:rsidR="003850B2" w:rsidRPr="006F02BD" w:rsidRDefault="003850B2" w:rsidP="003850B2">
            <w:pPr>
              <w:keepNext/>
              <w:keepLines w:val="0"/>
              <w:adjustRightInd w:val="0"/>
              <w:snapToGrid w:val="0"/>
              <w:jc w:val="both"/>
              <w:rPr>
                <w:rFonts w:ascii="Times New Roman" w:eastAsiaTheme="minorEastAsia" w:hAnsi="Times New Roman"/>
                <w:sz w:val="16"/>
                <w:szCs w:val="16"/>
                <w:lang w:eastAsia="zh-CN"/>
              </w:rPr>
            </w:pPr>
          </w:p>
        </w:tc>
      </w:tr>
      <w:tr w:rsidR="003850B2" w:rsidRPr="00EA3045" w14:paraId="7E34BF8A" w14:textId="77777777" w:rsidTr="003850B2">
        <w:tc>
          <w:tcPr>
            <w:tcW w:w="5529" w:type="dxa"/>
            <w:tcBorders>
              <w:top w:val="single" w:sz="4" w:space="0" w:color="auto"/>
            </w:tcBorders>
            <w:shd w:val="clear" w:color="auto" w:fill="auto"/>
          </w:tcPr>
          <w:p w14:paraId="49A947CF" w14:textId="77777777" w:rsidR="003850B2" w:rsidRPr="00EA3045" w:rsidRDefault="003850B2" w:rsidP="003850B2">
            <w:pPr>
              <w:keepNext/>
              <w:keepLines w:val="0"/>
              <w:adjustRightInd w:val="0"/>
              <w:snapToGrid w:val="0"/>
              <w:jc w:val="both"/>
              <w:rPr>
                <w:rFonts w:ascii="Times New Roman" w:eastAsia="Times New Roman" w:hAnsi="Times New Roman"/>
                <w:sz w:val="16"/>
                <w:szCs w:val="16"/>
              </w:rPr>
            </w:pPr>
          </w:p>
        </w:tc>
      </w:tr>
    </w:tbl>
    <w:p w14:paraId="728A1464" w14:textId="52BB608E" w:rsidR="00D16632" w:rsidRDefault="00D93046" w:rsidP="00E258E8">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To</w:t>
      </w:r>
      <w:r>
        <w:rPr>
          <w:rFonts w:ascii="Times New Roman" w:hAnsi="Times New Roman"/>
          <w:sz w:val="20"/>
          <w:lang w:eastAsia="zh-CN"/>
        </w:rPr>
        <w:t xml:space="preserve"> demonstrate the predicative power of this model, I </w:t>
      </w:r>
      <w:r w:rsidR="00DA6341">
        <w:rPr>
          <w:rFonts w:ascii="Times New Roman" w:hAnsi="Times New Roman"/>
          <w:sz w:val="20"/>
          <w:lang w:eastAsia="zh-CN"/>
        </w:rPr>
        <w:t>will compare two charts</w:t>
      </w:r>
      <w:r w:rsidR="00BD745B">
        <w:rPr>
          <w:rFonts w:ascii="Times New Roman" w:hAnsi="Times New Roman"/>
          <w:sz w:val="20"/>
          <w:lang w:eastAsia="zh-CN"/>
        </w:rPr>
        <w:t xml:space="preserve"> at a given date</w:t>
      </w:r>
      <w:r w:rsidR="00DA6341">
        <w:rPr>
          <w:rFonts w:ascii="Times New Roman" w:hAnsi="Times New Roman"/>
          <w:sz w:val="20"/>
          <w:lang w:eastAsia="zh-CN"/>
        </w:rPr>
        <w:t xml:space="preserve">, one for the observed yield curve movements </w:t>
      </w:r>
      <w:r w:rsidR="00BD745B">
        <w:rPr>
          <w:rFonts w:ascii="Times New Roman" w:hAnsi="Times New Roman"/>
          <w:sz w:val="20"/>
          <w:lang w:eastAsia="zh-CN"/>
        </w:rPr>
        <w:t>and one for the predicated yield curve movements.</w:t>
      </w:r>
      <w:r w:rsidR="002E04DE">
        <w:rPr>
          <w:rFonts w:ascii="Times New Roman" w:hAnsi="Times New Roman"/>
          <w:sz w:val="20"/>
          <w:lang w:eastAsia="zh-CN"/>
        </w:rPr>
        <w:t xml:space="preserve"> Some readers may suggest that </w:t>
      </w:r>
      <w:r w:rsidR="00B6071B">
        <w:rPr>
          <w:rFonts w:ascii="Times New Roman" w:hAnsi="Times New Roman"/>
          <w:sz w:val="20"/>
          <w:lang w:eastAsia="zh-CN"/>
        </w:rPr>
        <w:t xml:space="preserve">we </w:t>
      </w:r>
      <w:r w:rsidR="002E04DE">
        <w:rPr>
          <w:rFonts w:ascii="Times New Roman" w:hAnsi="Times New Roman"/>
          <w:sz w:val="20"/>
          <w:lang w:eastAsia="zh-CN"/>
        </w:rPr>
        <w:t xml:space="preserve">chart the predicted </w:t>
      </w:r>
      <w:r w:rsidR="00501D71">
        <w:rPr>
          <w:rFonts w:ascii="Times New Roman" w:hAnsi="Times New Roman"/>
          <w:sz w:val="20"/>
          <w:lang w:eastAsia="zh-CN"/>
        </w:rPr>
        <w:t>ten-year treasury bond yields against the observed historical yields for a few years, but this model aims to predict the overall changes in the yield curve</w:t>
      </w:r>
      <w:r w:rsidR="003F521B">
        <w:rPr>
          <w:rFonts w:ascii="Times New Roman" w:hAnsi="Times New Roman"/>
          <w:sz w:val="20"/>
          <w:lang w:eastAsia="zh-CN"/>
        </w:rPr>
        <w:t>’s position and shape</w:t>
      </w:r>
      <w:r w:rsidR="00501D71">
        <w:rPr>
          <w:rFonts w:ascii="Times New Roman" w:hAnsi="Times New Roman"/>
          <w:sz w:val="20"/>
          <w:lang w:eastAsia="zh-CN"/>
        </w:rPr>
        <w:t xml:space="preserve"> rather than the changes in a single-maturity yield.</w:t>
      </w:r>
      <w:r w:rsidR="006364D5">
        <w:rPr>
          <w:rFonts w:ascii="Times New Roman" w:hAnsi="Times New Roman"/>
          <w:sz w:val="20"/>
          <w:lang w:eastAsia="zh-CN"/>
        </w:rPr>
        <w:t xml:space="preserve"> A</w:t>
      </w:r>
      <w:r w:rsidR="00DC7210">
        <w:rPr>
          <w:rFonts w:ascii="Times New Roman" w:hAnsi="Times New Roman"/>
          <w:sz w:val="20"/>
          <w:lang w:eastAsia="zh-CN"/>
        </w:rPr>
        <w:t>ll the out-of-sample predictions of the changes in yield curve’s position and shape were correct for the past two years.</w:t>
      </w:r>
      <w:r w:rsidR="006364D5">
        <w:rPr>
          <w:rFonts w:ascii="Times New Roman" w:hAnsi="Times New Roman"/>
          <w:sz w:val="20"/>
          <w:lang w:eastAsia="zh-CN"/>
        </w:rPr>
        <w:t xml:space="preserve"> But due to space limitations, I can only </w:t>
      </w:r>
      <w:r w:rsidR="00C23725">
        <w:rPr>
          <w:rFonts w:ascii="Times New Roman" w:hAnsi="Times New Roman"/>
          <w:sz w:val="20"/>
          <w:lang w:eastAsia="zh-CN"/>
        </w:rPr>
        <w:t>present</w:t>
      </w:r>
      <w:r w:rsidR="006364D5">
        <w:rPr>
          <w:rFonts w:ascii="Times New Roman" w:hAnsi="Times New Roman"/>
          <w:sz w:val="20"/>
          <w:lang w:eastAsia="zh-CN"/>
        </w:rPr>
        <w:t xml:space="preserve"> one prediction</w:t>
      </w:r>
      <w:r w:rsidR="00216735">
        <w:rPr>
          <w:rFonts w:ascii="Times New Roman" w:hAnsi="Times New Roman"/>
          <w:sz w:val="20"/>
          <w:lang w:eastAsia="zh-CN"/>
        </w:rPr>
        <w:t xml:space="preserve"> in this book because a </w:t>
      </w:r>
      <w:r w:rsidR="005B2B62">
        <w:rPr>
          <w:rFonts w:ascii="Times New Roman" w:hAnsi="Times New Roman"/>
          <w:sz w:val="20"/>
          <w:lang w:eastAsia="zh-CN"/>
        </w:rPr>
        <w:t xml:space="preserve">sizable graph </w:t>
      </w:r>
      <w:r w:rsidR="00E437CD">
        <w:rPr>
          <w:rFonts w:ascii="Times New Roman" w:hAnsi="Times New Roman"/>
          <w:sz w:val="20"/>
          <w:lang w:eastAsia="zh-CN"/>
        </w:rPr>
        <w:t>will be</w:t>
      </w:r>
      <w:r w:rsidR="005B2B62">
        <w:rPr>
          <w:rFonts w:ascii="Times New Roman" w:hAnsi="Times New Roman"/>
          <w:sz w:val="20"/>
          <w:lang w:eastAsia="zh-CN"/>
        </w:rPr>
        <w:t xml:space="preserve"> generated for</w:t>
      </w:r>
      <w:r w:rsidR="006A3DEC">
        <w:rPr>
          <w:rFonts w:ascii="Times New Roman" w:hAnsi="Times New Roman"/>
          <w:sz w:val="20"/>
          <w:lang w:eastAsia="zh-CN"/>
        </w:rPr>
        <w:t xml:space="preserve"> every</w:t>
      </w:r>
      <w:r w:rsidR="005B2B62">
        <w:rPr>
          <w:rFonts w:ascii="Times New Roman" w:hAnsi="Times New Roman"/>
          <w:sz w:val="20"/>
          <w:lang w:eastAsia="zh-CN"/>
        </w:rPr>
        <w:t xml:space="preserve"> forecast.</w:t>
      </w:r>
      <w:r w:rsidR="00216735">
        <w:rPr>
          <w:rFonts w:ascii="Times New Roman" w:hAnsi="Times New Roman"/>
          <w:sz w:val="20"/>
          <w:lang w:eastAsia="zh-CN"/>
        </w:rPr>
        <w:t xml:space="preserve"> </w:t>
      </w:r>
    </w:p>
    <w:p w14:paraId="51C36C7F" w14:textId="2DE12E58" w:rsidR="00751BAD" w:rsidRDefault="00FA449B" w:rsidP="00751BAD">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F</w:t>
      </w:r>
      <w:r>
        <w:rPr>
          <w:rFonts w:ascii="Times New Roman" w:hAnsi="Times New Roman"/>
          <w:sz w:val="20"/>
          <w:lang w:eastAsia="zh-CN"/>
        </w:rPr>
        <w:t xml:space="preserve">igure 12-5 demonstrates the yield curve forecast for March, April and May 2020. The </w:t>
      </w:r>
      <w:r w:rsidR="0008010F">
        <w:rPr>
          <w:rFonts w:ascii="Times New Roman" w:hAnsi="Times New Roman"/>
          <w:sz w:val="20"/>
          <w:lang w:eastAsia="zh-CN"/>
        </w:rPr>
        <w:t>figure above is the prediction, which was made in March 2020 when the Feb</w:t>
      </w:r>
      <w:r w:rsidR="00B75552">
        <w:rPr>
          <w:rFonts w:ascii="Times New Roman" w:hAnsi="Times New Roman"/>
          <w:sz w:val="20"/>
          <w:lang w:eastAsia="zh-CN"/>
        </w:rPr>
        <w:t>ruary economic data was released. The figure</w:t>
      </w:r>
      <w:r w:rsidR="005C6B65">
        <w:rPr>
          <w:rFonts w:ascii="Times New Roman" w:hAnsi="Times New Roman"/>
          <w:sz w:val="20"/>
          <w:lang w:eastAsia="zh-CN"/>
        </w:rPr>
        <w:t xml:space="preserve"> below</w:t>
      </w:r>
      <w:r w:rsidR="00B75552">
        <w:rPr>
          <w:rFonts w:ascii="Times New Roman" w:hAnsi="Times New Roman"/>
          <w:sz w:val="20"/>
          <w:lang w:eastAsia="zh-CN"/>
        </w:rPr>
        <w:t xml:space="preserve"> shows the observed actual yield curves for those three months.</w:t>
      </w:r>
      <w:r w:rsidR="00751BAD">
        <w:rPr>
          <w:rFonts w:ascii="Times New Roman" w:hAnsi="Times New Roman" w:hint="eastAsia"/>
          <w:sz w:val="20"/>
          <w:lang w:eastAsia="zh-CN"/>
        </w:rPr>
        <w:t xml:space="preserve"> </w:t>
      </w:r>
      <w:r w:rsidR="00590B34">
        <w:rPr>
          <w:rFonts w:ascii="Times New Roman" w:hAnsi="Times New Roman" w:hint="eastAsia"/>
          <w:sz w:val="20"/>
          <w:lang w:eastAsia="zh-CN"/>
        </w:rPr>
        <w:t>H</w:t>
      </w:r>
      <w:r w:rsidR="00590B34">
        <w:rPr>
          <w:rFonts w:ascii="Times New Roman" w:hAnsi="Times New Roman"/>
          <w:sz w:val="20"/>
          <w:lang w:eastAsia="zh-CN"/>
        </w:rPr>
        <w:t xml:space="preserve">ere are some key </w:t>
      </w:r>
      <w:r w:rsidR="006C6C17">
        <w:rPr>
          <w:rFonts w:ascii="Times New Roman" w:hAnsi="Times New Roman"/>
          <w:sz w:val="20"/>
          <w:lang w:eastAsia="zh-CN"/>
        </w:rPr>
        <w:t>indications from the forecast</w:t>
      </w:r>
      <w:r w:rsidR="000167EA">
        <w:rPr>
          <w:rFonts w:ascii="Times New Roman" w:hAnsi="Times New Roman"/>
          <w:sz w:val="20"/>
          <w:lang w:eastAsia="zh-CN"/>
        </w:rPr>
        <w:t xml:space="preserve"> figure</w:t>
      </w:r>
      <w:r w:rsidR="00695A6C">
        <w:rPr>
          <w:rFonts w:ascii="Times New Roman" w:hAnsi="Times New Roman"/>
          <w:sz w:val="20"/>
          <w:lang w:eastAsia="zh-CN"/>
        </w:rPr>
        <w:t>:</w:t>
      </w:r>
    </w:p>
    <w:p w14:paraId="4E72B698" w14:textId="444190A6" w:rsidR="00943CA7" w:rsidRPr="00943CA7" w:rsidRDefault="00733C79" w:rsidP="004300B3">
      <w:pPr>
        <w:pStyle w:val="ListParagraph"/>
        <w:keepLines w:val="0"/>
        <w:numPr>
          <w:ilvl w:val="0"/>
          <w:numId w:val="45"/>
        </w:numPr>
        <w:adjustRightInd w:val="0"/>
        <w:snapToGrid w:val="0"/>
        <w:ind w:left="426" w:hanging="239"/>
        <w:jc w:val="both"/>
        <w:rPr>
          <w:rFonts w:ascii="Times New Roman" w:hAnsi="Times New Roman"/>
          <w:sz w:val="20"/>
          <w:lang w:eastAsia="zh-CN"/>
        </w:rPr>
      </w:pPr>
      <w:r>
        <w:rPr>
          <w:rFonts w:ascii="Times New Roman" w:hAnsi="Times New Roman" w:hint="eastAsia"/>
          <w:sz w:val="20"/>
          <w:lang w:eastAsia="zh-CN"/>
        </w:rPr>
        <w:t>Y</w:t>
      </w:r>
      <w:r>
        <w:rPr>
          <w:rFonts w:ascii="Times New Roman" w:hAnsi="Times New Roman"/>
          <w:sz w:val="20"/>
          <w:lang w:eastAsia="zh-CN"/>
        </w:rPr>
        <w:t>ield curve will move down in April and then up in May</w:t>
      </w:r>
      <w:r w:rsidR="005173E1">
        <w:rPr>
          <w:rFonts w:ascii="Times New Roman" w:hAnsi="Times New Roman"/>
          <w:sz w:val="20"/>
          <w:lang w:eastAsia="zh-CN"/>
        </w:rPr>
        <w:t>.</w:t>
      </w:r>
      <w:r w:rsidR="00BC582F">
        <w:rPr>
          <w:rFonts w:ascii="Times New Roman" w:hAnsi="Times New Roman"/>
          <w:sz w:val="20"/>
          <w:lang w:eastAsia="zh-CN"/>
        </w:rPr>
        <w:t xml:space="preserve"> But only long-term rates will bounce back to </w:t>
      </w:r>
      <w:r w:rsidR="0046257A">
        <w:rPr>
          <w:rFonts w:ascii="Times New Roman" w:hAnsi="Times New Roman"/>
          <w:sz w:val="20"/>
          <w:lang w:eastAsia="zh-CN"/>
        </w:rPr>
        <w:t xml:space="preserve">the level in March while </w:t>
      </w:r>
      <w:r w:rsidR="00943CA7">
        <w:rPr>
          <w:rFonts w:ascii="Times New Roman" w:hAnsi="Times New Roman"/>
          <w:sz w:val="20"/>
          <w:lang w:eastAsia="zh-CN"/>
        </w:rPr>
        <w:lastRenderedPageBreak/>
        <w:t>short-term rates will be significant</w:t>
      </w:r>
      <w:r w:rsidR="00237B8E">
        <w:rPr>
          <w:rFonts w:ascii="Times New Roman" w:hAnsi="Times New Roman"/>
          <w:sz w:val="20"/>
          <w:lang w:eastAsia="zh-CN"/>
        </w:rPr>
        <w:t>ly</w:t>
      </w:r>
      <w:r w:rsidR="00943CA7">
        <w:rPr>
          <w:rFonts w:ascii="Times New Roman" w:hAnsi="Times New Roman"/>
          <w:sz w:val="20"/>
          <w:lang w:eastAsia="zh-CN"/>
        </w:rPr>
        <w:t xml:space="preserve"> lower in May than March.</w:t>
      </w:r>
    </w:p>
    <w:tbl>
      <w:tblPr>
        <w:tblpPr w:leftFromText="187" w:rightFromText="187" w:vertAnchor="page" w:horzAnchor="margin" w:tblpY="1095"/>
        <w:tblOverlap w:val="never"/>
        <w:tblW w:w="5529" w:type="dxa"/>
        <w:tblLayout w:type="fixed"/>
        <w:tblLook w:val="04A0" w:firstRow="1" w:lastRow="0" w:firstColumn="1" w:lastColumn="0" w:noHBand="0" w:noVBand="1"/>
      </w:tblPr>
      <w:tblGrid>
        <w:gridCol w:w="5529"/>
      </w:tblGrid>
      <w:tr w:rsidR="00943CA7" w:rsidRPr="00EA3045" w14:paraId="53E52DA7" w14:textId="77777777" w:rsidTr="00943CA7">
        <w:tc>
          <w:tcPr>
            <w:tcW w:w="5529" w:type="dxa"/>
            <w:shd w:val="clear" w:color="auto" w:fill="auto"/>
          </w:tcPr>
          <w:p w14:paraId="21D3C2CE" w14:textId="77777777" w:rsidR="00943CA7" w:rsidRPr="00EA3045" w:rsidRDefault="00943CA7" w:rsidP="00943CA7">
            <w:pPr>
              <w:keepNext/>
              <w:keepLines w:val="0"/>
              <w:adjustRightInd w:val="0"/>
              <w:snapToGrid w:val="0"/>
              <w:rPr>
                <w:rFonts w:ascii="Times New Roman" w:eastAsia="Times New Roman" w:hAnsi="Times New Roman"/>
                <w:b/>
                <w:bCs/>
                <w:sz w:val="18"/>
                <w:szCs w:val="18"/>
              </w:rPr>
            </w:pPr>
          </w:p>
        </w:tc>
      </w:tr>
      <w:tr w:rsidR="00943CA7" w:rsidRPr="00EA3045" w14:paraId="3ED85908" w14:textId="77777777" w:rsidTr="00943CA7">
        <w:tc>
          <w:tcPr>
            <w:tcW w:w="5529" w:type="dxa"/>
            <w:tcBorders>
              <w:bottom w:val="single" w:sz="8" w:space="0" w:color="auto"/>
            </w:tcBorders>
            <w:shd w:val="clear" w:color="auto" w:fill="auto"/>
          </w:tcPr>
          <w:p w14:paraId="1A155130" w14:textId="77777777" w:rsidR="00943CA7" w:rsidRPr="00EA3045" w:rsidRDefault="00943CA7" w:rsidP="00943CA7">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w:t>
            </w:r>
            <w:r>
              <w:rPr>
                <w:rFonts w:ascii="Times New Roman" w:eastAsiaTheme="minorEastAsia" w:hAnsi="Times New Roman" w:hint="eastAsia"/>
                <w:b/>
                <w:bCs/>
                <w:sz w:val="18"/>
                <w:szCs w:val="18"/>
                <w:lang w:eastAsia="zh-CN"/>
              </w:rPr>
              <w:t>2</w:t>
            </w:r>
            <w:r w:rsidRPr="00EA3045">
              <w:rPr>
                <w:rFonts w:ascii="Times New Roman" w:eastAsia="Times New Roman" w:hAnsi="Times New Roman"/>
                <w:b/>
                <w:bCs/>
                <w:sz w:val="18"/>
                <w:szCs w:val="18"/>
              </w:rPr>
              <w:t>-</w:t>
            </w:r>
            <w:r>
              <w:rPr>
                <w:rFonts w:ascii="Times New Roman" w:eastAsia="Times New Roman" w:hAnsi="Times New Roman"/>
                <w:b/>
                <w:bCs/>
                <w:sz w:val="18"/>
                <w:szCs w:val="18"/>
              </w:rPr>
              <w:t>5</w:t>
            </w:r>
          </w:p>
        </w:tc>
      </w:tr>
      <w:tr w:rsidR="00943CA7" w:rsidRPr="00EA3045" w14:paraId="330CE0AA" w14:textId="77777777" w:rsidTr="00943CA7">
        <w:tc>
          <w:tcPr>
            <w:tcW w:w="5529" w:type="dxa"/>
            <w:tcBorders>
              <w:top w:val="single" w:sz="8" w:space="0" w:color="auto"/>
              <w:bottom w:val="single" w:sz="4" w:space="0" w:color="auto"/>
            </w:tcBorders>
            <w:shd w:val="clear" w:color="auto" w:fill="auto"/>
          </w:tcPr>
          <w:p w14:paraId="0CDC6366" w14:textId="77777777" w:rsidR="00943CA7" w:rsidRDefault="00943CA7" w:rsidP="00943CA7">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Yield Curve Forecast for March, April and May 2020</w:t>
            </w:r>
          </w:p>
          <w:p w14:paraId="7DDDEB36" w14:textId="77777777" w:rsidR="00943CA7" w:rsidRPr="00EA3045" w:rsidRDefault="00943CA7" w:rsidP="00943CA7">
            <w:pPr>
              <w:keepNext/>
              <w:keepLines w:val="0"/>
              <w:adjustRightInd w:val="0"/>
              <w:snapToGrid w:val="0"/>
              <w:jc w:val="both"/>
              <w:rPr>
                <w:rFonts w:ascii="Times New Roman" w:eastAsia="Times New Roman" w:hAnsi="Times New Roman"/>
                <w:sz w:val="16"/>
                <w:szCs w:val="16"/>
              </w:rPr>
            </w:pPr>
          </w:p>
          <w:p w14:paraId="4595686F" w14:textId="77777777" w:rsidR="00943CA7" w:rsidRDefault="00943CA7" w:rsidP="00943CA7">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73E66800" wp14:editId="6930C98D">
                  <wp:extent cx="3373755" cy="192405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3755" cy="1924050"/>
                          </a:xfrm>
                          <a:prstGeom prst="rect">
                            <a:avLst/>
                          </a:prstGeom>
                        </pic:spPr>
                      </pic:pic>
                    </a:graphicData>
                  </a:graphic>
                </wp:inline>
              </w:drawing>
            </w:r>
          </w:p>
          <w:p w14:paraId="0FD440DF" w14:textId="77777777" w:rsidR="00943CA7" w:rsidRPr="00EA3045" w:rsidRDefault="00943CA7" w:rsidP="00943CA7">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0FB10250" wp14:editId="14B2739C">
                  <wp:extent cx="3373755" cy="192405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73755" cy="1924050"/>
                          </a:xfrm>
                          <a:prstGeom prst="rect">
                            <a:avLst/>
                          </a:prstGeom>
                        </pic:spPr>
                      </pic:pic>
                    </a:graphicData>
                  </a:graphic>
                </wp:inline>
              </w:drawing>
            </w:r>
          </w:p>
          <w:p w14:paraId="5CC9569E" w14:textId="77777777" w:rsidR="00943CA7" w:rsidRPr="006F02BD" w:rsidRDefault="00943CA7" w:rsidP="00943CA7">
            <w:pPr>
              <w:keepNext/>
              <w:keepLines w:val="0"/>
              <w:adjustRightInd w:val="0"/>
              <w:snapToGrid w:val="0"/>
              <w:jc w:val="both"/>
              <w:rPr>
                <w:rFonts w:ascii="Times New Roman" w:eastAsiaTheme="minorEastAsia" w:hAnsi="Times New Roman"/>
                <w:sz w:val="16"/>
                <w:szCs w:val="16"/>
                <w:lang w:eastAsia="zh-CN"/>
              </w:rPr>
            </w:pPr>
          </w:p>
        </w:tc>
      </w:tr>
      <w:tr w:rsidR="00943CA7" w:rsidRPr="00EA3045" w14:paraId="5AA7D6C0" w14:textId="77777777" w:rsidTr="00943CA7">
        <w:tc>
          <w:tcPr>
            <w:tcW w:w="5529" w:type="dxa"/>
            <w:tcBorders>
              <w:top w:val="single" w:sz="4" w:space="0" w:color="auto"/>
            </w:tcBorders>
            <w:shd w:val="clear" w:color="auto" w:fill="auto"/>
          </w:tcPr>
          <w:p w14:paraId="10139781" w14:textId="77777777" w:rsidR="00943CA7" w:rsidRPr="00EA3045" w:rsidRDefault="00943CA7" w:rsidP="00943CA7">
            <w:pPr>
              <w:keepNext/>
              <w:keepLines w:val="0"/>
              <w:adjustRightInd w:val="0"/>
              <w:snapToGrid w:val="0"/>
              <w:jc w:val="both"/>
              <w:rPr>
                <w:rFonts w:ascii="Times New Roman" w:eastAsia="Times New Roman" w:hAnsi="Times New Roman"/>
                <w:sz w:val="16"/>
                <w:szCs w:val="16"/>
              </w:rPr>
            </w:pPr>
          </w:p>
        </w:tc>
      </w:tr>
    </w:tbl>
    <w:p w14:paraId="648D2A9A" w14:textId="276C68FA" w:rsidR="000F6F98" w:rsidRPr="000F6F98" w:rsidRDefault="000F6F98" w:rsidP="000F6F98">
      <w:pPr>
        <w:pStyle w:val="ListParagraph"/>
        <w:keepLines w:val="0"/>
        <w:numPr>
          <w:ilvl w:val="0"/>
          <w:numId w:val="45"/>
        </w:numPr>
        <w:adjustRightInd w:val="0"/>
        <w:snapToGrid w:val="0"/>
        <w:ind w:left="426" w:hanging="239"/>
        <w:jc w:val="both"/>
        <w:rPr>
          <w:rFonts w:ascii="Times New Roman" w:hAnsi="Times New Roman"/>
          <w:sz w:val="20"/>
          <w:lang w:eastAsia="zh-CN"/>
        </w:rPr>
      </w:pPr>
      <w:r w:rsidRPr="00751BAD">
        <w:rPr>
          <w:rFonts w:ascii="Times New Roman" w:hAnsi="Times New Roman"/>
          <w:sz w:val="20"/>
          <w:lang w:eastAsia="zh-CN"/>
        </w:rPr>
        <w:t>Yield curve will become steeper in April and May.</w:t>
      </w:r>
      <w:r>
        <w:rPr>
          <w:rFonts w:ascii="Times New Roman" w:hAnsi="Times New Roman"/>
          <w:sz w:val="20"/>
          <w:lang w:eastAsia="zh-CN"/>
        </w:rPr>
        <w:t xml:space="preserve"> The curve will become steeper in April because short-term rates decrease </w:t>
      </w:r>
      <w:r w:rsidR="00355883">
        <w:rPr>
          <w:rFonts w:ascii="Times New Roman" w:hAnsi="Times New Roman"/>
          <w:sz w:val="20"/>
          <w:lang w:eastAsia="zh-CN"/>
        </w:rPr>
        <w:t xml:space="preserve">much </w:t>
      </w:r>
      <w:r>
        <w:rPr>
          <w:rFonts w:ascii="Times New Roman" w:hAnsi="Times New Roman"/>
          <w:sz w:val="20"/>
          <w:lang w:eastAsia="zh-CN"/>
        </w:rPr>
        <w:t xml:space="preserve">more than long-term rates. The curve will further steepen </w:t>
      </w:r>
      <w:r w:rsidR="001831B2">
        <w:rPr>
          <w:rFonts w:ascii="Times New Roman" w:hAnsi="Times New Roman"/>
          <w:sz w:val="20"/>
          <w:lang w:eastAsia="zh-CN"/>
        </w:rPr>
        <w:t xml:space="preserve">a little </w:t>
      </w:r>
      <w:r>
        <w:rPr>
          <w:rFonts w:ascii="Times New Roman" w:hAnsi="Times New Roman"/>
          <w:sz w:val="20"/>
          <w:lang w:eastAsia="zh-CN"/>
        </w:rPr>
        <w:t>in May as short-term rates stay low while long-term rates bounce back to the March level.</w:t>
      </w:r>
    </w:p>
    <w:p w14:paraId="6F641E7B" w14:textId="5CB208BC" w:rsidR="00F450E1" w:rsidRPr="00751BAD" w:rsidRDefault="00F450E1" w:rsidP="00751BAD">
      <w:pPr>
        <w:pStyle w:val="ListParagraph"/>
        <w:keepLines w:val="0"/>
        <w:numPr>
          <w:ilvl w:val="0"/>
          <w:numId w:val="45"/>
        </w:numPr>
        <w:adjustRightInd w:val="0"/>
        <w:snapToGrid w:val="0"/>
        <w:ind w:left="426" w:hanging="239"/>
        <w:jc w:val="both"/>
        <w:rPr>
          <w:rFonts w:ascii="Times New Roman" w:hAnsi="Times New Roman"/>
          <w:sz w:val="20"/>
          <w:lang w:eastAsia="zh-CN"/>
        </w:rPr>
      </w:pPr>
      <w:r>
        <w:rPr>
          <w:rFonts w:ascii="Times New Roman" w:hAnsi="Times New Roman" w:hint="eastAsia"/>
          <w:sz w:val="20"/>
          <w:lang w:eastAsia="zh-CN"/>
        </w:rPr>
        <w:t>S</w:t>
      </w:r>
      <w:r>
        <w:rPr>
          <w:rFonts w:ascii="Times New Roman" w:hAnsi="Times New Roman"/>
          <w:sz w:val="20"/>
          <w:lang w:eastAsia="zh-CN"/>
        </w:rPr>
        <w:t>hort-term rates will be much more volatile than long-term rates</w:t>
      </w:r>
      <w:r w:rsidR="000A13AE">
        <w:rPr>
          <w:rFonts w:ascii="Times New Roman" w:hAnsi="Times New Roman"/>
          <w:sz w:val="20"/>
          <w:lang w:eastAsia="zh-CN"/>
        </w:rPr>
        <w:t>.</w:t>
      </w:r>
      <w:r w:rsidR="00831418">
        <w:rPr>
          <w:rFonts w:ascii="Times New Roman" w:hAnsi="Times New Roman"/>
          <w:sz w:val="20"/>
          <w:lang w:eastAsia="zh-CN"/>
        </w:rPr>
        <w:t xml:space="preserve"> </w:t>
      </w:r>
      <w:r w:rsidR="00A772CD">
        <w:rPr>
          <w:rFonts w:ascii="Times New Roman" w:hAnsi="Times New Roman"/>
          <w:sz w:val="20"/>
          <w:lang w:eastAsia="zh-CN"/>
        </w:rPr>
        <w:t xml:space="preserve">There will be a significant drop </w:t>
      </w:r>
      <w:r w:rsidR="00282F3D">
        <w:rPr>
          <w:rFonts w:ascii="Times New Roman" w:hAnsi="Times New Roman"/>
          <w:sz w:val="20"/>
          <w:lang w:eastAsia="zh-CN"/>
        </w:rPr>
        <w:t>at</w:t>
      </w:r>
      <w:r w:rsidR="00A772CD">
        <w:rPr>
          <w:rFonts w:ascii="Times New Roman" w:hAnsi="Times New Roman"/>
          <w:sz w:val="20"/>
          <w:lang w:eastAsia="zh-CN"/>
        </w:rPr>
        <w:t xml:space="preserve"> the left end of the yield curve while only moderate changes </w:t>
      </w:r>
      <w:r w:rsidR="00282F3D">
        <w:rPr>
          <w:rFonts w:ascii="Times New Roman" w:hAnsi="Times New Roman"/>
          <w:sz w:val="20"/>
          <w:lang w:eastAsia="zh-CN"/>
        </w:rPr>
        <w:t>at the right end.</w:t>
      </w:r>
    </w:p>
    <w:p w14:paraId="42537677" w14:textId="7BBFF917" w:rsidR="0005304E" w:rsidRDefault="00003D6B" w:rsidP="00003D6B">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lastRenderedPageBreak/>
        <w:t>T</w:t>
      </w:r>
      <w:r>
        <w:rPr>
          <w:rFonts w:ascii="Times New Roman" w:hAnsi="Times New Roman"/>
          <w:sz w:val="20"/>
          <w:lang w:eastAsia="zh-CN"/>
        </w:rPr>
        <w:t>he observed yield curve</w:t>
      </w:r>
      <w:r w:rsidR="00FE685E">
        <w:rPr>
          <w:rFonts w:ascii="Times New Roman" w:hAnsi="Times New Roman"/>
          <w:sz w:val="20"/>
          <w:lang w:eastAsia="zh-CN"/>
        </w:rPr>
        <w:t xml:space="preserve"> in the figure below</w:t>
      </w:r>
      <w:r>
        <w:rPr>
          <w:rFonts w:ascii="Times New Roman" w:hAnsi="Times New Roman"/>
          <w:sz w:val="20"/>
          <w:lang w:eastAsia="zh-CN"/>
        </w:rPr>
        <w:t xml:space="preserve"> confirmed </w:t>
      </w:r>
      <w:r w:rsidR="00042433">
        <w:rPr>
          <w:rFonts w:ascii="Times New Roman" w:hAnsi="Times New Roman"/>
          <w:sz w:val="20"/>
          <w:lang w:eastAsia="zh-CN"/>
        </w:rPr>
        <w:t>those</w:t>
      </w:r>
      <w:r>
        <w:rPr>
          <w:rFonts w:ascii="Times New Roman" w:hAnsi="Times New Roman"/>
          <w:sz w:val="20"/>
          <w:lang w:eastAsia="zh-CN"/>
        </w:rPr>
        <w:t xml:space="preserve"> </w:t>
      </w:r>
      <w:r w:rsidR="00042433">
        <w:rPr>
          <w:rFonts w:ascii="Times New Roman" w:hAnsi="Times New Roman"/>
          <w:sz w:val="20"/>
          <w:lang w:eastAsia="zh-CN"/>
        </w:rPr>
        <w:t>predictions</w:t>
      </w:r>
      <w:r>
        <w:rPr>
          <w:rFonts w:ascii="Times New Roman" w:hAnsi="Times New Roman"/>
          <w:sz w:val="20"/>
          <w:lang w:eastAsia="zh-CN"/>
        </w:rPr>
        <w:t xml:space="preserve">. </w:t>
      </w:r>
      <w:r w:rsidR="00B734C7">
        <w:rPr>
          <w:rFonts w:ascii="Times New Roman" w:hAnsi="Times New Roman"/>
          <w:sz w:val="20"/>
          <w:lang w:eastAsia="zh-CN"/>
        </w:rPr>
        <w:t xml:space="preserve">The predictions about the marginal changes in the yield curve were all correct. </w:t>
      </w:r>
      <w:r w:rsidR="00F03F9A">
        <w:rPr>
          <w:rFonts w:ascii="Times New Roman" w:hAnsi="Times New Roman"/>
          <w:sz w:val="20"/>
          <w:lang w:eastAsia="zh-CN"/>
        </w:rPr>
        <w:t>According to the prediction</w:t>
      </w:r>
      <w:r w:rsidR="00C04244">
        <w:rPr>
          <w:rFonts w:ascii="Times New Roman" w:hAnsi="Times New Roman"/>
          <w:sz w:val="20"/>
          <w:lang w:eastAsia="zh-CN"/>
        </w:rPr>
        <w:t>s</w:t>
      </w:r>
      <w:r w:rsidR="00F03F9A">
        <w:rPr>
          <w:rFonts w:ascii="Times New Roman" w:hAnsi="Times New Roman"/>
          <w:sz w:val="20"/>
          <w:lang w:eastAsia="zh-CN"/>
        </w:rPr>
        <w:t>, portfolio managers should shorten the duration in March</w:t>
      </w:r>
      <w:r w:rsidR="0043439A">
        <w:rPr>
          <w:rFonts w:ascii="Times New Roman" w:hAnsi="Times New Roman"/>
          <w:sz w:val="20"/>
          <w:lang w:eastAsia="zh-CN"/>
        </w:rPr>
        <w:t xml:space="preserve"> </w:t>
      </w:r>
      <w:r w:rsidR="00306E2E">
        <w:rPr>
          <w:rFonts w:ascii="Times New Roman" w:hAnsi="Times New Roman"/>
          <w:sz w:val="20"/>
          <w:lang w:eastAsia="zh-CN"/>
        </w:rPr>
        <w:t>to</w:t>
      </w:r>
      <w:r w:rsidR="0043439A">
        <w:rPr>
          <w:rFonts w:ascii="Times New Roman" w:hAnsi="Times New Roman"/>
          <w:sz w:val="20"/>
          <w:lang w:eastAsia="zh-CN"/>
        </w:rPr>
        <w:t xml:space="preserve"> earn a profit </w:t>
      </w:r>
      <w:r w:rsidR="00E961B8">
        <w:rPr>
          <w:rFonts w:ascii="Times New Roman" w:hAnsi="Times New Roman"/>
          <w:sz w:val="20"/>
          <w:lang w:eastAsia="zh-CN"/>
        </w:rPr>
        <w:t xml:space="preserve">from the decrease in short-term rates </w:t>
      </w:r>
      <w:r w:rsidR="0043439A">
        <w:rPr>
          <w:rFonts w:ascii="Times New Roman" w:hAnsi="Times New Roman"/>
          <w:sz w:val="20"/>
          <w:lang w:eastAsia="zh-CN"/>
        </w:rPr>
        <w:t>in April and May.</w:t>
      </w:r>
      <w:r w:rsidR="00B8497F">
        <w:rPr>
          <w:rFonts w:ascii="Times New Roman" w:hAnsi="Times New Roman"/>
          <w:sz w:val="20"/>
          <w:lang w:eastAsia="zh-CN"/>
        </w:rPr>
        <w:t xml:space="preserve"> </w:t>
      </w:r>
      <w:r w:rsidR="00083BB8">
        <w:rPr>
          <w:rFonts w:ascii="Times New Roman" w:hAnsi="Times New Roman"/>
          <w:sz w:val="20"/>
          <w:lang w:eastAsia="zh-CN"/>
        </w:rPr>
        <w:t xml:space="preserve">Also note that I did not make any prediction about the exact value of the yields, but only </w:t>
      </w:r>
      <w:r w:rsidR="003F2379">
        <w:rPr>
          <w:rFonts w:ascii="Times New Roman" w:hAnsi="Times New Roman"/>
          <w:sz w:val="20"/>
          <w:lang w:eastAsia="zh-CN"/>
        </w:rPr>
        <w:t xml:space="preserve">predicted </w:t>
      </w:r>
      <w:r w:rsidR="00083BB8">
        <w:rPr>
          <w:rFonts w:ascii="Times New Roman" w:hAnsi="Times New Roman"/>
          <w:sz w:val="20"/>
          <w:lang w:eastAsia="zh-CN"/>
        </w:rPr>
        <w:t>the marginal changes in the curve’s position and shape.</w:t>
      </w:r>
      <w:r w:rsidR="000B7FB0">
        <w:rPr>
          <w:rFonts w:ascii="Times New Roman" w:hAnsi="Times New Roman"/>
          <w:sz w:val="20"/>
          <w:lang w:eastAsia="zh-CN"/>
        </w:rPr>
        <w:t xml:space="preserve"> As we can see from above, this model has excellent predicative power</w:t>
      </w:r>
      <w:r w:rsidR="00FE5B79">
        <w:rPr>
          <w:rFonts w:ascii="Times New Roman" w:hAnsi="Times New Roman"/>
          <w:sz w:val="20"/>
          <w:lang w:eastAsia="zh-CN"/>
        </w:rPr>
        <w:t xml:space="preserve"> and can serve as a</w:t>
      </w:r>
      <w:r w:rsidR="005B3A16">
        <w:rPr>
          <w:rFonts w:ascii="Times New Roman" w:hAnsi="Times New Roman"/>
          <w:sz w:val="20"/>
          <w:lang w:eastAsia="zh-CN"/>
        </w:rPr>
        <w:t>n</w:t>
      </w:r>
      <w:r w:rsidR="00FE5B79">
        <w:rPr>
          <w:rFonts w:ascii="Times New Roman" w:hAnsi="Times New Roman"/>
          <w:sz w:val="20"/>
          <w:lang w:eastAsia="zh-CN"/>
        </w:rPr>
        <w:t xml:space="preserve"> </w:t>
      </w:r>
      <w:r w:rsidR="000E1A25">
        <w:rPr>
          <w:rFonts w:ascii="Times New Roman" w:hAnsi="Times New Roman"/>
          <w:sz w:val="20"/>
          <w:lang w:eastAsia="zh-CN"/>
        </w:rPr>
        <w:t xml:space="preserve">auxiliary </w:t>
      </w:r>
      <w:r w:rsidR="00FE5B79">
        <w:rPr>
          <w:rFonts w:ascii="Times New Roman" w:hAnsi="Times New Roman"/>
          <w:sz w:val="20"/>
          <w:lang w:eastAsia="zh-CN"/>
        </w:rPr>
        <w:t>tool for bond duration management.</w:t>
      </w:r>
    </w:p>
    <w:p w14:paraId="36FBCC6A" w14:textId="3E95BFF8" w:rsidR="005B3A16" w:rsidRDefault="005B3A16" w:rsidP="00003D6B">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I</w:t>
      </w:r>
      <w:r>
        <w:rPr>
          <w:rFonts w:ascii="Times New Roman" w:hAnsi="Times New Roman"/>
          <w:sz w:val="20"/>
          <w:lang w:eastAsia="zh-CN"/>
        </w:rPr>
        <w:t xml:space="preserve">n this chapter, we discussed the model I </w:t>
      </w:r>
      <w:r w:rsidR="006E5360">
        <w:rPr>
          <w:rFonts w:ascii="Times New Roman" w:hAnsi="Times New Roman"/>
          <w:sz w:val="20"/>
          <w:lang w:eastAsia="zh-CN"/>
        </w:rPr>
        <w:t xml:space="preserve">used to predict yield curve movements. </w:t>
      </w:r>
      <w:r w:rsidR="00915CE2">
        <w:rPr>
          <w:rFonts w:ascii="Times New Roman" w:hAnsi="Times New Roman"/>
          <w:sz w:val="20"/>
          <w:lang w:eastAsia="zh-CN"/>
        </w:rPr>
        <w:t xml:space="preserve">The mathematical setting was based on the DNS model and estimation was made by error correction model. The accuracy of prediction depends not only on the </w:t>
      </w:r>
      <w:r w:rsidR="00BC7CE5">
        <w:rPr>
          <w:rFonts w:ascii="Times New Roman" w:hAnsi="Times New Roman"/>
          <w:sz w:val="20"/>
          <w:lang w:eastAsia="zh-CN"/>
        </w:rPr>
        <w:t>model formula but also on the leading indicators that we selected.</w:t>
      </w:r>
      <w:r w:rsidR="00A7650A">
        <w:rPr>
          <w:rFonts w:ascii="Times New Roman" w:hAnsi="Times New Roman"/>
          <w:sz w:val="20"/>
          <w:lang w:eastAsia="zh-CN"/>
        </w:rPr>
        <w:t xml:space="preserve"> </w:t>
      </w:r>
      <w:r w:rsidR="003227BA">
        <w:rPr>
          <w:rFonts w:ascii="Times New Roman" w:hAnsi="Times New Roman"/>
          <w:sz w:val="20"/>
          <w:lang w:eastAsia="zh-CN"/>
        </w:rPr>
        <w:t xml:space="preserve">Choosing </w:t>
      </w:r>
      <w:r w:rsidR="004462DC">
        <w:rPr>
          <w:rFonts w:ascii="Times New Roman" w:hAnsi="Times New Roman"/>
          <w:sz w:val="20"/>
          <w:lang w:eastAsia="zh-CN"/>
        </w:rPr>
        <w:t xml:space="preserve">the correct </w:t>
      </w:r>
      <w:r w:rsidR="003227BA">
        <w:rPr>
          <w:rFonts w:ascii="Times New Roman" w:hAnsi="Times New Roman"/>
          <w:sz w:val="20"/>
          <w:lang w:eastAsia="zh-CN"/>
        </w:rPr>
        <w:t xml:space="preserve">leading indicators requires comprehensive knowledge about the economic logic </w:t>
      </w:r>
      <w:r w:rsidR="00240C4A">
        <w:rPr>
          <w:rFonts w:ascii="Times New Roman" w:hAnsi="Times New Roman"/>
          <w:sz w:val="20"/>
          <w:lang w:eastAsia="zh-CN"/>
        </w:rPr>
        <w:t>as well as</w:t>
      </w:r>
      <w:r w:rsidR="000F0EC3">
        <w:rPr>
          <w:rFonts w:ascii="Times New Roman" w:hAnsi="Times New Roman"/>
          <w:sz w:val="20"/>
          <w:lang w:eastAsia="zh-CN"/>
        </w:rPr>
        <w:t xml:space="preserve"> industry experience</w:t>
      </w:r>
      <w:r w:rsidR="00A94615">
        <w:rPr>
          <w:rFonts w:ascii="Times New Roman" w:hAnsi="Times New Roman"/>
          <w:sz w:val="20"/>
          <w:lang w:eastAsia="zh-CN"/>
        </w:rPr>
        <w:t xml:space="preserve">. </w:t>
      </w:r>
      <w:r w:rsidR="00A05172">
        <w:rPr>
          <w:rFonts w:ascii="Times New Roman" w:hAnsi="Times New Roman"/>
          <w:sz w:val="20"/>
          <w:lang w:eastAsia="zh-CN"/>
        </w:rPr>
        <w:t xml:space="preserve">The process of looking for leading indicators is the most fun part </w:t>
      </w:r>
      <w:r w:rsidR="00E16C84">
        <w:rPr>
          <w:rFonts w:ascii="Times New Roman" w:hAnsi="Times New Roman"/>
          <w:sz w:val="20"/>
          <w:lang w:eastAsia="zh-CN"/>
        </w:rPr>
        <w:t>of</w:t>
      </w:r>
      <w:r w:rsidR="00A05172">
        <w:rPr>
          <w:rFonts w:ascii="Times New Roman" w:hAnsi="Times New Roman"/>
          <w:sz w:val="20"/>
          <w:lang w:eastAsia="zh-CN"/>
        </w:rPr>
        <w:t xml:space="preserve"> my job.</w:t>
      </w:r>
    </w:p>
    <w:p w14:paraId="3DAD009B" w14:textId="30FD1666" w:rsidR="00697465" w:rsidRDefault="00697465" w:rsidP="004047B4">
      <w:pPr>
        <w:keepLines w:val="0"/>
        <w:adjustRightInd w:val="0"/>
        <w:snapToGrid w:val="0"/>
        <w:jc w:val="both"/>
        <w:rPr>
          <w:rFonts w:ascii="Times New Roman" w:hAnsi="Times New Roman"/>
          <w:sz w:val="20"/>
          <w:lang w:eastAsia="zh-CN"/>
        </w:rPr>
      </w:pPr>
    </w:p>
    <w:p w14:paraId="78510398" w14:textId="5703D56E" w:rsidR="00697465" w:rsidRDefault="00697465" w:rsidP="004047B4">
      <w:pPr>
        <w:keepLines w:val="0"/>
        <w:adjustRightInd w:val="0"/>
        <w:snapToGrid w:val="0"/>
        <w:jc w:val="both"/>
        <w:rPr>
          <w:rFonts w:ascii="Times New Roman" w:hAnsi="Times New Roman"/>
          <w:sz w:val="20"/>
          <w:lang w:eastAsia="zh-CN"/>
        </w:rPr>
      </w:pPr>
    </w:p>
    <w:p w14:paraId="491FB680" w14:textId="60A928A9" w:rsidR="00697465" w:rsidRDefault="00697465" w:rsidP="004047B4">
      <w:pPr>
        <w:keepLines w:val="0"/>
        <w:adjustRightInd w:val="0"/>
        <w:snapToGrid w:val="0"/>
        <w:jc w:val="both"/>
        <w:rPr>
          <w:rFonts w:ascii="Times New Roman" w:hAnsi="Times New Roman"/>
          <w:sz w:val="20"/>
          <w:lang w:eastAsia="zh-CN"/>
        </w:rPr>
      </w:pPr>
    </w:p>
    <w:p w14:paraId="5489C544" w14:textId="4461B4CB" w:rsidR="00697465" w:rsidRDefault="00697465" w:rsidP="004047B4">
      <w:pPr>
        <w:keepLines w:val="0"/>
        <w:adjustRightInd w:val="0"/>
        <w:snapToGrid w:val="0"/>
        <w:jc w:val="both"/>
        <w:rPr>
          <w:rFonts w:ascii="Times New Roman" w:hAnsi="Times New Roman"/>
          <w:sz w:val="20"/>
          <w:lang w:eastAsia="zh-CN"/>
        </w:rPr>
      </w:pPr>
    </w:p>
    <w:p w14:paraId="7361A995" w14:textId="04B3B12B" w:rsidR="00697465" w:rsidRDefault="00697465" w:rsidP="004047B4">
      <w:pPr>
        <w:keepLines w:val="0"/>
        <w:adjustRightInd w:val="0"/>
        <w:snapToGrid w:val="0"/>
        <w:jc w:val="both"/>
        <w:rPr>
          <w:rFonts w:ascii="Times New Roman" w:hAnsi="Times New Roman"/>
          <w:sz w:val="20"/>
          <w:lang w:eastAsia="zh-CN"/>
        </w:rPr>
      </w:pPr>
    </w:p>
    <w:p w14:paraId="7CA071CB" w14:textId="77777777" w:rsidR="00697465" w:rsidRDefault="00697465" w:rsidP="004047B4">
      <w:pPr>
        <w:keepLines w:val="0"/>
        <w:adjustRightInd w:val="0"/>
        <w:snapToGrid w:val="0"/>
        <w:jc w:val="both"/>
        <w:rPr>
          <w:rFonts w:ascii="Times New Roman" w:hAnsi="Times New Roman"/>
          <w:sz w:val="20"/>
          <w:lang w:eastAsia="zh-CN"/>
        </w:rPr>
      </w:pPr>
    </w:p>
    <w:p w14:paraId="2C2432B6" w14:textId="77777777" w:rsidR="0005304E" w:rsidRPr="00EA3045" w:rsidRDefault="0005304E" w:rsidP="0005304E">
      <w:pPr>
        <w:keepLines w:val="0"/>
        <w:adjustRightInd w:val="0"/>
        <w:snapToGrid w:val="0"/>
        <w:jc w:val="both"/>
        <w:rPr>
          <w:rFonts w:ascii="Times New Roman" w:hAnsi="Times New Roman"/>
          <w:sz w:val="20"/>
          <w:lang w:eastAsia="zh-CN"/>
        </w:rPr>
      </w:pPr>
    </w:p>
    <w:p w14:paraId="26A5C97C" w14:textId="77777777" w:rsidR="0005304E" w:rsidRPr="002D72A8" w:rsidRDefault="0005304E" w:rsidP="0005304E">
      <w:pPr>
        <w:keepLines w:val="0"/>
        <w:adjustRightInd w:val="0"/>
        <w:snapToGrid w:val="0"/>
        <w:ind w:firstLine="187"/>
        <w:jc w:val="both"/>
        <w:rPr>
          <w:rFonts w:ascii="Times New Roman" w:hAnsi="Times New Roman"/>
          <w:sz w:val="20"/>
          <w:lang w:eastAsia="zh-CN"/>
        </w:rPr>
      </w:pPr>
    </w:p>
    <w:p w14:paraId="412F60DB" w14:textId="77777777" w:rsidR="0005304E" w:rsidRDefault="0005304E" w:rsidP="0005304E">
      <w:pPr>
        <w:keepLines w:val="0"/>
        <w:adjustRightInd w:val="0"/>
        <w:snapToGrid w:val="0"/>
        <w:ind w:firstLine="187"/>
        <w:jc w:val="both"/>
        <w:rPr>
          <w:rFonts w:ascii="Times New Roman" w:hAnsi="Times New Roman"/>
          <w:sz w:val="20"/>
          <w:lang w:eastAsia="zh-CN"/>
        </w:rPr>
      </w:pPr>
    </w:p>
    <w:tbl>
      <w:tblPr>
        <w:tblpPr w:leftFromText="187" w:rightFromText="187" w:vertAnchor="page" w:tblpY="1081"/>
        <w:tblOverlap w:val="never"/>
        <w:tblW w:w="5529" w:type="dxa"/>
        <w:tblLayout w:type="fixed"/>
        <w:tblLook w:val="04A0" w:firstRow="1" w:lastRow="0" w:firstColumn="1" w:lastColumn="0" w:noHBand="0" w:noVBand="1"/>
      </w:tblPr>
      <w:tblGrid>
        <w:gridCol w:w="5529"/>
      </w:tblGrid>
      <w:tr w:rsidR="00EF0C09" w:rsidRPr="00EA3045" w14:paraId="1466BE55" w14:textId="77777777" w:rsidTr="00712F50">
        <w:tc>
          <w:tcPr>
            <w:tcW w:w="5529" w:type="dxa"/>
            <w:shd w:val="clear" w:color="auto" w:fill="auto"/>
          </w:tcPr>
          <w:p w14:paraId="28670CE7" w14:textId="77777777" w:rsidR="00EF0C09" w:rsidRDefault="00EF0C09" w:rsidP="00712F50">
            <w:pPr>
              <w:keepNext/>
              <w:keepLines w:val="0"/>
              <w:adjustRightInd w:val="0"/>
              <w:snapToGrid w:val="0"/>
              <w:rPr>
                <w:rFonts w:ascii="Times New Roman" w:eastAsia="Times New Roman" w:hAnsi="Times New Roman"/>
                <w:b/>
                <w:bCs/>
                <w:sz w:val="18"/>
                <w:szCs w:val="18"/>
              </w:rPr>
            </w:pPr>
          </w:p>
        </w:tc>
      </w:tr>
      <w:tr w:rsidR="0005304E" w:rsidRPr="00EA3045" w14:paraId="082510E1" w14:textId="77777777" w:rsidTr="00712F50">
        <w:tc>
          <w:tcPr>
            <w:tcW w:w="5529" w:type="dxa"/>
            <w:tcBorders>
              <w:bottom w:val="single" w:sz="8" w:space="0" w:color="auto"/>
            </w:tcBorders>
            <w:shd w:val="clear" w:color="auto" w:fill="auto"/>
          </w:tcPr>
          <w:p w14:paraId="51A37DFC" w14:textId="683096A6" w:rsidR="0005304E" w:rsidRPr="00EA3045" w:rsidRDefault="0005304E" w:rsidP="00712F50">
            <w:pPr>
              <w:keepNext/>
              <w:keepLines w:val="0"/>
              <w:adjustRightInd w:val="0"/>
              <w:snapToGrid w:val="0"/>
              <w:rPr>
                <w:rFonts w:ascii="Times New Roman" w:eastAsia="Times New Roman" w:hAnsi="Times New Roman"/>
                <w:sz w:val="18"/>
                <w:szCs w:val="18"/>
              </w:rPr>
            </w:pPr>
            <w:r>
              <w:rPr>
                <w:rFonts w:ascii="Times New Roman" w:eastAsia="Times New Roman" w:hAnsi="Times New Roman"/>
                <w:b/>
                <w:bCs/>
                <w:sz w:val="18"/>
                <w:szCs w:val="18"/>
              </w:rPr>
              <w:t>Table</w:t>
            </w:r>
            <w:r w:rsidRPr="00EA3045">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w:t>
            </w:r>
            <w:r>
              <w:rPr>
                <w:rFonts w:ascii="Times New Roman" w:eastAsiaTheme="minorEastAsia" w:hAnsi="Times New Roman" w:hint="eastAsia"/>
                <w:b/>
                <w:bCs/>
                <w:sz w:val="18"/>
                <w:szCs w:val="18"/>
                <w:lang w:eastAsia="zh-CN"/>
              </w:rPr>
              <w:t>2</w:t>
            </w:r>
            <w:r w:rsidRPr="00EA3045">
              <w:rPr>
                <w:rFonts w:ascii="Times New Roman" w:eastAsia="Times New Roman" w:hAnsi="Times New Roman"/>
                <w:b/>
                <w:bCs/>
                <w:sz w:val="18"/>
                <w:szCs w:val="18"/>
              </w:rPr>
              <w:t>-</w:t>
            </w:r>
            <w:r>
              <w:rPr>
                <w:rFonts w:ascii="Times New Roman" w:eastAsia="Times New Roman" w:hAnsi="Times New Roman"/>
                <w:b/>
                <w:bCs/>
                <w:sz w:val="18"/>
                <w:szCs w:val="18"/>
              </w:rPr>
              <w:t>1</w:t>
            </w:r>
          </w:p>
        </w:tc>
      </w:tr>
      <w:tr w:rsidR="0005304E" w:rsidRPr="00EA3045" w14:paraId="5068E4E9" w14:textId="77777777" w:rsidTr="00712F50">
        <w:tc>
          <w:tcPr>
            <w:tcW w:w="5529" w:type="dxa"/>
            <w:tcBorders>
              <w:top w:val="single" w:sz="8" w:space="0" w:color="auto"/>
              <w:bottom w:val="single" w:sz="4" w:space="0" w:color="auto"/>
            </w:tcBorders>
            <w:shd w:val="clear" w:color="auto" w:fill="auto"/>
          </w:tcPr>
          <w:p w14:paraId="11054389" w14:textId="2BAD23C6" w:rsidR="0005304E" w:rsidRPr="00F00E84" w:rsidRDefault="00697465" w:rsidP="00712F50">
            <w:pPr>
              <w:keepNext/>
              <w:keepLines w:val="0"/>
              <w:adjustRightInd w:val="0"/>
              <w:snapToGrid w:val="0"/>
              <w:jc w:val="both"/>
              <w:rPr>
                <w:rFonts w:ascii="Times New Roman" w:eastAsia="Times New Roman" w:hAnsi="Times New Roman"/>
                <w:sz w:val="18"/>
                <w:szCs w:val="18"/>
              </w:rPr>
            </w:pPr>
            <w:r w:rsidRPr="00F00E84">
              <w:rPr>
                <w:rFonts w:ascii="Times New Roman" w:eastAsia="Times New Roman" w:hAnsi="Times New Roman"/>
                <w:b/>
                <w:bCs/>
                <w:sz w:val="18"/>
                <w:szCs w:val="18"/>
              </w:rPr>
              <w:t>Leading Indicators for Factor Prediction</w:t>
            </w:r>
          </w:p>
          <w:p w14:paraId="296BE7EC" w14:textId="77777777" w:rsidR="00697465" w:rsidRDefault="00697465" w:rsidP="00712F50">
            <w:pPr>
              <w:keepNext/>
              <w:keepLines w:val="0"/>
              <w:adjustRightInd w:val="0"/>
              <w:snapToGrid w:val="0"/>
              <w:jc w:val="both"/>
              <w:rPr>
                <w:rFonts w:ascii="Times New Roman" w:eastAsia="Times New Roman" w:hAnsi="Times New Roman"/>
                <w:sz w:val="16"/>
                <w:szCs w:val="16"/>
              </w:rPr>
            </w:pPr>
          </w:p>
          <w:p w14:paraId="11FC904D" w14:textId="77777777" w:rsidR="0005304E" w:rsidRPr="005D019A" w:rsidRDefault="0005304E" w:rsidP="00712F50">
            <w:pPr>
              <w:keepNext/>
              <w:keepLines w:val="0"/>
              <w:adjustRightInd w:val="0"/>
              <w:snapToGrid w:val="0"/>
              <w:jc w:val="both"/>
              <w:rPr>
                <w:rFonts w:ascii="Times New Roman" w:eastAsiaTheme="minorEastAsia" w:hAnsi="Times New Roman"/>
                <w:b/>
                <w:bCs/>
                <w:sz w:val="16"/>
                <w:szCs w:val="16"/>
                <w:lang w:eastAsia="zh-CN"/>
              </w:rPr>
            </w:pPr>
            <w:r w:rsidRPr="005D019A">
              <w:rPr>
                <w:rFonts w:ascii="Times New Roman" w:eastAsiaTheme="minorEastAsia" w:hAnsi="Times New Roman" w:hint="eastAsia"/>
                <w:b/>
                <w:bCs/>
                <w:sz w:val="16"/>
                <w:szCs w:val="16"/>
                <w:lang w:eastAsia="zh-CN"/>
              </w:rPr>
              <w:t>S</w:t>
            </w:r>
            <w:r w:rsidRPr="005D019A">
              <w:rPr>
                <w:rFonts w:ascii="Times New Roman" w:eastAsiaTheme="minorEastAsia" w:hAnsi="Times New Roman"/>
                <w:b/>
                <w:bCs/>
                <w:sz w:val="16"/>
                <w:szCs w:val="16"/>
                <w:lang w:eastAsia="zh-CN"/>
              </w:rPr>
              <w:t>lope:</w:t>
            </w:r>
          </w:p>
          <w:tbl>
            <w:tblPr>
              <w:tblStyle w:val="TableGrid"/>
              <w:tblW w:w="0" w:type="auto"/>
              <w:tblLayout w:type="fixed"/>
              <w:tblLook w:val="04A0" w:firstRow="1" w:lastRow="0" w:firstColumn="1" w:lastColumn="0" w:noHBand="0" w:noVBand="1"/>
            </w:tblPr>
            <w:tblGrid>
              <w:gridCol w:w="1160"/>
              <w:gridCol w:w="3260"/>
              <w:gridCol w:w="883"/>
            </w:tblGrid>
            <w:tr w:rsidR="0005304E" w14:paraId="11692D8A" w14:textId="77777777" w:rsidTr="0085396F">
              <w:tc>
                <w:tcPr>
                  <w:tcW w:w="1160" w:type="dxa"/>
                  <w:vAlign w:val="center"/>
                </w:tcPr>
                <w:p w14:paraId="21388FEC"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b/>
                      <w:bCs/>
                      <w:sz w:val="16"/>
                      <w:szCs w:val="16"/>
                      <w:lang w:eastAsia="zh-CN"/>
                    </w:rPr>
                    <w:t>Indicator</w:t>
                  </w:r>
                </w:p>
              </w:tc>
              <w:tc>
                <w:tcPr>
                  <w:tcW w:w="3260" w:type="dxa"/>
                  <w:vAlign w:val="center"/>
                </w:tcPr>
                <w:p w14:paraId="11F6222F"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E</w:t>
                  </w:r>
                  <w:r w:rsidRPr="003872E4">
                    <w:rPr>
                      <w:rFonts w:ascii="Times New Roman" w:eastAsiaTheme="minorEastAsia" w:hAnsi="Times New Roman"/>
                      <w:b/>
                      <w:bCs/>
                      <w:sz w:val="16"/>
                      <w:szCs w:val="16"/>
                      <w:lang w:eastAsia="zh-CN"/>
                    </w:rPr>
                    <w:t>xplanation</w:t>
                  </w:r>
                </w:p>
              </w:tc>
              <w:tc>
                <w:tcPr>
                  <w:tcW w:w="883" w:type="dxa"/>
                  <w:vAlign w:val="center"/>
                </w:tcPr>
                <w:p w14:paraId="2A8A298F"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L</w:t>
                  </w:r>
                  <w:r w:rsidRPr="003872E4">
                    <w:rPr>
                      <w:rFonts w:ascii="Times New Roman" w:eastAsiaTheme="minorEastAsia" w:hAnsi="Times New Roman"/>
                      <w:b/>
                      <w:bCs/>
                      <w:sz w:val="16"/>
                      <w:szCs w:val="16"/>
                      <w:lang w:eastAsia="zh-CN"/>
                    </w:rPr>
                    <w:t>ead (months)</w:t>
                  </w:r>
                </w:p>
              </w:tc>
            </w:tr>
            <w:tr w:rsidR="0005304E" w14:paraId="58BF8F4D" w14:textId="77777777" w:rsidTr="0085396F">
              <w:tc>
                <w:tcPr>
                  <w:tcW w:w="1160" w:type="dxa"/>
                  <w:vAlign w:val="center"/>
                </w:tcPr>
                <w:p w14:paraId="0B04D1C4"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CPI</w:t>
                  </w:r>
                </w:p>
              </w:tc>
              <w:tc>
                <w:tcPr>
                  <w:tcW w:w="3260" w:type="dxa"/>
                  <w:vAlign w:val="center"/>
                </w:tcPr>
                <w:p w14:paraId="52EFFC62"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Consumer Price Index</w:t>
                  </w:r>
                </w:p>
              </w:tc>
              <w:tc>
                <w:tcPr>
                  <w:tcW w:w="883" w:type="dxa"/>
                  <w:vAlign w:val="center"/>
                </w:tcPr>
                <w:p w14:paraId="5BB20D92"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1</w:t>
                  </w:r>
                </w:p>
              </w:tc>
            </w:tr>
            <w:tr w:rsidR="0005304E" w14:paraId="1AD55972" w14:textId="77777777" w:rsidTr="0085396F">
              <w:tc>
                <w:tcPr>
                  <w:tcW w:w="1160" w:type="dxa"/>
                  <w:vAlign w:val="center"/>
                </w:tcPr>
                <w:p w14:paraId="47E96114" w14:textId="77777777" w:rsidR="0005304E" w:rsidRPr="00343BD5"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C</w:t>
                  </w:r>
                  <w:r>
                    <w:rPr>
                      <w:rFonts w:ascii="Times New Roman" w:eastAsiaTheme="minorEastAsia" w:hAnsi="Times New Roman"/>
                      <w:sz w:val="16"/>
                      <w:szCs w:val="16"/>
                      <w:lang w:eastAsia="zh-CN"/>
                    </w:rPr>
                    <w:t>redit expansion rate</w:t>
                  </w:r>
                </w:p>
              </w:tc>
              <w:tc>
                <w:tcPr>
                  <w:tcW w:w="3260" w:type="dxa"/>
                  <w:vAlign w:val="center"/>
                </w:tcPr>
                <w:p w14:paraId="5F3E0984" w14:textId="7C75EA9C" w:rsidR="0005304E" w:rsidRPr="00092ABB"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sidRPr="0014219F">
                    <w:rPr>
                      <w:rFonts w:ascii="Times New Roman" w:eastAsiaTheme="minorEastAsia" w:hAnsi="Times New Roman"/>
                      <w:sz w:val="16"/>
                      <w:szCs w:val="16"/>
                      <w:lang w:eastAsia="zh-CN"/>
                    </w:rPr>
                    <w:t>The difference between the growth rate of central bank</w:t>
                  </w:r>
                  <w:r w:rsidR="00D87181">
                    <w:rPr>
                      <w:rFonts w:ascii="Times New Roman" w:eastAsiaTheme="minorEastAsia" w:hAnsi="Times New Roman"/>
                      <w:sz w:val="16"/>
                      <w:szCs w:val="16"/>
                      <w:lang w:eastAsia="zh-CN"/>
                    </w:rPr>
                    <w:t>’</w:t>
                  </w:r>
                  <w:r>
                    <w:rPr>
                      <w:rFonts w:ascii="Times New Roman" w:eastAsiaTheme="minorEastAsia" w:hAnsi="Times New Roman"/>
                      <w:sz w:val="16"/>
                      <w:szCs w:val="16"/>
                      <w:lang w:eastAsia="zh-CN"/>
                    </w:rPr>
                    <w:t>s</w:t>
                  </w:r>
                  <w:r w:rsidRPr="0014219F">
                    <w:rPr>
                      <w:rFonts w:ascii="Times New Roman" w:eastAsiaTheme="minorEastAsia" w:hAnsi="Times New Roman"/>
                      <w:sz w:val="16"/>
                      <w:szCs w:val="16"/>
                      <w:lang w:eastAsia="zh-CN"/>
                    </w:rPr>
                    <w:t xml:space="preserve"> assets and the growth rate of commercial </w:t>
                  </w:r>
                  <w:r>
                    <w:rPr>
                      <w:rFonts w:ascii="Times New Roman" w:eastAsiaTheme="minorEastAsia" w:hAnsi="Times New Roman"/>
                      <w:sz w:val="16"/>
                      <w:szCs w:val="16"/>
                      <w:lang w:eastAsia="zh-CN"/>
                    </w:rPr>
                    <w:t>banks</w:t>
                  </w:r>
                  <w:r w:rsidR="00D87181">
                    <w:rPr>
                      <w:rFonts w:ascii="Times New Roman" w:eastAsiaTheme="minorEastAsia" w:hAnsi="Times New Roman"/>
                      <w:sz w:val="16"/>
                      <w:szCs w:val="16"/>
                      <w:lang w:eastAsia="zh-CN"/>
                    </w:rPr>
                    <w:t>’</w:t>
                  </w:r>
                  <w:r>
                    <w:rPr>
                      <w:rFonts w:ascii="Times New Roman" w:eastAsiaTheme="minorEastAsia" w:hAnsi="Times New Roman"/>
                      <w:sz w:val="16"/>
                      <w:szCs w:val="16"/>
                      <w:lang w:eastAsia="zh-CN"/>
                    </w:rPr>
                    <w:t xml:space="preserve"> assets</w:t>
                  </w:r>
                </w:p>
              </w:tc>
              <w:tc>
                <w:tcPr>
                  <w:tcW w:w="883" w:type="dxa"/>
                  <w:vAlign w:val="center"/>
                </w:tcPr>
                <w:p w14:paraId="69FFF134"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5</w:t>
                  </w:r>
                </w:p>
              </w:tc>
            </w:tr>
            <w:tr w:rsidR="0005304E" w14:paraId="254206EF" w14:textId="77777777" w:rsidTr="0085396F">
              <w:tc>
                <w:tcPr>
                  <w:tcW w:w="1160" w:type="dxa"/>
                  <w:vAlign w:val="center"/>
                </w:tcPr>
                <w:p w14:paraId="05D52011"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Equity risk premium</w:t>
                  </w:r>
                </w:p>
              </w:tc>
              <w:tc>
                <w:tcPr>
                  <w:tcW w:w="3260" w:type="dxa"/>
                  <w:vAlign w:val="center"/>
                </w:tcPr>
                <w:p w14:paraId="5C3BE1C0" w14:textId="735DDBAF" w:rsidR="0005304E" w:rsidRPr="001F2C1F" w:rsidRDefault="00656982"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A-share’s e</w:t>
                  </w:r>
                  <w:r w:rsidR="0005304E">
                    <w:rPr>
                      <w:rFonts w:ascii="Times New Roman" w:eastAsiaTheme="minorEastAsia" w:hAnsi="Times New Roman"/>
                      <w:sz w:val="16"/>
                      <w:szCs w:val="16"/>
                      <w:lang w:eastAsia="zh-CN"/>
                    </w:rPr>
                    <w:t>arning price ratio minus 10Y treasury bond YTM</w:t>
                  </w:r>
                </w:p>
              </w:tc>
              <w:tc>
                <w:tcPr>
                  <w:tcW w:w="883" w:type="dxa"/>
                  <w:vAlign w:val="center"/>
                </w:tcPr>
                <w:p w14:paraId="005057B9" w14:textId="77777777" w:rsidR="0005304E" w:rsidRPr="002025C8"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3</w:t>
                  </w:r>
                </w:p>
              </w:tc>
            </w:tr>
          </w:tbl>
          <w:p w14:paraId="7110D78A" w14:textId="77777777" w:rsidR="0005304E" w:rsidRPr="00EA3045" w:rsidRDefault="0005304E" w:rsidP="00712F50">
            <w:pPr>
              <w:keepNext/>
              <w:keepLines w:val="0"/>
              <w:adjustRightInd w:val="0"/>
              <w:snapToGrid w:val="0"/>
              <w:jc w:val="center"/>
              <w:rPr>
                <w:rFonts w:ascii="Times New Roman" w:eastAsia="Times New Roman" w:hAnsi="Times New Roman"/>
                <w:sz w:val="16"/>
                <w:szCs w:val="16"/>
              </w:rPr>
            </w:pPr>
          </w:p>
          <w:p w14:paraId="2E29B3C2" w14:textId="77777777" w:rsidR="0005304E" w:rsidRPr="00876EE1" w:rsidRDefault="0005304E" w:rsidP="00712F50">
            <w:pPr>
              <w:keepNext/>
              <w:keepLines w:val="0"/>
              <w:adjustRightInd w:val="0"/>
              <w:snapToGrid w:val="0"/>
              <w:jc w:val="both"/>
              <w:rPr>
                <w:rFonts w:ascii="Times New Roman" w:eastAsiaTheme="minorEastAsia" w:hAnsi="Times New Roman"/>
                <w:b/>
                <w:bCs/>
                <w:sz w:val="16"/>
                <w:szCs w:val="16"/>
                <w:lang w:eastAsia="zh-CN"/>
              </w:rPr>
            </w:pPr>
            <w:r w:rsidRPr="00876EE1">
              <w:rPr>
                <w:rFonts w:ascii="Times New Roman" w:eastAsiaTheme="minorEastAsia" w:hAnsi="Times New Roman" w:hint="eastAsia"/>
                <w:b/>
                <w:bCs/>
                <w:sz w:val="16"/>
                <w:szCs w:val="16"/>
                <w:lang w:eastAsia="zh-CN"/>
              </w:rPr>
              <w:t>C</w:t>
            </w:r>
            <w:r w:rsidRPr="00876EE1">
              <w:rPr>
                <w:rFonts w:ascii="Times New Roman" w:eastAsiaTheme="minorEastAsia" w:hAnsi="Times New Roman"/>
                <w:b/>
                <w:bCs/>
                <w:sz w:val="16"/>
                <w:szCs w:val="16"/>
                <w:lang w:eastAsia="zh-CN"/>
              </w:rPr>
              <w:t>urvature:</w:t>
            </w:r>
          </w:p>
          <w:tbl>
            <w:tblPr>
              <w:tblStyle w:val="TableGrid"/>
              <w:tblW w:w="0" w:type="auto"/>
              <w:tblLayout w:type="fixed"/>
              <w:tblLook w:val="04A0" w:firstRow="1" w:lastRow="0" w:firstColumn="1" w:lastColumn="0" w:noHBand="0" w:noVBand="1"/>
            </w:tblPr>
            <w:tblGrid>
              <w:gridCol w:w="1160"/>
              <w:gridCol w:w="3260"/>
              <w:gridCol w:w="883"/>
            </w:tblGrid>
            <w:tr w:rsidR="0005304E" w14:paraId="148D4DD8" w14:textId="77777777" w:rsidTr="0085396F">
              <w:tc>
                <w:tcPr>
                  <w:tcW w:w="1160" w:type="dxa"/>
                  <w:vAlign w:val="center"/>
                </w:tcPr>
                <w:p w14:paraId="10E1DF3D"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b/>
                      <w:bCs/>
                      <w:sz w:val="16"/>
                      <w:szCs w:val="16"/>
                      <w:lang w:eastAsia="zh-CN"/>
                    </w:rPr>
                    <w:t>Indicator</w:t>
                  </w:r>
                </w:p>
              </w:tc>
              <w:tc>
                <w:tcPr>
                  <w:tcW w:w="3260" w:type="dxa"/>
                  <w:vAlign w:val="center"/>
                </w:tcPr>
                <w:p w14:paraId="443DDEC2"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E</w:t>
                  </w:r>
                  <w:r w:rsidRPr="003872E4">
                    <w:rPr>
                      <w:rFonts w:ascii="Times New Roman" w:eastAsiaTheme="minorEastAsia" w:hAnsi="Times New Roman"/>
                      <w:b/>
                      <w:bCs/>
                      <w:sz w:val="16"/>
                      <w:szCs w:val="16"/>
                      <w:lang w:eastAsia="zh-CN"/>
                    </w:rPr>
                    <w:t>xplanation</w:t>
                  </w:r>
                </w:p>
              </w:tc>
              <w:tc>
                <w:tcPr>
                  <w:tcW w:w="883" w:type="dxa"/>
                  <w:vAlign w:val="center"/>
                </w:tcPr>
                <w:p w14:paraId="149789C7"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L</w:t>
                  </w:r>
                  <w:r w:rsidRPr="003872E4">
                    <w:rPr>
                      <w:rFonts w:ascii="Times New Roman" w:eastAsiaTheme="minorEastAsia" w:hAnsi="Times New Roman"/>
                      <w:b/>
                      <w:bCs/>
                      <w:sz w:val="16"/>
                      <w:szCs w:val="16"/>
                      <w:lang w:eastAsia="zh-CN"/>
                    </w:rPr>
                    <w:t>ead (months)</w:t>
                  </w:r>
                </w:p>
              </w:tc>
            </w:tr>
            <w:tr w:rsidR="0005304E" w14:paraId="03A61AAA" w14:textId="77777777" w:rsidTr="0085396F">
              <w:tc>
                <w:tcPr>
                  <w:tcW w:w="1160" w:type="dxa"/>
                  <w:vAlign w:val="center"/>
                </w:tcPr>
                <w:p w14:paraId="0BF013F0"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Interbank leverage</w:t>
                  </w:r>
                </w:p>
              </w:tc>
              <w:tc>
                <w:tcPr>
                  <w:tcW w:w="3260" w:type="dxa"/>
                  <w:vAlign w:val="center"/>
                </w:tcPr>
                <w:p w14:paraId="1439A812"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The amount of bonds</w:t>
                  </w:r>
                  <w:r w:rsidRPr="000569F9">
                    <w:rPr>
                      <w:rFonts w:ascii="Times New Roman" w:eastAsiaTheme="minorEastAsia" w:hAnsi="Times New Roman"/>
                      <w:sz w:val="16"/>
                      <w:szCs w:val="16"/>
                      <w:lang w:eastAsia="zh-CN"/>
                    </w:rPr>
                    <w:t xml:space="preserve"> to be repurchased divided by excess </w:t>
                  </w:r>
                  <w:r>
                    <w:rPr>
                      <w:rFonts w:ascii="Times New Roman" w:eastAsiaTheme="minorEastAsia" w:hAnsi="Times New Roman"/>
                      <w:sz w:val="16"/>
                      <w:szCs w:val="16"/>
                      <w:lang w:eastAsia="zh-CN"/>
                    </w:rPr>
                    <w:t xml:space="preserve">deposit </w:t>
                  </w:r>
                  <w:r w:rsidRPr="000569F9">
                    <w:rPr>
                      <w:rFonts w:ascii="Times New Roman" w:eastAsiaTheme="minorEastAsia" w:hAnsi="Times New Roman"/>
                      <w:sz w:val="16"/>
                      <w:szCs w:val="16"/>
                      <w:lang w:eastAsia="zh-CN"/>
                    </w:rPr>
                    <w:t>reserves</w:t>
                  </w:r>
                </w:p>
              </w:tc>
              <w:tc>
                <w:tcPr>
                  <w:tcW w:w="883" w:type="dxa"/>
                  <w:vAlign w:val="center"/>
                </w:tcPr>
                <w:p w14:paraId="02F171C4"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r>
            <w:tr w:rsidR="0005304E" w14:paraId="03035B37" w14:textId="77777777" w:rsidTr="0085396F">
              <w:tc>
                <w:tcPr>
                  <w:tcW w:w="1160" w:type="dxa"/>
                  <w:vAlign w:val="center"/>
                </w:tcPr>
                <w:p w14:paraId="1659908E" w14:textId="77777777" w:rsidR="0005304E" w:rsidRPr="00343BD5"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Equity risk premium</w:t>
                  </w:r>
                </w:p>
              </w:tc>
              <w:tc>
                <w:tcPr>
                  <w:tcW w:w="3260" w:type="dxa"/>
                  <w:vAlign w:val="center"/>
                </w:tcPr>
                <w:p w14:paraId="050B42D0" w14:textId="63DCC2D4" w:rsidR="0005304E" w:rsidRPr="00092ABB" w:rsidRDefault="006F2D9F"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 xml:space="preserve">A-share’s earning </w:t>
                  </w:r>
                  <w:r w:rsidR="0005304E">
                    <w:rPr>
                      <w:rFonts w:ascii="Times New Roman" w:eastAsiaTheme="minorEastAsia" w:hAnsi="Times New Roman"/>
                      <w:sz w:val="16"/>
                      <w:szCs w:val="16"/>
                      <w:lang w:eastAsia="zh-CN"/>
                    </w:rPr>
                    <w:t>price ratio minus 10Y treasury bond YTM</w:t>
                  </w:r>
                </w:p>
              </w:tc>
              <w:tc>
                <w:tcPr>
                  <w:tcW w:w="883" w:type="dxa"/>
                  <w:vAlign w:val="center"/>
                </w:tcPr>
                <w:p w14:paraId="1C0EE8BD"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3</w:t>
                  </w:r>
                </w:p>
              </w:tc>
            </w:tr>
            <w:tr w:rsidR="0005304E" w14:paraId="106C746D" w14:textId="77777777" w:rsidTr="0085396F">
              <w:tc>
                <w:tcPr>
                  <w:tcW w:w="1160" w:type="dxa"/>
                  <w:vAlign w:val="center"/>
                </w:tcPr>
                <w:p w14:paraId="32CEFFD2"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Housing price</w:t>
                  </w:r>
                </w:p>
              </w:tc>
              <w:tc>
                <w:tcPr>
                  <w:tcW w:w="3260" w:type="dxa"/>
                  <w:vAlign w:val="center"/>
                </w:tcPr>
                <w:p w14:paraId="4A38EB47" w14:textId="3A5AD8C8"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100 cities</w:t>
                  </w:r>
                  <w:r w:rsidR="00D87181">
                    <w:rPr>
                      <w:rFonts w:ascii="Times New Roman" w:eastAsiaTheme="minorEastAsia" w:hAnsi="Times New Roman"/>
                      <w:sz w:val="16"/>
                      <w:szCs w:val="16"/>
                      <w:lang w:eastAsia="zh-CN"/>
                    </w:rPr>
                    <w:t>’</w:t>
                  </w:r>
                  <w:r>
                    <w:rPr>
                      <w:rFonts w:ascii="Times New Roman" w:eastAsiaTheme="minorEastAsia" w:hAnsi="Times New Roman"/>
                      <w:sz w:val="16"/>
                      <w:szCs w:val="16"/>
                      <w:lang w:eastAsia="zh-CN"/>
                    </w:rPr>
                    <w:t xml:space="preserve"> housing price index growth rate</w:t>
                  </w:r>
                </w:p>
              </w:tc>
              <w:tc>
                <w:tcPr>
                  <w:tcW w:w="883" w:type="dxa"/>
                  <w:vAlign w:val="center"/>
                </w:tcPr>
                <w:p w14:paraId="04A6DCAC" w14:textId="77777777" w:rsidR="0005304E" w:rsidRPr="002025C8"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6</w:t>
                  </w:r>
                </w:p>
              </w:tc>
            </w:tr>
          </w:tbl>
          <w:p w14:paraId="2BBB2715" w14:textId="77777777" w:rsidR="0005304E" w:rsidRDefault="0005304E" w:rsidP="00712F50">
            <w:pPr>
              <w:keepNext/>
              <w:keepLines w:val="0"/>
              <w:adjustRightInd w:val="0"/>
              <w:snapToGrid w:val="0"/>
              <w:jc w:val="both"/>
              <w:rPr>
                <w:rFonts w:ascii="Times New Roman" w:eastAsia="Times New Roman" w:hAnsi="Times New Roman"/>
                <w:sz w:val="16"/>
                <w:szCs w:val="16"/>
              </w:rPr>
            </w:pPr>
          </w:p>
          <w:p w14:paraId="45D70DEC" w14:textId="77777777" w:rsidR="0005304E" w:rsidRPr="00D323D7" w:rsidRDefault="0005304E" w:rsidP="00712F50">
            <w:pPr>
              <w:keepNext/>
              <w:keepLines w:val="0"/>
              <w:adjustRightInd w:val="0"/>
              <w:snapToGrid w:val="0"/>
              <w:jc w:val="both"/>
              <w:rPr>
                <w:rFonts w:ascii="Times New Roman" w:eastAsiaTheme="minorEastAsia" w:hAnsi="Times New Roman"/>
                <w:b/>
                <w:bCs/>
                <w:sz w:val="16"/>
                <w:szCs w:val="16"/>
                <w:lang w:eastAsia="zh-CN"/>
              </w:rPr>
            </w:pPr>
            <w:r w:rsidRPr="00D323D7">
              <w:rPr>
                <w:rFonts w:ascii="Times New Roman" w:eastAsiaTheme="minorEastAsia" w:hAnsi="Times New Roman" w:hint="eastAsia"/>
                <w:b/>
                <w:bCs/>
                <w:sz w:val="16"/>
                <w:szCs w:val="16"/>
                <w:lang w:eastAsia="zh-CN"/>
              </w:rPr>
              <w:t>L</w:t>
            </w:r>
            <w:r w:rsidRPr="00D323D7">
              <w:rPr>
                <w:rFonts w:ascii="Times New Roman" w:eastAsiaTheme="minorEastAsia" w:hAnsi="Times New Roman"/>
                <w:b/>
                <w:bCs/>
                <w:sz w:val="16"/>
                <w:szCs w:val="16"/>
                <w:lang w:eastAsia="zh-CN"/>
              </w:rPr>
              <w:t>evel:</w:t>
            </w:r>
          </w:p>
          <w:tbl>
            <w:tblPr>
              <w:tblStyle w:val="TableGrid"/>
              <w:tblW w:w="0" w:type="auto"/>
              <w:tblLayout w:type="fixed"/>
              <w:tblLook w:val="04A0" w:firstRow="1" w:lastRow="0" w:firstColumn="1" w:lastColumn="0" w:noHBand="0" w:noVBand="1"/>
            </w:tblPr>
            <w:tblGrid>
              <w:gridCol w:w="1160"/>
              <w:gridCol w:w="3260"/>
              <w:gridCol w:w="883"/>
            </w:tblGrid>
            <w:tr w:rsidR="0005304E" w14:paraId="24B3BB28" w14:textId="77777777" w:rsidTr="0085396F">
              <w:tc>
                <w:tcPr>
                  <w:tcW w:w="1160" w:type="dxa"/>
                  <w:vAlign w:val="center"/>
                </w:tcPr>
                <w:p w14:paraId="663DE089"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b/>
                      <w:bCs/>
                      <w:sz w:val="16"/>
                      <w:szCs w:val="16"/>
                      <w:lang w:eastAsia="zh-CN"/>
                    </w:rPr>
                    <w:t>Indicator</w:t>
                  </w:r>
                </w:p>
              </w:tc>
              <w:tc>
                <w:tcPr>
                  <w:tcW w:w="3260" w:type="dxa"/>
                  <w:vAlign w:val="center"/>
                </w:tcPr>
                <w:p w14:paraId="6EDBE4BF"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E</w:t>
                  </w:r>
                  <w:r w:rsidRPr="003872E4">
                    <w:rPr>
                      <w:rFonts w:ascii="Times New Roman" w:eastAsiaTheme="minorEastAsia" w:hAnsi="Times New Roman"/>
                      <w:b/>
                      <w:bCs/>
                      <w:sz w:val="16"/>
                      <w:szCs w:val="16"/>
                      <w:lang w:eastAsia="zh-CN"/>
                    </w:rPr>
                    <w:t>xplanation</w:t>
                  </w:r>
                </w:p>
              </w:tc>
              <w:tc>
                <w:tcPr>
                  <w:tcW w:w="883" w:type="dxa"/>
                  <w:vAlign w:val="center"/>
                </w:tcPr>
                <w:p w14:paraId="04E372B2"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L</w:t>
                  </w:r>
                  <w:r w:rsidRPr="003872E4">
                    <w:rPr>
                      <w:rFonts w:ascii="Times New Roman" w:eastAsiaTheme="minorEastAsia" w:hAnsi="Times New Roman"/>
                      <w:b/>
                      <w:bCs/>
                      <w:sz w:val="16"/>
                      <w:szCs w:val="16"/>
                      <w:lang w:eastAsia="zh-CN"/>
                    </w:rPr>
                    <w:t>ead (months)</w:t>
                  </w:r>
                </w:p>
              </w:tc>
            </w:tr>
            <w:tr w:rsidR="0005304E" w14:paraId="76489049" w14:textId="77777777" w:rsidTr="0085396F">
              <w:tc>
                <w:tcPr>
                  <w:tcW w:w="1160" w:type="dxa"/>
                  <w:vAlign w:val="center"/>
                </w:tcPr>
                <w:p w14:paraId="1E1FB29E"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1</w:t>
                  </w:r>
                </w:p>
              </w:tc>
              <w:tc>
                <w:tcPr>
                  <w:tcW w:w="3260" w:type="dxa"/>
                  <w:vAlign w:val="center"/>
                </w:tcPr>
                <w:p w14:paraId="41141D02"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1 Y/Y growth rate</w:t>
                  </w:r>
                </w:p>
              </w:tc>
              <w:tc>
                <w:tcPr>
                  <w:tcW w:w="883" w:type="dxa"/>
                  <w:vAlign w:val="center"/>
                </w:tcPr>
                <w:p w14:paraId="3BA9A5C0"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r>
            <w:tr w:rsidR="0005304E" w14:paraId="2C289148" w14:textId="77777777" w:rsidTr="0085396F">
              <w:tc>
                <w:tcPr>
                  <w:tcW w:w="1160" w:type="dxa"/>
                  <w:vAlign w:val="center"/>
                </w:tcPr>
                <w:p w14:paraId="58D4430B" w14:textId="77777777" w:rsidR="0005304E" w:rsidRPr="00343BD5"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PMI</w:t>
                  </w:r>
                </w:p>
              </w:tc>
              <w:tc>
                <w:tcPr>
                  <w:tcW w:w="3260" w:type="dxa"/>
                  <w:vAlign w:val="center"/>
                </w:tcPr>
                <w:p w14:paraId="621CE705" w14:textId="77777777" w:rsidR="0005304E" w:rsidRPr="00092ABB"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P</w:t>
                  </w:r>
                  <w:r>
                    <w:rPr>
                      <w:rFonts w:ascii="Times New Roman" w:eastAsiaTheme="minorEastAsia" w:hAnsi="Times New Roman"/>
                      <w:sz w:val="16"/>
                      <w:szCs w:val="16"/>
                      <w:lang w:eastAsia="zh-CN"/>
                    </w:rPr>
                    <w:t>urchasing Manager Index</w:t>
                  </w:r>
                </w:p>
              </w:tc>
              <w:tc>
                <w:tcPr>
                  <w:tcW w:w="883" w:type="dxa"/>
                  <w:vAlign w:val="center"/>
                </w:tcPr>
                <w:p w14:paraId="09D7857C"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3</w:t>
                  </w:r>
                </w:p>
              </w:tc>
            </w:tr>
            <w:tr w:rsidR="0005304E" w14:paraId="2DE20482" w14:textId="77777777" w:rsidTr="0085396F">
              <w:tc>
                <w:tcPr>
                  <w:tcW w:w="1160" w:type="dxa"/>
                  <w:vAlign w:val="center"/>
                </w:tcPr>
                <w:p w14:paraId="2B5A4994"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RMB</w:t>
                  </w:r>
                  <w:r>
                    <w:rPr>
                      <w:rFonts w:ascii="Times New Roman" w:eastAsiaTheme="minorEastAsia" w:hAnsi="Times New Roman"/>
                      <w:sz w:val="16"/>
                      <w:szCs w:val="16"/>
                      <w:lang w:eastAsia="zh-CN"/>
                    </w:rPr>
                    <w:t xml:space="preserve"> </w:t>
                  </w:r>
                  <w:r>
                    <w:rPr>
                      <w:rFonts w:ascii="Times New Roman" w:eastAsiaTheme="minorEastAsia" w:hAnsi="Times New Roman" w:hint="eastAsia"/>
                      <w:sz w:val="16"/>
                      <w:szCs w:val="16"/>
                      <w:lang w:eastAsia="zh-CN"/>
                    </w:rPr>
                    <w:t>Ex</w:t>
                  </w:r>
                  <w:r>
                    <w:rPr>
                      <w:rFonts w:ascii="Times New Roman" w:eastAsiaTheme="minorEastAsia" w:hAnsi="Times New Roman"/>
                      <w:sz w:val="16"/>
                      <w:szCs w:val="16"/>
                      <w:lang w:eastAsia="zh-CN"/>
                    </w:rPr>
                    <w:t>change Rate Index</w:t>
                  </w:r>
                </w:p>
              </w:tc>
              <w:tc>
                <w:tcPr>
                  <w:tcW w:w="3260" w:type="dxa"/>
                  <w:vAlign w:val="center"/>
                </w:tcPr>
                <w:p w14:paraId="41C5851D" w14:textId="463494B5" w:rsidR="0005304E" w:rsidRPr="001F2C1F" w:rsidRDefault="000903AD"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RMB’s exchange rate against a basket of foreign currencies</w:t>
                  </w:r>
                </w:p>
              </w:tc>
              <w:tc>
                <w:tcPr>
                  <w:tcW w:w="883" w:type="dxa"/>
                  <w:vAlign w:val="center"/>
                </w:tcPr>
                <w:p w14:paraId="519074EA" w14:textId="77777777" w:rsidR="0005304E" w:rsidRPr="002025C8"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r>
            <w:tr w:rsidR="0005304E" w14:paraId="16C7A3F0" w14:textId="77777777" w:rsidTr="0085396F">
              <w:tc>
                <w:tcPr>
                  <w:tcW w:w="1160" w:type="dxa"/>
                  <w:vAlign w:val="center"/>
                </w:tcPr>
                <w:p w14:paraId="52D3BE5A" w14:textId="77777777" w:rsidR="0005304E"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Social Financing</w:t>
                  </w:r>
                </w:p>
              </w:tc>
              <w:tc>
                <w:tcPr>
                  <w:tcW w:w="3260" w:type="dxa"/>
                  <w:vAlign w:val="center"/>
                </w:tcPr>
                <w:p w14:paraId="203A5558" w14:textId="77777777" w:rsidR="0005304E"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Incremental Total Social Financing (</w:t>
                  </w:r>
                  <w:proofErr w:type="spellStart"/>
                  <w:r>
                    <w:rPr>
                      <w:rFonts w:ascii="Times New Roman" w:eastAsiaTheme="minorEastAsia" w:hAnsi="Times New Roman"/>
                      <w:sz w:val="16"/>
                      <w:szCs w:val="16"/>
                      <w:lang w:eastAsia="zh-CN"/>
                    </w:rPr>
                    <w:t>ttm</w:t>
                  </w:r>
                  <w:proofErr w:type="spellEnd"/>
                  <w:r>
                    <w:rPr>
                      <w:rFonts w:ascii="Times New Roman" w:eastAsiaTheme="minorEastAsia" w:hAnsi="Times New Roman"/>
                      <w:sz w:val="16"/>
                      <w:szCs w:val="16"/>
                      <w:lang w:eastAsia="zh-CN"/>
                    </w:rPr>
                    <w:t>) Y/Y growth rate</w:t>
                  </w:r>
                </w:p>
              </w:tc>
              <w:tc>
                <w:tcPr>
                  <w:tcW w:w="883" w:type="dxa"/>
                  <w:vAlign w:val="center"/>
                </w:tcPr>
                <w:p w14:paraId="78E8D1DA" w14:textId="77777777" w:rsidR="0005304E"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3</w:t>
                  </w:r>
                </w:p>
              </w:tc>
            </w:tr>
          </w:tbl>
          <w:p w14:paraId="03E8FEE4" w14:textId="77777777" w:rsidR="0005304E" w:rsidRDefault="0005304E" w:rsidP="00712F50">
            <w:pPr>
              <w:keepNext/>
              <w:keepLines w:val="0"/>
              <w:adjustRightInd w:val="0"/>
              <w:snapToGrid w:val="0"/>
              <w:jc w:val="both"/>
              <w:rPr>
                <w:rFonts w:ascii="Times New Roman" w:eastAsiaTheme="minorEastAsia" w:hAnsi="Times New Roman"/>
                <w:b/>
                <w:bCs/>
                <w:sz w:val="16"/>
                <w:szCs w:val="16"/>
                <w:lang w:eastAsia="zh-CN"/>
              </w:rPr>
            </w:pPr>
          </w:p>
          <w:p w14:paraId="1C8715FF" w14:textId="77777777" w:rsidR="0005304E" w:rsidRPr="00D323D7" w:rsidRDefault="0005304E" w:rsidP="00712F50">
            <w:pPr>
              <w:keepNext/>
              <w:keepLines w:val="0"/>
              <w:adjustRightInd w:val="0"/>
              <w:snapToGrid w:val="0"/>
              <w:jc w:val="both"/>
              <w:rPr>
                <w:rFonts w:ascii="Times New Roman" w:eastAsiaTheme="minorEastAsia" w:hAnsi="Times New Roman"/>
                <w:b/>
                <w:bCs/>
                <w:sz w:val="16"/>
                <w:szCs w:val="16"/>
                <w:lang w:eastAsia="zh-CN"/>
              </w:rPr>
            </w:pPr>
            <w:r>
              <w:rPr>
                <w:rFonts w:ascii="Times New Roman" w:eastAsiaTheme="minorEastAsia" w:hAnsi="Times New Roman"/>
                <w:b/>
                <w:bCs/>
                <w:sz w:val="16"/>
                <w:szCs w:val="16"/>
                <w:lang w:eastAsia="zh-CN"/>
              </w:rPr>
              <w:t>Liquidity</w:t>
            </w:r>
            <w:r w:rsidRPr="00D323D7">
              <w:rPr>
                <w:rFonts w:ascii="Times New Roman" w:eastAsiaTheme="minorEastAsia" w:hAnsi="Times New Roman"/>
                <w:b/>
                <w:bCs/>
                <w:sz w:val="16"/>
                <w:szCs w:val="16"/>
                <w:lang w:eastAsia="zh-CN"/>
              </w:rPr>
              <w:t>:</w:t>
            </w:r>
          </w:p>
          <w:tbl>
            <w:tblPr>
              <w:tblStyle w:val="TableGrid"/>
              <w:tblW w:w="0" w:type="auto"/>
              <w:tblLayout w:type="fixed"/>
              <w:tblLook w:val="04A0" w:firstRow="1" w:lastRow="0" w:firstColumn="1" w:lastColumn="0" w:noHBand="0" w:noVBand="1"/>
            </w:tblPr>
            <w:tblGrid>
              <w:gridCol w:w="1160"/>
              <w:gridCol w:w="3260"/>
              <w:gridCol w:w="883"/>
            </w:tblGrid>
            <w:tr w:rsidR="0005304E" w14:paraId="5903A4E6" w14:textId="77777777" w:rsidTr="0085396F">
              <w:tc>
                <w:tcPr>
                  <w:tcW w:w="1160" w:type="dxa"/>
                  <w:vAlign w:val="center"/>
                </w:tcPr>
                <w:p w14:paraId="05638EB7"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b/>
                      <w:bCs/>
                      <w:sz w:val="16"/>
                      <w:szCs w:val="16"/>
                      <w:lang w:eastAsia="zh-CN"/>
                    </w:rPr>
                    <w:t>Indicator</w:t>
                  </w:r>
                </w:p>
              </w:tc>
              <w:tc>
                <w:tcPr>
                  <w:tcW w:w="3260" w:type="dxa"/>
                  <w:vAlign w:val="center"/>
                </w:tcPr>
                <w:p w14:paraId="5766A300"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E</w:t>
                  </w:r>
                  <w:r w:rsidRPr="003872E4">
                    <w:rPr>
                      <w:rFonts w:ascii="Times New Roman" w:eastAsiaTheme="minorEastAsia" w:hAnsi="Times New Roman"/>
                      <w:b/>
                      <w:bCs/>
                      <w:sz w:val="16"/>
                      <w:szCs w:val="16"/>
                      <w:lang w:eastAsia="zh-CN"/>
                    </w:rPr>
                    <w:t>xplanation</w:t>
                  </w:r>
                </w:p>
              </w:tc>
              <w:tc>
                <w:tcPr>
                  <w:tcW w:w="883" w:type="dxa"/>
                  <w:vAlign w:val="center"/>
                </w:tcPr>
                <w:p w14:paraId="17880A66"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b/>
                      <w:bCs/>
                      <w:sz w:val="16"/>
                      <w:szCs w:val="16"/>
                      <w:lang w:eastAsia="zh-CN"/>
                    </w:rPr>
                  </w:pPr>
                  <w:r w:rsidRPr="003872E4">
                    <w:rPr>
                      <w:rFonts w:ascii="Times New Roman" w:eastAsiaTheme="minorEastAsia" w:hAnsi="Times New Roman" w:hint="eastAsia"/>
                      <w:b/>
                      <w:bCs/>
                      <w:sz w:val="16"/>
                      <w:szCs w:val="16"/>
                      <w:lang w:eastAsia="zh-CN"/>
                    </w:rPr>
                    <w:t>L</w:t>
                  </w:r>
                  <w:r w:rsidRPr="003872E4">
                    <w:rPr>
                      <w:rFonts w:ascii="Times New Roman" w:eastAsiaTheme="minorEastAsia" w:hAnsi="Times New Roman"/>
                      <w:b/>
                      <w:bCs/>
                      <w:sz w:val="16"/>
                      <w:szCs w:val="16"/>
                      <w:lang w:eastAsia="zh-CN"/>
                    </w:rPr>
                    <w:t>ead (months)</w:t>
                  </w:r>
                </w:p>
              </w:tc>
            </w:tr>
            <w:tr w:rsidR="0005304E" w14:paraId="497EB5E9" w14:textId="77777777" w:rsidTr="0085396F">
              <w:tc>
                <w:tcPr>
                  <w:tcW w:w="1160" w:type="dxa"/>
                  <w:vAlign w:val="center"/>
                </w:tcPr>
                <w:p w14:paraId="7BD9EE15"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1</w:t>
                  </w:r>
                </w:p>
              </w:tc>
              <w:tc>
                <w:tcPr>
                  <w:tcW w:w="3260" w:type="dxa"/>
                  <w:vAlign w:val="center"/>
                </w:tcPr>
                <w:p w14:paraId="728F965C" w14:textId="71F67B4F" w:rsidR="0005304E" w:rsidRPr="003872E4" w:rsidRDefault="00186F63"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M</w:t>
                  </w:r>
                  <w:r>
                    <w:rPr>
                      <w:rFonts w:ascii="Times New Roman" w:eastAsiaTheme="minorEastAsia" w:hAnsi="Times New Roman"/>
                      <w:sz w:val="16"/>
                      <w:szCs w:val="16"/>
                      <w:lang w:eastAsia="zh-CN"/>
                    </w:rPr>
                    <w:t>1 Y/Y growth rate</w:t>
                  </w:r>
                </w:p>
              </w:tc>
              <w:tc>
                <w:tcPr>
                  <w:tcW w:w="883" w:type="dxa"/>
                  <w:vAlign w:val="center"/>
                </w:tcPr>
                <w:p w14:paraId="098835A5" w14:textId="77777777" w:rsidR="0005304E" w:rsidRPr="003872E4"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r>
            <w:tr w:rsidR="0005304E" w14:paraId="3AA1E1F4" w14:textId="77777777" w:rsidTr="0085396F">
              <w:tc>
                <w:tcPr>
                  <w:tcW w:w="1160" w:type="dxa"/>
                  <w:vAlign w:val="center"/>
                </w:tcPr>
                <w:p w14:paraId="1D15839D" w14:textId="77777777" w:rsidR="0005304E" w:rsidRPr="00343BD5"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Interbank leverage</w:t>
                  </w:r>
                </w:p>
              </w:tc>
              <w:tc>
                <w:tcPr>
                  <w:tcW w:w="3260" w:type="dxa"/>
                  <w:vAlign w:val="center"/>
                </w:tcPr>
                <w:p w14:paraId="5D66DAF3" w14:textId="77777777" w:rsidR="0005304E" w:rsidRPr="00092ABB"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The amount of bonds</w:t>
                  </w:r>
                  <w:r w:rsidRPr="000569F9">
                    <w:rPr>
                      <w:rFonts w:ascii="Times New Roman" w:eastAsiaTheme="minorEastAsia" w:hAnsi="Times New Roman"/>
                      <w:sz w:val="16"/>
                      <w:szCs w:val="16"/>
                      <w:lang w:eastAsia="zh-CN"/>
                    </w:rPr>
                    <w:t xml:space="preserve"> to be repurchased divided by excess </w:t>
                  </w:r>
                  <w:r>
                    <w:rPr>
                      <w:rFonts w:ascii="Times New Roman" w:eastAsiaTheme="minorEastAsia" w:hAnsi="Times New Roman"/>
                      <w:sz w:val="16"/>
                      <w:szCs w:val="16"/>
                      <w:lang w:eastAsia="zh-CN"/>
                    </w:rPr>
                    <w:t xml:space="preserve">deposit </w:t>
                  </w:r>
                  <w:r w:rsidRPr="000569F9">
                    <w:rPr>
                      <w:rFonts w:ascii="Times New Roman" w:eastAsiaTheme="minorEastAsia" w:hAnsi="Times New Roman"/>
                      <w:sz w:val="16"/>
                      <w:szCs w:val="16"/>
                      <w:lang w:eastAsia="zh-CN"/>
                    </w:rPr>
                    <w:t>reserves</w:t>
                  </w:r>
                </w:p>
              </w:tc>
              <w:tc>
                <w:tcPr>
                  <w:tcW w:w="883" w:type="dxa"/>
                  <w:vAlign w:val="center"/>
                </w:tcPr>
                <w:p w14:paraId="4DEA8FF7" w14:textId="77777777" w:rsidR="0005304E" w:rsidRPr="001F2C1F"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3</w:t>
                  </w:r>
                </w:p>
              </w:tc>
            </w:tr>
            <w:tr w:rsidR="0005304E" w14:paraId="2660615F" w14:textId="77777777" w:rsidTr="0085396F">
              <w:tc>
                <w:tcPr>
                  <w:tcW w:w="1160" w:type="dxa"/>
                  <w:vAlign w:val="center"/>
                </w:tcPr>
                <w:p w14:paraId="6F6624B4" w14:textId="77777777" w:rsidR="0005304E"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proofErr w:type="spellStart"/>
                  <w:r>
                    <w:rPr>
                      <w:rFonts w:ascii="Times New Roman" w:eastAsiaTheme="minorEastAsia" w:hAnsi="Times New Roman"/>
                      <w:sz w:val="16"/>
                      <w:szCs w:val="16"/>
                      <w:lang w:eastAsia="zh-CN"/>
                    </w:rPr>
                    <w:t>Shibor</w:t>
                  </w:r>
                  <w:proofErr w:type="spellEnd"/>
                </w:p>
              </w:tc>
              <w:tc>
                <w:tcPr>
                  <w:tcW w:w="3260" w:type="dxa"/>
                  <w:vAlign w:val="center"/>
                </w:tcPr>
                <w:p w14:paraId="3C9B1024" w14:textId="77777777" w:rsidR="0005304E"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sz w:val="16"/>
                      <w:szCs w:val="16"/>
                      <w:lang w:eastAsia="zh-CN"/>
                    </w:rPr>
                    <w:t xml:space="preserve">3M </w:t>
                  </w:r>
                  <w:r w:rsidRPr="00731541">
                    <w:rPr>
                      <w:rFonts w:ascii="Times New Roman" w:eastAsiaTheme="minorEastAsia" w:hAnsi="Times New Roman"/>
                      <w:sz w:val="16"/>
                      <w:szCs w:val="16"/>
                      <w:lang w:eastAsia="zh-CN"/>
                    </w:rPr>
                    <w:t>Shanghai Interbank Offered Rate</w:t>
                  </w:r>
                </w:p>
              </w:tc>
              <w:tc>
                <w:tcPr>
                  <w:tcW w:w="883" w:type="dxa"/>
                  <w:vAlign w:val="center"/>
                </w:tcPr>
                <w:p w14:paraId="23C70D92" w14:textId="77777777" w:rsidR="0005304E" w:rsidRDefault="0005304E" w:rsidP="00C26424">
                  <w:pPr>
                    <w:keepNext/>
                    <w:keepLines w:val="0"/>
                    <w:framePr w:hSpace="187" w:wrap="around" w:vAnchor="page" w:hAnchor="text" w:y="1081"/>
                    <w:adjustRightInd w:val="0"/>
                    <w:snapToGrid w:val="0"/>
                    <w:suppressOverlap/>
                    <w:jc w:val="center"/>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3</w:t>
                  </w:r>
                </w:p>
              </w:tc>
            </w:tr>
          </w:tbl>
          <w:p w14:paraId="5A84505A" w14:textId="77777777" w:rsidR="0005304E" w:rsidRDefault="0005304E" w:rsidP="00712F50">
            <w:pPr>
              <w:keepNext/>
              <w:keepLines w:val="0"/>
              <w:adjustRightInd w:val="0"/>
              <w:snapToGrid w:val="0"/>
              <w:jc w:val="both"/>
              <w:rPr>
                <w:rFonts w:ascii="Times New Roman" w:eastAsia="Times New Roman" w:hAnsi="Times New Roman"/>
                <w:sz w:val="16"/>
                <w:szCs w:val="16"/>
              </w:rPr>
            </w:pPr>
          </w:p>
          <w:p w14:paraId="210B7A8B" w14:textId="143FEADE" w:rsidR="0005304E" w:rsidRPr="00CD23D0" w:rsidRDefault="0005304E" w:rsidP="00712F50">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hint="eastAsia"/>
                <w:sz w:val="16"/>
                <w:szCs w:val="16"/>
                <w:lang w:eastAsia="zh-CN"/>
              </w:rPr>
              <w:t>E</w:t>
            </w:r>
            <w:r>
              <w:rPr>
                <w:rFonts w:ascii="Times New Roman" w:eastAsiaTheme="minorEastAsia" w:hAnsi="Times New Roman"/>
                <w:sz w:val="16"/>
                <w:szCs w:val="16"/>
                <w:lang w:eastAsia="zh-CN"/>
              </w:rPr>
              <w:t xml:space="preserve">ven though </w:t>
            </w:r>
            <w:r>
              <w:rPr>
                <w:rFonts w:ascii="Times New Roman" w:eastAsiaTheme="minorEastAsia" w:hAnsi="Times New Roman" w:hint="eastAsia"/>
                <w:sz w:val="16"/>
                <w:szCs w:val="16"/>
                <w:lang w:eastAsia="zh-CN"/>
              </w:rPr>
              <w:t>CPI</w:t>
            </w:r>
            <w:r>
              <w:rPr>
                <w:rFonts w:ascii="Times New Roman" w:eastAsiaTheme="minorEastAsia" w:hAnsi="Times New Roman"/>
                <w:sz w:val="16"/>
                <w:szCs w:val="16"/>
                <w:lang w:eastAsia="zh-CN"/>
              </w:rPr>
              <w:t xml:space="preserve"> only leads </w:t>
            </w:r>
            <w:r w:rsidR="00BE2630">
              <w:rPr>
                <w:rFonts w:ascii="Times New Roman" w:eastAsiaTheme="minorEastAsia" w:hAnsi="Times New Roman"/>
                <w:sz w:val="16"/>
                <w:szCs w:val="16"/>
                <w:lang w:eastAsia="zh-CN"/>
              </w:rPr>
              <w:t xml:space="preserve">for </w:t>
            </w:r>
            <w:r>
              <w:rPr>
                <w:rFonts w:ascii="Times New Roman" w:eastAsiaTheme="minorEastAsia" w:hAnsi="Times New Roman"/>
                <w:sz w:val="16"/>
                <w:szCs w:val="16"/>
                <w:lang w:eastAsia="zh-CN"/>
              </w:rPr>
              <w:t xml:space="preserve">one month, we have shown how to predict </w:t>
            </w:r>
            <w:r>
              <w:rPr>
                <w:rFonts w:ascii="Times New Roman" w:eastAsiaTheme="minorEastAsia" w:hAnsi="Times New Roman" w:hint="eastAsia"/>
                <w:sz w:val="16"/>
                <w:szCs w:val="16"/>
                <w:lang w:eastAsia="zh-CN"/>
              </w:rPr>
              <w:t>CPI</w:t>
            </w:r>
            <w:r>
              <w:rPr>
                <w:rFonts w:ascii="Times New Roman" w:eastAsiaTheme="minorEastAsia" w:hAnsi="Times New Roman"/>
                <w:sz w:val="16"/>
                <w:szCs w:val="16"/>
                <w:lang w:eastAsia="zh-CN"/>
              </w:rPr>
              <w:t xml:space="preserve"> three months into the future. We could then insert predicted values of CPI into the yield curve model.</w:t>
            </w:r>
          </w:p>
        </w:tc>
      </w:tr>
      <w:tr w:rsidR="00EF0C09" w:rsidRPr="00EA3045" w14:paraId="03435467" w14:textId="77777777" w:rsidTr="00712F50">
        <w:tc>
          <w:tcPr>
            <w:tcW w:w="5529" w:type="dxa"/>
            <w:tcBorders>
              <w:top w:val="single" w:sz="4" w:space="0" w:color="auto"/>
            </w:tcBorders>
            <w:shd w:val="clear" w:color="auto" w:fill="auto"/>
          </w:tcPr>
          <w:p w14:paraId="59FABD77" w14:textId="77777777" w:rsidR="00EF0C09" w:rsidRDefault="00EF0C09" w:rsidP="00712F50">
            <w:pPr>
              <w:keepNext/>
              <w:keepLines w:val="0"/>
              <w:adjustRightInd w:val="0"/>
              <w:snapToGrid w:val="0"/>
              <w:jc w:val="both"/>
              <w:rPr>
                <w:rFonts w:ascii="Times New Roman" w:eastAsia="Times New Roman" w:hAnsi="Times New Roman"/>
                <w:sz w:val="16"/>
                <w:szCs w:val="16"/>
              </w:rPr>
            </w:pPr>
          </w:p>
        </w:tc>
      </w:tr>
    </w:tbl>
    <w:p w14:paraId="28212505" w14:textId="1A95FFCB" w:rsidR="00E7472D" w:rsidRDefault="00E7472D" w:rsidP="00B30DE0">
      <w:pPr>
        <w:keepLines w:val="0"/>
        <w:adjustRightInd w:val="0"/>
        <w:snapToGrid w:val="0"/>
        <w:jc w:val="both"/>
        <w:rPr>
          <w:rFonts w:ascii="Times New Roman" w:eastAsia="Times New Roman" w:hAnsi="Times New Roman"/>
          <w:sz w:val="20"/>
        </w:rPr>
      </w:pPr>
    </w:p>
    <w:p w14:paraId="0782D376" w14:textId="4E8CC3E0" w:rsidR="000C5A52" w:rsidRDefault="000C5A52">
      <w:pPr>
        <w:keepLines w:val="0"/>
        <w:widowControl/>
        <w:rPr>
          <w:rFonts w:ascii="Times New Roman" w:eastAsia="Times New Roman" w:hAnsi="Times New Roman"/>
          <w:sz w:val="20"/>
        </w:rPr>
      </w:pPr>
      <w:r>
        <w:rPr>
          <w:rFonts w:ascii="Times New Roman" w:eastAsia="Times New Roman" w:hAnsi="Times New Roman"/>
          <w:sz w:val="20"/>
        </w:rPr>
        <w:br w:type="page"/>
      </w:r>
    </w:p>
    <w:p w14:paraId="0AAAC334" w14:textId="77777777" w:rsidR="000C5A52" w:rsidRDefault="000C5A52" w:rsidP="000C5A52">
      <w:pPr>
        <w:keepLines w:val="0"/>
        <w:adjustRightInd w:val="0"/>
        <w:snapToGrid w:val="0"/>
        <w:jc w:val="center"/>
        <w:rPr>
          <w:rFonts w:ascii="Arial" w:hAnsi="Arial" w:cs="Arial"/>
          <w:sz w:val="28"/>
          <w:szCs w:val="28"/>
          <w:lang w:eastAsia="zh-CN"/>
        </w:rPr>
      </w:pPr>
    </w:p>
    <w:p w14:paraId="540F5092" w14:textId="3EFD7989" w:rsidR="000C5A52" w:rsidRDefault="000C5A52" w:rsidP="000C5A52">
      <w:pPr>
        <w:keepLines w:val="0"/>
        <w:adjustRightInd w:val="0"/>
        <w:snapToGrid w:val="0"/>
        <w:jc w:val="center"/>
        <w:outlineLvl w:val="1"/>
        <w:rPr>
          <w:rFonts w:ascii="Arial" w:hAnsi="Arial" w:cs="Arial"/>
          <w:sz w:val="28"/>
          <w:szCs w:val="28"/>
          <w:lang w:eastAsia="zh-CN"/>
        </w:rPr>
      </w:pPr>
      <w:bookmarkStart w:id="15" w:name="_Toc72834373"/>
      <w:r>
        <w:rPr>
          <w:rFonts w:ascii="Arial" w:hAnsi="Arial" w:cs="Arial"/>
          <w:sz w:val="28"/>
          <w:szCs w:val="28"/>
          <w:lang w:eastAsia="zh-CN"/>
        </w:rPr>
        <w:t xml:space="preserve">Chapter 18: </w:t>
      </w:r>
      <w:r w:rsidR="005F08E6">
        <w:rPr>
          <w:rFonts w:ascii="Arial" w:hAnsi="Arial" w:cs="Arial"/>
          <w:sz w:val="28"/>
          <w:szCs w:val="28"/>
          <w:lang w:eastAsia="zh-CN"/>
        </w:rPr>
        <w:t>Nowcast</w:t>
      </w:r>
      <w:r w:rsidRPr="00BB1905">
        <w:rPr>
          <w:rFonts w:ascii="Arial" w:hAnsi="Arial" w:cs="Arial"/>
          <w:sz w:val="28"/>
          <w:szCs w:val="28"/>
          <w:lang w:eastAsia="zh-CN"/>
        </w:rPr>
        <w:t xml:space="preserve"> Model</w:t>
      </w:r>
      <w:bookmarkEnd w:id="15"/>
    </w:p>
    <w:p w14:paraId="6A92D118" w14:textId="77777777" w:rsidR="000C5A52" w:rsidRPr="00A85473" w:rsidRDefault="000C5A52" w:rsidP="000C5A52">
      <w:pPr>
        <w:keepLines w:val="0"/>
        <w:adjustRightInd w:val="0"/>
        <w:snapToGrid w:val="0"/>
        <w:jc w:val="center"/>
        <w:rPr>
          <w:rFonts w:ascii="Arial" w:hAnsi="Arial" w:cs="Arial"/>
          <w:sz w:val="28"/>
          <w:szCs w:val="28"/>
          <w:lang w:eastAsia="zh-CN"/>
        </w:rPr>
      </w:pPr>
    </w:p>
    <w:p w14:paraId="266AE09A" w14:textId="0A3BC6F4" w:rsidR="008A5C52" w:rsidRDefault="008A5C52" w:rsidP="003A1193">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Now</w:t>
      </w:r>
      <w:r>
        <w:rPr>
          <w:rFonts w:ascii="Times New Roman" w:hAnsi="Times New Roman"/>
          <w:sz w:val="20"/>
          <w:lang w:eastAsia="zh-CN"/>
        </w:rPr>
        <w:t>, my favorite part, the Nowcast Model</w:t>
      </w:r>
      <w:r w:rsidRPr="00EA3045">
        <w:rPr>
          <w:rFonts w:ascii="Times New Roman" w:hAnsi="Times New Roman"/>
          <w:sz w:val="20"/>
          <w:lang w:eastAsia="zh-CN"/>
        </w:rPr>
        <w:t>.</w:t>
      </w:r>
      <w:r>
        <w:rPr>
          <w:rFonts w:ascii="Times New Roman" w:hAnsi="Times New Roman"/>
          <w:sz w:val="20"/>
          <w:lang w:eastAsia="zh-CN"/>
        </w:rPr>
        <w:t xml:space="preserve"> This part may be difficult to comprehend for readers from non-quantitative backgrounds. This model was developed to solve the problem described in Figure 18-1. </w:t>
      </w:r>
      <w:r>
        <w:rPr>
          <w:rFonts w:ascii="Times New Roman" w:hAnsi="Times New Roman" w:hint="eastAsia"/>
          <w:sz w:val="20"/>
          <w:lang w:eastAsia="zh-CN"/>
        </w:rPr>
        <w:t>Since</w:t>
      </w:r>
      <w:r>
        <w:rPr>
          <w:rFonts w:ascii="Times New Roman" w:hAnsi="Times New Roman"/>
          <w:sz w:val="20"/>
          <w:lang w:eastAsia="zh-CN"/>
        </w:rPr>
        <w:t xml:space="preserve"> monthly data are usually released with a lag, sometimes </w:t>
      </w:r>
      <w:r w:rsidR="006D4678">
        <w:rPr>
          <w:rFonts w:ascii="Times New Roman" w:hAnsi="Times New Roman"/>
          <w:sz w:val="20"/>
          <w:lang w:eastAsia="zh-CN"/>
        </w:rPr>
        <w:t>so</w:t>
      </w:r>
      <w:r>
        <w:rPr>
          <w:rFonts w:ascii="Times New Roman" w:hAnsi="Times New Roman"/>
          <w:sz w:val="20"/>
          <w:lang w:eastAsia="zh-CN"/>
        </w:rPr>
        <w:t xml:space="preserve"> long as three weeks, </w:t>
      </w:r>
      <w:r w:rsidRPr="00EF3682">
        <w:rPr>
          <w:rFonts w:ascii="Times New Roman" w:hAnsi="Times New Roman"/>
          <w:sz w:val="20"/>
          <w:lang w:eastAsia="zh-CN"/>
        </w:rPr>
        <w:t>the reconstruction of current-</w:t>
      </w:r>
      <w:r>
        <w:rPr>
          <w:rFonts w:ascii="Times New Roman" w:hAnsi="Times New Roman"/>
          <w:sz w:val="20"/>
          <w:lang w:eastAsia="zh-CN"/>
        </w:rPr>
        <w:t>month</w:t>
      </w:r>
      <w:r w:rsidRPr="00EF3682">
        <w:rPr>
          <w:rFonts w:ascii="Times New Roman" w:hAnsi="Times New Roman"/>
          <w:sz w:val="20"/>
          <w:lang w:eastAsia="zh-CN"/>
        </w:rPr>
        <w:t xml:space="preserve"> inflation and other</w:t>
      </w:r>
      <w:r>
        <w:rPr>
          <w:rFonts w:ascii="Times New Roman" w:hAnsi="Times New Roman"/>
          <w:sz w:val="20"/>
          <w:lang w:eastAsia="zh-CN"/>
        </w:rPr>
        <w:t xml:space="preserve"> </w:t>
      </w:r>
      <w:r w:rsidRPr="00EF3682">
        <w:rPr>
          <w:rFonts w:ascii="Times New Roman" w:hAnsi="Times New Roman"/>
          <w:sz w:val="20"/>
          <w:lang w:eastAsia="zh-CN"/>
        </w:rPr>
        <w:t>key variables is an important task for central banks</w:t>
      </w:r>
      <w:r>
        <w:rPr>
          <w:rFonts w:ascii="Times New Roman" w:hAnsi="Times New Roman"/>
          <w:sz w:val="20"/>
          <w:lang w:eastAsia="zh-CN"/>
        </w:rPr>
        <w:t xml:space="preserve">. Financial authorities </w:t>
      </w:r>
      <w:r w:rsidRPr="00EF3682">
        <w:rPr>
          <w:rFonts w:ascii="Times New Roman" w:hAnsi="Times New Roman"/>
          <w:sz w:val="20"/>
          <w:lang w:eastAsia="zh-CN"/>
        </w:rPr>
        <w:t>devote a</w:t>
      </w:r>
      <w:r>
        <w:rPr>
          <w:rFonts w:ascii="Times New Roman" w:hAnsi="Times New Roman"/>
          <w:sz w:val="20"/>
          <w:lang w:eastAsia="zh-CN"/>
        </w:rPr>
        <w:t xml:space="preserve"> </w:t>
      </w:r>
      <w:r w:rsidRPr="00EF3682">
        <w:rPr>
          <w:rFonts w:ascii="Times New Roman" w:hAnsi="Times New Roman"/>
          <w:sz w:val="20"/>
          <w:lang w:eastAsia="zh-CN"/>
        </w:rPr>
        <w:t>considerable amount of resources</w:t>
      </w:r>
      <w:r>
        <w:rPr>
          <w:rFonts w:ascii="Times New Roman" w:hAnsi="Times New Roman"/>
          <w:sz w:val="20"/>
          <w:lang w:eastAsia="zh-CN"/>
        </w:rPr>
        <w:t xml:space="preserve"> to figuring out the current economic status and so should investment analysts.</w:t>
      </w:r>
    </w:p>
    <w:tbl>
      <w:tblPr>
        <w:tblpPr w:leftFromText="187" w:rightFromText="187" w:vertAnchor="page" w:horzAnchor="margin" w:tblpY="6380"/>
        <w:tblOverlap w:val="never"/>
        <w:tblW w:w="5529" w:type="dxa"/>
        <w:tblLayout w:type="fixed"/>
        <w:tblLook w:val="04A0" w:firstRow="1" w:lastRow="0" w:firstColumn="1" w:lastColumn="0" w:noHBand="0" w:noVBand="1"/>
      </w:tblPr>
      <w:tblGrid>
        <w:gridCol w:w="5529"/>
      </w:tblGrid>
      <w:tr w:rsidR="00730408" w:rsidRPr="00EA3045" w14:paraId="6C4CFD11" w14:textId="77777777" w:rsidTr="001C7AF5">
        <w:tc>
          <w:tcPr>
            <w:tcW w:w="5529" w:type="dxa"/>
            <w:shd w:val="clear" w:color="auto" w:fill="auto"/>
          </w:tcPr>
          <w:p w14:paraId="567BF403" w14:textId="77777777" w:rsidR="00730408" w:rsidRDefault="00730408" w:rsidP="001C7AF5">
            <w:pPr>
              <w:keepNext/>
              <w:keepLines w:val="0"/>
              <w:adjustRightInd w:val="0"/>
              <w:snapToGrid w:val="0"/>
              <w:jc w:val="both"/>
              <w:rPr>
                <w:rFonts w:ascii="Times New Roman" w:eastAsia="Times New Roman" w:hAnsi="Times New Roman"/>
                <w:b/>
                <w:bCs/>
                <w:sz w:val="18"/>
                <w:szCs w:val="18"/>
              </w:rPr>
            </w:pPr>
          </w:p>
        </w:tc>
      </w:tr>
      <w:tr w:rsidR="008A5C52" w:rsidRPr="00EA3045" w14:paraId="7BA4C13A" w14:textId="77777777" w:rsidTr="001C7AF5">
        <w:tc>
          <w:tcPr>
            <w:tcW w:w="5529" w:type="dxa"/>
            <w:tcBorders>
              <w:bottom w:val="single" w:sz="8" w:space="0" w:color="auto"/>
            </w:tcBorders>
            <w:shd w:val="clear" w:color="auto" w:fill="auto"/>
          </w:tcPr>
          <w:p w14:paraId="6D374025" w14:textId="5CC82069" w:rsidR="008A5C52" w:rsidRPr="00EA3045" w:rsidRDefault="008A5C52" w:rsidP="001C7AF5">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Figure</w:t>
            </w:r>
            <w:r w:rsidRPr="00EA3045">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18-</w:t>
            </w:r>
            <w:r>
              <w:rPr>
                <w:rFonts w:ascii="Times New Roman" w:eastAsia="Times New Roman" w:hAnsi="Times New Roman"/>
                <w:b/>
                <w:bCs/>
                <w:sz w:val="18"/>
                <w:szCs w:val="18"/>
              </w:rPr>
              <w:t>1</w:t>
            </w:r>
          </w:p>
        </w:tc>
      </w:tr>
      <w:tr w:rsidR="008A5C52" w:rsidRPr="00EA3045" w14:paraId="4BAC0EDB" w14:textId="77777777" w:rsidTr="001C7AF5">
        <w:tc>
          <w:tcPr>
            <w:tcW w:w="5529" w:type="dxa"/>
            <w:tcBorders>
              <w:top w:val="single" w:sz="8" w:space="0" w:color="auto"/>
              <w:bottom w:val="single" w:sz="4" w:space="0" w:color="auto"/>
            </w:tcBorders>
            <w:shd w:val="clear" w:color="auto" w:fill="auto"/>
          </w:tcPr>
          <w:p w14:paraId="7A95BC96" w14:textId="275A1D61" w:rsidR="008A5C52" w:rsidRDefault="002965A5" w:rsidP="001C7AF5">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 xml:space="preserve">Official Data of PPI Is Released </w:t>
            </w:r>
            <w:r w:rsidR="00C93CA3">
              <w:rPr>
                <w:rFonts w:ascii="Times New Roman" w:eastAsia="Times New Roman" w:hAnsi="Times New Roman"/>
                <w:b/>
                <w:bCs/>
                <w:sz w:val="18"/>
                <w:szCs w:val="18"/>
              </w:rPr>
              <w:t>o</w:t>
            </w:r>
            <w:r>
              <w:rPr>
                <w:rFonts w:ascii="Times New Roman" w:eastAsia="Times New Roman" w:hAnsi="Times New Roman"/>
                <w:b/>
                <w:bCs/>
                <w:sz w:val="18"/>
                <w:szCs w:val="18"/>
              </w:rPr>
              <w:t xml:space="preserve">ver </w:t>
            </w:r>
            <w:r w:rsidR="00C93CA3">
              <w:rPr>
                <w:rFonts w:ascii="Times New Roman" w:eastAsia="Times New Roman" w:hAnsi="Times New Roman"/>
                <w:b/>
                <w:bCs/>
                <w:sz w:val="18"/>
                <w:szCs w:val="18"/>
              </w:rPr>
              <w:t>a</w:t>
            </w:r>
            <w:r>
              <w:rPr>
                <w:rFonts w:ascii="Times New Roman" w:eastAsia="Times New Roman" w:hAnsi="Times New Roman"/>
                <w:b/>
                <w:bCs/>
                <w:sz w:val="18"/>
                <w:szCs w:val="18"/>
              </w:rPr>
              <w:t xml:space="preserve"> Week </w:t>
            </w:r>
            <w:r w:rsidR="006D1EC1">
              <w:rPr>
                <w:rFonts w:ascii="Times New Roman" w:eastAsia="Times New Roman" w:hAnsi="Times New Roman"/>
                <w:b/>
                <w:bCs/>
                <w:sz w:val="18"/>
                <w:szCs w:val="18"/>
              </w:rPr>
              <w:t>a</w:t>
            </w:r>
            <w:r>
              <w:rPr>
                <w:rFonts w:ascii="Times New Roman" w:eastAsia="Times New Roman" w:hAnsi="Times New Roman"/>
                <w:b/>
                <w:bCs/>
                <w:sz w:val="18"/>
                <w:szCs w:val="18"/>
              </w:rPr>
              <w:t>fter End of Month</w:t>
            </w:r>
          </w:p>
          <w:p w14:paraId="116584F8" w14:textId="77777777" w:rsidR="002965A5" w:rsidRPr="00EA3045" w:rsidRDefault="002965A5" w:rsidP="001C7AF5">
            <w:pPr>
              <w:keepNext/>
              <w:keepLines w:val="0"/>
              <w:adjustRightInd w:val="0"/>
              <w:snapToGrid w:val="0"/>
              <w:jc w:val="both"/>
              <w:rPr>
                <w:rFonts w:ascii="Times New Roman" w:eastAsia="Times New Roman" w:hAnsi="Times New Roman"/>
                <w:sz w:val="16"/>
                <w:szCs w:val="16"/>
              </w:rPr>
            </w:pPr>
          </w:p>
          <w:p w14:paraId="5D70C3B2" w14:textId="1C978AD8" w:rsidR="008A5C52" w:rsidRDefault="00142550" w:rsidP="001C7AF5">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49ACF511" wp14:editId="1A2A96CF">
                  <wp:extent cx="3391471" cy="155609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407925" cy="1563646"/>
                          </a:xfrm>
                          <a:prstGeom prst="rect">
                            <a:avLst/>
                          </a:prstGeom>
                          <a:noFill/>
                        </pic:spPr>
                      </pic:pic>
                    </a:graphicData>
                  </a:graphic>
                </wp:inline>
              </w:drawing>
            </w:r>
          </w:p>
          <w:p w14:paraId="4A107195" w14:textId="77777777" w:rsidR="008A5C52" w:rsidRPr="00EA3045" w:rsidRDefault="008A5C52" w:rsidP="001C7AF5">
            <w:pPr>
              <w:keepNext/>
              <w:keepLines w:val="0"/>
              <w:adjustRightInd w:val="0"/>
              <w:snapToGrid w:val="0"/>
              <w:jc w:val="both"/>
              <w:rPr>
                <w:rFonts w:ascii="Times New Roman" w:eastAsia="Times New Roman" w:hAnsi="Times New Roman"/>
                <w:sz w:val="16"/>
                <w:szCs w:val="16"/>
              </w:rPr>
            </w:pPr>
          </w:p>
          <w:p w14:paraId="73E24CDF" w14:textId="77777777" w:rsidR="008A5C52" w:rsidRPr="00EA3045" w:rsidRDefault="008A5C52" w:rsidP="001C7AF5">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The National Bureau of Statistics releases inflation data around the ninth day of the next month.</w:t>
            </w:r>
          </w:p>
        </w:tc>
      </w:tr>
      <w:tr w:rsidR="00730408" w:rsidRPr="00EA3045" w14:paraId="625CA118" w14:textId="77777777" w:rsidTr="001C7AF5">
        <w:tc>
          <w:tcPr>
            <w:tcW w:w="5529" w:type="dxa"/>
            <w:tcBorders>
              <w:top w:val="single" w:sz="4" w:space="0" w:color="auto"/>
            </w:tcBorders>
            <w:shd w:val="clear" w:color="auto" w:fill="auto"/>
          </w:tcPr>
          <w:p w14:paraId="5C3E7007" w14:textId="77777777" w:rsidR="00730408" w:rsidRDefault="00730408" w:rsidP="001C7AF5">
            <w:pPr>
              <w:keepNext/>
              <w:keepLines w:val="0"/>
              <w:adjustRightInd w:val="0"/>
              <w:snapToGrid w:val="0"/>
              <w:jc w:val="both"/>
              <w:rPr>
                <w:rFonts w:ascii="Times New Roman" w:eastAsia="Times New Roman" w:hAnsi="Times New Roman"/>
                <w:b/>
                <w:bCs/>
                <w:sz w:val="18"/>
                <w:szCs w:val="18"/>
              </w:rPr>
            </w:pPr>
          </w:p>
        </w:tc>
      </w:tr>
    </w:tbl>
    <w:p w14:paraId="2653E2C7" w14:textId="285C4FBF"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To derive the monthly inflation data from multiple categories of price data, one may quickly turn to ordinary </w:t>
      </w:r>
      <w:r w:rsidR="00AA12F9">
        <w:rPr>
          <w:rFonts w:ascii="Times New Roman" w:hAnsi="Times New Roman"/>
          <w:sz w:val="20"/>
          <w:lang w:eastAsia="zh-CN"/>
        </w:rPr>
        <w:t xml:space="preserve">least </w:t>
      </w:r>
      <w:r w:rsidR="00746376">
        <w:rPr>
          <w:rFonts w:ascii="Times New Roman" w:hAnsi="Times New Roman"/>
          <w:sz w:val="20"/>
          <w:lang w:eastAsia="zh-CN"/>
        </w:rPr>
        <w:t>squares</w:t>
      </w:r>
      <w:r w:rsidR="00213379">
        <w:rPr>
          <w:rFonts w:ascii="Times New Roman" w:hAnsi="Times New Roman"/>
          <w:sz w:val="20"/>
          <w:lang w:eastAsia="zh-CN"/>
        </w:rPr>
        <w:t xml:space="preserve"> (OLS)</w:t>
      </w:r>
      <w:r>
        <w:rPr>
          <w:rFonts w:ascii="Times New Roman" w:hAnsi="Times New Roman"/>
          <w:sz w:val="20"/>
          <w:lang w:eastAsia="zh-CN"/>
        </w:rPr>
        <w:t xml:space="preserve"> regressions. But OLS is unreliable in this scenario for three reasons. First, t</w:t>
      </w:r>
      <w:r w:rsidRPr="00DF1A54">
        <w:rPr>
          <w:rFonts w:ascii="Times New Roman" w:hAnsi="Times New Roman"/>
          <w:sz w:val="20"/>
          <w:lang w:eastAsia="zh-CN"/>
        </w:rPr>
        <w:t xml:space="preserve">here are many kinds of industrial </w:t>
      </w:r>
      <w:r w:rsidR="0054340C">
        <w:rPr>
          <w:rFonts w:ascii="Times New Roman" w:hAnsi="Times New Roman"/>
          <w:sz w:val="20"/>
          <w:lang w:eastAsia="zh-CN"/>
        </w:rPr>
        <w:t>products</w:t>
      </w:r>
      <w:r w:rsidRPr="00DF1A54">
        <w:rPr>
          <w:rFonts w:ascii="Times New Roman" w:hAnsi="Times New Roman"/>
          <w:sz w:val="20"/>
          <w:lang w:eastAsia="zh-CN"/>
        </w:rPr>
        <w:t>, and throwing them all in</w:t>
      </w:r>
      <w:r>
        <w:rPr>
          <w:rFonts w:ascii="Times New Roman" w:hAnsi="Times New Roman"/>
          <w:sz w:val="20"/>
          <w:lang w:eastAsia="zh-CN"/>
        </w:rPr>
        <w:t>to a regression model</w:t>
      </w:r>
      <w:r w:rsidRPr="00DF1A54">
        <w:rPr>
          <w:rFonts w:ascii="Times New Roman" w:hAnsi="Times New Roman"/>
          <w:sz w:val="20"/>
          <w:lang w:eastAsia="zh-CN"/>
        </w:rPr>
        <w:t xml:space="preserve"> will lead to multiple collinearity problems. If only</w:t>
      </w:r>
      <w:r>
        <w:rPr>
          <w:rFonts w:ascii="Times New Roman" w:hAnsi="Times New Roman"/>
          <w:sz w:val="20"/>
          <w:lang w:eastAsia="zh-CN"/>
        </w:rPr>
        <w:t xml:space="preserve"> applying the model to</w:t>
      </w:r>
      <w:r w:rsidRPr="00DF1A54">
        <w:rPr>
          <w:rFonts w:ascii="Times New Roman" w:hAnsi="Times New Roman"/>
          <w:sz w:val="20"/>
          <w:lang w:eastAsia="zh-CN"/>
        </w:rPr>
        <w:t xml:space="preserve"> a few industrial products,</w:t>
      </w:r>
      <w:r>
        <w:rPr>
          <w:rFonts w:ascii="Times New Roman" w:hAnsi="Times New Roman"/>
          <w:sz w:val="20"/>
          <w:lang w:eastAsia="zh-CN"/>
        </w:rPr>
        <w:t xml:space="preserve"> then</w:t>
      </w:r>
      <w:r w:rsidRPr="00DF1A54">
        <w:rPr>
          <w:rFonts w:ascii="Times New Roman" w:hAnsi="Times New Roman"/>
          <w:sz w:val="20"/>
          <w:lang w:eastAsia="zh-CN"/>
        </w:rPr>
        <w:t xml:space="preserve"> there is a lot of information </w:t>
      </w:r>
      <w:r>
        <w:rPr>
          <w:rFonts w:ascii="Times New Roman" w:hAnsi="Times New Roman"/>
          <w:sz w:val="20"/>
          <w:lang w:eastAsia="zh-CN"/>
        </w:rPr>
        <w:t>going to waste. Second, inflation</w:t>
      </w:r>
      <w:r w:rsidRPr="00E850A6">
        <w:rPr>
          <w:rFonts w:ascii="Times New Roman" w:hAnsi="Times New Roman"/>
          <w:sz w:val="20"/>
          <w:lang w:eastAsia="zh-CN"/>
        </w:rPr>
        <w:t xml:space="preserve"> is</w:t>
      </w:r>
      <w:r>
        <w:rPr>
          <w:rFonts w:ascii="Times New Roman" w:hAnsi="Times New Roman"/>
          <w:sz w:val="20"/>
          <w:lang w:eastAsia="zh-CN"/>
        </w:rPr>
        <w:t xml:space="preserve"> a</w:t>
      </w:r>
      <w:r w:rsidRPr="00E850A6">
        <w:rPr>
          <w:rFonts w:ascii="Times New Roman" w:hAnsi="Times New Roman"/>
          <w:sz w:val="20"/>
          <w:lang w:eastAsia="zh-CN"/>
        </w:rPr>
        <w:t xml:space="preserve"> monthly data</w:t>
      </w:r>
      <w:r>
        <w:rPr>
          <w:rFonts w:ascii="Times New Roman" w:hAnsi="Times New Roman"/>
          <w:sz w:val="20"/>
          <w:lang w:eastAsia="zh-CN"/>
        </w:rPr>
        <w:t>;</w:t>
      </w:r>
      <w:r w:rsidRPr="00E850A6">
        <w:rPr>
          <w:rFonts w:ascii="Times New Roman" w:hAnsi="Times New Roman"/>
          <w:sz w:val="20"/>
          <w:lang w:eastAsia="zh-CN"/>
        </w:rPr>
        <w:t xml:space="preserve"> </w:t>
      </w:r>
      <w:r>
        <w:rPr>
          <w:rFonts w:ascii="Times New Roman" w:hAnsi="Times New Roman"/>
          <w:sz w:val="20"/>
          <w:lang w:eastAsia="zh-CN"/>
        </w:rPr>
        <w:t xml:space="preserve">while </w:t>
      </w:r>
      <w:r w:rsidRPr="00E850A6">
        <w:rPr>
          <w:rFonts w:ascii="Times New Roman" w:hAnsi="Times New Roman"/>
          <w:sz w:val="20"/>
          <w:lang w:eastAsia="zh-CN"/>
        </w:rPr>
        <w:t>most of the prices are released daily or weekly</w:t>
      </w:r>
      <w:r>
        <w:rPr>
          <w:rFonts w:ascii="Times New Roman" w:hAnsi="Times New Roman"/>
          <w:sz w:val="20"/>
          <w:lang w:eastAsia="zh-CN"/>
        </w:rPr>
        <w:t>.</w:t>
      </w:r>
      <w:r w:rsidRPr="00E850A6">
        <w:rPr>
          <w:rFonts w:ascii="Times New Roman" w:hAnsi="Times New Roman"/>
          <w:sz w:val="20"/>
          <w:lang w:eastAsia="zh-CN"/>
        </w:rPr>
        <w:t xml:space="preserve"> </w:t>
      </w:r>
      <w:r>
        <w:rPr>
          <w:rFonts w:ascii="Times New Roman" w:hAnsi="Times New Roman"/>
          <w:sz w:val="20"/>
          <w:lang w:eastAsia="zh-CN"/>
        </w:rPr>
        <w:t>Linear regression cannot be directly performed on variables with different</w:t>
      </w:r>
      <w:r w:rsidRPr="00E850A6">
        <w:rPr>
          <w:rFonts w:ascii="Times New Roman" w:hAnsi="Times New Roman"/>
          <w:sz w:val="20"/>
          <w:lang w:eastAsia="zh-CN"/>
        </w:rPr>
        <w:t xml:space="preserve"> </w:t>
      </w:r>
      <w:r>
        <w:rPr>
          <w:rFonts w:ascii="Times New Roman" w:hAnsi="Times New Roman"/>
          <w:sz w:val="20"/>
          <w:lang w:eastAsia="zh-CN"/>
        </w:rPr>
        <w:t>frequencies</w:t>
      </w:r>
      <w:r w:rsidRPr="00E850A6">
        <w:rPr>
          <w:rFonts w:ascii="Times New Roman" w:hAnsi="Times New Roman"/>
          <w:sz w:val="20"/>
          <w:lang w:eastAsia="zh-CN"/>
        </w:rPr>
        <w:t>.</w:t>
      </w:r>
      <w:r>
        <w:rPr>
          <w:rFonts w:ascii="Times New Roman" w:hAnsi="Times New Roman"/>
          <w:sz w:val="20"/>
          <w:lang w:eastAsia="zh-CN"/>
        </w:rPr>
        <w:t xml:space="preserve"> </w:t>
      </w:r>
      <w:r>
        <w:rPr>
          <w:rFonts w:ascii="Times New Roman" w:hAnsi="Times New Roman"/>
          <w:sz w:val="20"/>
          <w:lang w:eastAsia="zh-CN"/>
        </w:rPr>
        <w:lastRenderedPageBreak/>
        <w:t xml:space="preserve">Third, </w:t>
      </w:r>
      <w:r w:rsidRPr="00886F94">
        <w:rPr>
          <w:rFonts w:ascii="Times New Roman" w:hAnsi="Times New Roman"/>
          <w:sz w:val="20"/>
          <w:lang w:eastAsia="zh-CN"/>
        </w:rPr>
        <w:t xml:space="preserve">regression </w:t>
      </w:r>
      <w:r>
        <w:rPr>
          <w:rFonts w:ascii="Times New Roman" w:hAnsi="Times New Roman"/>
          <w:sz w:val="20"/>
          <w:lang w:eastAsia="zh-CN"/>
        </w:rPr>
        <w:t>requires complete</w:t>
      </w:r>
      <w:r w:rsidRPr="00886F94">
        <w:rPr>
          <w:rFonts w:ascii="Times New Roman" w:hAnsi="Times New Roman"/>
          <w:sz w:val="20"/>
          <w:lang w:eastAsia="zh-CN"/>
        </w:rPr>
        <w:t xml:space="preserve"> data, but </w:t>
      </w:r>
      <w:r>
        <w:rPr>
          <w:rFonts w:ascii="Times New Roman" w:hAnsi="Times New Roman"/>
          <w:sz w:val="20"/>
          <w:lang w:eastAsia="zh-CN"/>
        </w:rPr>
        <w:t>at the time when we estimate CPI or PPI, the</w:t>
      </w:r>
      <w:r w:rsidRPr="00886F94">
        <w:rPr>
          <w:rFonts w:ascii="Times New Roman" w:hAnsi="Times New Roman"/>
          <w:sz w:val="20"/>
          <w:lang w:eastAsia="zh-CN"/>
        </w:rPr>
        <w:t xml:space="preserve"> data set </w:t>
      </w:r>
      <w:r>
        <w:rPr>
          <w:rFonts w:ascii="Times New Roman" w:hAnsi="Times New Roman"/>
          <w:sz w:val="20"/>
          <w:lang w:eastAsia="zh-CN"/>
        </w:rPr>
        <w:t>may have some</w:t>
      </w:r>
      <w:r w:rsidRPr="00886F94">
        <w:rPr>
          <w:rFonts w:ascii="Times New Roman" w:hAnsi="Times New Roman"/>
          <w:sz w:val="20"/>
          <w:lang w:eastAsia="zh-CN"/>
        </w:rPr>
        <w:t xml:space="preserve"> null values.</w:t>
      </w:r>
    </w:p>
    <w:p w14:paraId="7B2FB63E" w14:textId="5D5BE4EA"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So, we hope to find a way to: 1. </w:t>
      </w:r>
      <w:r w:rsidRPr="00603025">
        <w:rPr>
          <w:rFonts w:ascii="Times New Roman" w:hAnsi="Times New Roman"/>
          <w:sz w:val="20"/>
          <w:lang w:eastAsia="zh-CN"/>
        </w:rPr>
        <w:t xml:space="preserve">effectively </w:t>
      </w:r>
      <w:r>
        <w:rPr>
          <w:rFonts w:ascii="Times New Roman" w:hAnsi="Times New Roman"/>
          <w:sz w:val="20"/>
          <w:lang w:eastAsia="zh-CN"/>
        </w:rPr>
        <w:t xml:space="preserve">make </w:t>
      </w:r>
      <w:r w:rsidRPr="00603025">
        <w:rPr>
          <w:rFonts w:ascii="Times New Roman" w:hAnsi="Times New Roman"/>
          <w:sz w:val="20"/>
          <w:lang w:eastAsia="zh-CN"/>
        </w:rPr>
        <w:t>use</w:t>
      </w:r>
      <w:r>
        <w:rPr>
          <w:rFonts w:ascii="Times New Roman" w:hAnsi="Times New Roman"/>
          <w:sz w:val="20"/>
          <w:lang w:eastAsia="zh-CN"/>
        </w:rPr>
        <w:t xml:space="preserve"> of</w:t>
      </w:r>
      <w:r w:rsidRPr="00603025">
        <w:rPr>
          <w:rFonts w:ascii="Times New Roman" w:hAnsi="Times New Roman"/>
          <w:sz w:val="20"/>
          <w:lang w:eastAsia="zh-CN"/>
        </w:rPr>
        <w:t xml:space="preserve"> as much industrial product price information as possible</w:t>
      </w:r>
      <w:r>
        <w:rPr>
          <w:rFonts w:ascii="Times New Roman" w:hAnsi="Times New Roman"/>
          <w:sz w:val="20"/>
          <w:lang w:eastAsia="zh-CN"/>
        </w:rPr>
        <w:t xml:space="preserve">; 2. </w:t>
      </w:r>
      <w:r w:rsidRPr="00CA1B92">
        <w:rPr>
          <w:rFonts w:ascii="Times New Roman" w:hAnsi="Times New Roman"/>
          <w:sz w:val="20"/>
          <w:lang w:eastAsia="zh-CN"/>
        </w:rPr>
        <w:t xml:space="preserve">update monthly </w:t>
      </w:r>
      <w:r>
        <w:rPr>
          <w:rFonts w:ascii="Times New Roman" w:hAnsi="Times New Roman"/>
          <w:sz w:val="20"/>
          <w:lang w:eastAsia="zh-CN"/>
        </w:rPr>
        <w:t xml:space="preserve">inflation </w:t>
      </w:r>
      <w:r w:rsidRPr="00CA1B92">
        <w:rPr>
          <w:rFonts w:ascii="Times New Roman" w:hAnsi="Times New Roman"/>
          <w:sz w:val="20"/>
          <w:lang w:eastAsia="zh-CN"/>
        </w:rPr>
        <w:t>forecasts based on weekly data flo</w:t>
      </w:r>
      <w:r>
        <w:rPr>
          <w:rFonts w:ascii="Times New Roman" w:hAnsi="Times New Roman"/>
          <w:sz w:val="20"/>
          <w:lang w:eastAsia="zh-CN"/>
        </w:rPr>
        <w:t>w; 3. allow for an incomplete data set</w:t>
      </w:r>
      <w:r w:rsidRPr="00034C6E">
        <w:rPr>
          <w:rFonts w:ascii="Times New Roman" w:hAnsi="Times New Roman"/>
          <w:sz w:val="20"/>
          <w:lang w:eastAsia="zh-CN"/>
        </w:rPr>
        <w:t xml:space="preserve"> </w:t>
      </w:r>
      <w:r>
        <w:rPr>
          <w:rFonts w:ascii="Times New Roman" w:hAnsi="Times New Roman"/>
          <w:sz w:val="20"/>
          <w:lang w:eastAsia="zh-CN"/>
        </w:rPr>
        <w:t>and improve the prediction accuracy</w:t>
      </w:r>
      <w:r w:rsidRPr="00034C6E">
        <w:rPr>
          <w:rFonts w:ascii="Times New Roman" w:hAnsi="Times New Roman"/>
          <w:sz w:val="20"/>
          <w:lang w:eastAsia="zh-CN"/>
        </w:rPr>
        <w:t xml:space="preserve"> as the null value</w:t>
      </w:r>
      <w:r>
        <w:rPr>
          <w:rFonts w:ascii="Times New Roman" w:hAnsi="Times New Roman"/>
          <w:sz w:val="20"/>
          <w:lang w:eastAsia="zh-CN"/>
        </w:rPr>
        <w:t>s</w:t>
      </w:r>
      <w:r w:rsidRPr="00034C6E">
        <w:rPr>
          <w:rFonts w:ascii="Times New Roman" w:hAnsi="Times New Roman"/>
          <w:sz w:val="20"/>
          <w:lang w:eastAsia="zh-CN"/>
        </w:rPr>
        <w:t xml:space="preserve"> </w:t>
      </w:r>
      <w:r>
        <w:rPr>
          <w:rFonts w:ascii="Times New Roman" w:hAnsi="Times New Roman"/>
          <w:sz w:val="20"/>
          <w:lang w:eastAsia="zh-CN"/>
        </w:rPr>
        <w:t>are</w:t>
      </w:r>
      <w:r w:rsidRPr="00034C6E">
        <w:rPr>
          <w:rFonts w:ascii="Times New Roman" w:hAnsi="Times New Roman"/>
          <w:sz w:val="20"/>
          <w:lang w:eastAsia="zh-CN"/>
        </w:rPr>
        <w:t xml:space="preserve"> gradually released.</w:t>
      </w:r>
      <w:r>
        <w:rPr>
          <w:rFonts w:ascii="Times New Roman" w:hAnsi="Times New Roman"/>
          <w:sz w:val="20"/>
          <w:lang w:eastAsia="zh-CN"/>
        </w:rPr>
        <w:t xml:space="preserve"> That is the Nowcast Model.</w:t>
      </w:r>
    </w:p>
    <w:p w14:paraId="706F7370" w14:textId="77777777"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Again, this is not an econometric textbook, and I hope only to present the basic formulas. I recommend that more experienced readers refer to </w:t>
      </w:r>
      <w:r w:rsidRPr="0083317C">
        <w:rPr>
          <w:rFonts w:ascii="Times New Roman" w:hAnsi="Times New Roman"/>
          <w:i/>
          <w:iCs/>
          <w:sz w:val="20"/>
          <w:lang w:eastAsia="zh-CN"/>
        </w:rPr>
        <w:t>Nowcasting GDP and Inflation: The Real-Time Informational Content of Macroeconomic Data Releases</w:t>
      </w:r>
      <w:r w:rsidRPr="00851EE4">
        <w:rPr>
          <w:rFonts w:ascii="Times New Roman" w:hAnsi="Times New Roman"/>
          <w:i/>
          <w:iCs/>
          <w:sz w:val="20"/>
          <w:lang w:eastAsia="zh-CN"/>
        </w:rPr>
        <w:t xml:space="preserve"> </w:t>
      </w:r>
      <w:r>
        <w:rPr>
          <w:rFonts w:ascii="Times New Roman" w:hAnsi="Times New Roman"/>
          <w:sz w:val="20"/>
          <w:lang w:eastAsia="zh-CN"/>
        </w:rPr>
        <w:t>(</w:t>
      </w:r>
      <w:proofErr w:type="spellStart"/>
      <w:r w:rsidRPr="00111B29">
        <w:rPr>
          <w:rFonts w:ascii="Times New Roman" w:hAnsi="Times New Roman"/>
          <w:sz w:val="20"/>
          <w:lang w:eastAsia="zh-CN"/>
        </w:rPr>
        <w:t>Giannone</w:t>
      </w:r>
      <w:proofErr w:type="spellEnd"/>
      <w:r w:rsidRPr="00111B29">
        <w:rPr>
          <w:rFonts w:ascii="Times New Roman" w:hAnsi="Times New Roman"/>
          <w:sz w:val="20"/>
          <w:lang w:eastAsia="zh-CN"/>
        </w:rPr>
        <w:t xml:space="preserve"> et al.</w:t>
      </w:r>
      <w:r>
        <w:rPr>
          <w:rFonts w:ascii="Times New Roman" w:hAnsi="Times New Roman"/>
          <w:sz w:val="20"/>
          <w:lang w:eastAsia="zh-CN"/>
        </w:rPr>
        <w:t>,</w:t>
      </w:r>
      <w:r w:rsidRPr="00111B29">
        <w:rPr>
          <w:rFonts w:ascii="Times New Roman" w:hAnsi="Times New Roman"/>
          <w:sz w:val="20"/>
          <w:lang w:eastAsia="zh-CN"/>
        </w:rPr>
        <w:t xml:space="preserve"> 2005)</w:t>
      </w:r>
      <w:r w:rsidRPr="003D3A6D">
        <w:rPr>
          <w:rFonts w:ascii="Times New Roman" w:hAnsi="Times New Roman"/>
          <w:sz w:val="20"/>
          <w:lang w:eastAsia="zh-CN"/>
        </w:rPr>
        <w:t xml:space="preserve"> </w:t>
      </w:r>
      <w:r>
        <w:rPr>
          <w:rFonts w:ascii="Times New Roman" w:hAnsi="Times New Roman"/>
          <w:sz w:val="20"/>
          <w:lang w:eastAsia="zh-CN"/>
        </w:rPr>
        <w:t>for more details.</w:t>
      </w:r>
    </w:p>
    <w:p w14:paraId="7EAC86E5" w14:textId="75740FAD" w:rsidR="008A5C52" w:rsidRPr="000B2A2B"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The basis of Nowcast is the </w:t>
      </w:r>
      <w:r w:rsidR="00897A71">
        <w:rPr>
          <w:rFonts w:ascii="Times New Roman" w:hAnsi="Times New Roman"/>
          <w:sz w:val="20"/>
          <w:lang w:eastAsia="zh-CN"/>
        </w:rPr>
        <w:t>d</w:t>
      </w:r>
      <w:r>
        <w:rPr>
          <w:rFonts w:ascii="Times New Roman" w:hAnsi="Times New Roman"/>
          <w:sz w:val="20"/>
          <w:lang w:eastAsia="zh-CN"/>
        </w:rPr>
        <w:t xml:space="preserve">ynamic </w:t>
      </w:r>
      <w:r w:rsidR="00897A71">
        <w:rPr>
          <w:rFonts w:ascii="Times New Roman" w:hAnsi="Times New Roman"/>
          <w:sz w:val="20"/>
          <w:lang w:eastAsia="zh-CN"/>
        </w:rPr>
        <w:t>f</w:t>
      </w:r>
      <w:r>
        <w:rPr>
          <w:rFonts w:ascii="Times New Roman" w:hAnsi="Times New Roman"/>
          <w:sz w:val="20"/>
          <w:lang w:eastAsia="zh-CN"/>
        </w:rPr>
        <w:t xml:space="preserve">actor </w:t>
      </w:r>
      <w:r w:rsidR="00897A71">
        <w:rPr>
          <w:rFonts w:ascii="Times New Roman" w:hAnsi="Times New Roman"/>
          <w:sz w:val="20"/>
          <w:lang w:eastAsia="zh-CN"/>
        </w:rPr>
        <w:t>m</w:t>
      </w:r>
      <w:r>
        <w:rPr>
          <w:rFonts w:ascii="Times New Roman" w:hAnsi="Times New Roman"/>
          <w:sz w:val="20"/>
          <w:lang w:eastAsia="zh-CN"/>
        </w:rPr>
        <w:t xml:space="preserve">odel, which was developed by </w:t>
      </w:r>
      <w:proofErr w:type="spellStart"/>
      <w:r w:rsidRPr="00D366E1">
        <w:rPr>
          <w:rFonts w:ascii="Times New Roman" w:hAnsi="Times New Roman"/>
          <w:sz w:val="20"/>
          <w:lang w:eastAsia="zh-CN"/>
        </w:rPr>
        <w:t>Doz</w:t>
      </w:r>
      <w:proofErr w:type="spellEnd"/>
      <w:r w:rsidRPr="00D366E1">
        <w:rPr>
          <w:rFonts w:ascii="Times New Roman" w:hAnsi="Times New Roman"/>
          <w:sz w:val="20"/>
          <w:lang w:eastAsia="zh-CN"/>
        </w:rPr>
        <w:t xml:space="preserve">, </w:t>
      </w:r>
      <w:proofErr w:type="spellStart"/>
      <w:r w:rsidRPr="00D366E1">
        <w:rPr>
          <w:rFonts w:ascii="Times New Roman" w:hAnsi="Times New Roman"/>
          <w:sz w:val="20"/>
          <w:lang w:eastAsia="zh-CN"/>
        </w:rPr>
        <w:t>Giannone</w:t>
      </w:r>
      <w:proofErr w:type="spellEnd"/>
      <w:r w:rsidRPr="00D366E1">
        <w:rPr>
          <w:rFonts w:ascii="Times New Roman" w:hAnsi="Times New Roman"/>
          <w:sz w:val="20"/>
          <w:lang w:eastAsia="zh-CN"/>
        </w:rPr>
        <w:t xml:space="preserve"> &amp; Reichlin (2005)</w:t>
      </w:r>
      <w:r>
        <w:rPr>
          <w:rFonts w:ascii="Times New Roman" w:hAnsi="Times New Roman"/>
          <w:sz w:val="20"/>
          <w:lang w:eastAsia="zh-CN"/>
        </w:rPr>
        <w:t>. It</w:t>
      </w:r>
      <w:r w:rsidRPr="001755E3">
        <w:rPr>
          <w:rFonts w:ascii="Times New Roman" w:hAnsi="Times New Roman"/>
          <w:sz w:val="20"/>
          <w:lang w:eastAsia="zh-CN"/>
        </w:rPr>
        <w:t xml:space="preserve"> is widely used by policy agencies for economic data calculation and policy </w:t>
      </w:r>
      <w:r>
        <w:rPr>
          <w:rFonts w:ascii="Times New Roman" w:hAnsi="Times New Roman"/>
          <w:sz w:val="20"/>
          <w:lang w:eastAsia="zh-CN"/>
        </w:rPr>
        <w:t>development</w:t>
      </w:r>
      <w:r w:rsidRPr="001755E3">
        <w:rPr>
          <w:rFonts w:ascii="Times New Roman" w:hAnsi="Times New Roman"/>
          <w:sz w:val="20"/>
          <w:lang w:eastAsia="zh-CN"/>
        </w:rPr>
        <w:t xml:space="preserve">. In this framework, when we have obtained estimates of all </w:t>
      </w:r>
      <w:r>
        <w:rPr>
          <w:rFonts w:ascii="Times New Roman" w:hAnsi="Times New Roman"/>
          <w:sz w:val="20"/>
          <w:lang w:eastAsia="zh-CN"/>
        </w:rPr>
        <w:t xml:space="preserve">the </w:t>
      </w:r>
      <w:r w:rsidRPr="001755E3">
        <w:rPr>
          <w:rFonts w:ascii="Times New Roman" w:hAnsi="Times New Roman"/>
          <w:sz w:val="20"/>
          <w:lang w:eastAsia="zh-CN"/>
        </w:rPr>
        <w:t xml:space="preserve">parameters, we can use </w:t>
      </w:r>
      <w:r>
        <w:rPr>
          <w:rFonts w:ascii="Times New Roman" w:hAnsi="Times New Roman"/>
          <w:sz w:val="20"/>
          <w:lang w:eastAsia="zh-CN"/>
        </w:rPr>
        <w:t xml:space="preserve">the </w:t>
      </w:r>
      <w:r w:rsidRPr="001755E3">
        <w:rPr>
          <w:rFonts w:ascii="Times New Roman" w:hAnsi="Times New Roman"/>
          <w:sz w:val="20"/>
          <w:lang w:eastAsia="zh-CN"/>
        </w:rPr>
        <w:t xml:space="preserve">Kalman </w:t>
      </w:r>
      <w:r>
        <w:rPr>
          <w:rFonts w:ascii="Times New Roman" w:hAnsi="Times New Roman"/>
          <w:sz w:val="20"/>
          <w:lang w:eastAsia="zh-CN"/>
        </w:rPr>
        <w:t>Filter</w:t>
      </w:r>
      <w:r w:rsidRPr="001755E3">
        <w:rPr>
          <w:rFonts w:ascii="Times New Roman" w:hAnsi="Times New Roman"/>
          <w:sz w:val="20"/>
          <w:lang w:eastAsia="zh-CN"/>
        </w:rPr>
        <w:t xml:space="preserve"> to estimate unpublished data.</w:t>
      </w:r>
      <w:r>
        <w:rPr>
          <w:rFonts w:ascii="Times New Roman" w:hAnsi="Times New Roman"/>
          <w:sz w:val="20"/>
          <w:lang w:eastAsia="zh-CN"/>
        </w:rPr>
        <w:t xml:space="preserve"> I now</w:t>
      </w:r>
      <w:r w:rsidRPr="00AA0AFF">
        <w:rPr>
          <w:rFonts w:ascii="Times New Roman" w:hAnsi="Times New Roman"/>
          <w:sz w:val="20"/>
          <w:lang w:eastAsia="zh-CN"/>
        </w:rPr>
        <w:t xml:space="preserve"> give the mathematical expression of the model</w:t>
      </w:r>
      <w:r>
        <w:rPr>
          <w:rFonts w:ascii="Times New Roman" w:hAnsi="Times New Roman"/>
          <w:sz w:val="20"/>
          <w:lang w:eastAsia="zh-CN"/>
        </w:rPr>
        <w:t>. Let</w:t>
      </w:r>
      <w:r w:rsidR="00D87181">
        <w:rPr>
          <w:rFonts w:ascii="Times New Roman" w:hAnsi="Times New Roman"/>
          <w:sz w:val="20"/>
          <w:lang w:eastAsia="zh-CN"/>
        </w:rPr>
        <w:t>’</w:t>
      </w:r>
      <w:r>
        <w:rPr>
          <w:rFonts w:ascii="Times New Roman" w:hAnsi="Times New Roman"/>
          <w:sz w:val="20"/>
          <w:lang w:eastAsia="zh-CN"/>
        </w:rPr>
        <w:t xml:space="preserve">s assume </w:t>
      </w:r>
      <w:r w:rsidRPr="00AA0AFF">
        <w:rPr>
          <w:rFonts w:ascii="Times New Roman" w:hAnsi="Times New Roman"/>
          <w:sz w:val="20"/>
          <w:lang w:eastAsia="zh-CN"/>
        </w:rPr>
        <w:t xml:space="preserve">that all </w:t>
      </w:r>
      <w:r>
        <w:rPr>
          <w:rFonts w:ascii="Times New Roman" w:hAnsi="Times New Roman"/>
          <w:sz w:val="20"/>
          <w:lang w:eastAsia="zh-CN"/>
        </w:rPr>
        <w:t xml:space="preserve">monthly </w:t>
      </w:r>
      <w:r w:rsidRPr="00AA0AFF">
        <w:rPr>
          <w:rFonts w:ascii="Times New Roman" w:hAnsi="Times New Roman"/>
          <w:sz w:val="20"/>
          <w:lang w:eastAsia="zh-CN"/>
        </w:rPr>
        <w:t>data have been interpolated to obtain the weekly sequence</w:t>
      </w:r>
      <w:r>
        <w:rPr>
          <w:rFonts w:ascii="Times New Roman" w:hAnsi="Times New Roman"/>
          <w:sz w:val="20"/>
          <w:lang w:eastAsia="zh-CN"/>
        </w:rPr>
        <w:t xml:space="preserve">. There are </w:t>
      </w:r>
      <w:r w:rsidRPr="000B2A2B">
        <w:rPr>
          <w:rFonts w:ascii="Times New Roman" w:hAnsi="Times New Roman"/>
          <w:i/>
          <w:iCs/>
          <w:sz w:val="20"/>
          <w:lang w:eastAsia="zh-CN"/>
        </w:rPr>
        <w:t>n</w:t>
      </w:r>
      <w:r>
        <w:rPr>
          <w:rFonts w:ascii="Times New Roman" w:hAnsi="Times New Roman"/>
          <w:sz w:val="20"/>
          <w:lang w:eastAsia="zh-CN"/>
        </w:rPr>
        <w:t xml:space="preserve">-1 variables that can affect PPI, and we construct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oMath>
      <w:r>
        <w:rPr>
          <w:rFonts w:ascii="Times New Roman" w:hAnsi="Times New Roman"/>
          <w:iCs/>
          <w:sz w:val="20"/>
          <w:lang w:eastAsia="zh-CN"/>
        </w:rPr>
        <w:t xml:space="preserve"> as:</w:t>
      </w:r>
    </w:p>
    <w:p w14:paraId="3BBFFF18" w14:textId="77777777" w:rsidR="008A5C52" w:rsidRPr="003D3A6D" w:rsidRDefault="003200EA" w:rsidP="008A5C52">
      <w:pPr>
        <w:keepLines w:val="0"/>
        <w:adjustRightInd w:val="0"/>
        <w:snapToGrid w:val="0"/>
        <w:ind w:firstLine="187"/>
        <w:jc w:val="both"/>
        <w:rPr>
          <w:rFonts w:ascii="Times New Roman" w:hAnsi="Times New Roman"/>
          <w:iCs/>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m:t>
          </m:r>
          <m:d>
            <m:dPr>
              <m:ctrlPr>
                <w:rPr>
                  <w:rFonts w:ascii="Cambria Math" w:hAnsi="Cambria Math"/>
                  <w:i/>
                  <w:iCs/>
                  <w:sz w:val="20"/>
                  <w:lang w:eastAsia="zh-CN"/>
                </w:rPr>
              </m:ctrlPr>
            </m:dPr>
            <m:e>
              <m:eqArr>
                <m:eqArrPr>
                  <m:ctrlPr>
                    <w:rPr>
                      <w:rFonts w:ascii="Cambria Math" w:hAnsi="Cambria Math"/>
                      <w:i/>
                      <w:iCs/>
                      <w:sz w:val="20"/>
                      <w:lang w:eastAsia="zh-CN"/>
                    </w:rPr>
                  </m:ctrlPr>
                </m:eqArrPr>
                <m:e>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1t</m:t>
                      </m:r>
                    </m:sub>
                  </m:sSub>
                </m:e>
                <m:e>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2t</m:t>
                      </m:r>
                    </m:sub>
                  </m:sSub>
                  <m:ctrlPr>
                    <w:rPr>
                      <w:rFonts w:ascii="Cambria Math" w:eastAsia="Cambria Math" w:hAnsi="Cambria Math" w:cs="Cambria Math"/>
                      <w:i/>
                      <w:iCs/>
                      <w:sz w:val="20"/>
                    </w:rPr>
                  </m:ctrlPr>
                </m:e>
                <m:e>
                  <m:r>
                    <w:rPr>
                      <w:rFonts w:ascii="Cambria Math" w:eastAsia="Cambria Math" w:hAnsi="Cambria Math" w:cs="Cambria Math"/>
                      <w:sz w:val="20"/>
                    </w:rPr>
                    <m:t>…</m:t>
                  </m:r>
                  <m:ctrlPr>
                    <w:rPr>
                      <w:rFonts w:ascii="Cambria Math" w:eastAsia="Cambria Math" w:hAnsi="Cambria Math" w:cs="Cambria Math"/>
                      <w:i/>
                      <w:iCs/>
                      <w:sz w:val="20"/>
                    </w:rPr>
                  </m:ctrlPr>
                </m:e>
                <m:e>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nt</m:t>
                      </m:r>
                    </m:sub>
                  </m:sSub>
                </m:e>
              </m:eqArr>
            </m:e>
          </m:d>
        </m:oMath>
      </m:oMathPara>
    </w:p>
    <w:p w14:paraId="4FAA17F4" w14:textId="77777777" w:rsidR="008A5C52" w:rsidRPr="00EA3045" w:rsidRDefault="008A5C52" w:rsidP="008A5C52">
      <w:pPr>
        <w:keepLines w:val="0"/>
        <w:adjustRightInd w:val="0"/>
        <w:snapToGrid w:val="0"/>
        <w:ind w:firstLine="187"/>
        <w:jc w:val="both"/>
        <w:rPr>
          <w:rFonts w:ascii="Times New Roman" w:hAnsi="Times New Roman"/>
          <w:sz w:val="20"/>
          <w:lang w:eastAsia="zh-CN"/>
        </w:rPr>
      </w:pPr>
    </w:p>
    <w:p w14:paraId="4B65DC7B" w14:textId="6988FA72" w:rsidR="008A5C52" w:rsidRDefault="003200EA" w:rsidP="008A5C52">
      <w:pPr>
        <w:keepLines w:val="0"/>
        <w:adjustRightInd w:val="0"/>
        <w:snapToGrid w:val="0"/>
        <w:ind w:firstLine="187"/>
        <w:jc w:val="both"/>
        <w:rPr>
          <w:rFonts w:ascii="Times New Roman" w:hAnsi="Times New Roman"/>
          <w:sz w:val="20"/>
          <w:lang w:eastAsia="zh-CN"/>
        </w:rPr>
      </w:pP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1t</m:t>
            </m:r>
          </m:sub>
        </m:sSub>
      </m:oMath>
      <w:r w:rsidR="008A5C52">
        <w:rPr>
          <w:rFonts w:ascii="Times New Roman" w:hAnsi="Times New Roman"/>
          <w:iCs/>
          <w:sz w:val="20"/>
          <w:lang w:eastAsia="zh-CN"/>
        </w:rPr>
        <w:t xml:space="preserve"> is </w:t>
      </w:r>
      <w:r w:rsidR="008A5C52">
        <w:rPr>
          <w:rFonts w:ascii="Times New Roman" w:hAnsi="Times New Roman"/>
          <w:sz w:val="20"/>
          <w:lang w:eastAsia="zh-CN"/>
        </w:rPr>
        <w:t>the</w:t>
      </w:r>
      <w:r w:rsidR="008A5C52" w:rsidRPr="00B1025E">
        <w:rPr>
          <w:rFonts w:ascii="Times New Roman" w:hAnsi="Times New Roman"/>
          <w:sz w:val="20"/>
          <w:lang w:eastAsia="zh-CN"/>
        </w:rPr>
        <w:t xml:space="preserve"> PPI sequence (interpolat</w:t>
      </w:r>
      <w:r w:rsidR="008A5C52">
        <w:rPr>
          <w:rFonts w:ascii="Times New Roman" w:hAnsi="Times New Roman"/>
          <w:sz w:val="20"/>
          <w:lang w:eastAsia="zh-CN"/>
        </w:rPr>
        <w:t>ed</w:t>
      </w:r>
      <w:r w:rsidR="008A5C52" w:rsidRPr="00B1025E">
        <w:rPr>
          <w:rFonts w:ascii="Times New Roman" w:hAnsi="Times New Roman"/>
          <w:sz w:val="20"/>
          <w:lang w:eastAsia="zh-CN"/>
        </w:rPr>
        <w:t xml:space="preserve"> </w:t>
      </w:r>
      <w:r w:rsidR="008A5C52">
        <w:rPr>
          <w:rFonts w:ascii="Times New Roman" w:hAnsi="Times New Roman"/>
          <w:sz w:val="20"/>
          <w:lang w:eastAsia="zh-CN"/>
        </w:rPr>
        <w:t>to weekly frequency</w:t>
      </w:r>
      <w:r w:rsidR="008A5C52" w:rsidRPr="00B1025E">
        <w:rPr>
          <w:rFonts w:ascii="Times New Roman" w:hAnsi="Times New Roman"/>
          <w:sz w:val="20"/>
          <w:lang w:eastAsia="zh-CN"/>
        </w:rPr>
        <w:t xml:space="preserve">), and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2t</m:t>
            </m:r>
          </m:sub>
        </m:sSub>
      </m:oMath>
      <w:r w:rsidR="008A5C52">
        <w:rPr>
          <w:rFonts w:ascii="Times New Roman" w:hAnsi="Times New Roman"/>
          <w:iCs/>
          <w:sz w:val="20"/>
          <w:lang w:eastAsia="zh-CN"/>
        </w:rPr>
        <w:t xml:space="preserve"> to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nt</m:t>
            </m:r>
          </m:sub>
        </m:sSub>
      </m:oMath>
      <w:r w:rsidR="008A5C52">
        <w:rPr>
          <w:rFonts w:ascii="Times New Roman" w:hAnsi="Times New Roman"/>
          <w:iCs/>
          <w:sz w:val="20"/>
          <w:lang w:eastAsia="zh-CN"/>
        </w:rPr>
        <w:t xml:space="preserve"> </w:t>
      </w:r>
      <w:r w:rsidR="008A5C52" w:rsidRPr="00B1025E">
        <w:rPr>
          <w:rFonts w:ascii="Times New Roman" w:hAnsi="Times New Roman"/>
          <w:sz w:val="20"/>
          <w:lang w:eastAsia="zh-CN"/>
        </w:rPr>
        <w:t>are all</w:t>
      </w:r>
      <w:r w:rsidR="008A5C52">
        <w:rPr>
          <w:rFonts w:ascii="Times New Roman" w:hAnsi="Times New Roman"/>
          <w:sz w:val="20"/>
          <w:lang w:eastAsia="zh-CN"/>
        </w:rPr>
        <w:t xml:space="preserve"> the other</w:t>
      </w:r>
      <w:r w:rsidR="008A5C52" w:rsidRPr="00B1025E">
        <w:rPr>
          <w:rFonts w:ascii="Times New Roman" w:hAnsi="Times New Roman"/>
          <w:sz w:val="20"/>
          <w:lang w:eastAsia="zh-CN"/>
        </w:rPr>
        <w:t xml:space="preserve"> variables that we think can affect PPI</w:t>
      </w:r>
      <w:r w:rsidR="008A5C52">
        <w:rPr>
          <w:rFonts w:ascii="Times New Roman" w:hAnsi="Times New Roman"/>
          <w:sz w:val="20"/>
          <w:lang w:eastAsia="zh-CN"/>
        </w:rPr>
        <w:t>, e.g., weekly prices</w:t>
      </w:r>
      <w:r w:rsidR="0075465E">
        <w:rPr>
          <w:rFonts w:ascii="Times New Roman" w:hAnsi="Times New Roman"/>
          <w:sz w:val="20"/>
          <w:lang w:eastAsia="zh-CN"/>
        </w:rPr>
        <w:t xml:space="preserve"> of industrial goods</w:t>
      </w:r>
      <w:r w:rsidR="008A5C52">
        <w:rPr>
          <w:rFonts w:ascii="Times New Roman" w:hAnsi="Times New Roman"/>
          <w:sz w:val="20"/>
          <w:lang w:eastAsia="zh-CN"/>
        </w:rPr>
        <w:t>, purchasing manager index, etc</w:t>
      </w:r>
      <w:r w:rsidR="008A5C52" w:rsidRPr="00B1025E">
        <w:rPr>
          <w:rFonts w:ascii="Times New Roman" w:hAnsi="Times New Roman"/>
          <w:sz w:val="20"/>
          <w:lang w:eastAsia="zh-CN"/>
        </w:rPr>
        <w:t>.</w:t>
      </w:r>
      <w:r w:rsidR="008A5C52">
        <w:rPr>
          <w:rFonts w:ascii="Times New Roman" w:hAnsi="Times New Roman"/>
          <w:sz w:val="20"/>
          <w:lang w:eastAsia="zh-CN"/>
        </w:rPr>
        <w:t xml:space="preserve"> Also,</w:t>
      </w:r>
      <w:r w:rsidR="008A5C52" w:rsidRPr="00B1025E">
        <w:rPr>
          <w:rFonts w:ascii="Times New Roman" w:hAnsi="Times New Roman"/>
          <w:sz w:val="20"/>
          <w:lang w:eastAsia="zh-CN"/>
        </w:rPr>
        <w:t xml:space="preserve"> </w:t>
      </w:r>
      <m:oMath>
        <m:r>
          <w:rPr>
            <w:rFonts w:ascii="Cambria Math" w:hAnsi="Cambria Math"/>
            <w:sz w:val="20"/>
            <w:lang w:eastAsia="zh-CN"/>
          </w:rPr>
          <m:t>n</m:t>
        </m:r>
      </m:oMath>
      <w:r w:rsidR="008A5C52" w:rsidRPr="00B1025E">
        <w:rPr>
          <w:rFonts w:ascii="Times New Roman" w:hAnsi="Times New Roman"/>
          <w:sz w:val="20"/>
          <w:lang w:eastAsia="zh-CN"/>
        </w:rPr>
        <w:t xml:space="preserve"> can be very large</w:t>
      </w:r>
      <w:r w:rsidR="008A5C52">
        <w:rPr>
          <w:rFonts w:ascii="Times New Roman" w:hAnsi="Times New Roman"/>
          <w:sz w:val="20"/>
          <w:lang w:eastAsia="zh-CN"/>
        </w:rPr>
        <w:t>.</w:t>
      </w:r>
      <w:r w:rsidR="008A5C52" w:rsidRPr="00B1025E">
        <w:rPr>
          <w:rFonts w:ascii="Times New Roman" w:hAnsi="Times New Roman"/>
          <w:sz w:val="20"/>
          <w:lang w:eastAsia="zh-CN"/>
        </w:rPr>
        <w:t xml:space="preserve"> The first step is to </w:t>
      </w:r>
      <w:r w:rsidR="008A5C52">
        <w:rPr>
          <w:rFonts w:ascii="Times New Roman" w:hAnsi="Times New Roman"/>
          <w:sz w:val="20"/>
          <w:lang w:eastAsia="zh-CN"/>
        </w:rPr>
        <w:t xml:space="preserve">reduce </w:t>
      </w:r>
      <w:r w:rsidR="008A5C52" w:rsidRPr="00B1025E">
        <w:rPr>
          <w:rFonts w:ascii="Times New Roman" w:hAnsi="Times New Roman"/>
          <w:sz w:val="20"/>
          <w:lang w:eastAsia="zh-CN"/>
        </w:rPr>
        <w:t xml:space="preserve">dimension, </w:t>
      </w:r>
      <w:r w:rsidR="008A5C52">
        <w:rPr>
          <w:rFonts w:ascii="Times New Roman" w:hAnsi="Times New Roman"/>
          <w:sz w:val="20"/>
          <w:lang w:eastAsia="zh-CN"/>
        </w:rPr>
        <w:t>which is to reduce</w:t>
      </w:r>
      <w:r w:rsidR="008A5C52" w:rsidRPr="00B1025E">
        <w:rPr>
          <w:rFonts w:ascii="Times New Roman" w:hAnsi="Times New Roman"/>
          <w:sz w:val="20"/>
          <w:lang w:eastAsia="zh-CN"/>
        </w:rPr>
        <w:t xml:space="preserve"> a </w:t>
      </w:r>
      <w:r w:rsidR="008A5C52">
        <w:rPr>
          <w:rFonts w:ascii="Times New Roman" w:hAnsi="Times New Roman"/>
          <w:sz w:val="20"/>
          <w:lang w:eastAsia="zh-CN"/>
        </w:rPr>
        <w:t>large number of variables</w:t>
      </w:r>
      <w:r w:rsidR="008A5C52" w:rsidRPr="00B1025E">
        <w:rPr>
          <w:rFonts w:ascii="Times New Roman" w:hAnsi="Times New Roman"/>
          <w:sz w:val="20"/>
          <w:lang w:eastAsia="zh-CN"/>
        </w:rPr>
        <w:t xml:space="preserve"> into </w:t>
      </w:r>
      <w:r w:rsidR="008A5C52">
        <w:rPr>
          <w:rFonts w:ascii="Times New Roman" w:hAnsi="Times New Roman"/>
          <w:sz w:val="20"/>
          <w:lang w:eastAsia="zh-CN"/>
        </w:rPr>
        <w:t>just a few</w:t>
      </w:r>
      <w:r w:rsidR="008A5C52" w:rsidRPr="00B1025E">
        <w:rPr>
          <w:rFonts w:ascii="Times New Roman" w:hAnsi="Times New Roman"/>
          <w:sz w:val="20"/>
          <w:lang w:eastAsia="zh-CN"/>
        </w:rPr>
        <w:t xml:space="preserve"> factors</w:t>
      </w:r>
      <w:r w:rsidR="00633BA7">
        <w:rPr>
          <w:rFonts w:ascii="Times New Roman" w:hAnsi="Times New Roman"/>
          <w:sz w:val="20"/>
          <w:lang w:eastAsia="zh-CN"/>
        </w:rPr>
        <w:t>:</w:t>
      </w:r>
    </w:p>
    <w:p w14:paraId="1DC849A8" w14:textId="77777777" w:rsidR="008A5C52" w:rsidRPr="00EA3045" w:rsidRDefault="008A5C52" w:rsidP="008A5C52">
      <w:pPr>
        <w:keepLines w:val="0"/>
        <w:adjustRightInd w:val="0"/>
        <w:snapToGrid w:val="0"/>
        <w:ind w:firstLine="187"/>
        <w:jc w:val="both"/>
        <w:rPr>
          <w:rFonts w:ascii="Times New Roman" w:hAnsi="Times New Roman"/>
          <w:sz w:val="20"/>
          <w:lang w:eastAsia="zh-CN"/>
        </w:rPr>
      </w:pPr>
    </w:p>
    <w:p w14:paraId="27BE65E2" w14:textId="77777777" w:rsidR="008A5C52" w:rsidRDefault="003200EA" w:rsidP="008A5C52">
      <w:pPr>
        <w:keepLines w:val="0"/>
        <w:adjustRightInd w:val="0"/>
        <w:snapToGrid w:val="0"/>
        <w:ind w:firstLine="187"/>
        <w:jc w:val="center"/>
        <w:rPr>
          <w:rFonts w:ascii="Times New Roman" w:hAnsi="Times New Roman"/>
          <w:sz w:val="20"/>
          <w:lang w:eastAsia="zh-CN"/>
        </w:rPr>
      </w:pP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it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μ</m:t>
            </m:r>
          </m:e>
          <m:sub>
            <m:r>
              <w:rPr>
                <w:rFonts w:ascii="Cambria Math" w:hAnsi="Cambria Math"/>
                <w:sz w:val="20"/>
                <w:lang w:eastAsia="zh-CN"/>
              </w:rPr>
              <m:t>i</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λ</m:t>
            </m:r>
          </m:e>
          <m:sub>
            <m:r>
              <w:rPr>
                <w:rFonts w:ascii="Cambria Math" w:hAnsi="Cambria Math"/>
                <w:sz w:val="20"/>
                <w:lang w:eastAsia="zh-CN"/>
              </w:rPr>
              <m:t>i</m:t>
            </m:r>
          </m:sub>
        </m:sSub>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ε</m:t>
            </m:r>
          </m:e>
          <m:sub>
            <m:r>
              <w:rPr>
                <w:rFonts w:ascii="Cambria Math" w:hAnsi="Cambria Math"/>
                <w:sz w:val="20"/>
                <w:lang w:eastAsia="zh-CN"/>
              </w:rPr>
              <m:t>it</m:t>
            </m:r>
          </m:sub>
        </m:sSub>
      </m:oMath>
      <w:r w:rsidR="008A5C52" w:rsidRPr="00641414">
        <w:rPr>
          <w:rFonts w:ascii="Times New Roman" w:hAnsi="Times New Roman"/>
          <w:sz w:val="20"/>
          <w:lang w:eastAsia="zh-CN"/>
        </w:rPr>
        <w:t xml:space="preserve">    </w:t>
      </w:r>
      <m:oMath>
        <m:r>
          <w:rPr>
            <w:rFonts w:ascii="Cambria Math" w:hAnsi="Cambria Math"/>
            <w:sz w:val="20"/>
            <w:lang w:eastAsia="zh-CN"/>
          </w:rPr>
          <m:t>i=1,2,…,n</m:t>
        </m:r>
      </m:oMath>
    </w:p>
    <w:p w14:paraId="4E575D40" w14:textId="77777777" w:rsidR="008A5C52" w:rsidRPr="00641414" w:rsidRDefault="008A5C52" w:rsidP="008A5C52">
      <w:pPr>
        <w:keepLines w:val="0"/>
        <w:adjustRightInd w:val="0"/>
        <w:snapToGrid w:val="0"/>
        <w:ind w:firstLine="187"/>
        <w:jc w:val="center"/>
        <w:rPr>
          <w:rFonts w:ascii="Times New Roman" w:hAnsi="Times New Roman"/>
          <w:sz w:val="20"/>
          <w:lang w:eastAsia="zh-CN"/>
        </w:rPr>
      </w:pPr>
    </w:p>
    <w:p w14:paraId="6586B4E3" w14:textId="120BC86C" w:rsidR="008A5C52" w:rsidRDefault="003200EA" w:rsidP="001E6ECE">
      <w:pPr>
        <w:keepLines w:val="0"/>
        <w:adjustRightInd w:val="0"/>
        <w:snapToGrid w:val="0"/>
        <w:ind w:firstLine="187"/>
        <w:jc w:val="both"/>
        <w:rPr>
          <w:rFonts w:ascii="Times New Roman" w:hAnsi="Times New Roman"/>
          <w:iCs/>
          <w:sz w:val="20"/>
          <w:lang w:eastAsia="zh-CN"/>
        </w:rPr>
      </w:pPr>
      <m:oMath>
        <m:sSub>
          <m:sSubPr>
            <m:ctrlPr>
              <w:rPr>
                <w:rFonts w:ascii="Cambria Math" w:hAnsi="Cambria Math"/>
                <w:i/>
                <w:iCs/>
                <w:sz w:val="20"/>
                <w:lang w:eastAsia="zh-CN"/>
              </w:rPr>
            </m:ctrlPr>
          </m:sSubPr>
          <m:e>
            <m:r>
              <w:rPr>
                <w:rFonts w:ascii="Cambria Math" w:hAnsi="Cambria Math"/>
                <w:sz w:val="20"/>
                <w:lang w:eastAsia="zh-CN"/>
              </w:rPr>
              <m:t>μ</m:t>
            </m:r>
          </m:e>
          <m:sub>
            <m:r>
              <w:rPr>
                <w:rFonts w:ascii="Cambria Math" w:hAnsi="Cambria Math"/>
                <w:sz w:val="20"/>
                <w:lang w:eastAsia="zh-CN"/>
              </w:rPr>
              <m:t>i</m:t>
            </m:r>
          </m:sub>
        </m:sSub>
      </m:oMath>
      <w:r w:rsidR="008A5C52">
        <w:rPr>
          <w:rFonts w:ascii="Times New Roman" w:hAnsi="Times New Roman"/>
          <w:iCs/>
          <w:sz w:val="20"/>
          <w:lang w:eastAsia="zh-CN"/>
        </w:rPr>
        <w:t xml:space="preserve"> and </w:t>
      </w:r>
      <m:oMath>
        <m:sSub>
          <m:sSubPr>
            <m:ctrlPr>
              <w:rPr>
                <w:rFonts w:ascii="Cambria Math" w:hAnsi="Cambria Math"/>
                <w:i/>
                <w:iCs/>
                <w:sz w:val="20"/>
                <w:lang w:eastAsia="zh-CN"/>
              </w:rPr>
            </m:ctrlPr>
          </m:sSubPr>
          <m:e>
            <m:r>
              <w:rPr>
                <w:rFonts w:ascii="Cambria Math" w:hAnsi="Cambria Math"/>
                <w:sz w:val="20"/>
                <w:lang w:eastAsia="zh-CN"/>
              </w:rPr>
              <m:t>λ</m:t>
            </m:r>
          </m:e>
          <m:sub>
            <m:r>
              <w:rPr>
                <w:rFonts w:ascii="Cambria Math" w:hAnsi="Cambria Math"/>
                <w:sz w:val="20"/>
                <w:lang w:eastAsia="zh-CN"/>
              </w:rPr>
              <m:t>i</m:t>
            </m:r>
          </m:sub>
        </m:sSub>
      </m:oMath>
      <w:r w:rsidR="008A5C52">
        <w:rPr>
          <w:rFonts w:ascii="Times New Roman" w:hAnsi="Times New Roman"/>
          <w:iCs/>
          <w:sz w:val="20"/>
          <w:lang w:eastAsia="zh-CN"/>
        </w:rPr>
        <w:t xml:space="preserve"> are parameters, and </w:t>
      </w:r>
      <m:oMath>
        <m:sSub>
          <m:sSubPr>
            <m:ctrlPr>
              <w:rPr>
                <w:rFonts w:ascii="Cambria Math" w:hAnsi="Cambria Math"/>
                <w:i/>
                <w:iCs/>
                <w:sz w:val="20"/>
                <w:lang w:eastAsia="zh-CN"/>
              </w:rPr>
            </m:ctrlPr>
          </m:sSubPr>
          <m:e>
            <m:r>
              <w:rPr>
                <w:rFonts w:ascii="Cambria Math" w:hAnsi="Cambria Math"/>
                <w:sz w:val="20"/>
                <w:lang w:eastAsia="zh-CN"/>
              </w:rPr>
              <m:t>ε</m:t>
            </m:r>
          </m:e>
          <m:sub>
            <m:r>
              <w:rPr>
                <w:rFonts w:ascii="Cambria Math" w:hAnsi="Cambria Math"/>
                <w:sz w:val="20"/>
                <w:lang w:eastAsia="zh-CN"/>
              </w:rPr>
              <m:t>it</m:t>
            </m:r>
          </m:sub>
        </m:sSub>
      </m:oMath>
      <w:r w:rsidR="008A5C52">
        <w:rPr>
          <w:rFonts w:ascii="Times New Roman" w:hAnsi="Times New Roman"/>
          <w:iCs/>
          <w:sz w:val="20"/>
          <w:lang w:eastAsia="zh-CN"/>
        </w:rPr>
        <w:t xml:space="preserve"> is the regression error term.</w:t>
      </w:r>
      <w:r w:rsidR="00394EE9">
        <w:rPr>
          <w:rFonts w:ascii="Times New Roman" w:hAnsi="Times New Roman"/>
          <w:iCs/>
          <w:sz w:val="20"/>
          <w:lang w:eastAsia="zh-CN"/>
        </w:rPr>
        <w:t xml:space="preserve"> </w:t>
      </w:r>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m:t>
        </m:r>
        <m:sSup>
          <m:sSupPr>
            <m:ctrlPr>
              <w:rPr>
                <w:rFonts w:ascii="Cambria Math" w:hAnsi="Cambria Math"/>
                <w:i/>
                <w:sz w:val="20"/>
                <w:lang w:eastAsia="zh-CN"/>
              </w:rPr>
            </m:ctrlPr>
          </m:sSupPr>
          <m:e>
            <m:d>
              <m:dPr>
                <m:ctrlPr>
                  <w:rPr>
                    <w:rFonts w:ascii="Cambria Math" w:hAnsi="Cambria Math"/>
                    <w:i/>
                    <w:iCs/>
                    <w:sz w:val="20"/>
                    <w:lang w:eastAsia="zh-CN"/>
                  </w:rPr>
                </m:ctrlPr>
              </m:dPr>
              <m:e>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1t</m:t>
                    </m:r>
                  </m:sub>
                </m:sSub>
                <m:r>
                  <w:rPr>
                    <w:rFonts w:ascii="Cambria Math" w:hAnsi="Cambria Math"/>
                    <w:sz w:val="20"/>
                    <w:lang w:eastAsia="zh-CN"/>
                  </w:rPr>
                  <m:t xml:space="preserve">, </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2t</m:t>
                    </m:r>
                  </m:sub>
                </m:sSub>
                <m:r>
                  <w:rPr>
                    <w:rFonts w:ascii="Cambria Math" w:hAnsi="Cambria Math"/>
                    <w:sz w:val="20"/>
                    <w:lang w:eastAsia="zh-CN"/>
                  </w:rPr>
                  <m:t xml:space="preserve">, …, </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rt</m:t>
                    </m:r>
                  </m:sub>
                </m:sSub>
              </m:e>
            </m:d>
          </m:e>
          <m:sup>
            <m:r>
              <w:rPr>
                <w:rFonts w:ascii="Cambria Math" w:hAnsi="Cambria Math"/>
                <w:sz w:val="20"/>
                <w:lang w:eastAsia="zh-CN"/>
              </w:rPr>
              <m:t>'</m:t>
            </m:r>
          </m:sup>
        </m:sSup>
      </m:oMath>
      <w:r w:rsidR="008A5C52" w:rsidRPr="003F62F1">
        <w:rPr>
          <w:rFonts w:ascii="Times New Roman" w:hAnsi="Times New Roman"/>
          <w:iCs/>
          <w:sz w:val="20"/>
          <w:lang w:eastAsia="zh-CN"/>
        </w:rPr>
        <w:t xml:space="preserve"> </w:t>
      </w:r>
      <w:r w:rsidR="008A5C52">
        <w:rPr>
          <w:rFonts w:ascii="Times New Roman" w:hAnsi="Times New Roman"/>
          <w:iCs/>
          <w:sz w:val="20"/>
          <w:lang w:eastAsia="zh-CN"/>
        </w:rPr>
        <w:t xml:space="preserve">are </w:t>
      </w:r>
      <w:r w:rsidR="008A5C52" w:rsidRPr="00EC638A">
        <w:rPr>
          <w:rFonts w:ascii="Times New Roman" w:hAnsi="Times New Roman"/>
          <w:i/>
          <w:sz w:val="20"/>
          <w:lang w:eastAsia="zh-CN"/>
        </w:rPr>
        <w:t>r</w:t>
      </w:r>
      <w:r w:rsidR="008A5C52">
        <w:rPr>
          <w:rFonts w:ascii="Times New Roman" w:hAnsi="Times New Roman"/>
          <w:i/>
          <w:sz w:val="20"/>
          <w:lang w:eastAsia="zh-CN"/>
        </w:rPr>
        <w:t xml:space="preserve"> </w:t>
      </w:r>
      <w:r w:rsidR="008A5C52">
        <w:rPr>
          <w:rFonts w:ascii="Times New Roman" w:hAnsi="Times New Roman"/>
          <w:iCs/>
          <w:sz w:val="20"/>
          <w:lang w:eastAsia="zh-CN"/>
        </w:rPr>
        <w:t>(</w:t>
      </w:r>
      <w:r w:rsidR="008A5C52">
        <w:rPr>
          <w:rFonts w:ascii="Times New Roman" w:hAnsi="Times New Roman"/>
          <w:i/>
          <w:sz w:val="20"/>
          <w:lang w:eastAsia="zh-CN"/>
        </w:rPr>
        <w:t>r</w:t>
      </w:r>
      <w:r w:rsidR="008A5C52" w:rsidRPr="00F77606">
        <w:rPr>
          <w:rFonts w:ascii="Times New Roman" w:hAnsi="Times New Roman"/>
          <w:iCs/>
          <w:sz w:val="20"/>
          <w:lang w:eastAsia="zh-CN"/>
        </w:rPr>
        <w:t>&lt;</w:t>
      </w:r>
      <w:r w:rsidR="008A5C52">
        <w:rPr>
          <w:rFonts w:ascii="Times New Roman" w:hAnsi="Times New Roman"/>
          <w:i/>
          <w:sz w:val="20"/>
          <w:lang w:eastAsia="zh-CN"/>
        </w:rPr>
        <w:t>n</w:t>
      </w:r>
      <w:r w:rsidR="008A5C52">
        <w:rPr>
          <w:rFonts w:ascii="Times New Roman" w:hAnsi="Times New Roman"/>
          <w:iCs/>
          <w:sz w:val="20"/>
          <w:lang w:eastAsia="zh-CN"/>
        </w:rPr>
        <w:t xml:space="preserve">) common factors that can affect all the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it</m:t>
            </m:r>
          </m:sub>
        </m:sSub>
      </m:oMath>
      <w:r w:rsidR="008A5C52">
        <w:rPr>
          <w:rFonts w:ascii="Times New Roman" w:hAnsi="Times New Roman"/>
          <w:iCs/>
          <w:sz w:val="20"/>
          <w:lang w:eastAsia="zh-CN"/>
        </w:rPr>
        <w:t xml:space="preserve">. </w:t>
      </w:r>
    </w:p>
    <w:p w14:paraId="6832DF8E" w14:textId="792E008D" w:rsidR="008A5C52" w:rsidRDefault="008A5C52" w:rsidP="00694BD3">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We can also use the matrix form:</w:t>
      </w:r>
    </w:p>
    <w:p w14:paraId="74D82671" w14:textId="77777777" w:rsidR="00694BD3" w:rsidRDefault="00694BD3" w:rsidP="00694BD3">
      <w:pPr>
        <w:keepLines w:val="0"/>
        <w:adjustRightInd w:val="0"/>
        <w:snapToGrid w:val="0"/>
        <w:ind w:firstLine="187"/>
        <w:jc w:val="both"/>
        <w:rPr>
          <w:rFonts w:ascii="Times New Roman" w:hAnsi="Times New Roman"/>
          <w:sz w:val="20"/>
          <w:lang w:eastAsia="zh-CN"/>
        </w:rPr>
      </w:pPr>
    </w:p>
    <w:p w14:paraId="490E2379" w14:textId="3CD2AC6F" w:rsidR="008A5C52" w:rsidRPr="00694BD3" w:rsidRDefault="003200EA" w:rsidP="00694BD3">
      <w:pPr>
        <w:keepLines w:val="0"/>
        <w:adjustRightInd w:val="0"/>
        <w:snapToGrid w:val="0"/>
        <w:ind w:firstLine="187"/>
        <w:jc w:val="both"/>
        <w:rPr>
          <w:rFonts w:ascii="Times New Roman" w:hAnsi="Times New Roman"/>
          <w:iCs/>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=μ+</m:t>
          </m:r>
          <m:r>
            <w:rPr>
              <w:rFonts w:ascii="Cambria Math" w:hAnsi="Cambria Math"/>
              <w:sz w:val="20"/>
              <w:lang w:val="el-GR" w:eastAsia="zh-CN"/>
            </w:rPr>
            <m:t>Λ</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ε</m:t>
              </m:r>
            </m:e>
            <m:sub>
              <m:r>
                <w:rPr>
                  <w:rFonts w:ascii="Cambria Math" w:hAnsi="Cambria Math"/>
                  <w:sz w:val="20"/>
                  <w:lang w:eastAsia="zh-CN"/>
                </w:rPr>
                <m:t>t</m:t>
              </m:r>
            </m:sub>
          </m:sSub>
        </m:oMath>
      </m:oMathPara>
    </w:p>
    <w:p w14:paraId="11FABAF3" w14:textId="77777777" w:rsidR="00694BD3" w:rsidRDefault="00694BD3" w:rsidP="008A5C52">
      <w:pPr>
        <w:keepLines w:val="0"/>
        <w:adjustRightInd w:val="0"/>
        <w:snapToGrid w:val="0"/>
        <w:ind w:firstLine="187"/>
        <w:jc w:val="both"/>
        <w:rPr>
          <w:rFonts w:ascii="Times New Roman" w:hAnsi="Times New Roman"/>
          <w:sz w:val="20"/>
          <w:lang w:eastAsia="zh-CN"/>
        </w:rPr>
      </w:pPr>
    </w:p>
    <w:p w14:paraId="3E73BB57" w14:textId="2347BBC2"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lastRenderedPageBreak/>
        <w:t>Factors follow the following rule of movements:</w:t>
      </w:r>
    </w:p>
    <w:p w14:paraId="78E6D60A" w14:textId="77777777" w:rsidR="008A5C52" w:rsidRDefault="008A5C52" w:rsidP="008A5C52">
      <w:pPr>
        <w:keepLines w:val="0"/>
        <w:adjustRightInd w:val="0"/>
        <w:snapToGrid w:val="0"/>
        <w:ind w:firstLine="187"/>
        <w:jc w:val="both"/>
        <w:rPr>
          <w:rFonts w:ascii="Times New Roman" w:hAnsi="Times New Roman"/>
          <w:sz w:val="20"/>
          <w:lang w:eastAsia="zh-CN"/>
        </w:rPr>
      </w:pPr>
    </w:p>
    <w:p w14:paraId="4AAE2AE1" w14:textId="77777777" w:rsidR="008A5C52" w:rsidRPr="002C6E72" w:rsidRDefault="003200EA" w:rsidP="008A5C52">
      <w:pPr>
        <w:keepLines w:val="0"/>
        <w:adjustRightInd w:val="0"/>
        <w:snapToGrid w:val="0"/>
        <w:ind w:firstLine="187"/>
        <w:jc w:val="center"/>
        <w:rPr>
          <w:rFonts w:ascii="Times New Roman" w:hAnsi="Times New Roman"/>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=A</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t-1</m:t>
              </m:r>
            </m:sub>
          </m:sSub>
          <m:r>
            <w:rPr>
              <w:rFonts w:ascii="Cambria Math" w:hAnsi="Cambria Math"/>
              <w:sz w:val="20"/>
              <w:lang w:eastAsia="zh-CN"/>
            </w:rPr>
            <m:t>+B</m:t>
          </m:r>
          <m:sSub>
            <m:sSubPr>
              <m:ctrlPr>
                <w:rPr>
                  <w:rFonts w:ascii="Cambria Math" w:hAnsi="Cambria Math"/>
                  <w:i/>
                  <w:iCs/>
                  <w:sz w:val="20"/>
                  <w:lang w:eastAsia="zh-CN"/>
                </w:rPr>
              </m:ctrlPr>
            </m:sSubPr>
            <m:e>
              <m:r>
                <w:rPr>
                  <w:rFonts w:ascii="Cambria Math" w:hAnsi="Cambria Math"/>
                  <w:sz w:val="20"/>
                  <w:lang w:eastAsia="zh-CN"/>
                </w:rPr>
                <m:t>u</m:t>
              </m:r>
            </m:e>
            <m:sub>
              <m:r>
                <w:rPr>
                  <w:rFonts w:ascii="Cambria Math" w:hAnsi="Cambria Math"/>
                  <w:sz w:val="20"/>
                  <w:lang w:eastAsia="zh-CN"/>
                </w:rPr>
                <m:t>t</m:t>
              </m:r>
            </m:sub>
          </m:sSub>
        </m:oMath>
      </m:oMathPara>
    </w:p>
    <w:p w14:paraId="16AFCD49" w14:textId="77777777" w:rsidR="008A5C52" w:rsidRPr="003A10CE" w:rsidRDefault="003200EA" w:rsidP="008A5C52">
      <w:pPr>
        <w:keepLines w:val="0"/>
        <w:adjustRightInd w:val="0"/>
        <w:snapToGrid w:val="0"/>
        <w:ind w:firstLine="187"/>
        <w:jc w:val="both"/>
        <w:rPr>
          <w:rFonts w:ascii="Times New Roman" w:hAnsi="Times New Roman"/>
          <w:sz w:val="20"/>
          <w:lang w:eastAsia="zh-CN"/>
        </w:rPr>
      </w:pPr>
      <m:oMathPara>
        <m:oMathParaPr>
          <m:jc m:val="centerGroup"/>
        </m:oMathParaPr>
        <m:oMath>
          <m:sSub>
            <m:sSubPr>
              <m:ctrlPr>
                <w:rPr>
                  <w:rFonts w:ascii="Cambria Math" w:hAnsi="Cambria Math"/>
                  <w:i/>
                  <w:iCs/>
                  <w:sz w:val="20"/>
                  <w:lang w:eastAsia="zh-CN"/>
                </w:rPr>
              </m:ctrlPr>
            </m:sSubPr>
            <m:e>
              <m:r>
                <w:rPr>
                  <w:rFonts w:ascii="Cambria Math" w:hAnsi="Cambria Math"/>
                  <w:sz w:val="20"/>
                  <w:lang w:eastAsia="zh-CN"/>
                </w:rPr>
                <m:t>u</m:t>
              </m:r>
            </m:e>
            <m:sub>
              <m:r>
                <w:rPr>
                  <w:rFonts w:ascii="Cambria Math" w:hAnsi="Cambria Math"/>
                  <w:sz w:val="20"/>
                  <w:lang w:eastAsia="zh-CN"/>
                </w:rPr>
                <m:t>t</m:t>
              </m:r>
            </m:sub>
          </m:sSub>
          <m:r>
            <w:rPr>
              <w:rFonts w:ascii="Cambria Math" w:hAnsi="Cambria Math"/>
              <w:sz w:val="20"/>
              <w:lang w:eastAsia="zh-CN"/>
            </w:rPr>
            <m:t>~WN(0,</m:t>
          </m:r>
          <m:sSub>
            <m:sSubPr>
              <m:ctrlPr>
                <w:rPr>
                  <w:rFonts w:ascii="Cambria Math" w:hAnsi="Cambria Math"/>
                  <w:i/>
                  <w:iCs/>
                  <w:sz w:val="20"/>
                  <w:lang w:eastAsia="zh-CN"/>
                </w:rPr>
              </m:ctrlPr>
            </m:sSubPr>
            <m:e>
              <m:r>
                <w:rPr>
                  <w:rFonts w:ascii="Cambria Math" w:hAnsi="Cambria Math"/>
                  <w:sz w:val="20"/>
                  <w:lang w:eastAsia="zh-CN"/>
                </w:rPr>
                <m:t>I</m:t>
              </m:r>
            </m:e>
            <m:sub>
              <m:r>
                <w:rPr>
                  <w:rFonts w:ascii="Cambria Math" w:hAnsi="Cambria Math"/>
                  <w:sz w:val="20"/>
                  <w:lang w:eastAsia="zh-CN"/>
                </w:rPr>
                <m:t>q</m:t>
              </m:r>
            </m:sub>
          </m:sSub>
          <m:r>
            <w:rPr>
              <w:rFonts w:ascii="Cambria Math" w:hAnsi="Cambria Math"/>
              <w:sz w:val="20"/>
              <w:lang w:eastAsia="zh-CN"/>
            </w:rPr>
            <m:t>)</m:t>
          </m:r>
        </m:oMath>
      </m:oMathPara>
    </w:p>
    <w:p w14:paraId="7163314C" w14:textId="77777777" w:rsidR="008A5C52" w:rsidRPr="002C6E72" w:rsidRDefault="008A5C52" w:rsidP="008A5C52">
      <w:pPr>
        <w:keepLines w:val="0"/>
        <w:adjustRightInd w:val="0"/>
        <w:snapToGrid w:val="0"/>
        <w:jc w:val="both"/>
        <w:rPr>
          <w:rFonts w:ascii="Times New Roman" w:hAnsi="Times New Roman"/>
          <w:sz w:val="20"/>
          <w:lang w:eastAsia="zh-CN"/>
        </w:rPr>
      </w:pPr>
    </w:p>
    <w:p w14:paraId="05673144" w14:textId="5866C1A9" w:rsidR="008A5C52" w:rsidRDefault="008A5C52" w:rsidP="00823BA8">
      <w:pPr>
        <w:keepLines w:val="0"/>
        <w:adjustRightInd w:val="0"/>
        <w:snapToGrid w:val="0"/>
        <w:ind w:firstLine="180"/>
        <w:jc w:val="both"/>
        <w:rPr>
          <w:rFonts w:ascii="Times New Roman" w:hAnsi="Times New Roman"/>
          <w:sz w:val="20"/>
          <w:lang w:eastAsia="zh-CN"/>
        </w:rPr>
      </w:pPr>
      <w:r w:rsidRPr="008B2916">
        <w:rPr>
          <w:rFonts w:ascii="Times New Roman" w:hAnsi="Times New Roman"/>
          <w:i/>
          <w:iCs/>
          <w:sz w:val="20"/>
          <w:lang w:eastAsia="zh-CN"/>
        </w:rPr>
        <w:t>B</w:t>
      </w:r>
      <w:r w:rsidRPr="008B2916">
        <w:rPr>
          <w:rFonts w:ascii="Times New Roman" w:hAnsi="Times New Roman"/>
          <w:sz w:val="20"/>
          <w:lang w:eastAsia="zh-CN"/>
        </w:rPr>
        <w:t xml:space="preserve"> is an </w:t>
      </w:r>
      <w:r w:rsidRPr="008B2916">
        <w:rPr>
          <w:rFonts w:ascii="Times New Roman" w:hAnsi="Times New Roman"/>
          <w:i/>
          <w:iCs/>
          <w:sz w:val="20"/>
          <w:lang w:eastAsia="zh-CN"/>
        </w:rPr>
        <w:t>r</w:t>
      </w:r>
      <w:r>
        <w:rPr>
          <w:rFonts w:ascii="Times New Roman" w:hAnsi="Times New Roman" w:hint="eastAsia"/>
          <w:sz w:val="20"/>
          <w:lang w:eastAsia="zh-CN"/>
        </w:rPr>
        <w:t>×</w:t>
      </w:r>
      <w:r w:rsidRPr="008B2916">
        <w:rPr>
          <w:rFonts w:ascii="Times New Roman" w:hAnsi="Times New Roman"/>
          <w:i/>
          <w:iCs/>
          <w:sz w:val="20"/>
          <w:lang w:eastAsia="zh-CN"/>
        </w:rPr>
        <w:t>q</w:t>
      </w:r>
      <w:r w:rsidRPr="008B2916">
        <w:rPr>
          <w:rFonts w:ascii="Times New Roman" w:hAnsi="Times New Roman"/>
          <w:sz w:val="20"/>
          <w:lang w:eastAsia="zh-CN"/>
        </w:rPr>
        <w:t xml:space="preserve"> full rank matrix</w:t>
      </w:r>
      <w:r>
        <w:rPr>
          <w:rFonts w:ascii="Times New Roman" w:hAnsi="Times New Roman" w:hint="eastAsia"/>
          <w:sz w:val="20"/>
          <w:lang w:eastAsia="zh-CN"/>
        </w:rPr>
        <w:t>.</w:t>
      </w:r>
      <w:r w:rsidRPr="008B2916">
        <w:rPr>
          <w:rFonts w:ascii="Times New Roman" w:hAnsi="Times New Roman"/>
          <w:sz w:val="20"/>
          <w:lang w:eastAsia="zh-CN"/>
        </w:rPr>
        <w:t xml:space="preserve"> </w:t>
      </w:r>
      <w:r w:rsidRPr="008B2916">
        <w:rPr>
          <w:rFonts w:ascii="Times New Roman" w:hAnsi="Times New Roman"/>
          <w:i/>
          <w:iCs/>
          <w:sz w:val="20"/>
          <w:lang w:eastAsia="zh-CN"/>
        </w:rPr>
        <w:t>A</w:t>
      </w:r>
      <w:r w:rsidRPr="008B2916">
        <w:rPr>
          <w:rFonts w:ascii="Times New Roman" w:hAnsi="Times New Roman"/>
          <w:sz w:val="20"/>
          <w:lang w:eastAsia="zh-CN"/>
        </w:rPr>
        <w:t xml:space="preserve"> is an </w:t>
      </w:r>
      <w:r w:rsidRPr="008B2916">
        <w:rPr>
          <w:rFonts w:ascii="Times New Roman" w:hAnsi="Times New Roman"/>
          <w:i/>
          <w:iCs/>
          <w:sz w:val="20"/>
          <w:lang w:eastAsia="zh-CN"/>
        </w:rPr>
        <w:t>r</w:t>
      </w:r>
      <w:r>
        <w:rPr>
          <w:rFonts w:ascii="Times New Roman" w:hAnsi="Times New Roman" w:hint="eastAsia"/>
          <w:sz w:val="20"/>
          <w:lang w:eastAsia="zh-CN"/>
        </w:rPr>
        <w:t>×</w:t>
      </w:r>
      <w:r>
        <w:rPr>
          <w:rFonts w:ascii="Times New Roman" w:hAnsi="Times New Roman"/>
          <w:i/>
          <w:iCs/>
          <w:sz w:val="20"/>
          <w:lang w:eastAsia="zh-CN"/>
        </w:rPr>
        <w:t>r</w:t>
      </w:r>
      <w:r w:rsidRPr="008B2916">
        <w:rPr>
          <w:rFonts w:ascii="Times New Roman" w:hAnsi="Times New Roman"/>
          <w:sz w:val="20"/>
          <w:lang w:eastAsia="zh-CN"/>
        </w:rPr>
        <w:t xml:space="preserve"> </w:t>
      </w:r>
      <w:r>
        <w:rPr>
          <w:rFonts w:ascii="Times New Roman" w:hAnsi="Times New Roman"/>
          <w:sz w:val="20"/>
          <w:lang w:eastAsia="zh-CN"/>
        </w:rPr>
        <w:t xml:space="preserve">full rank </w:t>
      </w:r>
      <w:r w:rsidRPr="008B2916">
        <w:rPr>
          <w:rFonts w:ascii="Times New Roman" w:hAnsi="Times New Roman"/>
          <w:sz w:val="20"/>
          <w:lang w:eastAsia="zh-CN"/>
        </w:rPr>
        <w:t>matrix</w:t>
      </w:r>
      <w:r>
        <w:rPr>
          <w:rFonts w:ascii="Times New Roman" w:hAnsi="Times New Roman"/>
          <w:sz w:val="20"/>
          <w:lang w:eastAsia="zh-CN"/>
        </w:rPr>
        <w:t>,</w:t>
      </w:r>
      <w:r w:rsidRPr="008B2916">
        <w:rPr>
          <w:rFonts w:ascii="Times New Roman" w:hAnsi="Times New Roman"/>
          <w:sz w:val="20"/>
          <w:lang w:eastAsia="zh-CN"/>
        </w:rPr>
        <w:t xml:space="preserve"> and the unit roots are outside the</w:t>
      </w:r>
      <w:r>
        <w:rPr>
          <w:rFonts w:ascii="Times New Roman" w:hAnsi="Times New Roman"/>
          <w:sz w:val="20"/>
          <w:lang w:eastAsia="zh-CN"/>
        </w:rPr>
        <w:t xml:space="preserve"> unit</w:t>
      </w:r>
      <w:r w:rsidRPr="008B2916">
        <w:rPr>
          <w:rFonts w:ascii="Times New Roman" w:hAnsi="Times New Roman"/>
          <w:sz w:val="20"/>
          <w:lang w:eastAsia="zh-CN"/>
        </w:rPr>
        <w:t xml:space="preserve"> circle</w:t>
      </w:r>
      <w:r>
        <w:rPr>
          <w:rFonts w:ascii="Times New Roman" w:hAnsi="Times New Roman"/>
          <w:sz w:val="20"/>
          <w:lang w:eastAsia="zh-CN"/>
        </w:rPr>
        <w:t>, so that the factor sequences are stationary</w:t>
      </w:r>
      <w:r w:rsidRPr="008B2916">
        <w:rPr>
          <w:rFonts w:ascii="Times New Roman" w:hAnsi="Times New Roman"/>
          <w:sz w:val="20"/>
          <w:lang w:eastAsia="zh-CN"/>
        </w:rPr>
        <w:t xml:space="preserve">. </w:t>
      </w:r>
      <m:oMath>
        <m:sSub>
          <m:sSubPr>
            <m:ctrlPr>
              <w:rPr>
                <w:rFonts w:ascii="Cambria Math" w:hAnsi="Cambria Math"/>
                <w:i/>
                <w:iCs/>
                <w:sz w:val="20"/>
                <w:lang w:eastAsia="zh-CN"/>
              </w:rPr>
            </m:ctrlPr>
          </m:sSubPr>
          <m:e>
            <m:r>
              <w:rPr>
                <w:rFonts w:ascii="Cambria Math" w:hAnsi="Cambria Math"/>
                <w:sz w:val="20"/>
                <w:lang w:eastAsia="zh-CN"/>
              </w:rPr>
              <m:t>u</m:t>
            </m:r>
          </m:e>
          <m:sub>
            <m:r>
              <w:rPr>
                <w:rFonts w:ascii="Cambria Math" w:hAnsi="Cambria Math"/>
                <w:sz w:val="20"/>
                <w:lang w:eastAsia="zh-CN"/>
              </w:rPr>
              <m:t>t</m:t>
            </m:r>
          </m:sub>
        </m:sSub>
      </m:oMath>
      <w:r w:rsidRPr="008B2916">
        <w:rPr>
          <w:rFonts w:ascii="Times New Roman" w:hAnsi="Times New Roman"/>
          <w:sz w:val="20"/>
          <w:lang w:eastAsia="zh-CN"/>
        </w:rPr>
        <w:t xml:space="preserve"> is </w:t>
      </w:r>
      <w:r w:rsidR="007E5B8E">
        <w:rPr>
          <w:rFonts w:ascii="Times New Roman" w:hAnsi="Times New Roman"/>
          <w:sz w:val="20"/>
          <w:lang w:eastAsia="zh-CN"/>
        </w:rPr>
        <w:t>the</w:t>
      </w:r>
      <w:r w:rsidRPr="008B2916">
        <w:rPr>
          <w:rFonts w:ascii="Times New Roman" w:hAnsi="Times New Roman"/>
          <w:sz w:val="20"/>
          <w:lang w:eastAsia="zh-CN"/>
        </w:rPr>
        <w:t xml:space="preserve"> white noise process. That is, </w:t>
      </w:r>
      <w:r w:rsidR="00A133FC">
        <w:rPr>
          <w:rFonts w:ascii="Times New Roman" w:hAnsi="Times New Roman"/>
          <w:sz w:val="20"/>
          <w:lang w:eastAsia="zh-CN"/>
        </w:rPr>
        <w:t>we have</w:t>
      </w:r>
      <w:r w:rsidRPr="008B2916">
        <w:rPr>
          <w:rFonts w:ascii="Times New Roman" w:hAnsi="Times New Roman"/>
          <w:sz w:val="20"/>
          <w:lang w:eastAsia="zh-CN"/>
        </w:rPr>
        <w:t xml:space="preserve"> </w:t>
      </w:r>
      <w:r w:rsidRPr="00C364F8">
        <w:rPr>
          <w:rFonts w:ascii="Times New Roman" w:hAnsi="Times New Roman"/>
          <w:i/>
          <w:iCs/>
          <w:sz w:val="20"/>
          <w:lang w:eastAsia="zh-CN"/>
        </w:rPr>
        <w:t>r</w:t>
      </w:r>
      <w:r w:rsidRPr="008B2916">
        <w:rPr>
          <w:rFonts w:ascii="Times New Roman" w:hAnsi="Times New Roman"/>
          <w:sz w:val="20"/>
          <w:lang w:eastAsia="zh-CN"/>
        </w:rPr>
        <w:t xml:space="preserve"> factors and </w:t>
      </w:r>
      <w:r w:rsidRPr="00C364F8">
        <w:rPr>
          <w:rFonts w:ascii="Times New Roman" w:hAnsi="Times New Roman"/>
          <w:i/>
          <w:iCs/>
          <w:sz w:val="20"/>
          <w:lang w:eastAsia="zh-CN"/>
        </w:rPr>
        <w:t>q</w:t>
      </w:r>
      <w:r w:rsidRPr="008B2916">
        <w:rPr>
          <w:rFonts w:ascii="Times New Roman" w:hAnsi="Times New Roman"/>
          <w:sz w:val="20"/>
          <w:lang w:eastAsia="zh-CN"/>
        </w:rPr>
        <w:t xml:space="preserve"> white noises</w:t>
      </w:r>
      <w:r w:rsidR="00FB5F66">
        <w:rPr>
          <w:rFonts w:ascii="Times New Roman" w:hAnsi="Times New Roman"/>
          <w:sz w:val="20"/>
          <w:lang w:eastAsia="zh-CN"/>
        </w:rPr>
        <w:t xml:space="preserve"> in a dynamic factor system</w:t>
      </w:r>
      <w:r w:rsidRPr="008B2916">
        <w:rPr>
          <w:rFonts w:ascii="Times New Roman" w:hAnsi="Times New Roman"/>
          <w:sz w:val="20"/>
          <w:lang w:eastAsia="zh-CN"/>
        </w:rPr>
        <w:t xml:space="preserve">. </w:t>
      </w:r>
      <w:r>
        <w:rPr>
          <w:rFonts w:ascii="Times New Roman" w:hAnsi="Times New Roman"/>
          <w:sz w:val="20"/>
          <w:lang w:eastAsia="zh-CN"/>
        </w:rPr>
        <w:t>Usually</w:t>
      </w:r>
      <w:r w:rsidRPr="008B2916">
        <w:rPr>
          <w:rFonts w:ascii="Times New Roman" w:hAnsi="Times New Roman"/>
          <w:sz w:val="20"/>
          <w:lang w:eastAsia="zh-CN"/>
        </w:rPr>
        <w:t xml:space="preserve">, </w:t>
      </w:r>
      <w:r w:rsidRPr="006B478F">
        <w:rPr>
          <w:rFonts w:ascii="Times New Roman" w:hAnsi="Times New Roman"/>
          <w:i/>
          <w:iCs/>
          <w:sz w:val="20"/>
          <w:lang w:eastAsia="zh-CN"/>
        </w:rPr>
        <w:t>r</w:t>
      </w:r>
      <w:r w:rsidRPr="008B2916">
        <w:rPr>
          <w:rFonts w:ascii="Times New Roman" w:hAnsi="Times New Roman"/>
          <w:sz w:val="20"/>
          <w:lang w:eastAsia="zh-CN"/>
        </w:rPr>
        <w:t xml:space="preserve"> is set between </w:t>
      </w:r>
      <w:r>
        <w:rPr>
          <w:rFonts w:ascii="Times New Roman" w:hAnsi="Times New Roman"/>
          <w:sz w:val="20"/>
          <w:lang w:eastAsia="zh-CN"/>
        </w:rPr>
        <w:t>seven</w:t>
      </w:r>
      <w:r w:rsidRPr="008B2916">
        <w:rPr>
          <w:rFonts w:ascii="Times New Roman" w:hAnsi="Times New Roman"/>
          <w:sz w:val="20"/>
          <w:lang w:eastAsia="zh-CN"/>
        </w:rPr>
        <w:t xml:space="preserve"> and </w:t>
      </w:r>
      <w:r>
        <w:rPr>
          <w:rFonts w:ascii="Times New Roman" w:hAnsi="Times New Roman"/>
          <w:sz w:val="20"/>
          <w:lang w:eastAsia="zh-CN"/>
        </w:rPr>
        <w:t>ten</w:t>
      </w:r>
      <w:r w:rsidRPr="008B2916">
        <w:rPr>
          <w:rFonts w:ascii="Times New Roman" w:hAnsi="Times New Roman"/>
          <w:sz w:val="20"/>
          <w:lang w:eastAsia="zh-CN"/>
        </w:rPr>
        <w:t xml:space="preserve">, and </w:t>
      </w:r>
      <w:r w:rsidRPr="006B478F">
        <w:rPr>
          <w:rFonts w:ascii="Times New Roman" w:hAnsi="Times New Roman"/>
          <w:i/>
          <w:iCs/>
          <w:sz w:val="20"/>
          <w:lang w:eastAsia="zh-CN"/>
        </w:rPr>
        <w:t>q</w:t>
      </w:r>
      <w:r w:rsidRPr="008B2916">
        <w:rPr>
          <w:rFonts w:ascii="Times New Roman" w:hAnsi="Times New Roman"/>
          <w:sz w:val="20"/>
          <w:lang w:eastAsia="zh-CN"/>
        </w:rPr>
        <w:t xml:space="preserve"> can be set to </w:t>
      </w:r>
      <w:r>
        <w:rPr>
          <w:rFonts w:ascii="Times New Roman" w:hAnsi="Times New Roman"/>
          <w:sz w:val="20"/>
          <w:lang w:eastAsia="zh-CN"/>
        </w:rPr>
        <w:t>one</w:t>
      </w:r>
      <w:r w:rsidRPr="008B2916">
        <w:rPr>
          <w:rFonts w:ascii="Times New Roman" w:hAnsi="Times New Roman"/>
          <w:sz w:val="20"/>
          <w:lang w:eastAsia="zh-CN"/>
        </w:rPr>
        <w:t xml:space="preserve"> or </w:t>
      </w:r>
      <w:r>
        <w:rPr>
          <w:rFonts w:ascii="Times New Roman" w:hAnsi="Times New Roman"/>
          <w:sz w:val="20"/>
          <w:lang w:eastAsia="zh-CN"/>
        </w:rPr>
        <w:t>two</w:t>
      </w:r>
      <w:r w:rsidRPr="008B2916">
        <w:rPr>
          <w:rFonts w:ascii="Times New Roman" w:hAnsi="Times New Roman"/>
          <w:sz w:val="20"/>
          <w:lang w:eastAsia="zh-CN"/>
        </w:rPr>
        <w:t>.</w:t>
      </w:r>
      <w:r>
        <w:rPr>
          <w:rFonts w:ascii="Times New Roman" w:hAnsi="Times New Roman"/>
          <w:sz w:val="20"/>
          <w:lang w:eastAsia="zh-CN"/>
        </w:rPr>
        <w:t xml:space="preserve"> The above is the general setting for </w:t>
      </w:r>
      <w:r w:rsidR="00077B6E">
        <w:rPr>
          <w:rFonts w:ascii="Times New Roman" w:hAnsi="Times New Roman"/>
          <w:sz w:val="20"/>
          <w:lang w:eastAsia="zh-CN"/>
        </w:rPr>
        <w:t>d</w:t>
      </w:r>
      <w:r>
        <w:rPr>
          <w:rFonts w:ascii="Times New Roman" w:hAnsi="Times New Roman"/>
          <w:sz w:val="20"/>
          <w:lang w:eastAsia="zh-CN"/>
        </w:rPr>
        <w:t xml:space="preserve">ynamic </w:t>
      </w:r>
      <w:r w:rsidR="00077B6E">
        <w:rPr>
          <w:rFonts w:ascii="Times New Roman" w:hAnsi="Times New Roman"/>
          <w:sz w:val="20"/>
          <w:lang w:eastAsia="zh-CN"/>
        </w:rPr>
        <w:t>f</w:t>
      </w:r>
      <w:r>
        <w:rPr>
          <w:rFonts w:ascii="Times New Roman" w:hAnsi="Times New Roman"/>
          <w:sz w:val="20"/>
          <w:lang w:eastAsia="zh-CN"/>
        </w:rPr>
        <w:t xml:space="preserve">actor </w:t>
      </w:r>
      <w:r w:rsidR="00077B6E">
        <w:rPr>
          <w:rFonts w:ascii="Times New Roman" w:hAnsi="Times New Roman"/>
          <w:sz w:val="20"/>
          <w:lang w:eastAsia="zh-CN"/>
        </w:rPr>
        <w:t>m</w:t>
      </w:r>
      <w:r>
        <w:rPr>
          <w:rFonts w:ascii="Times New Roman" w:hAnsi="Times New Roman"/>
          <w:sz w:val="20"/>
          <w:lang w:eastAsia="zh-CN"/>
        </w:rPr>
        <w:t>odel.</w:t>
      </w:r>
    </w:p>
    <w:p w14:paraId="62D9AC88" w14:textId="77777777"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Now we introduce the Kalman Filter. I will skip the boring mathematical derivation and instead show you how Kalman Filter works with an example. Suppose there is a tiny robot moving on a playground. It moves with constant acceleration motion. The starting velocity is zero, and acceleration parameter is </w:t>
      </w:r>
      <w:r w:rsidRPr="00854480">
        <w:rPr>
          <w:rFonts w:ascii="Times New Roman" w:hAnsi="Times New Roman"/>
          <w:i/>
          <w:iCs/>
          <w:sz w:val="20"/>
          <w:lang w:eastAsia="zh-CN"/>
        </w:rPr>
        <w:t>a</w:t>
      </w:r>
      <w:r>
        <w:rPr>
          <w:rFonts w:ascii="Times New Roman" w:hAnsi="Times New Roman"/>
          <w:sz w:val="20"/>
          <w:lang w:eastAsia="zh-CN"/>
        </w:rPr>
        <w:t>.</w:t>
      </w:r>
    </w:p>
    <w:p w14:paraId="53BCCB66" w14:textId="77777777" w:rsidR="008A5C52" w:rsidRDefault="008A5C52" w:rsidP="008A5C52">
      <w:pPr>
        <w:keepLines w:val="0"/>
        <w:adjustRightInd w:val="0"/>
        <w:snapToGrid w:val="0"/>
        <w:ind w:firstLine="187"/>
        <w:jc w:val="both"/>
        <w:rPr>
          <w:rFonts w:ascii="Times New Roman" w:hAnsi="Times New Roman"/>
          <w:sz w:val="20"/>
          <w:lang w:eastAsia="zh-CN"/>
        </w:rPr>
      </w:pPr>
    </w:p>
    <w:p w14:paraId="0CD3FAC6" w14:textId="77777777" w:rsidR="008A5C52" w:rsidRDefault="008A5C52" w:rsidP="008A5C52">
      <w:pPr>
        <w:keepLines w:val="0"/>
        <w:adjustRightInd w:val="0"/>
        <w:snapToGrid w:val="0"/>
        <w:ind w:firstLine="187"/>
        <w:jc w:val="center"/>
        <w:rPr>
          <w:rFonts w:ascii="Times New Roman" w:hAnsi="Times New Roman"/>
          <w:sz w:val="20"/>
          <w:lang w:eastAsia="zh-CN"/>
        </w:rPr>
      </w:pPr>
      <w:r w:rsidRPr="008E440E">
        <w:rPr>
          <w:rFonts w:ascii="Times New Roman" w:hAnsi="Times New Roman"/>
          <w:noProof/>
          <w:sz w:val="20"/>
          <w:lang w:eastAsia="zh-CN"/>
        </w:rPr>
        <w:drawing>
          <wp:inline distT="0" distB="0" distL="0" distR="0" wp14:anchorId="5E5EF211" wp14:editId="7B79540A">
            <wp:extent cx="1962344" cy="1046584"/>
            <wp:effectExtent l="0" t="0" r="0" b="1270"/>
            <wp:docPr id="2050" name="Picture 2">
              <a:extLst xmlns:a="http://schemas.openxmlformats.org/drawingml/2006/main">
                <a:ext uri="{FF2B5EF4-FFF2-40B4-BE49-F238E27FC236}">
                  <a16:creationId xmlns:a16="http://schemas.microsoft.com/office/drawing/2014/main" id="{60F78204-117B-433C-8084-11413D2A5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60F78204-117B-433C-8084-11413D2A527F}"/>
                        </a:ext>
                      </a:extLs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62344" cy="104658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B4834ED" w14:textId="35D43830"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For any given </w:t>
      </w:r>
      <w:r w:rsidR="003004CC">
        <w:rPr>
          <w:rFonts w:ascii="Times New Roman" w:hAnsi="Times New Roman"/>
          <w:sz w:val="20"/>
          <w:lang w:eastAsia="zh-CN"/>
        </w:rPr>
        <w:t>time,</w:t>
      </w:r>
      <w:r>
        <w:rPr>
          <w:rFonts w:ascii="Times New Roman" w:hAnsi="Times New Roman"/>
          <w:sz w:val="20"/>
          <w:lang w:eastAsia="zh-CN"/>
        </w:rPr>
        <w:t xml:space="preserve"> </w:t>
      </w:r>
      <w:r w:rsidRPr="0010170B">
        <w:rPr>
          <w:rFonts w:ascii="Times New Roman" w:hAnsi="Times New Roman"/>
          <w:i/>
          <w:iCs/>
          <w:sz w:val="20"/>
          <w:lang w:eastAsia="zh-CN"/>
        </w:rPr>
        <w:t>t</w:t>
      </w:r>
      <w:r>
        <w:rPr>
          <w:rFonts w:ascii="Times New Roman" w:hAnsi="Times New Roman"/>
          <w:sz w:val="20"/>
          <w:lang w:eastAsia="zh-CN"/>
        </w:rPr>
        <w:t>, if the playground is perfectly smooth, then the robot</w:t>
      </w:r>
      <w:r w:rsidR="00D87181">
        <w:rPr>
          <w:rFonts w:ascii="Times New Roman" w:hAnsi="Times New Roman"/>
          <w:sz w:val="20"/>
          <w:lang w:eastAsia="zh-CN"/>
        </w:rPr>
        <w:t>’</w:t>
      </w:r>
      <w:r>
        <w:rPr>
          <w:rFonts w:ascii="Times New Roman" w:hAnsi="Times New Roman"/>
          <w:sz w:val="20"/>
          <w:lang w:eastAsia="zh-CN"/>
        </w:rPr>
        <w:t xml:space="preserve">s position </w:t>
      </w:r>
      <m:oMath>
        <m:sSub>
          <m:sSubPr>
            <m:ctrlPr>
              <w:rPr>
                <w:rFonts w:ascii="Cambria Math" w:hAnsi="Cambria Math"/>
                <w:i/>
                <w:iCs/>
                <w:sz w:val="20"/>
                <w:lang w:eastAsia="zh-CN"/>
              </w:rPr>
            </m:ctrlPr>
          </m:sSubPr>
          <m:e>
            <m:r>
              <w:rPr>
                <w:rFonts w:ascii="Cambria Math" w:hAnsi="Cambria Math"/>
                <w:sz w:val="20"/>
                <w:lang w:eastAsia="zh-CN"/>
              </w:rPr>
              <m:t>p</m:t>
            </m:r>
          </m:e>
          <m:sub>
            <m:r>
              <w:rPr>
                <w:rFonts w:ascii="Cambria Math" w:hAnsi="Cambria Math"/>
                <w:sz w:val="20"/>
                <w:lang w:eastAsia="zh-CN"/>
              </w:rPr>
              <m:t>t</m:t>
            </m:r>
          </m:sub>
        </m:sSub>
      </m:oMath>
      <w:r>
        <w:rPr>
          <w:rFonts w:ascii="Times New Roman" w:hAnsi="Times New Roman"/>
          <w:iCs/>
          <w:sz w:val="20"/>
          <w:lang w:eastAsia="zh-CN"/>
        </w:rPr>
        <w:t xml:space="preserve"> </w:t>
      </w:r>
      <w:r>
        <w:rPr>
          <w:rFonts w:ascii="Times New Roman" w:hAnsi="Times New Roman"/>
          <w:sz w:val="20"/>
          <w:lang w:eastAsia="zh-CN"/>
        </w:rPr>
        <w:t xml:space="preserve">and velocity </w:t>
      </w:r>
      <m:oMath>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t</m:t>
            </m:r>
          </m:sub>
        </m:sSub>
      </m:oMath>
      <w:r>
        <w:rPr>
          <w:rFonts w:ascii="Times New Roman" w:hAnsi="Times New Roman"/>
          <w:sz w:val="20"/>
          <w:lang w:eastAsia="zh-CN"/>
        </w:rPr>
        <w:t xml:space="preserve"> can be expressed as:</w:t>
      </w:r>
    </w:p>
    <w:p w14:paraId="5C234E60" w14:textId="77777777" w:rsidR="008A5C52" w:rsidRDefault="008A5C52" w:rsidP="008A5C52">
      <w:pPr>
        <w:keepLines w:val="0"/>
        <w:adjustRightInd w:val="0"/>
        <w:snapToGrid w:val="0"/>
        <w:ind w:firstLine="187"/>
        <w:jc w:val="both"/>
        <w:rPr>
          <w:rFonts w:ascii="Times New Roman" w:hAnsi="Times New Roman"/>
          <w:sz w:val="20"/>
          <w:lang w:eastAsia="zh-CN"/>
        </w:rPr>
      </w:pPr>
    </w:p>
    <w:p w14:paraId="51829064" w14:textId="77777777" w:rsidR="008A5C52" w:rsidRPr="003A10CE" w:rsidRDefault="003200EA" w:rsidP="008A5C52">
      <w:pPr>
        <w:keepLines w:val="0"/>
        <w:adjustRightInd w:val="0"/>
        <w:snapToGrid w:val="0"/>
        <w:ind w:firstLine="187"/>
        <w:jc w:val="center"/>
        <w:rPr>
          <w:rFonts w:ascii="Times New Roman" w:hAnsi="Times New Roman"/>
          <w:iCs/>
          <w:sz w:val="20"/>
          <w:lang w:eastAsia="zh-CN"/>
        </w:rPr>
      </w:pPr>
      <m:oMathPara>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p</m:t>
                      </m:r>
                    </m:e>
                    <m:sub>
                      <m:r>
                        <w:rPr>
                          <w:rFonts w:ascii="Cambria Math" w:hAnsi="Cambria Math"/>
                          <w:sz w:val="20"/>
                          <w:lang w:eastAsia="zh-CN"/>
                        </w:rPr>
                        <m:t>t</m:t>
                      </m:r>
                    </m:sub>
                  </m:sSub>
                </m:num>
                <m:den>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t</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f>
                    <m:fPr>
                      <m:ctrlPr>
                        <w:rPr>
                          <w:rFonts w:ascii="Cambria Math" w:hAnsi="Cambria Math"/>
                          <w:i/>
                          <w:iCs/>
                          <w:sz w:val="20"/>
                          <w:lang w:eastAsia="zh-CN"/>
                        </w:rPr>
                      </m:ctrlPr>
                    </m:fPr>
                    <m:num>
                      <m:r>
                        <w:rPr>
                          <w:rFonts w:ascii="Cambria Math" w:hAnsi="Cambria Math"/>
                          <w:sz w:val="20"/>
                          <w:lang w:eastAsia="zh-CN"/>
                        </w:rPr>
                        <m:t>1</m:t>
                      </m:r>
                    </m:num>
                    <m:den>
                      <m:r>
                        <w:rPr>
                          <w:rFonts w:ascii="Cambria Math" w:hAnsi="Cambria Math"/>
                          <w:sz w:val="20"/>
                          <w:lang w:eastAsia="zh-CN"/>
                        </w:rPr>
                        <m:t>2</m:t>
                      </m:r>
                    </m:den>
                  </m:f>
                  <m:r>
                    <w:rPr>
                      <w:rFonts w:ascii="Cambria Math" w:hAnsi="Cambria Math"/>
                      <w:sz w:val="20"/>
                      <w:lang w:eastAsia="zh-CN"/>
                    </w:rPr>
                    <m:t>a</m:t>
                  </m:r>
                  <m:sSup>
                    <m:sSupPr>
                      <m:ctrlPr>
                        <w:rPr>
                          <w:rFonts w:ascii="Cambria Math" w:hAnsi="Cambria Math"/>
                          <w:i/>
                          <w:iCs/>
                          <w:sz w:val="20"/>
                          <w:lang w:eastAsia="zh-CN"/>
                        </w:rPr>
                      </m:ctrlPr>
                    </m:sSupPr>
                    <m:e>
                      <m:r>
                        <w:rPr>
                          <w:rFonts w:ascii="Cambria Math" w:hAnsi="Cambria Math"/>
                          <w:sz w:val="20"/>
                          <w:lang w:eastAsia="zh-CN"/>
                        </w:rPr>
                        <m:t>t</m:t>
                      </m:r>
                    </m:e>
                    <m:sup>
                      <m:r>
                        <w:rPr>
                          <w:rFonts w:ascii="Cambria Math" w:hAnsi="Cambria Math"/>
                          <w:sz w:val="20"/>
                          <w:lang w:eastAsia="zh-CN"/>
                        </w:rPr>
                        <m:t>2</m:t>
                      </m:r>
                    </m:sup>
                  </m:sSup>
                </m:num>
                <m:den>
                  <m:r>
                    <w:rPr>
                      <w:rFonts w:ascii="Cambria Math" w:hAnsi="Cambria Math"/>
                      <w:sz w:val="20"/>
                      <w:lang w:eastAsia="zh-CN"/>
                    </w:rPr>
                    <m:t>at</m:t>
                  </m:r>
                </m:den>
              </m:f>
            </m:e>
          </m:d>
        </m:oMath>
      </m:oMathPara>
    </w:p>
    <w:p w14:paraId="18EA2C2A" w14:textId="77777777" w:rsidR="008A5C52" w:rsidRDefault="008A5C52" w:rsidP="008A5C52">
      <w:pPr>
        <w:keepLines w:val="0"/>
        <w:adjustRightInd w:val="0"/>
        <w:snapToGrid w:val="0"/>
        <w:ind w:firstLine="187"/>
        <w:jc w:val="center"/>
        <w:rPr>
          <w:rFonts w:ascii="Times New Roman" w:hAnsi="Times New Roman"/>
          <w:sz w:val="20"/>
          <w:lang w:eastAsia="zh-CN"/>
        </w:rPr>
      </w:pPr>
    </w:p>
    <w:p w14:paraId="6AAD06F2" w14:textId="02E0032F" w:rsidR="008A5C52" w:rsidRDefault="00282E1E" w:rsidP="008A5C52">
      <w:pPr>
        <w:keepLines w:val="0"/>
        <w:adjustRightInd w:val="0"/>
        <w:snapToGrid w:val="0"/>
        <w:ind w:firstLine="187"/>
        <w:jc w:val="center"/>
        <w:rPr>
          <w:rFonts w:ascii="Times New Roman" w:hAnsi="Times New Roman"/>
          <w:sz w:val="20"/>
          <w:lang w:eastAsia="zh-CN"/>
        </w:rPr>
      </w:pPr>
      <w:r>
        <w:rPr>
          <w:rFonts w:ascii="Times New Roman" w:hAnsi="Times New Roman"/>
          <w:sz w:val="20"/>
          <w:lang w:eastAsia="zh-CN"/>
        </w:rPr>
        <w:t>o</w:t>
      </w:r>
      <w:r w:rsidR="008A5C52" w:rsidRPr="00D22B2A">
        <w:rPr>
          <w:rFonts w:ascii="Times New Roman" w:hAnsi="Times New Roman"/>
          <w:sz w:val="20"/>
          <w:lang w:eastAsia="zh-CN"/>
        </w:rPr>
        <w:t>r</w:t>
      </w:r>
    </w:p>
    <w:p w14:paraId="0AF05AE4" w14:textId="77777777" w:rsidR="008A5C52" w:rsidRDefault="008A5C52" w:rsidP="008A5C52">
      <w:pPr>
        <w:keepLines w:val="0"/>
        <w:adjustRightInd w:val="0"/>
        <w:snapToGrid w:val="0"/>
        <w:ind w:firstLine="187"/>
        <w:jc w:val="center"/>
        <w:rPr>
          <w:rFonts w:ascii="Times New Roman" w:hAnsi="Times New Roman"/>
          <w:sz w:val="20"/>
          <w:lang w:eastAsia="zh-CN"/>
        </w:rPr>
      </w:pPr>
    </w:p>
    <w:p w14:paraId="41DBA2A9" w14:textId="77777777" w:rsidR="008A5C52" w:rsidRPr="003A10CE" w:rsidRDefault="003200EA" w:rsidP="008A5C52">
      <w:pPr>
        <w:keepLines w:val="0"/>
        <w:adjustRightInd w:val="0"/>
        <w:snapToGrid w:val="0"/>
        <w:ind w:firstLine="187"/>
        <w:jc w:val="center"/>
        <w:rPr>
          <w:rFonts w:ascii="Times New Roman" w:hAnsi="Times New Roman"/>
          <w:iCs/>
          <w:sz w:val="20"/>
          <w:lang w:eastAsia="zh-CN"/>
        </w:rPr>
      </w:pPr>
      <m:oMathPara>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p</m:t>
                      </m:r>
                    </m:e>
                    <m:sub>
                      <m:r>
                        <w:rPr>
                          <w:rFonts w:ascii="Cambria Math" w:hAnsi="Cambria Math"/>
                          <w:sz w:val="20"/>
                          <w:lang w:eastAsia="zh-CN"/>
                        </w:rPr>
                        <m:t>t</m:t>
                      </m:r>
                    </m:sub>
                  </m:sSub>
                </m:num>
                <m:den>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t</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p</m:t>
                      </m:r>
                    </m:e>
                    <m:sub>
                      <m:r>
                        <w:rPr>
                          <w:rFonts w:ascii="Cambria Math" w:hAnsi="Cambria Math"/>
                          <w:sz w:val="20"/>
                          <w:lang w:eastAsia="zh-CN"/>
                        </w:rPr>
                        <m:t>t-1</m:t>
                      </m:r>
                    </m:sub>
                  </m:sSub>
                </m:num>
                <m:den>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t-1</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f>
                    <m:fPr>
                      <m:ctrlPr>
                        <w:rPr>
                          <w:rFonts w:ascii="Cambria Math" w:hAnsi="Cambria Math"/>
                          <w:i/>
                          <w:iCs/>
                          <w:sz w:val="20"/>
                          <w:lang w:eastAsia="zh-CN"/>
                        </w:rPr>
                      </m:ctrlPr>
                    </m:fPr>
                    <m:num>
                      <m:r>
                        <w:rPr>
                          <w:rFonts w:ascii="Cambria Math" w:hAnsi="Cambria Math"/>
                          <w:sz w:val="20"/>
                          <w:lang w:eastAsia="zh-CN"/>
                        </w:rPr>
                        <m:t>1</m:t>
                      </m:r>
                    </m:num>
                    <m:den>
                      <m:r>
                        <w:rPr>
                          <w:rFonts w:ascii="Cambria Math" w:hAnsi="Cambria Math"/>
                          <w:sz w:val="20"/>
                          <w:lang w:eastAsia="zh-CN"/>
                        </w:rPr>
                        <m:t>2</m:t>
                      </m:r>
                    </m:den>
                  </m:f>
                  <m:r>
                    <w:rPr>
                      <w:rFonts w:ascii="Cambria Math" w:hAnsi="Cambria Math"/>
                      <w:sz w:val="20"/>
                      <w:lang w:eastAsia="zh-CN"/>
                    </w:rPr>
                    <m:t>a(2t-1)</m:t>
                  </m:r>
                </m:num>
                <m:den>
                  <m:r>
                    <w:rPr>
                      <w:rFonts w:ascii="Cambria Math" w:hAnsi="Cambria Math"/>
                      <w:sz w:val="20"/>
                      <w:lang w:eastAsia="zh-CN"/>
                    </w:rPr>
                    <m:t>a</m:t>
                  </m:r>
                </m:den>
              </m:f>
            </m:e>
          </m:d>
        </m:oMath>
      </m:oMathPara>
    </w:p>
    <w:p w14:paraId="21FC1253" w14:textId="77777777" w:rsidR="008A5C52" w:rsidRPr="00D22B2A" w:rsidRDefault="008A5C52" w:rsidP="008A5C52">
      <w:pPr>
        <w:keepLines w:val="0"/>
        <w:adjustRightInd w:val="0"/>
        <w:snapToGrid w:val="0"/>
        <w:ind w:firstLine="187"/>
        <w:jc w:val="center"/>
        <w:rPr>
          <w:rFonts w:ascii="Times New Roman" w:hAnsi="Times New Roman"/>
          <w:sz w:val="20"/>
          <w:lang w:eastAsia="zh-CN"/>
        </w:rPr>
      </w:pPr>
    </w:p>
    <w:p w14:paraId="5E57C754" w14:textId="37425CDE" w:rsidR="008A5C52" w:rsidRDefault="008A5C52" w:rsidP="008A5C52">
      <w:pPr>
        <w:keepLines w:val="0"/>
        <w:adjustRightInd w:val="0"/>
        <w:snapToGrid w:val="0"/>
        <w:ind w:firstLine="187"/>
        <w:jc w:val="both"/>
        <w:rPr>
          <w:rFonts w:ascii="Times New Roman" w:hAnsi="Times New Roman"/>
          <w:sz w:val="20"/>
          <w:lang w:eastAsia="zh-CN"/>
        </w:rPr>
      </w:pPr>
      <w:r w:rsidRPr="001F1885">
        <w:rPr>
          <w:rFonts w:ascii="Times New Roman" w:hAnsi="Times New Roman"/>
          <w:sz w:val="20"/>
          <w:lang w:eastAsia="zh-CN"/>
        </w:rPr>
        <w:t>But</w:t>
      </w:r>
      <w:r>
        <w:rPr>
          <w:rFonts w:ascii="Times New Roman" w:hAnsi="Times New Roman"/>
          <w:sz w:val="20"/>
          <w:lang w:eastAsia="zh-CN"/>
        </w:rPr>
        <w:t>,</w:t>
      </w:r>
      <w:r w:rsidRPr="001F1885">
        <w:rPr>
          <w:rFonts w:ascii="Times New Roman" w:hAnsi="Times New Roman"/>
          <w:sz w:val="20"/>
          <w:lang w:eastAsia="zh-CN"/>
        </w:rPr>
        <w:t xml:space="preserve"> in reality</w:t>
      </w:r>
      <w:r>
        <w:rPr>
          <w:rFonts w:ascii="Times New Roman" w:hAnsi="Times New Roman"/>
          <w:sz w:val="20"/>
          <w:lang w:eastAsia="zh-CN"/>
        </w:rPr>
        <w:t>,</w:t>
      </w:r>
      <w:r w:rsidRPr="001F1885">
        <w:rPr>
          <w:rFonts w:ascii="Times New Roman" w:hAnsi="Times New Roman"/>
          <w:sz w:val="20"/>
          <w:lang w:eastAsia="zh-CN"/>
        </w:rPr>
        <w:t xml:space="preserve"> there are no </w:t>
      </w:r>
      <w:r w:rsidR="00AB100B">
        <w:rPr>
          <w:rFonts w:ascii="Times New Roman" w:hAnsi="Times New Roman"/>
          <w:sz w:val="20"/>
          <w:lang w:eastAsia="zh-CN"/>
        </w:rPr>
        <w:t>perfectly</w:t>
      </w:r>
      <w:r w:rsidRPr="001F1885">
        <w:rPr>
          <w:rFonts w:ascii="Times New Roman" w:hAnsi="Times New Roman"/>
          <w:sz w:val="20"/>
          <w:lang w:eastAsia="zh-CN"/>
        </w:rPr>
        <w:t xml:space="preserve"> smooth objects </w:t>
      </w:r>
      <w:r w:rsidR="00E7691A">
        <w:rPr>
          <w:rFonts w:ascii="Times New Roman" w:hAnsi="Times New Roman"/>
          <w:sz w:val="20"/>
          <w:lang w:eastAsia="zh-CN"/>
        </w:rPr>
        <w:t>or</w:t>
      </w:r>
      <w:r w:rsidRPr="001F1885">
        <w:rPr>
          <w:rFonts w:ascii="Times New Roman" w:hAnsi="Times New Roman"/>
          <w:sz w:val="20"/>
          <w:lang w:eastAsia="zh-CN"/>
        </w:rPr>
        <w:t xml:space="preserve"> </w:t>
      </w:r>
      <w:r w:rsidR="00E7691A">
        <w:rPr>
          <w:rFonts w:ascii="Times New Roman" w:hAnsi="Times New Roman"/>
          <w:sz w:val="20"/>
          <w:lang w:eastAsia="zh-CN"/>
        </w:rPr>
        <w:t>perfectly</w:t>
      </w:r>
      <w:r w:rsidRPr="001F1885">
        <w:rPr>
          <w:rFonts w:ascii="Times New Roman" w:hAnsi="Times New Roman"/>
          <w:sz w:val="20"/>
          <w:lang w:eastAsia="zh-CN"/>
        </w:rPr>
        <w:t xml:space="preserve"> smooth planes</w:t>
      </w:r>
      <w:r>
        <w:rPr>
          <w:rFonts w:ascii="Times New Roman" w:hAnsi="Times New Roman"/>
          <w:sz w:val="20"/>
          <w:lang w:eastAsia="zh-CN"/>
        </w:rPr>
        <w:t>.</w:t>
      </w:r>
      <w:r w:rsidRPr="001F1885">
        <w:rPr>
          <w:rFonts w:ascii="Times New Roman" w:hAnsi="Times New Roman"/>
          <w:sz w:val="20"/>
          <w:lang w:eastAsia="zh-CN"/>
        </w:rPr>
        <w:t xml:space="preserve"> </w:t>
      </w:r>
      <w:r>
        <w:rPr>
          <w:rFonts w:ascii="Times New Roman" w:hAnsi="Times New Roman"/>
          <w:sz w:val="20"/>
          <w:lang w:eastAsia="zh-CN"/>
        </w:rPr>
        <w:t>T</w:t>
      </w:r>
      <w:r w:rsidRPr="001F1885">
        <w:rPr>
          <w:rFonts w:ascii="Times New Roman" w:hAnsi="Times New Roman"/>
          <w:sz w:val="20"/>
          <w:lang w:eastAsia="zh-CN"/>
        </w:rPr>
        <w:t xml:space="preserve">he </w:t>
      </w:r>
      <w:r>
        <w:rPr>
          <w:rFonts w:ascii="Times New Roman" w:hAnsi="Times New Roman"/>
          <w:sz w:val="20"/>
          <w:lang w:eastAsia="zh-CN"/>
        </w:rPr>
        <w:t>robot</w:t>
      </w:r>
      <w:r w:rsidR="00D87181">
        <w:rPr>
          <w:rFonts w:ascii="Times New Roman" w:hAnsi="Times New Roman"/>
          <w:sz w:val="20"/>
          <w:lang w:eastAsia="zh-CN"/>
        </w:rPr>
        <w:t>’</w:t>
      </w:r>
      <w:r>
        <w:rPr>
          <w:rFonts w:ascii="Times New Roman" w:hAnsi="Times New Roman"/>
          <w:sz w:val="20"/>
          <w:lang w:eastAsia="zh-CN"/>
        </w:rPr>
        <w:t xml:space="preserve">s </w:t>
      </w:r>
      <w:r w:rsidRPr="001F1885">
        <w:rPr>
          <w:rFonts w:ascii="Times New Roman" w:hAnsi="Times New Roman"/>
          <w:sz w:val="20"/>
          <w:lang w:eastAsia="zh-CN"/>
        </w:rPr>
        <w:t xml:space="preserve">inherent </w:t>
      </w:r>
      <w:r>
        <w:rPr>
          <w:rFonts w:ascii="Times New Roman" w:hAnsi="Times New Roman"/>
          <w:sz w:val="20"/>
          <w:lang w:eastAsia="zh-CN"/>
        </w:rPr>
        <w:t>trajectory</w:t>
      </w:r>
      <w:r w:rsidRPr="001F1885">
        <w:rPr>
          <w:rFonts w:ascii="Times New Roman" w:hAnsi="Times New Roman"/>
          <w:sz w:val="20"/>
          <w:lang w:eastAsia="zh-CN"/>
        </w:rPr>
        <w:t xml:space="preserve"> will be subject to some </w:t>
      </w:r>
      <w:r w:rsidRPr="001F1885">
        <w:rPr>
          <w:rFonts w:ascii="Times New Roman" w:hAnsi="Times New Roman"/>
          <w:sz w:val="20"/>
          <w:lang w:eastAsia="zh-CN"/>
        </w:rPr>
        <w:lastRenderedPageBreak/>
        <w:t xml:space="preserve">interference </w:t>
      </w:r>
      <w:r w:rsidRPr="00A9339B">
        <w:rPr>
          <w:rFonts w:ascii="Times New Roman" w:hAnsi="Times New Roman"/>
          <w:i/>
          <w:iCs/>
          <w:sz w:val="20"/>
          <w:lang w:eastAsia="zh-CN"/>
        </w:rPr>
        <w:t>Q</w:t>
      </w:r>
      <w:r w:rsidRPr="001F1885">
        <w:rPr>
          <w:rFonts w:ascii="Times New Roman" w:hAnsi="Times New Roman"/>
          <w:sz w:val="20"/>
          <w:lang w:eastAsia="zh-CN"/>
        </w:rPr>
        <w:t xml:space="preserve">, so the actual </w:t>
      </w:r>
      <w:r w:rsidR="001462CB">
        <w:rPr>
          <w:rFonts w:ascii="Times New Roman" w:hAnsi="Times New Roman"/>
          <w:sz w:val="20"/>
          <w:lang w:eastAsia="zh-CN"/>
        </w:rPr>
        <w:t xml:space="preserve">position and </w:t>
      </w:r>
      <w:r w:rsidR="00F77133">
        <w:rPr>
          <w:rFonts w:ascii="Times New Roman" w:hAnsi="Times New Roman"/>
          <w:sz w:val="20"/>
          <w:lang w:eastAsia="zh-CN"/>
        </w:rPr>
        <w:t xml:space="preserve">velocity </w:t>
      </w:r>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p</m:t>
                        </m:r>
                      </m:e>
                    </m:acc>
                  </m:e>
                  <m:sub>
                    <m:r>
                      <w:rPr>
                        <w:rFonts w:ascii="Cambria Math" w:hAnsi="Cambria Math"/>
                        <w:sz w:val="20"/>
                        <w:lang w:eastAsia="zh-CN"/>
                      </w:rPr>
                      <m:t>t</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v</m:t>
                        </m:r>
                      </m:e>
                    </m:acc>
                  </m:e>
                  <m:sub>
                    <m:r>
                      <w:rPr>
                        <w:rFonts w:ascii="Cambria Math" w:hAnsi="Cambria Math"/>
                        <w:sz w:val="20"/>
                        <w:lang w:eastAsia="zh-CN"/>
                      </w:rPr>
                      <m:t>t</m:t>
                    </m:r>
                  </m:sub>
                </m:sSub>
              </m:den>
            </m:f>
          </m:e>
        </m:d>
      </m:oMath>
      <w:r w:rsidR="00A248E3">
        <w:rPr>
          <w:rFonts w:ascii="Times New Roman" w:hAnsi="Times New Roman"/>
          <w:iCs/>
          <w:sz w:val="20"/>
          <w:lang w:eastAsia="zh-CN"/>
        </w:rPr>
        <w:t xml:space="preserve"> </w:t>
      </w:r>
      <w:r w:rsidR="00F77133">
        <w:rPr>
          <w:rFonts w:ascii="Times New Roman" w:hAnsi="Times New Roman"/>
          <w:sz w:val="20"/>
          <w:lang w:eastAsia="zh-CN"/>
        </w:rPr>
        <w:t>will</w:t>
      </w:r>
      <w:r w:rsidRPr="001F1885">
        <w:rPr>
          <w:rFonts w:ascii="Times New Roman" w:hAnsi="Times New Roman"/>
          <w:sz w:val="20"/>
          <w:lang w:eastAsia="zh-CN"/>
        </w:rPr>
        <w:t xml:space="preserve"> be</w:t>
      </w:r>
      <w:r>
        <w:rPr>
          <w:rFonts w:ascii="Times New Roman" w:hAnsi="Times New Roman"/>
          <w:sz w:val="20"/>
          <w:lang w:eastAsia="zh-CN"/>
        </w:rPr>
        <w:t>:</w:t>
      </w:r>
    </w:p>
    <w:p w14:paraId="6886BECD" w14:textId="77777777" w:rsidR="008A5C52" w:rsidRDefault="008A5C52" w:rsidP="008A5C52">
      <w:pPr>
        <w:keepLines w:val="0"/>
        <w:adjustRightInd w:val="0"/>
        <w:snapToGrid w:val="0"/>
        <w:ind w:firstLine="187"/>
        <w:jc w:val="both"/>
        <w:rPr>
          <w:rFonts w:ascii="Times New Roman" w:hAnsi="Times New Roman"/>
          <w:sz w:val="20"/>
          <w:lang w:eastAsia="zh-CN"/>
        </w:rPr>
      </w:pPr>
    </w:p>
    <w:p w14:paraId="14529DC9" w14:textId="77777777" w:rsidR="008A5C52" w:rsidRPr="003A10CE" w:rsidRDefault="003200EA" w:rsidP="008A5C52">
      <w:pPr>
        <w:keepLines w:val="0"/>
        <w:adjustRightInd w:val="0"/>
        <w:snapToGrid w:val="0"/>
        <w:jc w:val="center"/>
        <w:rPr>
          <w:rFonts w:ascii="Times New Roman" w:hAnsi="Times New Roman"/>
          <w:iCs/>
          <w:sz w:val="20"/>
          <w:lang w:eastAsia="zh-CN"/>
        </w:rPr>
      </w:pPr>
      <m:oMathPara>
        <m:oMathParaPr>
          <m:jc m:val="center"/>
        </m:oMathParaPr>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p</m:t>
                          </m:r>
                        </m:e>
                      </m:acc>
                    </m:e>
                    <m:sub>
                      <m:r>
                        <w:rPr>
                          <w:rFonts w:ascii="Cambria Math" w:hAnsi="Cambria Math"/>
                          <w:sz w:val="20"/>
                          <w:lang w:eastAsia="zh-CN"/>
                        </w:rPr>
                        <m:t>t</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v</m:t>
                          </m:r>
                        </m:e>
                      </m:acc>
                    </m:e>
                    <m:sub>
                      <m:r>
                        <w:rPr>
                          <w:rFonts w:ascii="Cambria Math" w:hAnsi="Cambria Math"/>
                          <w:sz w:val="20"/>
                          <w:lang w:eastAsia="zh-CN"/>
                        </w:rPr>
                        <m:t>t</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p</m:t>
                          </m:r>
                        </m:e>
                      </m:acc>
                    </m:e>
                    <m:sub>
                      <m:r>
                        <w:rPr>
                          <w:rFonts w:ascii="Cambria Math" w:hAnsi="Cambria Math"/>
                          <w:sz w:val="20"/>
                          <w:lang w:eastAsia="zh-CN"/>
                        </w:rPr>
                        <m:t>t-1</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v</m:t>
                          </m:r>
                        </m:e>
                      </m:acc>
                    </m:e>
                    <m:sub>
                      <m:r>
                        <w:rPr>
                          <w:rFonts w:ascii="Cambria Math" w:hAnsi="Cambria Math"/>
                          <w:sz w:val="20"/>
                          <w:lang w:eastAsia="zh-CN"/>
                        </w:rPr>
                        <m:t>t-1</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f>
                    <m:fPr>
                      <m:ctrlPr>
                        <w:rPr>
                          <w:rFonts w:ascii="Cambria Math" w:hAnsi="Cambria Math"/>
                          <w:i/>
                          <w:iCs/>
                          <w:sz w:val="20"/>
                          <w:lang w:eastAsia="zh-CN"/>
                        </w:rPr>
                      </m:ctrlPr>
                    </m:fPr>
                    <m:num>
                      <m:r>
                        <w:rPr>
                          <w:rFonts w:ascii="Cambria Math" w:hAnsi="Cambria Math"/>
                          <w:sz w:val="20"/>
                          <w:lang w:eastAsia="zh-CN"/>
                        </w:rPr>
                        <m:t>1</m:t>
                      </m:r>
                    </m:num>
                    <m:den>
                      <m:r>
                        <w:rPr>
                          <w:rFonts w:ascii="Cambria Math" w:hAnsi="Cambria Math"/>
                          <w:sz w:val="20"/>
                          <w:lang w:eastAsia="zh-CN"/>
                        </w:rPr>
                        <m:t>2</m:t>
                      </m:r>
                    </m:den>
                  </m:f>
                  <m:r>
                    <w:rPr>
                      <w:rFonts w:ascii="Cambria Math" w:hAnsi="Cambria Math"/>
                      <w:sz w:val="20"/>
                      <w:lang w:eastAsia="zh-CN"/>
                    </w:rPr>
                    <m:t>a(2t-1)</m:t>
                  </m:r>
                </m:num>
                <m:den>
                  <m:r>
                    <w:rPr>
                      <w:rFonts w:ascii="Cambria Math" w:hAnsi="Cambria Math"/>
                      <w:sz w:val="20"/>
                      <w:lang w:eastAsia="zh-CN"/>
                    </w:rPr>
                    <m:t>a</m:t>
                  </m:r>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Q</m:t>
                      </m:r>
                    </m:e>
                    <m:sub>
                      <m:r>
                        <w:rPr>
                          <w:rFonts w:ascii="Cambria Math" w:hAnsi="Cambria Math"/>
                          <w:sz w:val="20"/>
                          <w:lang w:eastAsia="zh-CN"/>
                        </w:rPr>
                        <m:t>1t</m:t>
                      </m:r>
                    </m:sub>
                  </m:sSub>
                </m:num>
                <m:den>
                  <m:sSub>
                    <m:sSubPr>
                      <m:ctrlPr>
                        <w:rPr>
                          <w:rFonts w:ascii="Cambria Math" w:hAnsi="Cambria Math"/>
                          <w:i/>
                          <w:iCs/>
                          <w:sz w:val="20"/>
                          <w:lang w:eastAsia="zh-CN"/>
                        </w:rPr>
                      </m:ctrlPr>
                    </m:sSubPr>
                    <m:e>
                      <m:r>
                        <w:rPr>
                          <w:rFonts w:ascii="Cambria Math" w:hAnsi="Cambria Math"/>
                          <w:sz w:val="20"/>
                          <w:lang w:eastAsia="zh-CN"/>
                        </w:rPr>
                        <m:t>Q</m:t>
                      </m:r>
                    </m:e>
                    <m:sub>
                      <m:r>
                        <w:rPr>
                          <w:rFonts w:ascii="Cambria Math" w:hAnsi="Cambria Math"/>
                          <w:sz w:val="20"/>
                          <w:lang w:eastAsia="zh-CN"/>
                        </w:rPr>
                        <m:t>2t</m:t>
                      </m:r>
                    </m:sub>
                  </m:sSub>
                </m:den>
              </m:f>
            </m:e>
          </m:d>
        </m:oMath>
      </m:oMathPara>
    </w:p>
    <w:p w14:paraId="407BDD4B" w14:textId="77777777" w:rsidR="008A5C52" w:rsidRPr="008A0DC6" w:rsidRDefault="008A5C52" w:rsidP="008A5C52">
      <w:pPr>
        <w:keepLines w:val="0"/>
        <w:adjustRightInd w:val="0"/>
        <w:snapToGrid w:val="0"/>
        <w:jc w:val="center"/>
        <w:rPr>
          <w:rFonts w:ascii="Times New Roman" w:hAnsi="Times New Roman"/>
          <w:iCs/>
          <w:sz w:val="20"/>
          <w:lang w:eastAsia="zh-CN"/>
        </w:rPr>
      </w:pPr>
    </w:p>
    <w:p w14:paraId="6AE565B4" w14:textId="77777777" w:rsidR="008A5C52" w:rsidRDefault="008A5C52" w:rsidP="008A5C52">
      <w:pPr>
        <w:keepLines w:val="0"/>
        <w:adjustRightInd w:val="0"/>
        <w:snapToGrid w:val="0"/>
        <w:ind w:firstLine="180"/>
        <w:jc w:val="both"/>
        <w:rPr>
          <w:rFonts w:ascii="Times New Roman" w:hAnsi="Times New Roman"/>
          <w:sz w:val="20"/>
          <w:lang w:eastAsia="zh-CN"/>
        </w:rPr>
      </w:pPr>
      <w:r w:rsidRPr="00B51E9A">
        <w:rPr>
          <w:rFonts w:ascii="Times New Roman" w:hAnsi="Times New Roman"/>
          <w:sz w:val="20"/>
          <w:lang w:eastAsia="zh-CN"/>
        </w:rPr>
        <w:t xml:space="preserve">Due to the existence of the error </w:t>
      </w:r>
      <w:r w:rsidRPr="00B51E9A">
        <w:rPr>
          <w:rFonts w:ascii="Times New Roman" w:hAnsi="Times New Roman"/>
          <w:i/>
          <w:iCs/>
          <w:sz w:val="20"/>
          <w:lang w:eastAsia="zh-CN"/>
        </w:rPr>
        <w:t>Q</w:t>
      </w:r>
      <w:r w:rsidRPr="00B51E9A">
        <w:rPr>
          <w:rFonts w:ascii="Times New Roman" w:hAnsi="Times New Roman"/>
          <w:sz w:val="20"/>
          <w:lang w:eastAsia="zh-CN"/>
        </w:rPr>
        <w:t xml:space="preserve">, we cannot accurately know the state of the </w:t>
      </w:r>
      <w:r>
        <w:rPr>
          <w:rFonts w:ascii="Times New Roman" w:hAnsi="Times New Roman"/>
          <w:sz w:val="20"/>
          <w:lang w:eastAsia="zh-CN"/>
        </w:rPr>
        <w:t>robot</w:t>
      </w:r>
      <w:r w:rsidRPr="00B51E9A">
        <w:rPr>
          <w:rFonts w:ascii="Times New Roman" w:hAnsi="Times New Roman"/>
          <w:sz w:val="20"/>
          <w:lang w:eastAsia="zh-CN"/>
        </w:rPr>
        <w:t xml:space="preserve"> at every moment </w:t>
      </w:r>
      <w:r>
        <w:rPr>
          <w:rFonts w:ascii="Times New Roman" w:hAnsi="Times New Roman"/>
          <w:sz w:val="20"/>
          <w:lang w:eastAsia="zh-CN"/>
        </w:rPr>
        <w:t>from</w:t>
      </w:r>
      <w:r w:rsidRPr="00B51E9A">
        <w:rPr>
          <w:rFonts w:ascii="Times New Roman" w:hAnsi="Times New Roman"/>
          <w:sz w:val="20"/>
          <w:lang w:eastAsia="zh-CN"/>
        </w:rPr>
        <w:t xml:space="preserve"> the physi</w:t>
      </w:r>
      <w:r>
        <w:rPr>
          <w:rFonts w:ascii="Times New Roman" w:hAnsi="Times New Roman"/>
          <w:sz w:val="20"/>
          <w:lang w:eastAsia="zh-CN"/>
        </w:rPr>
        <w:t>cs</w:t>
      </w:r>
      <w:r w:rsidRPr="00B51E9A">
        <w:rPr>
          <w:rFonts w:ascii="Times New Roman" w:hAnsi="Times New Roman"/>
          <w:sz w:val="20"/>
          <w:lang w:eastAsia="zh-CN"/>
        </w:rPr>
        <w:t xml:space="preserve"> theory alone.</w:t>
      </w:r>
      <w:r>
        <w:rPr>
          <w:rFonts w:ascii="Times New Roman" w:hAnsi="Times New Roman"/>
          <w:sz w:val="20"/>
          <w:lang w:eastAsia="zh-CN"/>
        </w:rPr>
        <w:t xml:space="preserve"> </w:t>
      </w:r>
      <w:r w:rsidRPr="00F93119">
        <w:rPr>
          <w:rFonts w:ascii="Times New Roman" w:hAnsi="Times New Roman"/>
          <w:sz w:val="20"/>
          <w:lang w:eastAsia="zh-CN"/>
        </w:rPr>
        <w:t xml:space="preserve">Suppose we can observe the speed and position of </w:t>
      </w:r>
      <w:r>
        <w:rPr>
          <w:rFonts w:ascii="Times New Roman" w:hAnsi="Times New Roman"/>
          <w:sz w:val="20"/>
          <w:lang w:eastAsia="zh-CN"/>
        </w:rPr>
        <w:t xml:space="preserve">the robot </w:t>
      </w:r>
      <w:r w:rsidRPr="00F93119">
        <w:rPr>
          <w:rFonts w:ascii="Times New Roman" w:hAnsi="Times New Roman"/>
          <w:sz w:val="20"/>
          <w:lang w:eastAsia="zh-CN"/>
        </w:rPr>
        <w:t xml:space="preserve">in real time through an instrument, but the instrument also has errors. The state we observe is not necessarily the real state. The error of the instrument is represented by </w:t>
      </w:r>
      <w:r w:rsidRPr="00BB0211">
        <w:rPr>
          <w:rFonts w:ascii="Times New Roman" w:hAnsi="Times New Roman"/>
          <w:i/>
          <w:iCs/>
          <w:sz w:val="20"/>
          <w:lang w:eastAsia="zh-CN"/>
        </w:rPr>
        <w:t>R</w:t>
      </w:r>
      <w:r w:rsidRPr="00F93119">
        <w:rPr>
          <w:rFonts w:ascii="Times New Roman" w:hAnsi="Times New Roman"/>
          <w:sz w:val="20"/>
          <w:lang w:eastAsia="zh-CN"/>
        </w:rPr>
        <w:t>:</w:t>
      </w:r>
    </w:p>
    <w:p w14:paraId="7D7B93F6" w14:textId="77777777" w:rsidR="008A5C52" w:rsidRDefault="008A5C52" w:rsidP="008A5C52">
      <w:pPr>
        <w:keepLines w:val="0"/>
        <w:adjustRightInd w:val="0"/>
        <w:snapToGrid w:val="0"/>
        <w:ind w:firstLine="180"/>
        <w:jc w:val="both"/>
        <w:rPr>
          <w:rFonts w:ascii="Times New Roman" w:hAnsi="Times New Roman"/>
          <w:sz w:val="20"/>
          <w:lang w:eastAsia="zh-CN"/>
        </w:rPr>
      </w:pPr>
    </w:p>
    <w:p w14:paraId="08E84207" w14:textId="77777777" w:rsidR="008A5C52" w:rsidRPr="003A10CE" w:rsidRDefault="003200EA" w:rsidP="008A5C52">
      <w:pPr>
        <w:keepLines w:val="0"/>
        <w:adjustRightInd w:val="0"/>
        <w:snapToGrid w:val="0"/>
        <w:ind w:firstLine="180"/>
        <w:jc w:val="both"/>
        <w:rPr>
          <w:rFonts w:ascii="Times New Roman" w:hAnsi="Times New Roman"/>
          <w:iCs/>
          <w:sz w:val="20"/>
          <w:lang w:eastAsia="zh-CN"/>
        </w:rPr>
      </w:pPr>
      <m:oMathPara>
        <m:oMathParaPr>
          <m:jc m:val="center"/>
        </m:oMathParaPr>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Sup>
                    <m:sSubSupPr>
                      <m:ctrlPr>
                        <w:rPr>
                          <w:rFonts w:ascii="Cambria Math" w:hAnsi="Cambria Math"/>
                          <w:i/>
                          <w:iCs/>
                          <w:sz w:val="20"/>
                          <w:lang w:eastAsia="zh-CN"/>
                        </w:rPr>
                      </m:ctrlPr>
                    </m:sSubSupPr>
                    <m:e>
                      <m:r>
                        <w:rPr>
                          <w:rFonts w:ascii="Cambria Math" w:hAnsi="Cambria Math"/>
                          <w:sz w:val="20"/>
                          <w:lang w:eastAsia="zh-CN"/>
                        </w:rPr>
                        <m:t>p</m:t>
                      </m:r>
                    </m:e>
                    <m:sub>
                      <m:r>
                        <w:rPr>
                          <w:rFonts w:ascii="Cambria Math" w:hAnsi="Cambria Math"/>
                          <w:sz w:val="20"/>
                          <w:lang w:eastAsia="zh-CN"/>
                        </w:rPr>
                        <m:t>t</m:t>
                      </m:r>
                    </m:sub>
                    <m:sup>
                      <m:r>
                        <w:rPr>
                          <w:rFonts w:ascii="Cambria Math" w:hAnsi="Cambria Math"/>
                          <w:sz w:val="20"/>
                          <w:lang w:eastAsia="zh-CN"/>
                        </w:rPr>
                        <m:t>observed</m:t>
                      </m:r>
                    </m:sup>
                  </m:sSubSup>
                </m:num>
                <m:den>
                  <m:sSubSup>
                    <m:sSubSupPr>
                      <m:ctrlPr>
                        <w:rPr>
                          <w:rFonts w:ascii="Cambria Math" w:hAnsi="Cambria Math"/>
                          <w:i/>
                          <w:iCs/>
                          <w:sz w:val="20"/>
                          <w:lang w:eastAsia="zh-CN"/>
                        </w:rPr>
                      </m:ctrlPr>
                    </m:sSubSupPr>
                    <m:e>
                      <m:r>
                        <w:rPr>
                          <w:rFonts w:ascii="Cambria Math" w:hAnsi="Cambria Math"/>
                          <w:sz w:val="20"/>
                          <w:lang w:eastAsia="zh-CN"/>
                        </w:rPr>
                        <m:t>v</m:t>
                      </m:r>
                    </m:e>
                    <m:sub>
                      <m:r>
                        <w:rPr>
                          <w:rFonts w:ascii="Cambria Math" w:hAnsi="Cambria Math"/>
                          <w:sz w:val="20"/>
                          <w:lang w:eastAsia="zh-CN"/>
                        </w:rPr>
                        <m:t>t</m:t>
                      </m:r>
                    </m:sub>
                    <m:sup>
                      <m:r>
                        <w:rPr>
                          <w:rFonts w:ascii="Cambria Math" w:hAnsi="Cambria Math"/>
                          <w:sz w:val="20"/>
                          <w:lang w:eastAsia="zh-CN"/>
                        </w:rPr>
                        <m:t>observed</m:t>
                      </m:r>
                    </m:sup>
                  </m:sSubSup>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p</m:t>
                      </m:r>
                    </m:e>
                    <m:sub>
                      <m:r>
                        <w:rPr>
                          <w:rFonts w:ascii="Cambria Math" w:hAnsi="Cambria Math"/>
                          <w:sz w:val="20"/>
                          <w:lang w:eastAsia="zh-CN"/>
                        </w:rPr>
                        <m:t>t</m:t>
                      </m:r>
                    </m:sub>
                  </m:sSub>
                </m:num>
                <m:den>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t</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R</m:t>
                      </m:r>
                    </m:e>
                    <m:sub>
                      <m:r>
                        <w:rPr>
                          <w:rFonts w:ascii="Cambria Math" w:hAnsi="Cambria Math"/>
                          <w:sz w:val="20"/>
                          <w:lang w:eastAsia="zh-CN"/>
                        </w:rPr>
                        <m:t>1t</m:t>
                      </m:r>
                    </m:sub>
                  </m:sSub>
                </m:num>
                <m:den>
                  <m:sSub>
                    <m:sSubPr>
                      <m:ctrlPr>
                        <w:rPr>
                          <w:rFonts w:ascii="Cambria Math" w:hAnsi="Cambria Math"/>
                          <w:i/>
                          <w:iCs/>
                          <w:sz w:val="20"/>
                          <w:lang w:eastAsia="zh-CN"/>
                        </w:rPr>
                      </m:ctrlPr>
                    </m:sSubPr>
                    <m:e>
                      <m:r>
                        <w:rPr>
                          <w:rFonts w:ascii="Cambria Math" w:hAnsi="Cambria Math"/>
                          <w:sz w:val="20"/>
                          <w:lang w:eastAsia="zh-CN"/>
                        </w:rPr>
                        <m:t>R</m:t>
                      </m:r>
                    </m:e>
                    <m:sub>
                      <m:r>
                        <w:rPr>
                          <w:rFonts w:ascii="Cambria Math" w:hAnsi="Cambria Math"/>
                          <w:sz w:val="20"/>
                          <w:lang w:eastAsia="zh-CN"/>
                        </w:rPr>
                        <m:t>2t</m:t>
                      </m:r>
                    </m:sub>
                  </m:sSub>
                </m:den>
              </m:f>
            </m:e>
          </m:d>
        </m:oMath>
      </m:oMathPara>
    </w:p>
    <w:p w14:paraId="5139AB2F" w14:textId="77777777" w:rsidR="008A5C52" w:rsidRPr="00A70380" w:rsidRDefault="008A5C52" w:rsidP="008A5C52">
      <w:pPr>
        <w:keepLines w:val="0"/>
        <w:adjustRightInd w:val="0"/>
        <w:snapToGrid w:val="0"/>
        <w:ind w:firstLine="180"/>
        <w:jc w:val="both"/>
        <w:rPr>
          <w:rFonts w:ascii="Times New Roman" w:hAnsi="Times New Roman"/>
          <w:sz w:val="20"/>
          <w:lang w:eastAsia="zh-CN"/>
        </w:rPr>
      </w:pPr>
    </w:p>
    <w:p w14:paraId="2C68FD19" w14:textId="77777777" w:rsidR="008A5C52" w:rsidRDefault="008A5C52" w:rsidP="008A5C52">
      <w:pPr>
        <w:keepLines w:val="0"/>
        <w:adjustRightInd w:val="0"/>
        <w:snapToGrid w:val="0"/>
        <w:ind w:firstLine="187"/>
        <w:jc w:val="both"/>
        <w:rPr>
          <w:rFonts w:ascii="Times New Roman" w:hAnsi="Times New Roman"/>
          <w:sz w:val="20"/>
          <w:lang w:eastAsia="zh-CN"/>
        </w:rPr>
      </w:pPr>
      <w:r w:rsidRPr="001F180F">
        <w:rPr>
          <w:rFonts w:ascii="Times New Roman" w:hAnsi="Times New Roman"/>
          <w:sz w:val="20"/>
          <w:lang w:eastAsia="zh-CN"/>
        </w:rPr>
        <w:t xml:space="preserve">The goal of </w:t>
      </w:r>
      <w:r>
        <w:rPr>
          <w:rFonts w:ascii="Times New Roman" w:hAnsi="Times New Roman"/>
          <w:sz w:val="20"/>
          <w:lang w:eastAsia="zh-CN"/>
        </w:rPr>
        <w:t>the Kalman Filter</w:t>
      </w:r>
      <w:r w:rsidRPr="001F180F">
        <w:rPr>
          <w:rFonts w:ascii="Times New Roman" w:hAnsi="Times New Roman"/>
          <w:sz w:val="20"/>
          <w:lang w:eastAsia="zh-CN"/>
        </w:rPr>
        <w:t xml:space="preserve"> is to combine theoretical predictions </w:t>
      </w:r>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p</m:t>
                        </m:r>
                      </m:e>
                    </m:acc>
                  </m:e>
                  <m:sub>
                    <m:r>
                      <w:rPr>
                        <w:rFonts w:ascii="Cambria Math" w:hAnsi="Cambria Math"/>
                        <w:sz w:val="20"/>
                        <w:lang w:eastAsia="zh-CN"/>
                      </w:rPr>
                      <m:t>t-1</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v</m:t>
                        </m:r>
                      </m:e>
                    </m:acc>
                  </m:e>
                  <m:sub>
                    <m:r>
                      <w:rPr>
                        <w:rFonts w:ascii="Cambria Math" w:hAnsi="Cambria Math"/>
                        <w:sz w:val="20"/>
                        <w:lang w:eastAsia="zh-CN"/>
                      </w:rPr>
                      <m:t>t-1</m:t>
                    </m:r>
                  </m:sub>
                </m:sSub>
              </m:den>
            </m:f>
          </m:e>
        </m:d>
      </m:oMath>
      <w:r>
        <w:rPr>
          <w:rFonts w:ascii="Times New Roman" w:hAnsi="Times New Roman"/>
          <w:iCs/>
          <w:sz w:val="20"/>
          <w:lang w:eastAsia="zh-CN"/>
        </w:rPr>
        <w:t xml:space="preserve"> </w:t>
      </w:r>
      <w:r w:rsidRPr="001F180F">
        <w:rPr>
          <w:rFonts w:ascii="Times New Roman" w:hAnsi="Times New Roman"/>
          <w:sz w:val="20"/>
          <w:lang w:eastAsia="zh-CN"/>
        </w:rPr>
        <w:t xml:space="preserve">and observed </w:t>
      </w:r>
      <w:r>
        <w:rPr>
          <w:rFonts w:ascii="Times New Roman" w:hAnsi="Times New Roman"/>
          <w:sz w:val="20"/>
          <w:lang w:eastAsia="zh-CN"/>
        </w:rPr>
        <w:t xml:space="preserve">state </w:t>
      </w:r>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Sup>
                  <m:sSubSupPr>
                    <m:ctrlPr>
                      <w:rPr>
                        <w:rFonts w:ascii="Cambria Math" w:hAnsi="Cambria Math"/>
                        <w:i/>
                        <w:iCs/>
                        <w:sz w:val="20"/>
                        <w:lang w:eastAsia="zh-CN"/>
                      </w:rPr>
                    </m:ctrlPr>
                  </m:sSubSupPr>
                  <m:e>
                    <m:r>
                      <w:rPr>
                        <w:rFonts w:ascii="Cambria Math" w:hAnsi="Cambria Math"/>
                        <w:sz w:val="20"/>
                        <w:lang w:eastAsia="zh-CN"/>
                      </w:rPr>
                      <m:t>p</m:t>
                    </m:r>
                  </m:e>
                  <m:sub>
                    <m:r>
                      <w:rPr>
                        <w:rFonts w:ascii="Cambria Math" w:hAnsi="Cambria Math"/>
                        <w:sz w:val="20"/>
                        <w:lang w:eastAsia="zh-CN"/>
                      </w:rPr>
                      <m:t>t</m:t>
                    </m:r>
                  </m:sub>
                  <m:sup>
                    <m:r>
                      <w:rPr>
                        <w:rFonts w:ascii="Cambria Math" w:hAnsi="Cambria Math"/>
                        <w:sz w:val="20"/>
                        <w:lang w:eastAsia="zh-CN"/>
                      </w:rPr>
                      <m:t>observed</m:t>
                    </m:r>
                  </m:sup>
                </m:sSubSup>
              </m:num>
              <m:den>
                <m:sSubSup>
                  <m:sSubSupPr>
                    <m:ctrlPr>
                      <w:rPr>
                        <w:rFonts w:ascii="Cambria Math" w:hAnsi="Cambria Math"/>
                        <w:i/>
                        <w:iCs/>
                        <w:sz w:val="20"/>
                        <w:lang w:eastAsia="zh-CN"/>
                      </w:rPr>
                    </m:ctrlPr>
                  </m:sSubSupPr>
                  <m:e>
                    <m:r>
                      <w:rPr>
                        <w:rFonts w:ascii="Cambria Math" w:hAnsi="Cambria Math"/>
                        <w:sz w:val="20"/>
                        <w:lang w:eastAsia="zh-CN"/>
                      </w:rPr>
                      <m:t>v</m:t>
                    </m:r>
                  </m:e>
                  <m:sub>
                    <m:r>
                      <w:rPr>
                        <w:rFonts w:ascii="Cambria Math" w:hAnsi="Cambria Math"/>
                        <w:sz w:val="20"/>
                        <w:lang w:eastAsia="zh-CN"/>
                      </w:rPr>
                      <m:t>t</m:t>
                    </m:r>
                  </m:sub>
                  <m:sup>
                    <m:r>
                      <w:rPr>
                        <w:rFonts w:ascii="Cambria Math" w:hAnsi="Cambria Math"/>
                        <w:sz w:val="20"/>
                        <w:lang w:eastAsia="zh-CN"/>
                      </w:rPr>
                      <m:t>observed</m:t>
                    </m:r>
                  </m:sup>
                </m:sSubSup>
              </m:den>
            </m:f>
          </m:e>
        </m:d>
      </m:oMath>
      <w:r w:rsidRPr="001F180F">
        <w:rPr>
          <w:rFonts w:ascii="Times New Roman" w:hAnsi="Times New Roman"/>
          <w:sz w:val="20"/>
          <w:lang w:eastAsia="zh-CN"/>
        </w:rPr>
        <w:t xml:space="preserve">to </w:t>
      </w:r>
      <w:r>
        <w:rPr>
          <w:rFonts w:ascii="Times New Roman" w:hAnsi="Times New Roman"/>
          <w:sz w:val="20"/>
          <w:lang w:eastAsia="zh-CN"/>
        </w:rPr>
        <w:t>estimate</w:t>
      </w:r>
      <w:r w:rsidRPr="001F180F">
        <w:rPr>
          <w:rFonts w:ascii="Times New Roman" w:hAnsi="Times New Roman"/>
          <w:sz w:val="20"/>
          <w:lang w:eastAsia="zh-CN"/>
        </w:rPr>
        <w:t xml:space="preserve"> hidden </w:t>
      </w:r>
      <w:r>
        <w:rPr>
          <w:rFonts w:ascii="Times New Roman" w:hAnsi="Times New Roman"/>
          <w:sz w:val="20"/>
          <w:lang w:eastAsia="zh-CN"/>
        </w:rPr>
        <w:t xml:space="preserve">and </w:t>
      </w:r>
      <w:r w:rsidRPr="001F180F">
        <w:rPr>
          <w:rFonts w:ascii="Times New Roman" w:hAnsi="Times New Roman"/>
          <w:sz w:val="20"/>
          <w:lang w:eastAsia="zh-CN"/>
        </w:rPr>
        <w:t xml:space="preserve">unobservable true </w:t>
      </w:r>
      <w:r>
        <w:rPr>
          <w:rFonts w:ascii="Times New Roman" w:hAnsi="Times New Roman"/>
          <w:sz w:val="20"/>
          <w:lang w:eastAsia="zh-CN"/>
        </w:rPr>
        <w:t xml:space="preserve">state </w:t>
      </w:r>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r>
                      <w:rPr>
                        <w:rFonts w:ascii="Cambria Math" w:hAnsi="Cambria Math"/>
                        <w:sz w:val="20"/>
                        <w:lang w:eastAsia="zh-CN"/>
                      </w:rPr>
                      <m:t>p</m:t>
                    </m:r>
                  </m:e>
                  <m:sub>
                    <m:r>
                      <w:rPr>
                        <w:rFonts w:ascii="Cambria Math" w:hAnsi="Cambria Math"/>
                        <w:sz w:val="20"/>
                        <w:lang w:eastAsia="zh-CN"/>
                      </w:rPr>
                      <m:t>t</m:t>
                    </m:r>
                  </m:sub>
                </m:sSub>
              </m:num>
              <m:den>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t</m:t>
                    </m:r>
                  </m:sub>
                </m:sSub>
              </m:den>
            </m:f>
          </m:e>
        </m:d>
      </m:oMath>
      <w:r w:rsidRPr="001F180F">
        <w:rPr>
          <w:rFonts w:ascii="Times New Roman" w:hAnsi="Times New Roman"/>
          <w:sz w:val="20"/>
          <w:lang w:eastAsia="zh-CN"/>
        </w:rPr>
        <w:t>.</w:t>
      </w:r>
      <w:r>
        <w:rPr>
          <w:rFonts w:ascii="Times New Roman" w:hAnsi="Times New Roman"/>
          <w:sz w:val="20"/>
          <w:lang w:eastAsia="zh-CN"/>
        </w:rPr>
        <w:t xml:space="preserve"> </w:t>
      </w:r>
    </w:p>
    <w:p w14:paraId="52C26573" w14:textId="77777777"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hint="eastAsia"/>
          <w:sz w:val="20"/>
          <w:lang w:eastAsia="zh-CN"/>
        </w:rPr>
        <w:t>The</w:t>
      </w:r>
      <w:r>
        <w:rPr>
          <w:rFonts w:ascii="Times New Roman" w:hAnsi="Times New Roman"/>
          <w:sz w:val="20"/>
          <w:lang w:eastAsia="zh-CN"/>
        </w:rPr>
        <w:t xml:space="preserve"> first step is </w:t>
      </w:r>
      <w:r w:rsidRPr="00382296">
        <w:rPr>
          <w:rFonts w:ascii="Times New Roman" w:hAnsi="Times New Roman"/>
          <w:i/>
          <w:iCs/>
          <w:sz w:val="20"/>
          <w:lang w:eastAsia="zh-CN"/>
        </w:rPr>
        <w:t>prediction</w:t>
      </w:r>
      <w:r>
        <w:rPr>
          <w:rFonts w:ascii="Times New Roman" w:hAnsi="Times New Roman"/>
          <w:sz w:val="20"/>
          <w:lang w:eastAsia="zh-CN"/>
        </w:rPr>
        <w:t xml:space="preserve">. We use the estimated true state at </w:t>
      </w:r>
      <w:r w:rsidRPr="00F517A2">
        <w:rPr>
          <w:rFonts w:ascii="Times New Roman" w:hAnsi="Times New Roman"/>
          <w:i/>
          <w:iCs/>
          <w:sz w:val="20"/>
          <w:lang w:eastAsia="zh-CN"/>
        </w:rPr>
        <w:t>t</w:t>
      </w:r>
      <w:r>
        <w:rPr>
          <w:rFonts w:ascii="Times New Roman" w:hAnsi="Times New Roman"/>
          <w:sz w:val="20"/>
          <w:lang w:eastAsia="zh-CN"/>
        </w:rPr>
        <w:t xml:space="preserve">-1 to predict the theoretical state at </w:t>
      </w:r>
      <w:r w:rsidRPr="00F517A2">
        <w:rPr>
          <w:rFonts w:ascii="Times New Roman" w:hAnsi="Times New Roman"/>
          <w:i/>
          <w:iCs/>
          <w:sz w:val="20"/>
          <w:lang w:eastAsia="zh-CN"/>
        </w:rPr>
        <w:t>t</w:t>
      </w:r>
      <w:r>
        <w:rPr>
          <w:rFonts w:ascii="Times New Roman" w:hAnsi="Times New Roman"/>
          <w:sz w:val="20"/>
          <w:lang w:eastAsia="zh-CN"/>
        </w:rPr>
        <w:t xml:space="preserve"> </w:t>
      </w:r>
      <w:r w:rsidRPr="00E1343A">
        <w:rPr>
          <w:rFonts w:ascii="Times New Roman" w:hAnsi="Times New Roman"/>
          <w:sz w:val="20"/>
          <w:lang w:eastAsia="zh-CN"/>
        </w:rPr>
        <w:t>according to the physical theory</w:t>
      </w:r>
      <w:r>
        <w:rPr>
          <w:rFonts w:ascii="Times New Roman" w:hAnsi="Times New Roman"/>
          <w:sz w:val="20"/>
          <w:lang w:eastAsia="zh-CN"/>
        </w:rPr>
        <w:t xml:space="preserve">. </w:t>
      </w:r>
    </w:p>
    <w:p w14:paraId="06BABD8E" w14:textId="77777777" w:rsidR="008A5C52" w:rsidRDefault="008A5C52" w:rsidP="008A5C52">
      <w:pPr>
        <w:keepLines w:val="0"/>
        <w:adjustRightInd w:val="0"/>
        <w:snapToGrid w:val="0"/>
        <w:ind w:firstLine="187"/>
        <w:jc w:val="both"/>
        <w:rPr>
          <w:rFonts w:ascii="Times New Roman" w:hAnsi="Times New Roman"/>
          <w:sz w:val="20"/>
          <w:lang w:eastAsia="zh-CN"/>
        </w:rPr>
      </w:pPr>
    </w:p>
    <w:p w14:paraId="45069CB8" w14:textId="77777777" w:rsidR="008A5C52" w:rsidRPr="003A10CE" w:rsidRDefault="003200EA" w:rsidP="008A5C52">
      <w:pPr>
        <w:keepLines w:val="0"/>
        <w:adjustRightInd w:val="0"/>
        <w:snapToGrid w:val="0"/>
        <w:ind w:firstLine="187"/>
        <w:jc w:val="both"/>
        <w:rPr>
          <w:rFonts w:ascii="Times New Roman" w:hAnsi="Times New Roman"/>
          <w:iCs/>
          <w:sz w:val="20"/>
          <w:lang w:eastAsia="zh-CN"/>
        </w:rPr>
      </w:pPr>
      <m:oMathPara>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p</m:t>
                          </m:r>
                        </m:e>
                      </m:acc>
                    </m:e>
                    <m:sub>
                      <m:r>
                        <w:rPr>
                          <w:rFonts w:ascii="Cambria Math" w:hAnsi="Cambria Math"/>
                          <w:sz w:val="20"/>
                          <w:lang w:eastAsia="zh-CN"/>
                        </w:rPr>
                        <m:t>t</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v</m:t>
                          </m:r>
                        </m:e>
                      </m:acc>
                    </m:e>
                    <m:sub>
                      <m:r>
                        <w:rPr>
                          <w:rFonts w:ascii="Cambria Math" w:hAnsi="Cambria Math"/>
                          <w:sz w:val="20"/>
                          <w:lang w:eastAsia="zh-CN"/>
                        </w:rPr>
                        <m:t>t</m:t>
                      </m:r>
                    </m:sub>
                  </m:sSub>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Sup>
                    <m:sSubSupPr>
                      <m:ctrlPr>
                        <w:rPr>
                          <w:rFonts w:ascii="Cambria Math" w:hAnsi="Cambria Math"/>
                          <w:i/>
                          <w:iCs/>
                          <w:sz w:val="20"/>
                          <w:lang w:eastAsia="zh-CN"/>
                        </w:rPr>
                      </m:ctrlPr>
                    </m:sSubSupPr>
                    <m:e>
                      <m:r>
                        <w:rPr>
                          <w:rFonts w:ascii="Cambria Math" w:hAnsi="Cambria Math"/>
                          <w:sz w:val="20"/>
                          <w:lang w:eastAsia="zh-CN"/>
                        </w:rPr>
                        <m:t>p</m:t>
                      </m:r>
                    </m:e>
                    <m:sub>
                      <m:r>
                        <w:rPr>
                          <w:rFonts w:ascii="Cambria Math" w:hAnsi="Cambria Math"/>
                          <w:sz w:val="20"/>
                          <w:lang w:eastAsia="zh-CN"/>
                        </w:rPr>
                        <m:t>t-1</m:t>
                      </m:r>
                    </m:sub>
                    <m:sup>
                      <m:r>
                        <w:rPr>
                          <w:rFonts w:ascii="Cambria Math" w:hAnsi="Cambria Math"/>
                          <w:sz w:val="20"/>
                          <w:lang w:eastAsia="zh-CN"/>
                        </w:rPr>
                        <m:t>filtered</m:t>
                      </m:r>
                    </m:sup>
                  </m:sSubSup>
                </m:num>
                <m:den>
                  <m:sSubSup>
                    <m:sSubSupPr>
                      <m:ctrlPr>
                        <w:rPr>
                          <w:rFonts w:ascii="Cambria Math" w:hAnsi="Cambria Math"/>
                          <w:i/>
                          <w:iCs/>
                          <w:sz w:val="20"/>
                          <w:lang w:eastAsia="zh-CN"/>
                        </w:rPr>
                      </m:ctrlPr>
                    </m:sSubSupPr>
                    <m:e>
                      <m:r>
                        <w:rPr>
                          <w:rFonts w:ascii="Cambria Math" w:hAnsi="Cambria Math"/>
                          <w:sz w:val="20"/>
                          <w:lang w:eastAsia="zh-CN"/>
                        </w:rPr>
                        <m:t>v</m:t>
                      </m:r>
                    </m:e>
                    <m:sub>
                      <m:r>
                        <w:rPr>
                          <w:rFonts w:ascii="Cambria Math" w:hAnsi="Cambria Math"/>
                          <w:sz w:val="20"/>
                          <w:lang w:eastAsia="zh-CN"/>
                        </w:rPr>
                        <m:t>t-1</m:t>
                      </m:r>
                    </m:sub>
                    <m:sup>
                      <m:r>
                        <w:rPr>
                          <w:rFonts w:ascii="Cambria Math" w:hAnsi="Cambria Math"/>
                          <w:sz w:val="20"/>
                          <w:lang w:eastAsia="zh-CN"/>
                        </w:rPr>
                        <m:t>filtered</m:t>
                      </m:r>
                    </m:sup>
                  </m:sSubSup>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f>
                    <m:fPr>
                      <m:ctrlPr>
                        <w:rPr>
                          <w:rFonts w:ascii="Cambria Math" w:hAnsi="Cambria Math"/>
                          <w:i/>
                          <w:iCs/>
                          <w:sz w:val="20"/>
                          <w:lang w:eastAsia="zh-CN"/>
                        </w:rPr>
                      </m:ctrlPr>
                    </m:fPr>
                    <m:num>
                      <m:r>
                        <w:rPr>
                          <w:rFonts w:ascii="Cambria Math" w:hAnsi="Cambria Math"/>
                          <w:sz w:val="20"/>
                          <w:lang w:eastAsia="zh-CN"/>
                        </w:rPr>
                        <m:t>1</m:t>
                      </m:r>
                    </m:num>
                    <m:den>
                      <m:r>
                        <w:rPr>
                          <w:rFonts w:ascii="Cambria Math" w:hAnsi="Cambria Math"/>
                          <w:sz w:val="20"/>
                          <w:lang w:eastAsia="zh-CN"/>
                        </w:rPr>
                        <m:t>2</m:t>
                      </m:r>
                    </m:den>
                  </m:f>
                  <m:r>
                    <w:rPr>
                      <w:rFonts w:ascii="Cambria Math" w:hAnsi="Cambria Math"/>
                      <w:sz w:val="20"/>
                      <w:lang w:eastAsia="zh-CN"/>
                    </w:rPr>
                    <m:t>a(2t-1)</m:t>
                  </m:r>
                </m:num>
                <m:den>
                  <m:r>
                    <w:rPr>
                      <w:rFonts w:ascii="Cambria Math" w:hAnsi="Cambria Math"/>
                      <w:sz w:val="20"/>
                      <w:lang w:eastAsia="zh-CN"/>
                    </w:rPr>
                    <m:t>a</m:t>
                  </m:r>
                </m:den>
              </m:f>
            </m:e>
          </m:d>
        </m:oMath>
      </m:oMathPara>
    </w:p>
    <w:p w14:paraId="29B71829" w14:textId="77777777" w:rsidR="008A5C52" w:rsidRDefault="008A5C52" w:rsidP="008A5C52">
      <w:pPr>
        <w:keepLines w:val="0"/>
        <w:adjustRightInd w:val="0"/>
        <w:snapToGrid w:val="0"/>
        <w:ind w:firstLine="187"/>
        <w:jc w:val="both"/>
        <w:rPr>
          <w:rFonts w:ascii="Times New Roman" w:hAnsi="Times New Roman"/>
          <w:sz w:val="20"/>
          <w:lang w:eastAsia="zh-CN"/>
        </w:rPr>
      </w:pPr>
    </w:p>
    <w:p w14:paraId="7026A426" w14:textId="08F5AB33" w:rsidR="008A5C52" w:rsidRDefault="008A5C52" w:rsidP="008A5C52">
      <w:pPr>
        <w:keepLines w:val="0"/>
        <w:adjustRightInd w:val="0"/>
        <w:snapToGrid w:val="0"/>
        <w:ind w:firstLine="187"/>
        <w:jc w:val="both"/>
        <w:rPr>
          <w:rFonts w:ascii="Times New Roman" w:hAnsi="Times New Roman"/>
          <w:iCs/>
          <w:sz w:val="20"/>
          <w:lang w:eastAsia="zh-CN"/>
        </w:rPr>
      </w:pPr>
      <w:r>
        <w:rPr>
          <w:rFonts w:ascii="Times New Roman" w:hAnsi="Times New Roman"/>
          <w:sz w:val="20"/>
          <w:lang w:eastAsia="zh-CN"/>
        </w:rPr>
        <w:t xml:space="preserve">The second step is </w:t>
      </w:r>
      <w:r w:rsidRPr="007E6EA4">
        <w:rPr>
          <w:rFonts w:ascii="Times New Roman" w:hAnsi="Times New Roman"/>
          <w:i/>
          <w:iCs/>
          <w:sz w:val="20"/>
          <w:lang w:eastAsia="zh-CN"/>
        </w:rPr>
        <w:t>update</w:t>
      </w:r>
      <w:r>
        <w:rPr>
          <w:rFonts w:ascii="Times New Roman" w:hAnsi="Times New Roman"/>
          <w:sz w:val="20"/>
          <w:lang w:eastAsia="zh-CN"/>
        </w:rPr>
        <w:t>. T</w:t>
      </w:r>
      <w:r w:rsidRPr="009C65D6">
        <w:rPr>
          <w:rFonts w:ascii="Times New Roman" w:hAnsi="Times New Roman"/>
          <w:sz w:val="20"/>
          <w:lang w:eastAsia="zh-CN"/>
        </w:rPr>
        <w:t xml:space="preserve">he theoretical value calculated in the first step is updated to the true value with the observation value at time </w:t>
      </w:r>
      <w:r w:rsidRPr="0079574C">
        <w:rPr>
          <w:rFonts w:ascii="Times New Roman" w:hAnsi="Times New Roman"/>
          <w:i/>
          <w:iCs/>
          <w:sz w:val="20"/>
          <w:lang w:eastAsia="zh-CN"/>
        </w:rPr>
        <w:t>t</w:t>
      </w:r>
      <w:r w:rsidRPr="009C65D6">
        <w:rPr>
          <w:rFonts w:ascii="Times New Roman" w:hAnsi="Times New Roman"/>
          <w:sz w:val="20"/>
          <w:lang w:eastAsia="zh-CN"/>
        </w:rPr>
        <w:t>.</w:t>
      </w:r>
      <w:r>
        <w:rPr>
          <w:rFonts w:ascii="Times New Roman" w:hAnsi="Times New Roman"/>
          <w:sz w:val="20"/>
          <w:lang w:eastAsia="zh-CN"/>
        </w:rPr>
        <w:t xml:space="preserve"> </w:t>
      </w:r>
      <w:r w:rsidRPr="00495837">
        <w:rPr>
          <w:rFonts w:ascii="Times New Roman" w:hAnsi="Times New Roman"/>
          <w:sz w:val="20"/>
          <w:lang w:eastAsia="zh-CN"/>
        </w:rPr>
        <w:t xml:space="preserve">This step </w:t>
      </w:r>
      <w:r>
        <w:rPr>
          <w:rFonts w:ascii="Times New Roman" w:hAnsi="Times New Roman"/>
          <w:sz w:val="20"/>
          <w:lang w:eastAsia="zh-CN"/>
        </w:rPr>
        <w:t>requires</w:t>
      </w:r>
      <w:r w:rsidRPr="00495837">
        <w:rPr>
          <w:rFonts w:ascii="Times New Roman" w:hAnsi="Times New Roman"/>
          <w:sz w:val="20"/>
          <w:lang w:eastAsia="zh-CN"/>
        </w:rPr>
        <w:t xml:space="preserve"> a </w:t>
      </w:r>
      <w:r w:rsidR="0082240F">
        <w:rPr>
          <w:rFonts w:ascii="Times New Roman" w:hAnsi="Times New Roman"/>
          <w:sz w:val="20"/>
          <w:lang w:eastAsia="zh-CN"/>
        </w:rPr>
        <w:t>variable</w:t>
      </w:r>
      <w:r w:rsidR="0082240F" w:rsidRPr="00495837">
        <w:rPr>
          <w:rFonts w:ascii="Times New Roman" w:hAnsi="Times New Roman"/>
          <w:sz w:val="20"/>
          <w:lang w:eastAsia="zh-CN"/>
        </w:rPr>
        <w:t xml:space="preserve"> </w:t>
      </w:r>
      <w:r w:rsidRPr="00495837">
        <w:rPr>
          <w:rFonts w:ascii="Times New Roman" w:hAnsi="Times New Roman"/>
          <w:sz w:val="20"/>
          <w:lang w:eastAsia="zh-CN"/>
        </w:rPr>
        <w:t xml:space="preserve">called Kalman </w:t>
      </w:r>
      <w:r>
        <w:rPr>
          <w:rFonts w:ascii="Times New Roman" w:hAnsi="Times New Roman"/>
          <w:sz w:val="20"/>
          <w:lang w:eastAsia="zh-CN"/>
        </w:rPr>
        <w:t>I</w:t>
      </w:r>
      <w:r w:rsidRPr="00495837">
        <w:rPr>
          <w:rFonts w:ascii="Times New Roman" w:hAnsi="Times New Roman"/>
          <w:sz w:val="20"/>
          <w:lang w:eastAsia="zh-CN"/>
        </w:rPr>
        <w:t xml:space="preserve">ncrement, which is expressed by </w:t>
      </w:r>
      <m:oMath>
        <m:sSub>
          <m:sSubPr>
            <m:ctrlPr>
              <w:rPr>
                <w:rFonts w:ascii="Cambria Math" w:hAnsi="Cambria Math" w:cs="Cambria Math"/>
                <w:i/>
                <w:iCs/>
                <w:sz w:val="20"/>
                <w:lang w:eastAsia="zh-CN"/>
              </w:rPr>
            </m:ctrlPr>
          </m:sSubPr>
          <m:e>
            <m:r>
              <w:rPr>
                <w:rFonts w:ascii="Cambria Math" w:hAnsi="Cambria Math" w:cs="Cambria Math"/>
                <w:sz w:val="20"/>
                <w:lang w:eastAsia="zh-CN"/>
              </w:rPr>
              <m:t>K</m:t>
            </m:r>
          </m:e>
          <m:sub>
            <m:r>
              <w:rPr>
                <w:rFonts w:ascii="Cambria Math" w:hAnsi="Cambria Math" w:cs="Cambria Math"/>
                <w:sz w:val="20"/>
                <w:lang w:eastAsia="zh-CN"/>
              </w:rPr>
              <m:t>t</m:t>
            </m:r>
          </m:sub>
        </m:sSub>
      </m:oMath>
      <w:r>
        <w:rPr>
          <w:rFonts w:ascii="Times New Roman" w:hAnsi="Times New Roman"/>
          <w:iCs/>
          <w:sz w:val="20"/>
          <w:lang w:eastAsia="zh-CN"/>
        </w:rPr>
        <w:t xml:space="preserve">. </w:t>
      </w:r>
    </w:p>
    <w:p w14:paraId="15743C0B" w14:textId="77777777" w:rsidR="008A5C52" w:rsidRDefault="008A5C52" w:rsidP="008A5C52">
      <w:pPr>
        <w:keepLines w:val="0"/>
        <w:adjustRightInd w:val="0"/>
        <w:snapToGrid w:val="0"/>
        <w:ind w:firstLine="187"/>
        <w:jc w:val="both"/>
        <w:rPr>
          <w:rFonts w:ascii="Times New Roman" w:hAnsi="Times New Roman"/>
          <w:iCs/>
          <w:sz w:val="20"/>
          <w:lang w:eastAsia="zh-CN"/>
        </w:rPr>
      </w:pPr>
    </w:p>
    <w:p w14:paraId="27303DC0" w14:textId="77777777" w:rsidR="008A5C52" w:rsidRPr="003A10CE" w:rsidRDefault="003200EA" w:rsidP="008A5C52">
      <w:pPr>
        <w:keepLines w:val="0"/>
        <w:adjustRightInd w:val="0"/>
        <w:snapToGrid w:val="0"/>
        <w:ind w:firstLine="187"/>
        <w:jc w:val="both"/>
        <w:rPr>
          <w:rFonts w:ascii="Times New Roman" w:hAnsi="Times New Roman"/>
          <w:iCs/>
          <w:sz w:val="20"/>
          <w:lang w:eastAsia="zh-CN"/>
        </w:rPr>
      </w:pPr>
      <m:oMathPara>
        <m:oMath>
          <m:d>
            <m:dPr>
              <m:ctrlPr>
                <w:rPr>
                  <w:rFonts w:ascii="Cambria Math" w:hAnsi="Cambria Math"/>
                  <w:i/>
                  <w:iCs/>
                  <w:sz w:val="20"/>
                  <w:lang w:eastAsia="zh-CN"/>
                </w:rPr>
              </m:ctrlPr>
            </m:dPr>
            <m:e>
              <m:f>
                <m:fPr>
                  <m:type m:val="noBar"/>
                  <m:ctrlPr>
                    <w:rPr>
                      <w:rFonts w:ascii="Cambria Math" w:hAnsi="Cambria Math"/>
                      <w:i/>
                      <w:iCs/>
                      <w:sz w:val="20"/>
                      <w:lang w:eastAsia="zh-CN"/>
                    </w:rPr>
                  </m:ctrlPr>
                </m:fPr>
                <m:num>
                  <m:sSubSup>
                    <m:sSubSupPr>
                      <m:ctrlPr>
                        <w:rPr>
                          <w:rFonts w:ascii="Cambria Math" w:hAnsi="Cambria Math"/>
                          <w:i/>
                          <w:iCs/>
                          <w:sz w:val="20"/>
                          <w:lang w:eastAsia="zh-CN"/>
                        </w:rPr>
                      </m:ctrlPr>
                    </m:sSubSupPr>
                    <m:e>
                      <m:r>
                        <w:rPr>
                          <w:rFonts w:ascii="Cambria Math" w:hAnsi="Cambria Math"/>
                          <w:sz w:val="20"/>
                          <w:lang w:eastAsia="zh-CN"/>
                        </w:rPr>
                        <m:t>p</m:t>
                      </m:r>
                    </m:e>
                    <m:sub>
                      <m:r>
                        <w:rPr>
                          <w:rFonts w:ascii="Cambria Math" w:hAnsi="Cambria Math"/>
                          <w:sz w:val="20"/>
                          <w:lang w:eastAsia="zh-CN"/>
                        </w:rPr>
                        <m:t>t</m:t>
                      </m:r>
                    </m:sub>
                    <m:sup>
                      <m:r>
                        <w:rPr>
                          <w:rFonts w:ascii="Cambria Math" w:hAnsi="Cambria Math"/>
                          <w:sz w:val="20"/>
                          <w:lang w:eastAsia="zh-CN"/>
                        </w:rPr>
                        <m:t>observed</m:t>
                      </m:r>
                    </m:sup>
                  </m:sSubSup>
                </m:num>
                <m:den>
                  <m:sSubSup>
                    <m:sSubSupPr>
                      <m:ctrlPr>
                        <w:rPr>
                          <w:rFonts w:ascii="Cambria Math" w:hAnsi="Cambria Math"/>
                          <w:i/>
                          <w:iCs/>
                          <w:sz w:val="20"/>
                          <w:lang w:eastAsia="zh-CN"/>
                        </w:rPr>
                      </m:ctrlPr>
                    </m:sSubSupPr>
                    <m:e>
                      <m:r>
                        <w:rPr>
                          <w:rFonts w:ascii="Cambria Math" w:hAnsi="Cambria Math"/>
                          <w:sz w:val="20"/>
                          <w:lang w:eastAsia="zh-CN"/>
                        </w:rPr>
                        <m:t>v</m:t>
                      </m:r>
                    </m:e>
                    <m:sub>
                      <m:r>
                        <w:rPr>
                          <w:rFonts w:ascii="Cambria Math" w:hAnsi="Cambria Math"/>
                          <w:sz w:val="20"/>
                          <w:lang w:eastAsia="zh-CN"/>
                        </w:rPr>
                        <m:t>t</m:t>
                      </m:r>
                    </m:sub>
                    <m:sup>
                      <m:r>
                        <w:rPr>
                          <w:rFonts w:ascii="Cambria Math" w:hAnsi="Cambria Math"/>
                          <w:sz w:val="20"/>
                          <w:lang w:eastAsia="zh-CN"/>
                        </w:rPr>
                        <m:t>observed</m:t>
                      </m:r>
                    </m:sup>
                  </m:sSubSup>
                </m:den>
              </m:f>
            </m:e>
          </m:d>
          <m:r>
            <w:rPr>
              <w:rFonts w:ascii="Cambria Math" w:hAnsi="Cambria Math"/>
              <w:sz w:val="20"/>
              <w:lang w:eastAsia="zh-CN"/>
            </w:rPr>
            <m:t>+</m:t>
          </m:r>
          <m:d>
            <m:dPr>
              <m:ctrlPr>
                <w:rPr>
                  <w:rFonts w:ascii="Cambria Math" w:hAnsi="Cambria Math"/>
                  <w:i/>
                  <w:iCs/>
                  <w:sz w:val="20"/>
                  <w:lang w:eastAsia="zh-CN"/>
                </w:rPr>
              </m:ctrlPr>
            </m:dPr>
            <m:e>
              <m:f>
                <m:fPr>
                  <m:type m:val="noBar"/>
                  <m:ctrlPr>
                    <w:rPr>
                      <w:rFonts w:ascii="Cambria Math" w:hAnsi="Cambria Math"/>
                      <w:i/>
                      <w:iCs/>
                      <w:sz w:val="20"/>
                      <w:lang w:eastAsia="zh-CN"/>
                    </w:rPr>
                  </m:ctrlPr>
                </m:fPr>
                <m:num>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p</m:t>
                          </m:r>
                        </m:e>
                      </m:acc>
                    </m:e>
                    <m:sub>
                      <m:r>
                        <w:rPr>
                          <w:rFonts w:ascii="Cambria Math" w:hAnsi="Cambria Math"/>
                          <w:sz w:val="20"/>
                          <w:lang w:eastAsia="zh-CN"/>
                        </w:rPr>
                        <m:t>t</m:t>
                      </m:r>
                    </m:sub>
                  </m:sSub>
                </m:num>
                <m:den>
                  <m:sSub>
                    <m:sSubPr>
                      <m:ctrlPr>
                        <w:rPr>
                          <w:rFonts w:ascii="Cambria Math" w:hAnsi="Cambria Math"/>
                          <w:i/>
                          <w:iCs/>
                          <w:sz w:val="20"/>
                          <w:lang w:eastAsia="zh-CN"/>
                        </w:rPr>
                      </m:ctrlPr>
                    </m:sSubPr>
                    <m:e>
                      <m:acc>
                        <m:accPr>
                          <m:ctrlPr>
                            <w:rPr>
                              <w:rFonts w:ascii="Cambria Math" w:hAnsi="Cambria Math"/>
                              <w:i/>
                              <w:iCs/>
                              <w:sz w:val="20"/>
                              <w:lang w:eastAsia="zh-CN"/>
                            </w:rPr>
                          </m:ctrlPr>
                        </m:accPr>
                        <m:e>
                          <m:r>
                            <w:rPr>
                              <w:rFonts w:ascii="Cambria Math" w:hAnsi="Cambria Math"/>
                              <w:sz w:val="20"/>
                              <w:lang w:eastAsia="zh-CN"/>
                            </w:rPr>
                            <m:t>v</m:t>
                          </m:r>
                        </m:e>
                      </m:acc>
                    </m:e>
                    <m:sub>
                      <m:r>
                        <w:rPr>
                          <w:rFonts w:ascii="Cambria Math" w:hAnsi="Cambria Math"/>
                          <w:sz w:val="20"/>
                          <w:lang w:eastAsia="zh-CN"/>
                        </w:rPr>
                        <m:t>t</m:t>
                      </m:r>
                    </m:sub>
                  </m:sSub>
                </m:den>
              </m:f>
            </m:e>
          </m:d>
          <m:groupChr>
            <m:groupChrPr>
              <m:chr m:val="→"/>
              <m:vertJc m:val="bot"/>
              <m:ctrlPr>
                <w:rPr>
                  <w:rFonts w:ascii="Cambria Math" w:hAnsi="Cambria Math"/>
                  <w:i/>
                  <w:iCs/>
                  <w:sz w:val="20"/>
                  <w:lang w:eastAsia="zh-CN"/>
                </w:rPr>
              </m:ctrlPr>
            </m:groupChrPr>
            <m:e>
              <m:sSub>
                <m:sSubPr>
                  <m:ctrlPr>
                    <w:rPr>
                      <w:rFonts w:ascii="Cambria Math" w:hAnsi="Cambria Math"/>
                      <w:i/>
                      <w:iCs/>
                      <w:sz w:val="20"/>
                      <w:lang w:eastAsia="zh-CN"/>
                    </w:rPr>
                  </m:ctrlPr>
                </m:sSubPr>
                <m:e>
                  <m:r>
                    <w:rPr>
                      <w:rFonts w:ascii="Cambria Math" w:hAnsi="Cambria Math"/>
                      <w:sz w:val="20"/>
                      <w:lang w:eastAsia="zh-CN"/>
                    </w:rPr>
                    <m:t>K</m:t>
                  </m:r>
                </m:e>
                <m:sub>
                  <m:r>
                    <w:rPr>
                      <w:rFonts w:ascii="Cambria Math" w:hAnsi="Cambria Math"/>
                      <w:sz w:val="20"/>
                      <w:lang w:eastAsia="zh-CN"/>
                    </w:rPr>
                    <m:t>t</m:t>
                  </m:r>
                </m:sub>
              </m:sSub>
            </m:e>
          </m:groupChr>
          <m:d>
            <m:dPr>
              <m:ctrlPr>
                <w:rPr>
                  <w:rFonts w:ascii="Cambria Math" w:hAnsi="Cambria Math"/>
                  <w:i/>
                  <w:iCs/>
                  <w:sz w:val="20"/>
                  <w:lang w:eastAsia="zh-CN"/>
                </w:rPr>
              </m:ctrlPr>
            </m:dPr>
            <m:e>
              <m:f>
                <m:fPr>
                  <m:type m:val="noBar"/>
                  <m:ctrlPr>
                    <w:rPr>
                      <w:rFonts w:ascii="Cambria Math" w:hAnsi="Cambria Math"/>
                      <w:i/>
                      <w:iCs/>
                      <w:sz w:val="20"/>
                      <w:lang w:eastAsia="zh-CN"/>
                    </w:rPr>
                  </m:ctrlPr>
                </m:fPr>
                <m:num>
                  <m:sSubSup>
                    <m:sSubSupPr>
                      <m:ctrlPr>
                        <w:rPr>
                          <w:rFonts w:ascii="Cambria Math" w:hAnsi="Cambria Math"/>
                          <w:i/>
                          <w:iCs/>
                          <w:sz w:val="20"/>
                          <w:lang w:eastAsia="zh-CN"/>
                        </w:rPr>
                      </m:ctrlPr>
                    </m:sSubSupPr>
                    <m:e>
                      <m:r>
                        <w:rPr>
                          <w:rFonts w:ascii="Cambria Math" w:hAnsi="Cambria Math"/>
                          <w:sz w:val="20"/>
                          <w:lang w:eastAsia="zh-CN"/>
                        </w:rPr>
                        <m:t>p</m:t>
                      </m:r>
                    </m:e>
                    <m:sub>
                      <m:r>
                        <w:rPr>
                          <w:rFonts w:ascii="Cambria Math" w:hAnsi="Cambria Math"/>
                          <w:sz w:val="20"/>
                          <w:lang w:eastAsia="zh-CN"/>
                        </w:rPr>
                        <m:t>t</m:t>
                      </m:r>
                    </m:sub>
                    <m:sup>
                      <m:r>
                        <w:rPr>
                          <w:rFonts w:ascii="Cambria Math" w:hAnsi="Cambria Math"/>
                          <w:sz w:val="20"/>
                          <w:lang w:eastAsia="zh-CN"/>
                        </w:rPr>
                        <m:t>filtered</m:t>
                      </m:r>
                    </m:sup>
                  </m:sSubSup>
                </m:num>
                <m:den>
                  <m:sSubSup>
                    <m:sSubSupPr>
                      <m:ctrlPr>
                        <w:rPr>
                          <w:rFonts w:ascii="Cambria Math" w:hAnsi="Cambria Math"/>
                          <w:i/>
                          <w:iCs/>
                          <w:sz w:val="20"/>
                          <w:lang w:eastAsia="zh-CN"/>
                        </w:rPr>
                      </m:ctrlPr>
                    </m:sSubSupPr>
                    <m:e>
                      <m:r>
                        <w:rPr>
                          <w:rFonts w:ascii="Cambria Math" w:hAnsi="Cambria Math"/>
                          <w:sz w:val="20"/>
                          <w:lang w:eastAsia="zh-CN"/>
                        </w:rPr>
                        <m:t>v</m:t>
                      </m:r>
                    </m:e>
                    <m:sub>
                      <m:r>
                        <w:rPr>
                          <w:rFonts w:ascii="Cambria Math" w:hAnsi="Cambria Math"/>
                          <w:sz w:val="20"/>
                          <w:lang w:eastAsia="zh-CN"/>
                        </w:rPr>
                        <m:t>t</m:t>
                      </m:r>
                    </m:sub>
                    <m:sup>
                      <m:r>
                        <w:rPr>
                          <w:rFonts w:ascii="Cambria Math" w:hAnsi="Cambria Math"/>
                          <w:sz w:val="20"/>
                          <w:lang w:eastAsia="zh-CN"/>
                        </w:rPr>
                        <m:t>filtered</m:t>
                      </m:r>
                    </m:sup>
                  </m:sSubSup>
                </m:den>
              </m:f>
            </m:e>
          </m:d>
        </m:oMath>
      </m:oMathPara>
    </w:p>
    <w:p w14:paraId="00BDBABB" w14:textId="77777777" w:rsidR="008A5C52" w:rsidRDefault="008A5C52" w:rsidP="008A5C52">
      <w:pPr>
        <w:keepLines w:val="0"/>
        <w:adjustRightInd w:val="0"/>
        <w:snapToGrid w:val="0"/>
        <w:ind w:firstLine="187"/>
        <w:jc w:val="both"/>
        <w:rPr>
          <w:rFonts w:ascii="Times New Roman" w:hAnsi="Times New Roman"/>
          <w:sz w:val="20"/>
          <w:lang w:eastAsia="zh-CN"/>
        </w:rPr>
      </w:pPr>
    </w:p>
    <w:p w14:paraId="72B500A8" w14:textId="7C3D8CD3" w:rsidR="008A5C52" w:rsidRDefault="008A5C52" w:rsidP="008A5C52">
      <w:pPr>
        <w:keepLines w:val="0"/>
        <w:adjustRightInd w:val="0"/>
        <w:snapToGrid w:val="0"/>
        <w:ind w:firstLine="187"/>
        <w:jc w:val="both"/>
        <w:rPr>
          <w:rFonts w:ascii="Times New Roman" w:hAnsi="Times New Roman"/>
          <w:iCs/>
          <w:sz w:val="20"/>
          <w:lang w:eastAsia="zh-CN"/>
        </w:rPr>
      </w:pPr>
      <w:r>
        <w:rPr>
          <w:rFonts w:ascii="Times New Roman" w:hAnsi="Times New Roman"/>
          <w:iCs/>
          <w:sz w:val="20"/>
          <w:lang w:eastAsia="zh-CN"/>
        </w:rPr>
        <w:t>The actual process is a bit more complicated than above. I won</w:t>
      </w:r>
      <w:r w:rsidR="00D87181">
        <w:rPr>
          <w:rFonts w:ascii="Times New Roman" w:hAnsi="Times New Roman"/>
          <w:iCs/>
          <w:sz w:val="20"/>
          <w:lang w:eastAsia="zh-CN"/>
        </w:rPr>
        <w:t>’</w:t>
      </w:r>
      <w:r>
        <w:rPr>
          <w:rFonts w:ascii="Times New Roman" w:hAnsi="Times New Roman"/>
          <w:iCs/>
          <w:sz w:val="20"/>
          <w:lang w:eastAsia="zh-CN"/>
        </w:rPr>
        <w:t xml:space="preserve">t go into details about </w:t>
      </w:r>
      <m:oMath>
        <m:sSub>
          <m:sSubPr>
            <m:ctrlPr>
              <w:rPr>
                <w:rFonts w:ascii="Cambria Math" w:hAnsi="Cambria Math" w:cs="Cambria Math"/>
                <w:i/>
                <w:iCs/>
                <w:sz w:val="20"/>
                <w:lang w:eastAsia="zh-CN"/>
              </w:rPr>
            </m:ctrlPr>
          </m:sSubPr>
          <m:e>
            <m:r>
              <w:rPr>
                <w:rFonts w:ascii="Cambria Math" w:hAnsi="Cambria Math" w:cs="Cambria Math"/>
                <w:sz w:val="20"/>
                <w:lang w:eastAsia="zh-CN"/>
              </w:rPr>
              <m:t>K</m:t>
            </m:r>
          </m:e>
          <m:sub>
            <m:r>
              <w:rPr>
                <w:rFonts w:ascii="Cambria Math" w:hAnsi="Cambria Math" w:cs="Cambria Math"/>
                <w:sz w:val="20"/>
                <w:lang w:eastAsia="zh-CN"/>
              </w:rPr>
              <m:t>t</m:t>
            </m:r>
          </m:sub>
        </m:sSub>
      </m:oMath>
      <w:r>
        <w:rPr>
          <w:rFonts w:ascii="Times New Roman" w:hAnsi="Times New Roman"/>
          <w:iCs/>
          <w:sz w:val="20"/>
          <w:lang w:eastAsia="zh-CN"/>
        </w:rPr>
        <w:t xml:space="preserve"> in this chapter; however, readers from </w:t>
      </w:r>
      <w:r>
        <w:rPr>
          <w:rFonts w:ascii="Times New Roman" w:hAnsi="Times New Roman"/>
          <w:iCs/>
          <w:sz w:val="20"/>
          <w:lang w:eastAsia="zh-CN"/>
        </w:rPr>
        <w:lastRenderedPageBreak/>
        <w:t>quantitative backgrounds are encouraged to learn about the formulas.</w:t>
      </w:r>
      <w:r w:rsidR="00D04844">
        <w:rPr>
          <w:rFonts w:ascii="Times New Roman" w:hAnsi="Times New Roman"/>
          <w:iCs/>
          <w:sz w:val="20"/>
          <w:lang w:eastAsia="zh-CN"/>
        </w:rPr>
        <w:t xml:space="preserve"> The process of </w:t>
      </w:r>
      <w:r w:rsidR="00DB34EB">
        <w:rPr>
          <w:rFonts w:ascii="Times New Roman" w:hAnsi="Times New Roman"/>
          <w:iCs/>
          <w:sz w:val="20"/>
          <w:lang w:eastAsia="zh-CN"/>
        </w:rPr>
        <w:t xml:space="preserve">the </w:t>
      </w:r>
      <w:r w:rsidR="00D04844">
        <w:rPr>
          <w:rFonts w:ascii="Times New Roman" w:hAnsi="Times New Roman"/>
          <w:iCs/>
          <w:sz w:val="20"/>
          <w:lang w:eastAsia="zh-CN"/>
        </w:rPr>
        <w:t xml:space="preserve">Kalman Filter algorithm is summarized as </w:t>
      </w:r>
      <w:r w:rsidR="001469D0">
        <w:rPr>
          <w:rFonts w:ascii="Times New Roman" w:hAnsi="Times New Roman"/>
          <w:iCs/>
          <w:sz w:val="20"/>
          <w:lang w:eastAsia="zh-CN"/>
        </w:rPr>
        <w:t>follow:</w:t>
      </w:r>
    </w:p>
    <w:p w14:paraId="24E7348B" w14:textId="77777777" w:rsidR="008A5C52" w:rsidRPr="003D22C8" w:rsidRDefault="008A5C52" w:rsidP="008A5C52">
      <w:pPr>
        <w:keepLines w:val="0"/>
        <w:adjustRightInd w:val="0"/>
        <w:snapToGrid w:val="0"/>
        <w:ind w:firstLine="187"/>
        <w:jc w:val="both"/>
        <w:rPr>
          <w:rFonts w:ascii="Times New Roman" w:hAnsi="Times New Roman"/>
          <w:iCs/>
          <w:sz w:val="20"/>
          <w:lang w:eastAsia="zh-CN"/>
        </w:rPr>
      </w:pPr>
    </w:p>
    <w:p w14:paraId="54D76BF9" w14:textId="77777777" w:rsidR="008A5C52" w:rsidRDefault="008A5C52" w:rsidP="008A5C52">
      <w:pPr>
        <w:keepLines w:val="0"/>
        <w:adjustRightInd w:val="0"/>
        <w:snapToGrid w:val="0"/>
        <w:ind w:firstLine="187"/>
        <w:jc w:val="center"/>
        <w:rPr>
          <w:rFonts w:ascii="Times New Roman" w:hAnsi="Times New Roman"/>
          <w:sz w:val="20"/>
          <w:lang w:eastAsia="zh-CN"/>
        </w:rPr>
      </w:pPr>
      <w:r>
        <w:rPr>
          <w:rFonts w:ascii="Times New Roman" w:hAnsi="Times New Roman"/>
          <w:noProof/>
          <w:sz w:val="20"/>
          <w:lang w:eastAsia="zh-CN"/>
        </w:rPr>
        <w:drawing>
          <wp:inline distT="0" distB="0" distL="0" distR="0" wp14:anchorId="789A0A93" wp14:editId="4894AED9">
            <wp:extent cx="2869224" cy="73810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89252" cy="768982"/>
                    </a:xfrm>
                    <a:prstGeom prst="rect">
                      <a:avLst/>
                    </a:prstGeom>
                    <a:noFill/>
                  </pic:spPr>
                </pic:pic>
              </a:graphicData>
            </a:graphic>
          </wp:inline>
        </w:drawing>
      </w:r>
    </w:p>
    <w:p w14:paraId="67560120" w14:textId="77777777" w:rsidR="008A5C52" w:rsidRDefault="008A5C52" w:rsidP="008A5C52">
      <w:pPr>
        <w:keepLines w:val="0"/>
        <w:adjustRightInd w:val="0"/>
        <w:snapToGrid w:val="0"/>
        <w:ind w:firstLine="187"/>
        <w:jc w:val="center"/>
        <w:rPr>
          <w:rFonts w:ascii="Times New Roman" w:hAnsi="Times New Roman"/>
          <w:sz w:val="20"/>
          <w:lang w:eastAsia="zh-CN"/>
        </w:rPr>
      </w:pPr>
    </w:p>
    <w:p w14:paraId="69762860" w14:textId="097C5370" w:rsidR="008A5C52" w:rsidRDefault="008A5C52" w:rsidP="008A5C52">
      <w:pPr>
        <w:keepLines w:val="0"/>
        <w:adjustRightInd w:val="0"/>
        <w:snapToGrid w:val="0"/>
        <w:ind w:firstLine="187"/>
        <w:jc w:val="both"/>
        <w:rPr>
          <w:rFonts w:ascii="Times New Roman" w:hAnsi="Times New Roman"/>
          <w:iCs/>
          <w:sz w:val="20"/>
          <w:lang w:eastAsia="zh-CN"/>
        </w:rPr>
      </w:pPr>
      <w:r>
        <w:rPr>
          <w:rFonts w:ascii="Times New Roman" w:hAnsi="Times New Roman"/>
          <w:sz w:val="20"/>
          <w:lang w:eastAsia="zh-CN"/>
        </w:rPr>
        <w:t xml:space="preserve">Now that we have learned </w:t>
      </w:r>
      <w:r w:rsidR="00021972">
        <w:rPr>
          <w:rFonts w:ascii="Times New Roman" w:hAnsi="Times New Roman"/>
          <w:sz w:val="20"/>
          <w:lang w:eastAsia="zh-CN"/>
        </w:rPr>
        <w:t xml:space="preserve">about </w:t>
      </w:r>
      <w:r>
        <w:rPr>
          <w:rFonts w:ascii="Times New Roman" w:hAnsi="Times New Roman"/>
          <w:sz w:val="20"/>
          <w:lang w:eastAsia="zh-CN"/>
        </w:rPr>
        <w:t>Kalman Filter, let</w:t>
      </w:r>
      <w:r w:rsidR="00D87181">
        <w:rPr>
          <w:rFonts w:ascii="Times New Roman" w:hAnsi="Times New Roman"/>
          <w:sz w:val="20"/>
          <w:lang w:eastAsia="zh-CN"/>
        </w:rPr>
        <w:t>’</w:t>
      </w:r>
      <w:r>
        <w:rPr>
          <w:rFonts w:ascii="Times New Roman" w:hAnsi="Times New Roman"/>
          <w:sz w:val="20"/>
          <w:lang w:eastAsia="zh-CN"/>
        </w:rPr>
        <w:t xml:space="preserve">s look back at the </w:t>
      </w:r>
      <w:r w:rsidR="00A8314B">
        <w:rPr>
          <w:rFonts w:ascii="Times New Roman" w:hAnsi="Times New Roman"/>
          <w:sz w:val="20"/>
          <w:lang w:eastAsia="zh-CN"/>
        </w:rPr>
        <w:t>d</w:t>
      </w:r>
      <w:r>
        <w:rPr>
          <w:rFonts w:ascii="Times New Roman" w:hAnsi="Times New Roman"/>
          <w:sz w:val="20"/>
          <w:lang w:eastAsia="zh-CN"/>
        </w:rPr>
        <w:t xml:space="preserve">ynamic </w:t>
      </w:r>
      <w:r w:rsidR="00A8314B">
        <w:rPr>
          <w:rFonts w:ascii="Times New Roman" w:hAnsi="Times New Roman"/>
          <w:sz w:val="20"/>
          <w:lang w:eastAsia="zh-CN"/>
        </w:rPr>
        <w:t>f</w:t>
      </w:r>
      <w:r>
        <w:rPr>
          <w:rFonts w:ascii="Times New Roman" w:hAnsi="Times New Roman"/>
          <w:sz w:val="20"/>
          <w:lang w:eastAsia="zh-CN"/>
        </w:rPr>
        <w:t xml:space="preserve">actor </w:t>
      </w:r>
      <w:r w:rsidR="00A8314B">
        <w:rPr>
          <w:rFonts w:ascii="Times New Roman" w:hAnsi="Times New Roman"/>
          <w:sz w:val="20"/>
          <w:lang w:eastAsia="zh-CN"/>
        </w:rPr>
        <w:t>m</w:t>
      </w:r>
      <w:r>
        <w:rPr>
          <w:rFonts w:ascii="Times New Roman" w:hAnsi="Times New Roman"/>
          <w:sz w:val="20"/>
          <w:lang w:eastAsia="zh-CN"/>
        </w:rPr>
        <w:t xml:space="preserve">odel. We can see the hidden common factors as the unobserved true state, which can be predicted by the formula </w:t>
      </w:r>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=A</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t-1</m:t>
            </m:r>
          </m:sub>
        </m:sSub>
        <m:r>
          <w:rPr>
            <w:rFonts w:ascii="Cambria Math" w:hAnsi="Cambria Math"/>
            <w:sz w:val="20"/>
            <w:lang w:eastAsia="zh-CN"/>
          </w:rPr>
          <m:t>+B</m:t>
        </m:r>
        <m:sSub>
          <m:sSubPr>
            <m:ctrlPr>
              <w:rPr>
                <w:rFonts w:ascii="Cambria Math" w:hAnsi="Cambria Math"/>
                <w:i/>
                <w:iCs/>
                <w:sz w:val="20"/>
                <w:lang w:eastAsia="zh-CN"/>
              </w:rPr>
            </m:ctrlPr>
          </m:sSubPr>
          <m:e>
            <m:r>
              <w:rPr>
                <w:rFonts w:ascii="Cambria Math" w:hAnsi="Cambria Math"/>
                <w:sz w:val="20"/>
                <w:lang w:eastAsia="zh-CN"/>
              </w:rPr>
              <m:t>u</m:t>
            </m:r>
          </m:e>
          <m:sub>
            <m:r>
              <w:rPr>
                <w:rFonts w:ascii="Cambria Math" w:hAnsi="Cambria Math"/>
                <w:sz w:val="20"/>
                <w:lang w:eastAsia="zh-CN"/>
              </w:rPr>
              <m:t>t</m:t>
            </m:r>
          </m:sub>
        </m:sSub>
      </m:oMath>
      <w:r>
        <w:rPr>
          <w:rFonts w:ascii="Times New Roman" w:hAnsi="Times New Roman"/>
          <w:iCs/>
          <w:sz w:val="20"/>
          <w:lang w:eastAsia="zh-CN"/>
        </w:rPr>
        <w:t xml:space="preserve">. And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oMath>
      <w:r>
        <w:rPr>
          <w:rFonts w:ascii="Times New Roman" w:hAnsi="Times New Roman"/>
          <w:iCs/>
          <w:sz w:val="20"/>
          <w:lang w:eastAsia="zh-CN"/>
        </w:rPr>
        <w:t xml:space="preserve"> would be the observations of </w:t>
      </w:r>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oMath>
      <w:r>
        <w:rPr>
          <w:rFonts w:ascii="Times New Roman" w:hAnsi="Times New Roman"/>
          <w:iCs/>
          <w:sz w:val="20"/>
          <w:lang w:eastAsia="zh-CN"/>
        </w:rPr>
        <w:t xml:space="preserve">. Thus, the </w:t>
      </w:r>
      <w:r w:rsidR="00E261B3">
        <w:rPr>
          <w:rFonts w:ascii="Times New Roman" w:hAnsi="Times New Roman"/>
          <w:iCs/>
          <w:sz w:val="20"/>
          <w:lang w:eastAsia="zh-CN"/>
        </w:rPr>
        <w:t>d</w:t>
      </w:r>
      <w:r>
        <w:rPr>
          <w:rFonts w:ascii="Times New Roman" w:hAnsi="Times New Roman"/>
          <w:iCs/>
          <w:sz w:val="20"/>
          <w:lang w:eastAsia="zh-CN"/>
        </w:rPr>
        <w:t xml:space="preserve">ynamic </w:t>
      </w:r>
      <w:r w:rsidR="00E261B3">
        <w:rPr>
          <w:rFonts w:ascii="Times New Roman" w:hAnsi="Times New Roman"/>
          <w:iCs/>
          <w:sz w:val="20"/>
          <w:lang w:eastAsia="zh-CN"/>
        </w:rPr>
        <w:t>f</w:t>
      </w:r>
      <w:r>
        <w:rPr>
          <w:rFonts w:ascii="Times New Roman" w:hAnsi="Times New Roman"/>
          <w:iCs/>
          <w:sz w:val="20"/>
          <w:lang w:eastAsia="zh-CN"/>
        </w:rPr>
        <w:t xml:space="preserve">actor </w:t>
      </w:r>
      <w:r w:rsidR="00E261B3">
        <w:rPr>
          <w:rFonts w:ascii="Times New Roman" w:hAnsi="Times New Roman"/>
          <w:iCs/>
          <w:sz w:val="20"/>
          <w:lang w:eastAsia="zh-CN"/>
        </w:rPr>
        <w:t>m</w:t>
      </w:r>
      <w:r>
        <w:rPr>
          <w:rFonts w:ascii="Times New Roman" w:hAnsi="Times New Roman"/>
          <w:iCs/>
          <w:sz w:val="20"/>
          <w:lang w:eastAsia="zh-CN"/>
        </w:rPr>
        <w:t xml:space="preserve">odel has the structure of a Kalman Filter. </w:t>
      </w:r>
    </w:p>
    <w:p w14:paraId="74F7DF76" w14:textId="77777777" w:rsidR="008A5C52" w:rsidRDefault="008A5C52" w:rsidP="008A5C52">
      <w:pPr>
        <w:keepLines w:val="0"/>
        <w:adjustRightInd w:val="0"/>
        <w:snapToGrid w:val="0"/>
        <w:ind w:firstLine="187"/>
        <w:jc w:val="both"/>
        <w:rPr>
          <w:rFonts w:ascii="Times New Roman" w:hAnsi="Times New Roman"/>
          <w:iCs/>
          <w:sz w:val="20"/>
          <w:lang w:eastAsia="zh-CN"/>
        </w:rPr>
      </w:pPr>
    </w:p>
    <w:p w14:paraId="6444A3FB" w14:textId="77777777" w:rsidR="008A5C52" w:rsidRPr="005167D6" w:rsidRDefault="008A5C52" w:rsidP="008A5C52">
      <w:pPr>
        <w:adjustRightInd w:val="0"/>
        <w:snapToGrid w:val="0"/>
        <w:ind w:firstLine="187"/>
        <w:jc w:val="center"/>
        <w:rPr>
          <w:rFonts w:ascii="Times New Roman" w:hAnsi="Times New Roman"/>
          <w:lang w:eastAsia="zh-CN"/>
        </w:rPr>
      </w:pPr>
      <w:r>
        <w:rPr>
          <w:rFonts w:ascii="Times New Roman" w:hAnsi="Times New Roman"/>
          <w:iCs/>
          <w:sz w:val="20"/>
          <w:lang w:eastAsia="zh-CN"/>
        </w:rPr>
        <w:t xml:space="preserve">State process: </w:t>
      </w:r>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=A</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t-1</m:t>
            </m:r>
          </m:sub>
        </m:sSub>
        <m:r>
          <w:rPr>
            <w:rFonts w:ascii="Cambria Math" w:hAnsi="Cambria Math"/>
            <w:sz w:val="20"/>
            <w:lang w:eastAsia="zh-CN"/>
          </w:rPr>
          <m:t>+B</m:t>
        </m:r>
        <m:sSub>
          <m:sSubPr>
            <m:ctrlPr>
              <w:rPr>
                <w:rFonts w:ascii="Cambria Math" w:hAnsi="Cambria Math"/>
                <w:i/>
                <w:iCs/>
                <w:sz w:val="20"/>
                <w:lang w:eastAsia="zh-CN"/>
              </w:rPr>
            </m:ctrlPr>
          </m:sSubPr>
          <m:e>
            <m:r>
              <w:rPr>
                <w:rFonts w:ascii="Cambria Math" w:hAnsi="Cambria Math"/>
                <w:sz w:val="20"/>
                <w:lang w:eastAsia="zh-CN"/>
              </w:rPr>
              <m:t>u</m:t>
            </m:r>
          </m:e>
          <m:sub>
            <m:r>
              <w:rPr>
                <w:rFonts w:ascii="Cambria Math" w:hAnsi="Cambria Math"/>
                <w:sz w:val="20"/>
                <w:lang w:eastAsia="zh-CN"/>
              </w:rPr>
              <m:t>t</m:t>
            </m:r>
          </m:sub>
        </m:sSub>
      </m:oMath>
    </w:p>
    <w:p w14:paraId="3853C69A" w14:textId="77777777" w:rsidR="008A5C52" w:rsidRDefault="008A5C52" w:rsidP="008A5C52">
      <w:pPr>
        <w:keepLines w:val="0"/>
        <w:adjustRightInd w:val="0"/>
        <w:snapToGrid w:val="0"/>
        <w:ind w:firstLine="187"/>
        <w:jc w:val="center"/>
        <w:rPr>
          <w:rFonts w:ascii="Times New Roman" w:hAnsi="Times New Roman"/>
          <w:iCs/>
          <w:sz w:val="20"/>
          <w:lang w:eastAsia="zh-CN"/>
        </w:rPr>
      </w:pPr>
      <w:r>
        <w:rPr>
          <w:rFonts w:ascii="Times New Roman" w:hAnsi="Times New Roman"/>
          <w:iCs/>
          <w:sz w:val="20"/>
          <w:lang w:eastAsia="zh-CN"/>
        </w:rPr>
        <w:t xml:space="preserve">Observation process: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r>
          <w:rPr>
            <w:rFonts w:ascii="Cambria Math" w:hAnsi="Cambria Math"/>
            <w:sz w:val="20"/>
            <w:lang w:eastAsia="zh-CN"/>
          </w:rPr>
          <m:t>=μ+</m:t>
        </m:r>
        <m:r>
          <w:rPr>
            <w:rFonts w:ascii="Cambria Math" w:hAnsi="Cambria Math"/>
            <w:sz w:val="20"/>
            <w:lang w:val="el-GR" w:eastAsia="zh-CN"/>
          </w:rPr>
          <m:t>Λ</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ε</m:t>
            </m:r>
          </m:e>
          <m:sub>
            <m:r>
              <w:rPr>
                <w:rFonts w:ascii="Cambria Math" w:hAnsi="Cambria Math"/>
                <w:sz w:val="20"/>
                <w:lang w:eastAsia="zh-CN"/>
              </w:rPr>
              <m:t>t</m:t>
            </m:r>
          </m:sub>
        </m:sSub>
      </m:oMath>
    </w:p>
    <w:p w14:paraId="00F6C370" w14:textId="77777777" w:rsidR="008A5C52" w:rsidRPr="00C67E3A" w:rsidRDefault="008A5C52" w:rsidP="008A5C52">
      <w:pPr>
        <w:keepLines w:val="0"/>
        <w:adjustRightInd w:val="0"/>
        <w:snapToGrid w:val="0"/>
        <w:ind w:firstLine="187"/>
        <w:jc w:val="center"/>
        <w:rPr>
          <w:rFonts w:ascii="Times New Roman" w:hAnsi="Times New Roman"/>
          <w:sz w:val="20"/>
          <w:lang w:eastAsia="zh-CN"/>
        </w:rPr>
      </w:pPr>
    </w:p>
    <w:p w14:paraId="15B449BA" w14:textId="4A3E1DEB"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iCs/>
          <w:sz w:val="20"/>
          <w:lang w:eastAsia="zh-CN"/>
        </w:rPr>
        <w:t>Let</w:t>
      </w:r>
      <w:r w:rsidR="00D87181">
        <w:rPr>
          <w:rFonts w:ascii="Times New Roman" w:hAnsi="Times New Roman"/>
          <w:iCs/>
          <w:sz w:val="20"/>
          <w:lang w:eastAsia="zh-CN"/>
        </w:rPr>
        <w:t>’</w:t>
      </w:r>
      <w:r>
        <w:rPr>
          <w:rFonts w:ascii="Times New Roman" w:hAnsi="Times New Roman"/>
          <w:iCs/>
          <w:sz w:val="20"/>
          <w:lang w:eastAsia="zh-CN"/>
        </w:rPr>
        <w:t xml:space="preserve">s use </w:t>
      </w:r>
      <m:oMath>
        <m:sSub>
          <m:sSubPr>
            <m:ctrlPr>
              <w:rPr>
                <w:rFonts w:ascii="Cambria Math" w:hAnsi="Cambria Math"/>
                <w:i/>
                <w:iCs/>
                <w:sz w:val="20"/>
                <w:lang w:eastAsia="zh-CN"/>
              </w:rPr>
            </m:ctrlPr>
          </m:sSubPr>
          <m:e>
            <m:r>
              <w:rPr>
                <w:rFonts w:ascii="Cambria Math" w:hAnsi="Cambria Math"/>
                <w:sz w:val="20"/>
                <w:lang w:val="el-GR" w:eastAsia="zh-CN"/>
              </w:rPr>
              <m:t>Υ</m:t>
            </m:r>
          </m:e>
          <m:sub>
            <m:r>
              <w:rPr>
                <w:rFonts w:ascii="Cambria Math" w:hAnsi="Cambria Math"/>
                <w:sz w:val="20"/>
                <w:lang w:eastAsia="zh-CN"/>
              </w:rPr>
              <m:t>t-1</m:t>
            </m:r>
          </m:sub>
        </m:sSub>
      </m:oMath>
      <w:r>
        <w:rPr>
          <w:rFonts w:ascii="Times New Roman" w:hAnsi="Times New Roman"/>
          <w:iCs/>
          <w:sz w:val="20"/>
          <w:lang w:eastAsia="zh-CN"/>
        </w:rPr>
        <w:t xml:space="preserve"> to denote all known observations </w:t>
      </w:r>
      <m:oMath>
        <m:d>
          <m:dPr>
            <m:begChr m:val="{"/>
            <m:endChr m:val="}"/>
            <m:ctrlPr>
              <w:rPr>
                <w:rFonts w:ascii="Cambria Math" w:hAnsi="Cambria Math"/>
                <w:i/>
                <w:iCs/>
                <w:sz w:val="20"/>
                <w:lang w:eastAsia="zh-CN"/>
              </w:rPr>
            </m:ctrlPr>
          </m:dPr>
          <m:e>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1</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2</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t-1</m:t>
                </m:r>
              </m:sub>
            </m:sSub>
          </m:e>
        </m:d>
      </m:oMath>
      <w:r>
        <w:rPr>
          <w:rFonts w:ascii="Times New Roman" w:hAnsi="Times New Roman"/>
          <w:iCs/>
          <w:sz w:val="20"/>
          <w:lang w:eastAsia="zh-CN"/>
        </w:rPr>
        <w:t xml:space="preserve">. Then we could use </w:t>
      </w:r>
      <w:r w:rsidR="00A415F1">
        <w:rPr>
          <w:rFonts w:ascii="Times New Roman" w:hAnsi="Times New Roman"/>
          <w:iCs/>
          <w:sz w:val="20"/>
          <w:lang w:eastAsia="zh-CN"/>
        </w:rPr>
        <w:t>d</w:t>
      </w:r>
      <w:r>
        <w:rPr>
          <w:rFonts w:ascii="Times New Roman" w:hAnsi="Times New Roman"/>
          <w:iCs/>
          <w:sz w:val="20"/>
          <w:lang w:eastAsia="zh-CN"/>
        </w:rPr>
        <w:t xml:space="preserve">ynamic </w:t>
      </w:r>
      <w:r w:rsidR="00A415F1">
        <w:rPr>
          <w:rFonts w:ascii="Times New Roman" w:hAnsi="Times New Roman"/>
          <w:iCs/>
          <w:sz w:val="20"/>
          <w:lang w:eastAsia="zh-CN"/>
        </w:rPr>
        <w:t>f</w:t>
      </w:r>
      <w:r>
        <w:rPr>
          <w:rFonts w:ascii="Times New Roman" w:hAnsi="Times New Roman"/>
          <w:iCs/>
          <w:sz w:val="20"/>
          <w:lang w:eastAsia="zh-CN"/>
        </w:rPr>
        <w:t xml:space="preserve">actor </w:t>
      </w:r>
      <w:r w:rsidR="00A415F1">
        <w:rPr>
          <w:rFonts w:ascii="Times New Roman" w:hAnsi="Times New Roman"/>
          <w:iCs/>
          <w:sz w:val="20"/>
          <w:lang w:eastAsia="zh-CN"/>
        </w:rPr>
        <w:t>m</w:t>
      </w:r>
      <w:r>
        <w:rPr>
          <w:rFonts w:ascii="Times New Roman" w:hAnsi="Times New Roman"/>
          <w:iCs/>
          <w:sz w:val="20"/>
          <w:lang w:eastAsia="zh-CN"/>
        </w:rPr>
        <w:t xml:space="preserve">odel to make theoretical prediction, and then update the theoretical prediction with observed values of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oMath>
      <w:r>
        <w:rPr>
          <w:rFonts w:ascii="Times New Roman" w:hAnsi="Times New Roman"/>
          <w:iCs/>
          <w:sz w:val="20"/>
          <w:lang w:eastAsia="zh-CN"/>
        </w:rPr>
        <w:t xml:space="preserve"> using Kalman Filter.</w:t>
      </w:r>
    </w:p>
    <w:p w14:paraId="407D143A" w14:textId="77777777" w:rsidR="008A5C52" w:rsidRDefault="008A5C52" w:rsidP="008A5C52">
      <w:pPr>
        <w:keepLines w:val="0"/>
        <w:adjustRightInd w:val="0"/>
        <w:snapToGrid w:val="0"/>
        <w:jc w:val="both"/>
        <w:rPr>
          <w:rFonts w:ascii="Times New Roman" w:hAnsi="Times New Roman"/>
          <w:sz w:val="20"/>
          <w:lang w:eastAsia="zh-CN"/>
        </w:rPr>
      </w:pPr>
    </w:p>
    <w:p w14:paraId="197DC822" w14:textId="77777777" w:rsidR="008A5C52" w:rsidRDefault="008A5C52" w:rsidP="008A5C52">
      <w:pPr>
        <w:keepLines w:val="0"/>
        <w:adjustRightInd w:val="0"/>
        <w:snapToGrid w:val="0"/>
        <w:jc w:val="both"/>
        <w:rPr>
          <w:rFonts w:ascii="Times New Roman" w:hAnsi="Times New Roman"/>
          <w:sz w:val="20"/>
          <w:lang w:eastAsia="zh-CN"/>
        </w:rPr>
      </w:pPr>
      <w:r>
        <w:rPr>
          <w:rFonts w:ascii="Times New Roman" w:hAnsi="Times New Roman"/>
          <w:noProof/>
          <w:sz w:val="20"/>
          <w:lang w:eastAsia="zh-CN"/>
        </w:rPr>
        <w:drawing>
          <wp:inline distT="0" distB="0" distL="0" distR="0" wp14:anchorId="0B04A802" wp14:editId="4CADFACA">
            <wp:extent cx="3532490" cy="74839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627774" cy="768580"/>
                    </a:xfrm>
                    <a:prstGeom prst="rect">
                      <a:avLst/>
                    </a:prstGeom>
                    <a:noFill/>
                  </pic:spPr>
                </pic:pic>
              </a:graphicData>
            </a:graphic>
          </wp:inline>
        </w:drawing>
      </w:r>
    </w:p>
    <w:p w14:paraId="09736E10" w14:textId="77777777" w:rsidR="008A5C52" w:rsidRDefault="008A5C52" w:rsidP="008A5C52">
      <w:pPr>
        <w:keepLines w:val="0"/>
        <w:adjustRightInd w:val="0"/>
        <w:snapToGrid w:val="0"/>
        <w:jc w:val="both"/>
        <w:rPr>
          <w:rFonts w:ascii="Times New Roman" w:hAnsi="Times New Roman"/>
          <w:sz w:val="20"/>
          <w:lang w:eastAsia="zh-CN"/>
        </w:rPr>
      </w:pPr>
    </w:p>
    <w:p w14:paraId="2C5207A6" w14:textId="77777777"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Now we introduce the concept of vintage. A vintage is like a snapshot of the data set. For example, the 25 January 2020 vintage of PPI-related data looks like Table 18-1.</w:t>
      </w:r>
    </w:p>
    <w:p w14:paraId="6B316F33" w14:textId="77777777" w:rsidR="005D5F19" w:rsidRDefault="005D5F19" w:rsidP="005D5F19">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Vintage is denoted by </w:t>
      </w:r>
      <m:oMath>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j</m:t>
            </m:r>
          </m:sub>
        </m:sSub>
      </m:oMath>
      <w:r>
        <w:rPr>
          <w:rFonts w:ascii="Times New Roman" w:hAnsi="Times New Roman"/>
          <w:sz w:val="20"/>
          <w:lang w:eastAsia="zh-CN"/>
        </w:rPr>
        <w:t>. And we re-write the model:</w:t>
      </w:r>
    </w:p>
    <w:p w14:paraId="6283D603" w14:textId="77777777" w:rsidR="005D5F19" w:rsidRDefault="005D5F19" w:rsidP="005D5F19">
      <w:pPr>
        <w:keepLines w:val="0"/>
        <w:adjustRightInd w:val="0"/>
        <w:snapToGrid w:val="0"/>
        <w:ind w:firstLine="187"/>
        <w:jc w:val="both"/>
        <w:rPr>
          <w:rFonts w:ascii="Times New Roman" w:hAnsi="Times New Roman"/>
          <w:sz w:val="20"/>
          <w:lang w:eastAsia="zh-CN"/>
        </w:rPr>
      </w:pPr>
    </w:p>
    <w:p w14:paraId="76B60CE0" w14:textId="77777777" w:rsidR="005D5F19" w:rsidRDefault="003200EA" w:rsidP="005D5F19">
      <w:pPr>
        <w:keepLines w:val="0"/>
        <w:adjustRightInd w:val="0"/>
        <w:snapToGrid w:val="0"/>
        <w:ind w:firstLine="187"/>
        <w:jc w:val="both"/>
        <w:rPr>
          <w:rFonts w:ascii="Times New Roman" w:hAnsi="Times New Roman"/>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j</m:t>
                  </m:r>
                </m:sub>
              </m:sSub>
            </m:sub>
          </m:sSub>
          <m:r>
            <w:rPr>
              <w:rFonts w:ascii="Cambria Math" w:hAnsi="Cambria Math"/>
              <w:sz w:val="20"/>
              <w:lang w:eastAsia="zh-CN"/>
            </w:rPr>
            <m:t>=μ+</m:t>
          </m:r>
          <m:r>
            <w:rPr>
              <w:rFonts w:ascii="Cambria Math" w:hAnsi="Cambria Math"/>
              <w:sz w:val="20"/>
              <w:lang w:val="el-GR" w:eastAsia="zh-CN"/>
            </w:rPr>
            <m:t>Λ</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m:t>
          </m:r>
          <m:sSub>
            <m:sSubPr>
              <m:ctrlPr>
                <w:rPr>
                  <w:rFonts w:ascii="Cambria Math" w:hAnsi="Cambria Math"/>
                  <w:i/>
                  <w:iCs/>
                  <w:sz w:val="20"/>
                  <w:lang w:eastAsia="zh-CN"/>
                </w:rPr>
              </m:ctrlPr>
            </m:sSubPr>
            <m:e>
              <m:r>
                <w:rPr>
                  <w:rFonts w:ascii="Cambria Math" w:hAnsi="Cambria Math"/>
                  <w:sz w:val="20"/>
                  <w:lang w:eastAsia="zh-CN"/>
                </w:rPr>
                <m:t>ε</m:t>
              </m:r>
            </m:e>
            <m:sub>
              <m:r>
                <w:rPr>
                  <w:rFonts w:ascii="Cambria Math" w:hAnsi="Cambria Math"/>
                  <w:sz w:val="20"/>
                  <w:lang w:eastAsia="zh-CN"/>
                </w:rPr>
                <m:t>t|</m:t>
              </m:r>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j</m:t>
                  </m:r>
                </m:sub>
              </m:sSub>
            </m:sub>
          </m:sSub>
        </m:oMath>
      </m:oMathPara>
    </w:p>
    <w:p w14:paraId="4118DAC5" w14:textId="77777777" w:rsidR="005D5F19" w:rsidRPr="003A10CE" w:rsidRDefault="003200EA" w:rsidP="005D5F19">
      <w:pPr>
        <w:keepLines w:val="0"/>
        <w:adjustRightInd w:val="0"/>
        <w:snapToGrid w:val="0"/>
        <w:ind w:firstLine="187"/>
        <w:jc w:val="both"/>
        <w:rPr>
          <w:rFonts w:ascii="Times New Roman" w:hAnsi="Times New Roman"/>
          <w:iCs/>
          <w:sz w:val="20"/>
          <w:lang w:eastAsia="zh-CN"/>
        </w:rPr>
      </w:pPr>
      <m:oMathPara>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r>
            <w:rPr>
              <w:rFonts w:ascii="Cambria Math" w:hAnsi="Cambria Math"/>
              <w:sz w:val="20"/>
              <w:lang w:eastAsia="zh-CN"/>
            </w:rPr>
            <m:t>=A</m:t>
          </m:r>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t-1</m:t>
              </m:r>
            </m:sub>
          </m:sSub>
          <m:r>
            <w:rPr>
              <w:rFonts w:ascii="Cambria Math" w:hAnsi="Cambria Math"/>
              <w:sz w:val="20"/>
              <w:lang w:eastAsia="zh-CN"/>
            </w:rPr>
            <m:t>+B</m:t>
          </m:r>
          <m:sSub>
            <m:sSubPr>
              <m:ctrlPr>
                <w:rPr>
                  <w:rFonts w:ascii="Cambria Math" w:hAnsi="Cambria Math"/>
                  <w:i/>
                  <w:iCs/>
                  <w:sz w:val="20"/>
                  <w:lang w:eastAsia="zh-CN"/>
                </w:rPr>
              </m:ctrlPr>
            </m:sSubPr>
            <m:e>
              <m:r>
                <w:rPr>
                  <w:rFonts w:ascii="Cambria Math" w:hAnsi="Cambria Math"/>
                  <w:sz w:val="20"/>
                  <w:lang w:eastAsia="zh-CN"/>
                </w:rPr>
                <m:t>u</m:t>
              </m:r>
            </m:e>
            <m:sub>
              <m:r>
                <w:rPr>
                  <w:rFonts w:ascii="Cambria Math" w:hAnsi="Cambria Math"/>
                  <w:sz w:val="20"/>
                  <w:lang w:eastAsia="zh-CN"/>
                </w:rPr>
                <m:t>t</m:t>
              </m:r>
            </m:sub>
          </m:sSub>
        </m:oMath>
      </m:oMathPara>
    </w:p>
    <w:p w14:paraId="718D98E5" w14:textId="77777777" w:rsidR="005D5F19" w:rsidRDefault="005D5F19" w:rsidP="005D5F19">
      <w:pPr>
        <w:keepLines w:val="0"/>
        <w:adjustRightInd w:val="0"/>
        <w:snapToGrid w:val="0"/>
        <w:ind w:firstLine="187"/>
        <w:jc w:val="both"/>
        <w:rPr>
          <w:rFonts w:ascii="Times New Roman" w:hAnsi="Times New Roman"/>
          <w:sz w:val="20"/>
          <w:lang w:eastAsia="zh-CN"/>
        </w:rPr>
      </w:pPr>
    </w:p>
    <w:p w14:paraId="61FC28BF" w14:textId="42867B21" w:rsidR="008A5C52" w:rsidRPr="005D5F19" w:rsidRDefault="005D5F19" w:rsidP="005D5F19">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As we can see in Table 18-1, vintage is often unbalanced, which means there are missing values in the data set. The whole point of using Kalman Filter is to fill in the missing value spots with </w:t>
      </w:r>
      <w:r>
        <w:rPr>
          <w:rFonts w:ascii="Times New Roman" w:hAnsi="Times New Roman"/>
          <w:sz w:val="20"/>
          <w:lang w:eastAsia="zh-CN"/>
        </w:rPr>
        <w:lastRenderedPageBreak/>
        <w:t>filtered/estimated values. Here is how to deal with an unbalanced data set in Kalman Filter:</w:t>
      </w:r>
    </w:p>
    <w:tbl>
      <w:tblPr>
        <w:tblpPr w:leftFromText="181" w:rightFromText="181" w:vertAnchor="page" w:tblpY="1078"/>
        <w:tblOverlap w:val="never"/>
        <w:tblW w:w="5529" w:type="dxa"/>
        <w:tblLayout w:type="fixed"/>
        <w:tblLook w:val="04A0" w:firstRow="1" w:lastRow="0" w:firstColumn="1" w:lastColumn="0" w:noHBand="0" w:noVBand="1"/>
      </w:tblPr>
      <w:tblGrid>
        <w:gridCol w:w="5529"/>
      </w:tblGrid>
      <w:tr w:rsidR="005D5F19" w:rsidRPr="00EA3045" w14:paraId="228DBDB5" w14:textId="77777777" w:rsidTr="005D5F19">
        <w:tc>
          <w:tcPr>
            <w:tcW w:w="5529" w:type="dxa"/>
            <w:shd w:val="clear" w:color="auto" w:fill="auto"/>
          </w:tcPr>
          <w:p w14:paraId="7149429F" w14:textId="77777777" w:rsidR="005D5F19" w:rsidRDefault="005D5F19" w:rsidP="005D5F19">
            <w:pPr>
              <w:keepNext/>
              <w:keepLines w:val="0"/>
              <w:adjustRightInd w:val="0"/>
              <w:snapToGrid w:val="0"/>
              <w:jc w:val="both"/>
              <w:rPr>
                <w:rFonts w:ascii="Times New Roman" w:eastAsia="Times New Roman" w:hAnsi="Times New Roman"/>
                <w:b/>
                <w:bCs/>
                <w:sz w:val="18"/>
                <w:szCs w:val="18"/>
              </w:rPr>
            </w:pPr>
          </w:p>
        </w:tc>
      </w:tr>
      <w:tr w:rsidR="008A5C52" w:rsidRPr="00EA3045" w14:paraId="114F635E" w14:textId="77777777" w:rsidTr="005D5F19">
        <w:tc>
          <w:tcPr>
            <w:tcW w:w="5529" w:type="dxa"/>
            <w:tcBorders>
              <w:bottom w:val="single" w:sz="8" w:space="0" w:color="auto"/>
            </w:tcBorders>
            <w:shd w:val="clear" w:color="auto" w:fill="auto"/>
          </w:tcPr>
          <w:p w14:paraId="21B3FF21" w14:textId="5AB77914" w:rsidR="008A5C52" w:rsidRPr="00EA3045" w:rsidRDefault="008A5C52" w:rsidP="005D5F19">
            <w:pPr>
              <w:keepNext/>
              <w:keepLines w:val="0"/>
              <w:adjustRightInd w:val="0"/>
              <w:snapToGrid w:val="0"/>
              <w:jc w:val="both"/>
              <w:rPr>
                <w:rFonts w:ascii="Times New Roman" w:eastAsia="Times New Roman" w:hAnsi="Times New Roman"/>
                <w:sz w:val="18"/>
                <w:szCs w:val="18"/>
              </w:rPr>
            </w:pPr>
            <w:r>
              <w:rPr>
                <w:rFonts w:ascii="Times New Roman" w:eastAsia="Times New Roman" w:hAnsi="Times New Roman"/>
                <w:b/>
                <w:bCs/>
                <w:sz w:val="18"/>
                <w:szCs w:val="18"/>
              </w:rPr>
              <w:t>Table</w:t>
            </w:r>
            <w:r w:rsidRPr="00EA3045">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18-</w:t>
            </w:r>
            <w:r>
              <w:rPr>
                <w:rFonts w:ascii="Times New Roman" w:eastAsia="Times New Roman" w:hAnsi="Times New Roman"/>
                <w:b/>
                <w:bCs/>
                <w:sz w:val="18"/>
                <w:szCs w:val="18"/>
              </w:rPr>
              <w:t>1</w:t>
            </w:r>
          </w:p>
        </w:tc>
      </w:tr>
      <w:tr w:rsidR="008A5C52" w:rsidRPr="00EA3045" w14:paraId="11CD4204" w14:textId="77777777" w:rsidTr="005D5F19">
        <w:tc>
          <w:tcPr>
            <w:tcW w:w="5529" w:type="dxa"/>
            <w:tcBorders>
              <w:top w:val="single" w:sz="8" w:space="0" w:color="auto"/>
              <w:bottom w:val="single" w:sz="4" w:space="0" w:color="auto"/>
            </w:tcBorders>
            <w:shd w:val="clear" w:color="auto" w:fill="auto"/>
          </w:tcPr>
          <w:p w14:paraId="2DA3C07A" w14:textId="4411BDF1" w:rsidR="008A5C52" w:rsidRDefault="008A5C52" w:rsidP="005D5F19">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Sample Vintage for PPI-Related Data</w:t>
            </w:r>
          </w:p>
          <w:p w14:paraId="77B08DCE" w14:textId="77777777" w:rsidR="008A5C52" w:rsidRPr="00EA3045" w:rsidRDefault="008A5C52" w:rsidP="005D5F19">
            <w:pPr>
              <w:keepNext/>
              <w:keepLines w:val="0"/>
              <w:adjustRightInd w:val="0"/>
              <w:snapToGrid w:val="0"/>
              <w:jc w:val="both"/>
              <w:rPr>
                <w:rFonts w:ascii="Times New Roman" w:eastAsia="Times New Roman" w:hAnsi="Times New Roman"/>
                <w:sz w:val="16"/>
                <w:szCs w:val="16"/>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875"/>
              <w:gridCol w:w="633"/>
              <w:gridCol w:w="990"/>
              <w:gridCol w:w="540"/>
              <w:gridCol w:w="630"/>
              <w:gridCol w:w="540"/>
              <w:gridCol w:w="540"/>
              <w:gridCol w:w="540"/>
            </w:tblGrid>
            <w:tr w:rsidR="008A5C52" w:rsidRPr="009966FD" w14:paraId="43AF8A01" w14:textId="77777777" w:rsidTr="0085396F">
              <w:trPr>
                <w:trHeight w:val="96"/>
              </w:trPr>
              <w:tc>
                <w:tcPr>
                  <w:tcW w:w="875" w:type="dxa"/>
                  <w:shd w:val="clear" w:color="auto" w:fill="auto"/>
                  <w:tcMar>
                    <w:top w:w="6" w:type="dxa"/>
                    <w:left w:w="6" w:type="dxa"/>
                    <w:bottom w:w="0" w:type="dxa"/>
                    <w:right w:w="6" w:type="dxa"/>
                  </w:tcMar>
                  <w:vAlign w:val="bottom"/>
                  <w:hideMark/>
                </w:tcPr>
                <w:p w14:paraId="7E1BCC0D"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Date</w:t>
                  </w:r>
                </w:p>
              </w:tc>
              <w:tc>
                <w:tcPr>
                  <w:tcW w:w="633" w:type="dxa"/>
                  <w:shd w:val="clear" w:color="auto" w:fill="auto"/>
                  <w:tcMar>
                    <w:top w:w="6" w:type="dxa"/>
                    <w:left w:w="6" w:type="dxa"/>
                    <w:bottom w:w="0" w:type="dxa"/>
                    <w:right w:w="6" w:type="dxa"/>
                  </w:tcMar>
                  <w:vAlign w:val="bottom"/>
                  <w:hideMark/>
                </w:tcPr>
                <w:p w14:paraId="0B7016B9"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PPI</w:t>
                  </w:r>
                </w:p>
              </w:tc>
              <w:tc>
                <w:tcPr>
                  <w:tcW w:w="990" w:type="dxa"/>
                  <w:shd w:val="clear" w:color="auto" w:fill="auto"/>
                  <w:tcMar>
                    <w:top w:w="6" w:type="dxa"/>
                    <w:left w:w="6" w:type="dxa"/>
                    <w:bottom w:w="0" w:type="dxa"/>
                    <w:right w:w="6" w:type="dxa"/>
                  </w:tcMar>
                  <w:vAlign w:val="bottom"/>
                  <w:hideMark/>
                </w:tcPr>
                <w:p w14:paraId="66245E64"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PMI</w:t>
                  </w:r>
                  <w:r>
                    <w:rPr>
                      <w:rFonts w:ascii="Times New Roman" w:eastAsia="Times New Roman" w:hAnsi="Times New Roman"/>
                      <w:b/>
                      <w:bCs/>
                      <w:sz w:val="12"/>
                      <w:szCs w:val="12"/>
                    </w:rPr>
                    <w:t xml:space="preserve"> </w:t>
                  </w:r>
                  <w:r w:rsidRPr="009966FD">
                    <w:rPr>
                      <w:rFonts w:ascii="Times New Roman" w:eastAsia="Times New Roman" w:hAnsi="Times New Roman"/>
                      <w:b/>
                      <w:bCs/>
                      <w:sz w:val="12"/>
                      <w:szCs w:val="12"/>
                    </w:rPr>
                    <w:t>Raw</w:t>
                  </w:r>
                  <w:r>
                    <w:rPr>
                      <w:rFonts w:ascii="Times New Roman" w:eastAsia="Times New Roman" w:hAnsi="Times New Roman"/>
                      <w:b/>
                      <w:bCs/>
                      <w:sz w:val="12"/>
                      <w:szCs w:val="12"/>
                    </w:rPr>
                    <w:t xml:space="preserve"> </w:t>
                  </w:r>
                  <w:r w:rsidRPr="009966FD">
                    <w:rPr>
                      <w:rFonts w:ascii="Times New Roman" w:eastAsia="Times New Roman" w:hAnsi="Times New Roman"/>
                      <w:b/>
                      <w:bCs/>
                      <w:sz w:val="12"/>
                      <w:szCs w:val="12"/>
                    </w:rPr>
                    <w:t>Material</w:t>
                  </w:r>
                </w:p>
              </w:tc>
              <w:tc>
                <w:tcPr>
                  <w:tcW w:w="540" w:type="dxa"/>
                  <w:shd w:val="clear" w:color="auto" w:fill="auto"/>
                  <w:tcMar>
                    <w:top w:w="6" w:type="dxa"/>
                    <w:left w:w="6" w:type="dxa"/>
                    <w:bottom w:w="0" w:type="dxa"/>
                    <w:right w:w="6" w:type="dxa"/>
                  </w:tcMar>
                  <w:vAlign w:val="bottom"/>
                  <w:hideMark/>
                </w:tcPr>
                <w:p w14:paraId="1C46227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CRB</w:t>
                  </w:r>
                </w:p>
              </w:tc>
              <w:tc>
                <w:tcPr>
                  <w:tcW w:w="630" w:type="dxa"/>
                  <w:shd w:val="clear" w:color="auto" w:fill="auto"/>
                  <w:tcMar>
                    <w:top w:w="6" w:type="dxa"/>
                    <w:left w:w="6" w:type="dxa"/>
                    <w:bottom w:w="0" w:type="dxa"/>
                    <w:right w:w="6" w:type="dxa"/>
                  </w:tcMar>
                  <w:vAlign w:val="bottom"/>
                  <w:hideMark/>
                </w:tcPr>
                <w:p w14:paraId="49A4AD3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LPG</w:t>
                  </w:r>
                </w:p>
              </w:tc>
              <w:tc>
                <w:tcPr>
                  <w:tcW w:w="540" w:type="dxa"/>
                </w:tcPr>
                <w:p w14:paraId="4D95A7C4" w14:textId="77777777" w:rsidR="008A5C52" w:rsidRPr="00504B30"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504B30">
                    <w:rPr>
                      <w:rFonts w:ascii="Times New Roman" w:eastAsia="Times New Roman" w:hAnsi="Times New Roman"/>
                      <w:b/>
                      <w:bCs/>
                      <w:sz w:val="12"/>
                      <w:szCs w:val="12"/>
                    </w:rPr>
                    <w:t>…</w:t>
                  </w:r>
                </w:p>
              </w:tc>
              <w:tc>
                <w:tcPr>
                  <w:tcW w:w="540" w:type="dxa"/>
                  <w:shd w:val="clear" w:color="auto" w:fill="auto"/>
                  <w:tcMar>
                    <w:top w:w="6" w:type="dxa"/>
                    <w:left w:w="6" w:type="dxa"/>
                    <w:bottom w:w="0" w:type="dxa"/>
                    <w:right w:w="6" w:type="dxa"/>
                  </w:tcMar>
                  <w:vAlign w:val="bottom"/>
                  <w:hideMark/>
                </w:tcPr>
                <w:p w14:paraId="0151D80F"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Propane</w:t>
                  </w:r>
                </w:p>
              </w:tc>
              <w:tc>
                <w:tcPr>
                  <w:tcW w:w="540" w:type="dxa"/>
                  <w:shd w:val="clear" w:color="auto" w:fill="auto"/>
                  <w:tcMar>
                    <w:top w:w="6" w:type="dxa"/>
                    <w:left w:w="6" w:type="dxa"/>
                    <w:bottom w:w="0" w:type="dxa"/>
                    <w:right w:w="6" w:type="dxa"/>
                  </w:tcMar>
                  <w:vAlign w:val="bottom"/>
                  <w:hideMark/>
                </w:tcPr>
                <w:p w14:paraId="3BDA605C"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b/>
                      <w:bCs/>
                      <w:sz w:val="12"/>
                      <w:szCs w:val="12"/>
                    </w:rPr>
                  </w:pPr>
                  <w:r w:rsidRPr="009966FD">
                    <w:rPr>
                      <w:rFonts w:ascii="Times New Roman" w:eastAsia="Times New Roman" w:hAnsi="Times New Roman"/>
                      <w:b/>
                      <w:bCs/>
                      <w:sz w:val="12"/>
                      <w:szCs w:val="12"/>
                    </w:rPr>
                    <w:t>LNG</w:t>
                  </w:r>
                </w:p>
              </w:tc>
            </w:tr>
            <w:tr w:rsidR="008A5C52" w:rsidRPr="009966FD" w14:paraId="1CAD8540" w14:textId="77777777" w:rsidTr="0085396F">
              <w:trPr>
                <w:trHeight w:val="38"/>
              </w:trPr>
              <w:tc>
                <w:tcPr>
                  <w:tcW w:w="875" w:type="dxa"/>
                  <w:shd w:val="clear" w:color="auto" w:fill="auto"/>
                  <w:tcMar>
                    <w:top w:w="6" w:type="dxa"/>
                    <w:left w:w="6" w:type="dxa"/>
                    <w:bottom w:w="0" w:type="dxa"/>
                    <w:right w:w="6" w:type="dxa"/>
                  </w:tcMar>
                  <w:vAlign w:val="bottom"/>
                  <w:hideMark/>
                </w:tcPr>
                <w:p w14:paraId="404E32D6"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11/29/2014</w:t>
                  </w:r>
                </w:p>
              </w:tc>
              <w:tc>
                <w:tcPr>
                  <w:tcW w:w="633" w:type="dxa"/>
                  <w:shd w:val="clear" w:color="auto" w:fill="auto"/>
                  <w:tcMar>
                    <w:top w:w="6" w:type="dxa"/>
                    <w:left w:w="6" w:type="dxa"/>
                    <w:bottom w:w="0" w:type="dxa"/>
                    <w:right w:w="6" w:type="dxa"/>
                  </w:tcMar>
                  <w:vAlign w:val="bottom"/>
                  <w:hideMark/>
                </w:tcPr>
                <w:p w14:paraId="130119DB"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-2.6928</w:t>
                  </w:r>
                </w:p>
              </w:tc>
              <w:tc>
                <w:tcPr>
                  <w:tcW w:w="990" w:type="dxa"/>
                  <w:shd w:val="clear" w:color="auto" w:fill="auto"/>
                  <w:tcMar>
                    <w:top w:w="6" w:type="dxa"/>
                    <w:left w:w="6" w:type="dxa"/>
                    <w:bottom w:w="0" w:type="dxa"/>
                    <w:right w:w="6" w:type="dxa"/>
                  </w:tcMar>
                  <w:vAlign w:val="bottom"/>
                  <w:hideMark/>
                </w:tcPr>
                <w:p w14:paraId="2C499F6E"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-5.3</w:t>
                  </w:r>
                </w:p>
              </w:tc>
              <w:tc>
                <w:tcPr>
                  <w:tcW w:w="540" w:type="dxa"/>
                  <w:shd w:val="clear" w:color="auto" w:fill="auto"/>
                  <w:tcMar>
                    <w:top w:w="6" w:type="dxa"/>
                    <w:left w:w="6" w:type="dxa"/>
                    <w:bottom w:w="0" w:type="dxa"/>
                    <w:right w:w="6" w:type="dxa"/>
                  </w:tcMar>
                  <w:vAlign w:val="bottom"/>
                  <w:hideMark/>
                </w:tcPr>
                <w:p w14:paraId="1F7613A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-1.45382</w:t>
                  </w:r>
                </w:p>
              </w:tc>
              <w:tc>
                <w:tcPr>
                  <w:tcW w:w="630" w:type="dxa"/>
                  <w:shd w:val="clear" w:color="auto" w:fill="auto"/>
                  <w:tcMar>
                    <w:top w:w="6" w:type="dxa"/>
                    <w:left w:w="6" w:type="dxa"/>
                    <w:bottom w:w="0" w:type="dxa"/>
                    <w:right w:w="6" w:type="dxa"/>
                  </w:tcMar>
                  <w:vAlign w:val="bottom"/>
                  <w:hideMark/>
                </w:tcPr>
                <w:p w14:paraId="0FDBEB1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-30.4709</w:t>
                  </w:r>
                </w:p>
              </w:tc>
              <w:tc>
                <w:tcPr>
                  <w:tcW w:w="540" w:type="dxa"/>
                </w:tcPr>
                <w:p w14:paraId="02D5D46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6041419D"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-21.3876</w:t>
                  </w:r>
                </w:p>
              </w:tc>
              <w:tc>
                <w:tcPr>
                  <w:tcW w:w="540" w:type="dxa"/>
                  <w:shd w:val="clear" w:color="auto" w:fill="auto"/>
                  <w:tcMar>
                    <w:top w:w="6" w:type="dxa"/>
                    <w:left w:w="6" w:type="dxa"/>
                    <w:bottom w:w="0" w:type="dxa"/>
                    <w:right w:w="6" w:type="dxa"/>
                  </w:tcMar>
                  <w:vAlign w:val="bottom"/>
                  <w:hideMark/>
                </w:tcPr>
                <w:p w14:paraId="427EFC9A"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-11.3964</w:t>
                  </w:r>
                </w:p>
              </w:tc>
            </w:tr>
            <w:tr w:rsidR="008A5C52" w:rsidRPr="009966FD" w14:paraId="70E5386D" w14:textId="77777777" w:rsidTr="0085396F">
              <w:trPr>
                <w:trHeight w:val="65"/>
              </w:trPr>
              <w:tc>
                <w:tcPr>
                  <w:tcW w:w="875" w:type="dxa"/>
                  <w:shd w:val="clear" w:color="auto" w:fill="auto"/>
                  <w:tcMar>
                    <w:top w:w="6" w:type="dxa"/>
                    <w:left w:w="6" w:type="dxa"/>
                    <w:bottom w:w="0" w:type="dxa"/>
                    <w:right w:w="6" w:type="dxa"/>
                  </w:tcMar>
                  <w:vAlign w:val="bottom"/>
                  <w:hideMark/>
                </w:tcPr>
                <w:p w14:paraId="47DDB1E8"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12/6/2014</w:t>
                  </w:r>
                </w:p>
              </w:tc>
              <w:tc>
                <w:tcPr>
                  <w:tcW w:w="633" w:type="dxa"/>
                  <w:shd w:val="clear" w:color="auto" w:fill="auto"/>
                  <w:tcMar>
                    <w:top w:w="6" w:type="dxa"/>
                    <w:left w:w="6" w:type="dxa"/>
                    <w:bottom w:w="0" w:type="dxa"/>
                    <w:right w:w="6" w:type="dxa"/>
                  </w:tcMar>
                  <w:vAlign w:val="bottom"/>
                  <w:hideMark/>
                </w:tcPr>
                <w:p w14:paraId="1EFED9F7"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990" w:type="dxa"/>
                  <w:shd w:val="clear" w:color="auto" w:fill="auto"/>
                  <w:tcMar>
                    <w:top w:w="6" w:type="dxa"/>
                    <w:left w:w="6" w:type="dxa"/>
                    <w:bottom w:w="0" w:type="dxa"/>
                    <w:right w:w="6" w:type="dxa"/>
                  </w:tcMar>
                  <w:vAlign w:val="bottom"/>
                  <w:hideMark/>
                </w:tcPr>
                <w:p w14:paraId="31FC938D"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540" w:type="dxa"/>
                  <w:shd w:val="clear" w:color="auto" w:fill="auto"/>
                  <w:tcMar>
                    <w:top w:w="6" w:type="dxa"/>
                    <w:left w:w="6" w:type="dxa"/>
                    <w:bottom w:w="0" w:type="dxa"/>
                    <w:right w:w="6" w:type="dxa"/>
                  </w:tcMar>
                  <w:vAlign w:val="bottom"/>
                  <w:hideMark/>
                </w:tcPr>
                <w:p w14:paraId="41B5524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-1.76498</w:t>
                  </w:r>
                </w:p>
              </w:tc>
              <w:tc>
                <w:tcPr>
                  <w:tcW w:w="630" w:type="dxa"/>
                  <w:shd w:val="clear" w:color="auto" w:fill="auto"/>
                  <w:tcMar>
                    <w:top w:w="6" w:type="dxa"/>
                    <w:left w:w="6" w:type="dxa"/>
                    <w:bottom w:w="0" w:type="dxa"/>
                    <w:right w:w="6" w:type="dxa"/>
                  </w:tcMar>
                  <w:vAlign w:val="bottom"/>
                  <w:hideMark/>
                </w:tcPr>
                <w:p w14:paraId="64214CC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-40.0594</w:t>
                  </w:r>
                </w:p>
              </w:tc>
              <w:tc>
                <w:tcPr>
                  <w:tcW w:w="540" w:type="dxa"/>
                </w:tcPr>
                <w:p w14:paraId="6C8B148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2E9E8B2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-35.5629</w:t>
                  </w:r>
                </w:p>
              </w:tc>
              <w:tc>
                <w:tcPr>
                  <w:tcW w:w="540" w:type="dxa"/>
                  <w:shd w:val="clear" w:color="auto" w:fill="auto"/>
                  <w:tcMar>
                    <w:top w:w="6" w:type="dxa"/>
                    <w:left w:w="6" w:type="dxa"/>
                    <w:bottom w:w="0" w:type="dxa"/>
                    <w:right w:w="6" w:type="dxa"/>
                  </w:tcMar>
                  <w:vAlign w:val="bottom"/>
                  <w:hideMark/>
                </w:tcPr>
                <w:p w14:paraId="134C4AFB"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-12.6241</w:t>
                  </w:r>
                </w:p>
              </w:tc>
            </w:tr>
            <w:tr w:rsidR="008A5C52" w:rsidRPr="009966FD" w14:paraId="5CB0BCF1" w14:textId="77777777" w:rsidTr="0085396F">
              <w:trPr>
                <w:trHeight w:val="92"/>
              </w:trPr>
              <w:tc>
                <w:tcPr>
                  <w:tcW w:w="875" w:type="dxa"/>
                  <w:shd w:val="clear" w:color="auto" w:fill="auto"/>
                  <w:tcMar>
                    <w:top w:w="6" w:type="dxa"/>
                    <w:left w:w="6" w:type="dxa"/>
                    <w:bottom w:w="0" w:type="dxa"/>
                    <w:right w:w="6" w:type="dxa"/>
                  </w:tcMar>
                  <w:vAlign w:val="bottom"/>
                  <w:hideMark/>
                </w:tcPr>
                <w:p w14:paraId="24B2A51C"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12/13/2014</w:t>
                  </w:r>
                </w:p>
              </w:tc>
              <w:tc>
                <w:tcPr>
                  <w:tcW w:w="633" w:type="dxa"/>
                  <w:shd w:val="clear" w:color="auto" w:fill="auto"/>
                  <w:tcMar>
                    <w:top w:w="6" w:type="dxa"/>
                    <w:left w:w="6" w:type="dxa"/>
                    <w:bottom w:w="0" w:type="dxa"/>
                    <w:right w:w="6" w:type="dxa"/>
                  </w:tcMar>
                  <w:vAlign w:val="bottom"/>
                  <w:hideMark/>
                </w:tcPr>
                <w:p w14:paraId="7474F238"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990" w:type="dxa"/>
                  <w:shd w:val="clear" w:color="auto" w:fill="auto"/>
                  <w:tcMar>
                    <w:top w:w="6" w:type="dxa"/>
                    <w:left w:w="6" w:type="dxa"/>
                    <w:bottom w:w="0" w:type="dxa"/>
                    <w:right w:w="6" w:type="dxa"/>
                  </w:tcMar>
                  <w:vAlign w:val="bottom"/>
                  <w:hideMark/>
                </w:tcPr>
                <w:p w14:paraId="457D406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540" w:type="dxa"/>
                  <w:shd w:val="clear" w:color="auto" w:fill="auto"/>
                  <w:tcMar>
                    <w:top w:w="6" w:type="dxa"/>
                    <w:left w:w="6" w:type="dxa"/>
                    <w:bottom w:w="0" w:type="dxa"/>
                    <w:right w:w="6" w:type="dxa"/>
                  </w:tcMar>
                  <w:vAlign w:val="bottom"/>
                  <w:hideMark/>
                </w:tcPr>
                <w:p w14:paraId="711BDB1F"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-2.86316</w:t>
                  </w:r>
                </w:p>
              </w:tc>
              <w:tc>
                <w:tcPr>
                  <w:tcW w:w="630" w:type="dxa"/>
                  <w:shd w:val="clear" w:color="auto" w:fill="auto"/>
                  <w:tcMar>
                    <w:top w:w="6" w:type="dxa"/>
                    <w:left w:w="6" w:type="dxa"/>
                    <w:bottom w:w="0" w:type="dxa"/>
                    <w:right w:w="6" w:type="dxa"/>
                  </w:tcMar>
                  <w:vAlign w:val="bottom"/>
                  <w:hideMark/>
                </w:tcPr>
                <w:p w14:paraId="54B22733"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-44.3385</w:t>
                  </w:r>
                </w:p>
              </w:tc>
              <w:tc>
                <w:tcPr>
                  <w:tcW w:w="540" w:type="dxa"/>
                </w:tcPr>
                <w:p w14:paraId="5196C1F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1F9B2267"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-37.7721</w:t>
                  </w:r>
                </w:p>
              </w:tc>
              <w:tc>
                <w:tcPr>
                  <w:tcW w:w="540" w:type="dxa"/>
                  <w:shd w:val="clear" w:color="auto" w:fill="auto"/>
                  <w:tcMar>
                    <w:top w:w="6" w:type="dxa"/>
                    <w:left w:w="6" w:type="dxa"/>
                    <w:bottom w:w="0" w:type="dxa"/>
                    <w:right w:w="6" w:type="dxa"/>
                  </w:tcMar>
                  <w:vAlign w:val="bottom"/>
                  <w:hideMark/>
                </w:tcPr>
                <w:p w14:paraId="1D8399D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-11.4318</w:t>
                  </w:r>
                </w:p>
              </w:tc>
            </w:tr>
            <w:tr w:rsidR="008A5C52" w:rsidRPr="009966FD" w14:paraId="16BDF4D2" w14:textId="77777777" w:rsidTr="0085396F">
              <w:trPr>
                <w:trHeight w:val="29"/>
              </w:trPr>
              <w:tc>
                <w:tcPr>
                  <w:tcW w:w="875" w:type="dxa"/>
                  <w:shd w:val="clear" w:color="auto" w:fill="auto"/>
                  <w:tcMar>
                    <w:top w:w="6" w:type="dxa"/>
                    <w:left w:w="6" w:type="dxa"/>
                    <w:bottom w:w="0" w:type="dxa"/>
                    <w:right w:w="6" w:type="dxa"/>
                  </w:tcMar>
                  <w:vAlign w:val="bottom"/>
                  <w:hideMark/>
                </w:tcPr>
                <w:p w14:paraId="034D577A"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12/20/2014</w:t>
                  </w:r>
                </w:p>
              </w:tc>
              <w:tc>
                <w:tcPr>
                  <w:tcW w:w="633" w:type="dxa"/>
                  <w:shd w:val="clear" w:color="auto" w:fill="auto"/>
                  <w:tcMar>
                    <w:top w:w="6" w:type="dxa"/>
                    <w:left w:w="6" w:type="dxa"/>
                    <w:bottom w:w="0" w:type="dxa"/>
                    <w:right w:w="6" w:type="dxa"/>
                  </w:tcMar>
                  <w:vAlign w:val="bottom"/>
                  <w:hideMark/>
                </w:tcPr>
                <w:p w14:paraId="49218257"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990" w:type="dxa"/>
                  <w:shd w:val="clear" w:color="auto" w:fill="auto"/>
                  <w:tcMar>
                    <w:top w:w="6" w:type="dxa"/>
                    <w:left w:w="6" w:type="dxa"/>
                    <w:bottom w:w="0" w:type="dxa"/>
                    <w:right w:w="6" w:type="dxa"/>
                  </w:tcMar>
                  <w:vAlign w:val="bottom"/>
                  <w:hideMark/>
                </w:tcPr>
                <w:p w14:paraId="25922517"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540" w:type="dxa"/>
                  <w:shd w:val="clear" w:color="auto" w:fill="auto"/>
                  <w:tcMar>
                    <w:top w:w="6" w:type="dxa"/>
                    <w:left w:w="6" w:type="dxa"/>
                    <w:bottom w:w="0" w:type="dxa"/>
                    <w:right w:w="6" w:type="dxa"/>
                  </w:tcMar>
                  <w:vAlign w:val="bottom"/>
                  <w:hideMark/>
                </w:tcPr>
                <w:p w14:paraId="72A5B9E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-3.34795</w:t>
                  </w:r>
                </w:p>
              </w:tc>
              <w:tc>
                <w:tcPr>
                  <w:tcW w:w="630" w:type="dxa"/>
                  <w:shd w:val="clear" w:color="auto" w:fill="auto"/>
                  <w:tcMar>
                    <w:top w:w="6" w:type="dxa"/>
                    <w:left w:w="6" w:type="dxa"/>
                    <w:bottom w:w="0" w:type="dxa"/>
                    <w:right w:w="6" w:type="dxa"/>
                  </w:tcMar>
                  <w:vAlign w:val="bottom"/>
                  <w:hideMark/>
                </w:tcPr>
                <w:p w14:paraId="5AD97E86"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-50.1729</w:t>
                  </w:r>
                </w:p>
              </w:tc>
              <w:tc>
                <w:tcPr>
                  <w:tcW w:w="540" w:type="dxa"/>
                </w:tcPr>
                <w:p w14:paraId="64D7D017"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4656F46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-36.3792</w:t>
                  </w:r>
                </w:p>
              </w:tc>
              <w:tc>
                <w:tcPr>
                  <w:tcW w:w="540" w:type="dxa"/>
                  <w:shd w:val="clear" w:color="auto" w:fill="auto"/>
                  <w:tcMar>
                    <w:top w:w="6" w:type="dxa"/>
                    <w:left w:w="6" w:type="dxa"/>
                    <w:bottom w:w="0" w:type="dxa"/>
                    <w:right w:w="6" w:type="dxa"/>
                  </w:tcMar>
                  <w:vAlign w:val="bottom"/>
                  <w:hideMark/>
                </w:tcPr>
                <w:p w14:paraId="10EAB21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-8.36489</w:t>
                  </w:r>
                </w:p>
              </w:tc>
            </w:tr>
            <w:tr w:rsidR="008A5C52" w:rsidRPr="009966FD" w14:paraId="60EF960E" w14:textId="77777777" w:rsidTr="0085396F">
              <w:trPr>
                <w:trHeight w:val="56"/>
              </w:trPr>
              <w:tc>
                <w:tcPr>
                  <w:tcW w:w="875" w:type="dxa"/>
                  <w:shd w:val="clear" w:color="auto" w:fill="auto"/>
                  <w:tcMar>
                    <w:top w:w="6" w:type="dxa"/>
                    <w:left w:w="6" w:type="dxa"/>
                    <w:bottom w:w="0" w:type="dxa"/>
                    <w:right w:w="6" w:type="dxa"/>
                  </w:tcMar>
                  <w:vAlign w:val="bottom"/>
                  <w:hideMark/>
                </w:tcPr>
                <w:p w14:paraId="1065CA13"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c>
                <w:tcPr>
                  <w:tcW w:w="633" w:type="dxa"/>
                  <w:shd w:val="clear" w:color="auto" w:fill="auto"/>
                  <w:tcMar>
                    <w:top w:w="6" w:type="dxa"/>
                    <w:left w:w="6" w:type="dxa"/>
                    <w:bottom w:w="0" w:type="dxa"/>
                    <w:right w:w="6" w:type="dxa"/>
                  </w:tcMar>
                  <w:vAlign w:val="bottom"/>
                  <w:hideMark/>
                </w:tcPr>
                <w:p w14:paraId="2C05EDB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c>
                <w:tcPr>
                  <w:tcW w:w="990" w:type="dxa"/>
                  <w:shd w:val="clear" w:color="auto" w:fill="auto"/>
                  <w:tcMar>
                    <w:top w:w="6" w:type="dxa"/>
                    <w:left w:w="6" w:type="dxa"/>
                    <w:bottom w:w="0" w:type="dxa"/>
                    <w:right w:w="6" w:type="dxa"/>
                  </w:tcMar>
                  <w:vAlign w:val="bottom"/>
                  <w:hideMark/>
                </w:tcPr>
                <w:p w14:paraId="7A7CF21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265F9B0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c>
                <w:tcPr>
                  <w:tcW w:w="630" w:type="dxa"/>
                  <w:shd w:val="clear" w:color="auto" w:fill="auto"/>
                  <w:tcMar>
                    <w:top w:w="6" w:type="dxa"/>
                    <w:left w:w="6" w:type="dxa"/>
                    <w:bottom w:w="0" w:type="dxa"/>
                    <w:right w:w="6" w:type="dxa"/>
                  </w:tcMar>
                  <w:vAlign w:val="bottom"/>
                  <w:hideMark/>
                </w:tcPr>
                <w:p w14:paraId="3CCAD9AC"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c>
                <w:tcPr>
                  <w:tcW w:w="540" w:type="dxa"/>
                </w:tcPr>
                <w:p w14:paraId="4D0D609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153E86A6"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1AC05E5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w:t>
                  </w:r>
                </w:p>
              </w:tc>
            </w:tr>
            <w:tr w:rsidR="008A5C52" w:rsidRPr="009966FD" w14:paraId="321AAC36" w14:textId="77777777" w:rsidTr="0085396F">
              <w:trPr>
                <w:trHeight w:val="74"/>
              </w:trPr>
              <w:tc>
                <w:tcPr>
                  <w:tcW w:w="875" w:type="dxa"/>
                  <w:shd w:val="clear" w:color="auto" w:fill="auto"/>
                  <w:tcMar>
                    <w:top w:w="6" w:type="dxa"/>
                    <w:left w:w="6" w:type="dxa"/>
                    <w:bottom w:w="0" w:type="dxa"/>
                    <w:right w:w="6" w:type="dxa"/>
                  </w:tcMar>
                  <w:vAlign w:val="bottom"/>
                  <w:hideMark/>
                </w:tcPr>
                <w:p w14:paraId="625C733F"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1/18/2020</w:t>
                  </w:r>
                </w:p>
              </w:tc>
              <w:tc>
                <w:tcPr>
                  <w:tcW w:w="633" w:type="dxa"/>
                  <w:shd w:val="clear" w:color="auto" w:fill="auto"/>
                  <w:tcMar>
                    <w:top w:w="6" w:type="dxa"/>
                    <w:left w:w="6" w:type="dxa"/>
                    <w:bottom w:w="0" w:type="dxa"/>
                    <w:right w:w="6" w:type="dxa"/>
                  </w:tcMar>
                  <w:vAlign w:val="bottom"/>
                  <w:hideMark/>
                </w:tcPr>
                <w:p w14:paraId="0FBE21C3"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990" w:type="dxa"/>
                  <w:shd w:val="clear" w:color="auto" w:fill="auto"/>
                  <w:tcMar>
                    <w:top w:w="6" w:type="dxa"/>
                    <w:left w:w="6" w:type="dxa"/>
                    <w:bottom w:w="0" w:type="dxa"/>
                    <w:right w:w="6" w:type="dxa"/>
                  </w:tcMar>
                  <w:vAlign w:val="bottom"/>
                  <w:hideMark/>
                </w:tcPr>
                <w:p w14:paraId="0C22029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540" w:type="dxa"/>
                  <w:shd w:val="clear" w:color="auto" w:fill="auto"/>
                  <w:tcMar>
                    <w:top w:w="6" w:type="dxa"/>
                    <w:left w:w="6" w:type="dxa"/>
                    <w:bottom w:w="0" w:type="dxa"/>
                    <w:right w:w="6" w:type="dxa"/>
                  </w:tcMar>
                  <w:vAlign w:val="bottom"/>
                  <w:hideMark/>
                </w:tcPr>
                <w:p w14:paraId="0FC94E8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-0.66557</w:t>
                  </w:r>
                </w:p>
              </w:tc>
              <w:tc>
                <w:tcPr>
                  <w:tcW w:w="630" w:type="dxa"/>
                  <w:shd w:val="clear" w:color="auto" w:fill="auto"/>
                  <w:tcMar>
                    <w:top w:w="6" w:type="dxa"/>
                    <w:left w:w="6" w:type="dxa"/>
                    <w:bottom w:w="0" w:type="dxa"/>
                    <w:right w:w="6" w:type="dxa"/>
                  </w:tcMar>
                  <w:vAlign w:val="bottom"/>
                  <w:hideMark/>
                </w:tcPr>
                <w:p w14:paraId="38D5EFA0"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14.4596</w:t>
                  </w:r>
                </w:p>
              </w:tc>
              <w:tc>
                <w:tcPr>
                  <w:tcW w:w="540" w:type="dxa"/>
                </w:tcPr>
                <w:p w14:paraId="0256A685"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513EE42D"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12.4335</w:t>
                  </w:r>
                </w:p>
              </w:tc>
              <w:tc>
                <w:tcPr>
                  <w:tcW w:w="540" w:type="dxa"/>
                  <w:shd w:val="clear" w:color="auto" w:fill="auto"/>
                  <w:tcMar>
                    <w:top w:w="6" w:type="dxa"/>
                    <w:left w:w="6" w:type="dxa"/>
                    <w:bottom w:w="0" w:type="dxa"/>
                    <w:right w:w="6" w:type="dxa"/>
                  </w:tcMar>
                  <w:vAlign w:val="bottom"/>
                  <w:hideMark/>
                </w:tcPr>
                <w:p w14:paraId="74C48476"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-22.8929</w:t>
                  </w:r>
                </w:p>
              </w:tc>
            </w:tr>
            <w:tr w:rsidR="008A5C52" w:rsidRPr="009966FD" w14:paraId="7654FC43" w14:textId="77777777" w:rsidTr="0085396F">
              <w:trPr>
                <w:trHeight w:val="21"/>
              </w:trPr>
              <w:tc>
                <w:tcPr>
                  <w:tcW w:w="875" w:type="dxa"/>
                  <w:shd w:val="clear" w:color="auto" w:fill="auto"/>
                  <w:tcMar>
                    <w:top w:w="6" w:type="dxa"/>
                    <w:left w:w="6" w:type="dxa"/>
                    <w:bottom w:w="0" w:type="dxa"/>
                    <w:right w:w="6" w:type="dxa"/>
                  </w:tcMar>
                  <w:vAlign w:val="bottom"/>
                  <w:hideMark/>
                </w:tcPr>
                <w:p w14:paraId="444D6B82"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1/25/2020</w:t>
                  </w:r>
                </w:p>
              </w:tc>
              <w:tc>
                <w:tcPr>
                  <w:tcW w:w="633" w:type="dxa"/>
                  <w:shd w:val="clear" w:color="auto" w:fill="auto"/>
                  <w:tcMar>
                    <w:top w:w="6" w:type="dxa"/>
                    <w:left w:w="6" w:type="dxa"/>
                    <w:bottom w:w="0" w:type="dxa"/>
                    <w:right w:w="6" w:type="dxa"/>
                  </w:tcMar>
                  <w:vAlign w:val="bottom"/>
                  <w:hideMark/>
                </w:tcPr>
                <w:p w14:paraId="69223689"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990" w:type="dxa"/>
                  <w:shd w:val="clear" w:color="auto" w:fill="auto"/>
                  <w:tcMar>
                    <w:top w:w="6" w:type="dxa"/>
                    <w:left w:w="6" w:type="dxa"/>
                    <w:bottom w:w="0" w:type="dxa"/>
                    <w:right w:w="6" w:type="dxa"/>
                  </w:tcMar>
                  <w:vAlign w:val="bottom"/>
                  <w:hideMark/>
                </w:tcPr>
                <w:p w14:paraId="60931D94"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540" w:type="dxa"/>
                  <w:shd w:val="clear" w:color="auto" w:fill="auto"/>
                  <w:tcMar>
                    <w:top w:w="6" w:type="dxa"/>
                    <w:left w:w="6" w:type="dxa"/>
                    <w:bottom w:w="0" w:type="dxa"/>
                    <w:right w:w="6" w:type="dxa"/>
                  </w:tcMar>
                  <w:vAlign w:val="bottom"/>
                  <w:hideMark/>
                </w:tcPr>
                <w:p w14:paraId="06E2A19E"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#N/A</w:t>
                  </w:r>
                </w:p>
              </w:tc>
              <w:tc>
                <w:tcPr>
                  <w:tcW w:w="630" w:type="dxa"/>
                  <w:shd w:val="clear" w:color="auto" w:fill="auto"/>
                  <w:tcMar>
                    <w:top w:w="6" w:type="dxa"/>
                    <w:left w:w="6" w:type="dxa"/>
                    <w:bottom w:w="0" w:type="dxa"/>
                    <w:right w:w="6" w:type="dxa"/>
                  </w:tcMar>
                  <w:vAlign w:val="bottom"/>
                  <w:hideMark/>
                </w:tcPr>
                <w:p w14:paraId="3F5EDEA0"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13.74772</w:t>
                  </w:r>
                </w:p>
              </w:tc>
              <w:tc>
                <w:tcPr>
                  <w:tcW w:w="540" w:type="dxa"/>
                </w:tcPr>
                <w:p w14:paraId="358F6AC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w:t>
                  </w:r>
                </w:p>
              </w:tc>
              <w:tc>
                <w:tcPr>
                  <w:tcW w:w="540" w:type="dxa"/>
                  <w:shd w:val="clear" w:color="auto" w:fill="auto"/>
                  <w:tcMar>
                    <w:top w:w="6" w:type="dxa"/>
                    <w:left w:w="6" w:type="dxa"/>
                    <w:bottom w:w="0" w:type="dxa"/>
                    <w:right w:w="6" w:type="dxa"/>
                  </w:tcMar>
                  <w:vAlign w:val="bottom"/>
                  <w:hideMark/>
                </w:tcPr>
                <w:p w14:paraId="59FF44A7"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14.93063</w:t>
                  </w:r>
                </w:p>
              </w:tc>
              <w:tc>
                <w:tcPr>
                  <w:tcW w:w="540" w:type="dxa"/>
                  <w:shd w:val="clear" w:color="auto" w:fill="auto"/>
                  <w:tcMar>
                    <w:top w:w="6" w:type="dxa"/>
                    <w:left w:w="6" w:type="dxa"/>
                    <w:bottom w:w="0" w:type="dxa"/>
                    <w:right w:w="6" w:type="dxa"/>
                  </w:tcMar>
                  <w:vAlign w:val="bottom"/>
                  <w:hideMark/>
                </w:tcPr>
                <w:p w14:paraId="30F9B301" w14:textId="77777777" w:rsidR="008A5C52" w:rsidRPr="009966FD" w:rsidRDefault="008A5C52" w:rsidP="00C26424">
                  <w:pPr>
                    <w:keepNext/>
                    <w:keepLines w:val="0"/>
                    <w:framePr w:hSpace="181" w:wrap="around" w:vAnchor="page" w:hAnchor="text" w:y="1078"/>
                    <w:adjustRightInd w:val="0"/>
                    <w:snapToGrid w:val="0"/>
                    <w:suppressOverlap/>
                    <w:jc w:val="center"/>
                    <w:rPr>
                      <w:rFonts w:ascii="Times New Roman" w:eastAsia="Times New Roman" w:hAnsi="Times New Roman"/>
                      <w:sz w:val="12"/>
                      <w:szCs w:val="12"/>
                    </w:rPr>
                  </w:pPr>
                  <w:r w:rsidRPr="009966FD">
                    <w:rPr>
                      <w:rFonts w:ascii="Times New Roman" w:eastAsia="Times New Roman" w:hAnsi="Times New Roman"/>
                      <w:sz w:val="12"/>
                      <w:szCs w:val="12"/>
                    </w:rPr>
                    <w:t>-20.4787</w:t>
                  </w:r>
                </w:p>
              </w:tc>
            </w:tr>
          </w:tbl>
          <w:p w14:paraId="355E7A72" w14:textId="77777777" w:rsidR="008A5C52" w:rsidRPr="00EA3045" w:rsidRDefault="008A5C52" w:rsidP="005D5F19">
            <w:pPr>
              <w:keepNext/>
              <w:keepLines w:val="0"/>
              <w:adjustRightInd w:val="0"/>
              <w:snapToGrid w:val="0"/>
              <w:jc w:val="both"/>
              <w:rPr>
                <w:rFonts w:ascii="Times New Roman" w:eastAsia="Times New Roman" w:hAnsi="Times New Roman"/>
                <w:sz w:val="16"/>
                <w:szCs w:val="16"/>
              </w:rPr>
            </w:pPr>
          </w:p>
          <w:p w14:paraId="048C34AB" w14:textId="77777777" w:rsidR="008A5C52" w:rsidRPr="00EA3045" w:rsidRDefault="008A5C52" w:rsidP="005D5F19">
            <w:pPr>
              <w:keepNext/>
              <w:keepLines w:val="0"/>
              <w:adjustRightInd w:val="0"/>
              <w:snapToGrid w:val="0"/>
              <w:jc w:val="both"/>
              <w:rPr>
                <w:rFonts w:ascii="Times New Roman" w:eastAsia="Times New Roman" w:hAnsi="Times New Roman"/>
                <w:sz w:val="16"/>
                <w:szCs w:val="16"/>
              </w:rPr>
            </w:pPr>
            <w:r>
              <w:rPr>
                <w:rFonts w:ascii="Times New Roman" w:eastAsia="Times New Roman" w:hAnsi="Times New Roman"/>
                <w:sz w:val="16"/>
                <w:szCs w:val="16"/>
              </w:rPr>
              <w:t>#N/A represents missing values and data that has not been released at the time of vintage extraction</w:t>
            </w:r>
          </w:p>
        </w:tc>
      </w:tr>
      <w:tr w:rsidR="005D5F19" w:rsidRPr="00EA3045" w14:paraId="5DB80137" w14:textId="77777777" w:rsidTr="005D5F19">
        <w:tc>
          <w:tcPr>
            <w:tcW w:w="5529" w:type="dxa"/>
            <w:tcBorders>
              <w:top w:val="single" w:sz="4" w:space="0" w:color="auto"/>
            </w:tcBorders>
            <w:shd w:val="clear" w:color="auto" w:fill="auto"/>
          </w:tcPr>
          <w:p w14:paraId="0C2760C4" w14:textId="77777777" w:rsidR="005D5F19" w:rsidRDefault="005D5F19" w:rsidP="005D5F19">
            <w:pPr>
              <w:keepNext/>
              <w:keepLines w:val="0"/>
              <w:adjustRightInd w:val="0"/>
              <w:snapToGrid w:val="0"/>
              <w:jc w:val="both"/>
              <w:rPr>
                <w:rFonts w:ascii="Times New Roman" w:eastAsia="Times New Roman" w:hAnsi="Times New Roman"/>
                <w:b/>
                <w:bCs/>
                <w:sz w:val="18"/>
                <w:szCs w:val="18"/>
              </w:rPr>
            </w:pPr>
          </w:p>
        </w:tc>
      </w:tr>
    </w:tbl>
    <w:p w14:paraId="4AEEE34E" w14:textId="77777777" w:rsidR="008A5C52" w:rsidRDefault="008A5C52" w:rsidP="008A5C52">
      <w:pPr>
        <w:keepLines w:val="0"/>
        <w:adjustRightInd w:val="0"/>
        <w:snapToGrid w:val="0"/>
        <w:ind w:firstLine="187"/>
        <w:jc w:val="both"/>
        <w:rPr>
          <w:rFonts w:ascii="Times New Roman" w:hAnsi="Times New Roman"/>
          <w:sz w:val="20"/>
          <w:lang w:eastAsia="zh-CN"/>
        </w:rPr>
      </w:pPr>
    </w:p>
    <w:p w14:paraId="4993128F" w14:textId="12BBB37B" w:rsidR="008A5C52" w:rsidRPr="006D4EE6" w:rsidRDefault="00021972" w:rsidP="008A5C52">
      <w:pPr>
        <w:keepLines w:val="0"/>
        <w:adjustRightInd w:val="0"/>
        <w:snapToGrid w:val="0"/>
        <w:ind w:firstLine="187"/>
        <w:jc w:val="both"/>
        <w:rPr>
          <w:rFonts w:ascii="Times New Roman" w:hAnsi="Times New Roman"/>
          <w:iCs/>
          <w:sz w:val="20"/>
          <w:lang w:eastAsia="zh-CN"/>
        </w:rPr>
      </w:pPr>
      <m:oMathPara>
        <m:oMath>
          <m:r>
            <w:rPr>
              <w:rFonts w:ascii="Cambria Math" w:hAnsi="Cambria Math"/>
              <w:sz w:val="20"/>
              <w:lang w:eastAsia="zh-CN"/>
            </w:rPr>
            <m:t>E</m:t>
          </m:r>
          <m:d>
            <m:dPr>
              <m:ctrlPr>
                <w:rPr>
                  <w:rFonts w:ascii="Cambria Math" w:hAnsi="Cambria Math"/>
                  <w:i/>
                  <w:iCs/>
                  <w:sz w:val="20"/>
                  <w:lang w:eastAsia="zh-CN"/>
                </w:rPr>
              </m:ctrlPr>
            </m:dPr>
            <m:e>
              <m:sSubSup>
                <m:sSubSupPr>
                  <m:ctrlPr>
                    <w:rPr>
                      <w:rFonts w:ascii="Cambria Math" w:hAnsi="Cambria Math"/>
                      <w:i/>
                      <w:iCs/>
                      <w:sz w:val="20"/>
                      <w:lang w:eastAsia="zh-CN"/>
                    </w:rPr>
                  </m:ctrlPr>
                </m:sSubSupPr>
                <m:e>
                  <m:r>
                    <w:rPr>
                      <w:rFonts w:ascii="Cambria Math" w:hAnsi="Cambria Math"/>
                      <w:sz w:val="20"/>
                      <w:lang w:eastAsia="zh-CN"/>
                    </w:rPr>
                    <m:t>ε</m:t>
                  </m:r>
                </m:e>
                <m:sub>
                  <m:r>
                    <w:rPr>
                      <w:rFonts w:ascii="Cambria Math" w:hAnsi="Cambria Math"/>
                      <w:sz w:val="20"/>
                      <w:lang w:eastAsia="zh-CN"/>
                    </w:rPr>
                    <m:t>it|</m:t>
                  </m:r>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j</m:t>
                      </m:r>
                    </m:sub>
                  </m:sSub>
                </m:sub>
                <m:sup>
                  <m:r>
                    <w:rPr>
                      <w:rFonts w:ascii="Cambria Math" w:hAnsi="Cambria Math"/>
                      <w:sz w:val="20"/>
                      <w:lang w:eastAsia="zh-CN"/>
                    </w:rPr>
                    <m:t>2</m:t>
                  </m:r>
                </m:sup>
              </m:sSubSup>
            </m:e>
          </m:d>
          <m:r>
            <w:rPr>
              <w:rFonts w:ascii="Cambria Math" w:hAnsi="Cambria Math"/>
              <w:sz w:val="20"/>
              <w:lang w:eastAsia="zh-CN"/>
            </w:rPr>
            <m:t>=</m:t>
          </m:r>
          <m:sSub>
            <m:sSubPr>
              <m:ctrlPr>
                <w:rPr>
                  <w:rFonts w:ascii="Cambria Math" w:hAnsi="Cambria Math"/>
                  <w:i/>
                  <w:iCs/>
                  <w:sz w:val="20"/>
                  <w:lang w:eastAsia="zh-CN"/>
                </w:rPr>
              </m:ctrlPr>
            </m:sSubPr>
            <m:e>
              <m:acc>
                <m:accPr>
                  <m:chr m:val="̃"/>
                  <m:ctrlPr>
                    <w:rPr>
                      <w:rFonts w:ascii="Cambria Math" w:hAnsi="Cambria Math"/>
                      <w:i/>
                      <w:iCs/>
                      <w:sz w:val="20"/>
                      <w:lang w:eastAsia="zh-CN"/>
                    </w:rPr>
                  </m:ctrlPr>
                </m:accPr>
                <m:e>
                  <m:r>
                    <w:rPr>
                      <w:rFonts w:ascii="Cambria Math" w:hAnsi="Cambria Math"/>
                      <w:sz w:val="20"/>
                      <w:lang w:eastAsia="zh-CN"/>
                    </w:rPr>
                    <m:t>ψ</m:t>
                  </m:r>
                </m:e>
              </m:acc>
            </m:e>
            <m:sub>
              <m:r>
                <w:rPr>
                  <w:rFonts w:ascii="Cambria Math" w:hAnsi="Cambria Math"/>
                  <w:sz w:val="20"/>
                  <w:lang w:eastAsia="zh-CN"/>
                </w:rPr>
                <m:t>i</m:t>
              </m:r>
            </m:sub>
          </m:sSub>
          <m:r>
            <w:rPr>
              <w:rFonts w:ascii="Cambria Math" w:hAnsi="Cambria Math"/>
              <w:sz w:val="20"/>
              <w:lang w:eastAsia="zh-CN"/>
            </w:rPr>
            <m:t>=</m:t>
          </m:r>
          <m:d>
            <m:dPr>
              <m:begChr m:val="{"/>
              <m:endChr m:val=""/>
              <m:ctrlPr>
                <w:rPr>
                  <w:rFonts w:ascii="Cambria Math" w:hAnsi="Cambria Math"/>
                  <w:i/>
                  <w:iCs/>
                  <w:sz w:val="20"/>
                  <w:lang w:eastAsia="zh-CN"/>
                </w:rPr>
              </m:ctrlPr>
            </m:dPr>
            <m:e>
              <m:eqArr>
                <m:eqArrPr>
                  <m:ctrlPr>
                    <w:rPr>
                      <w:rFonts w:ascii="Cambria Math" w:hAnsi="Cambria Math"/>
                      <w:i/>
                      <w:iCs/>
                      <w:sz w:val="20"/>
                      <w:lang w:eastAsia="zh-CN"/>
                    </w:rPr>
                  </m:ctrlPr>
                </m:eqArrPr>
                <m:e>
                  <m:sSub>
                    <m:sSubPr>
                      <m:ctrlPr>
                        <w:rPr>
                          <w:rFonts w:ascii="Cambria Math" w:hAnsi="Cambria Math"/>
                          <w:i/>
                          <w:iCs/>
                          <w:sz w:val="20"/>
                          <w:lang w:eastAsia="zh-CN"/>
                        </w:rPr>
                      </m:ctrlPr>
                    </m:sSubPr>
                    <m:e>
                      <m:r>
                        <w:rPr>
                          <w:rFonts w:ascii="Cambria Math" w:hAnsi="Cambria Math"/>
                          <w:sz w:val="20"/>
                          <w:lang w:eastAsia="zh-CN"/>
                        </w:rPr>
                        <m:t>ψ</m:t>
                      </m:r>
                    </m:e>
                    <m:sub>
                      <m:r>
                        <w:rPr>
                          <w:rFonts w:ascii="Cambria Math" w:hAnsi="Cambria Math"/>
                          <w:sz w:val="20"/>
                          <w:lang w:eastAsia="zh-CN"/>
                        </w:rPr>
                        <m:t>i</m:t>
                      </m:r>
                    </m:sub>
                  </m:sSub>
                  <m:r>
                    <w:rPr>
                      <w:rFonts w:ascii="Cambria Math" w:hAnsi="Cambria Math"/>
                      <w:sz w:val="20"/>
                      <w:lang w:eastAsia="zh-CN"/>
                    </w:rPr>
                    <m:t xml:space="preserve">  if </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it|</m:t>
                      </m:r>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j</m:t>
                          </m:r>
                        </m:sub>
                      </m:sSub>
                    </m:sub>
                  </m:sSub>
                  <m:r>
                    <w:rPr>
                      <w:rFonts w:ascii="Cambria Math" w:hAnsi="Cambria Math"/>
                      <w:sz w:val="20"/>
                      <w:lang w:eastAsia="zh-CN"/>
                    </w:rPr>
                    <m:t xml:space="preserve"> is released</m:t>
                  </m:r>
                </m:e>
                <m:e>
                  <m:r>
                    <w:rPr>
                      <w:rFonts w:ascii="Cambria Math" w:hAnsi="Cambria Math"/>
                      <w:sz w:val="20"/>
                      <w:lang w:eastAsia="zh-CN"/>
                    </w:rPr>
                    <m:t>∞  if </m:t>
                  </m:r>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it|</m:t>
                      </m:r>
                      <m:sSub>
                        <m:sSubPr>
                          <m:ctrlPr>
                            <w:rPr>
                              <w:rFonts w:ascii="Cambria Math" w:hAnsi="Cambria Math"/>
                              <w:i/>
                              <w:iCs/>
                              <w:sz w:val="20"/>
                              <w:lang w:eastAsia="zh-CN"/>
                            </w:rPr>
                          </m:ctrlPr>
                        </m:sSubPr>
                        <m:e>
                          <m:r>
                            <w:rPr>
                              <w:rFonts w:ascii="Cambria Math" w:hAnsi="Cambria Math"/>
                              <w:sz w:val="20"/>
                              <w:lang w:eastAsia="zh-CN"/>
                            </w:rPr>
                            <m:t>v</m:t>
                          </m:r>
                        </m:e>
                        <m:sub>
                          <m:r>
                            <w:rPr>
                              <w:rFonts w:ascii="Cambria Math" w:hAnsi="Cambria Math"/>
                              <w:sz w:val="20"/>
                              <w:lang w:eastAsia="zh-CN"/>
                            </w:rPr>
                            <m:t>j</m:t>
                          </m:r>
                        </m:sub>
                      </m:sSub>
                    </m:sub>
                  </m:sSub>
                  <m:r>
                    <w:rPr>
                      <w:rFonts w:ascii="Cambria Math" w:hAnsi="Cambria Math"/>
                      <w:sz w:val="20"/>
                      <w:lang w:eastAsia="zh-CN"/>
                    </w:rPr>
                    <m:t xml:space="preserve"> is missing</m:t>
                  </m:r>
                </m:e>
              </m:eqArr>
            </m:e>
          </m:d>
        </m:oMath>
      </m:oMathPara>
    </w:p>
    <w:p w14:paraId="2A3BCF04" w14:textId="77777777" w:rsidR="008A5C52" w:rsidRDefault="008A5C52" w:rsidP="008A5C52">
      <w:pPr>
        <w:keepLines w:val="0"/>
        <w:adjustRightInd w:val="0"/>
        <w:snapToGrid w:val="0"/>
        <w:ind w:firstLine="187"/>
        <w:jc w:val="both"/>
        <w:rPr>
          <w:rFonts w:ascii="Times New Roman" w:hAnsi="Times New Roman"/>
          <w:sz w:val="20"/>
          <w:lang w:eastAsia="zh-CN"/>
        </w:rPr>
      </w:pPr>
    </w:p>
    <w:p w14:paraId="5381A8D7" w14:textId="423E53EC" w:rsidR="008A5C52" w:rsidRDefault="008A5C52"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This means</w:t>
      </w:r>
      <w:r w:rsidRPr="00710CF5">
        <w:rPr>
          <w:rFonts w:ascii="Times New Roman" w:hAnsi="Times New Roman"/>
          <w:sz w:val="20"/>
          <w:lang w:eastAsia="zh-CN"/>
        </w:rPr>
        <w:t xml:space="preserve"> that if a variable is null at a certain</w:t>
      </w:r>
      <w:r>
        <w:rPr>
          <w:rFonts w:ascii="Times New Roman" w:hAnsi="Times New Roman"/>
          <w:sz w:val="20"/>
          <w:lang w:eastAsia="zh-CN"/>
        </w:rPr>
        <w:t xml:space="preserve"> time point</w:t>
      </w:r>
      <w:r w:rsidRPr="00710CF5">
        <w:rPr>
          <w:rFonts w:ascii="Times New Roman" w:hAnsi="Times New Roman"/>
          <w:sz w:val="20"/>
          <w:lang w:eastAsia="zh-CN"/>
        </w:rPr>
        <w:t xml:space="preserve">, Kalman </w:t>
      </w:r>
      <w:r>
        <w:rPr>
          <w:rFonts w:ascii="Times New Roman" w:hAnsi="Times New Roman"/>
          <w:sz w:val="20"/>
          <w:lang w:eastAsia="zh-CN"/>
        </w:rPr>
        <w:t>Filter</w:t>
      </w:r>
      <w:r w:rsidRPr="00710CF5">
        <w:rPr>
          <w:rFonts w:ascii="Times New Roman" w:hAnsi="Times New Roman"/>
          <w:sz w:val="20"/>
          <w:lang w:eastAsia="zh-CN"/>
        </w:rPr>
        <w:t xml:space="preserve"> will not give any weight to this variable at th</w:t>
      </w:r>
      <w:r>
        <w:rPr>
          <w:rFonts w:ascii="Times New Roman" w:hAnsi="Times New Roman"/>
          <w:sz w:val="20"/>
          <w:lang w:eastAsia="zh-CN"/>
        </w:rPr>
        <w:t>at time</w:t>
      </w:r>
      <w:r w:rsidRPr="00710CF5">
        <w:rPr>
          <w:rFonts w:ascii="Times New Roman" w:hAnsi="Times New Roman"/>
          <w:sz w:val="20"/>
          <w:lang w:eastAsia="zh-CN"/>
        </w:rPr>
        <w:t xml:space="preserve"> point. In this way, </w:t>
      </w:r>
      <w:r w:rsidR="000909A0">
        <w:rPr>
          <w:rFonts w:ascii="Times New Roman" w:hAnsi="Times New Roman"/>
          <w:sz w:val="20"/>
          <w:lang w:eastAsia="zh-CN"/>
        </w:rPr>
        <w:t xml:space="preserve">even </w:t>
      </w:r>
      <w:r w:rsidR="009C3553">
        <w:rPr>
          <w:rFonts w:ascii="Times New Roman" w:hAnsi="Times New Roman"/>
          <w:sz w:val="20"/>
          <w:lang w:eastAsia="zh-CN"/>
        </w:rPr>
        <w:t>if</w:t>
      </w:r>
      <w:r w:rsidRPr="00710CF5">
        <w:rPr>
          <w:rFonts w:ascii="Times New Roman" w:hAnsi="Times New Roman"/>
          <w:sz w:val="20"/>
          <w:lang w:eastAsia="zh-CN"/>
        </w:rPr>
        <w:t xml:space="preserve"> </w:t>
      </w:r>
      <w:r w:rsidR="003F521A">
        <w:rPr>
          <w:rFonts w:ascii="Times New Roman" w:hAnsi="Times New Roman"/>
          <w:sz w:val="20"/>
          <w:lang w:eastAsia="zh-CN"/>
        </w:rPr>
        <w:t xml:space="preserve">part of </w:t>
      </w:r>
      <w:r w:rsidRPr="00710CF5">
        <w:rPr>
          <w:rFonts w:ascii="Times New Roman" w:hAnsi="Times New Roman"/>
          <w:sz w:val="20"/>
          <w:lang w:eastAsia="zh-CN"/>
        </w:rPr>
        <w:t xml:space="preserve">the data </w:t>
      </w:r>
      <w:r w:rsidR="003F521A">
        <w:rPr>
          <w:rFonts w:ascii="Times New Roman" w:hAnsi="Times New Roman"/>
          <w:sz w:val="20"/>
          <w:lang w:eastAsia="zh-CN"/>
        </w:rPr>
        <w:t>set</w:t>
      </w:r>
      <w:r w:rsidRPr="00710CF5">
        <w:rPr>
          <w:rFonts w:ascii="Times New Roman" w:hAnsi="Times New Roman"/>
          <w:sz w:val="20"/>
          <w:lang w:eastAsia="zh-CN"/>
        </w:rPr>
        <w:t xml:space="preserve"> is missing, we can still calculate the factor</w:t>
      </w:r>
      <w:r w:rsidR="007C08CF">
        <w:rPr>
          <w:rFonts w:ascii="Times New Roman" w:hAnsi="Times New Roman"/>
          <w:sz w:val="20"/>
          <w:lang w:eastAsia="zh-CN"/>
        </w:rPr>
        <w:t>s</w:t>
      </w:r>
      <w:r w:rsidRPr="00710CF5">
        <w:rPr>
          <w:rFonts w:ascii="Times New Roman" w:hAnsi="Times New Roman"/>
          <w:sz w:val="20"/>
          <w:lang w:eastAsia="zh-CN"/>
        </w:rPr>
        <w:t xml:space="preserve"> and then use the factor</w:t>
      </w:r>
      <w:r w:rsidR="003F1B75">
        <w:rPr>
          <w:rFonts w:ascii="Times New Roman" w:hAnsi="Times New Roman"/>
          <w:sz w:val="20"/>
          <w:lang w:eastAsia="zh-CN"/>
        </w:rPr>
        <w:t>s</w:t>
      </w:r>
      <w:r w:rsidRPr="00710CF5">
        <w:rPr>
          <w:rFonts w:ascii="Times New Roman" w:hAnsi="Times New Roman"/>
          <w:sz w:val="20"/>
          <w:lang w:eastAsia="zh-CN"/>
        </w:rPr>
        <w:t xml:space="preserve"> to reverse</w:t>
      </w:r>
      <w:r>
        <w:rPr>
          <w:rFonts w:ascii="Times New Roman" w:hAnsi="Times New Roman"/>
          <w:sz w:val="20"/>
          <w:lang w:eastAsia="zh-CN"/>
        </w:rPr>
        <w:t>ly derive</w:t>
      </w:r>
      <w:r w:rsidRPr="00710CF5">
        <w:rPr>
          <w:rFonts w:ascii="Times New Roman" w:hAnsi="Times New Roman"/>
          <w:sz w:val="20"/>
          <w:lang w:eastAsia="zh-CN"/>
        </w:rPr>
        <w:t xml:space="preserve"> the missing data. This is the core principle of </w:t>
      </w:r>
      <w:r>
        <w:rPr>
          <w:rFonts w:ascii="Times New Roman" w:hAnsi="Times New Roman"/>
          <w:sz w:val="20"/>
          <w:lang w:eastAsia="zh-CN"/>
        </w:rPr>
        <w:t>the Nowcast</w:t>
      </w:r>
      <w:r w:rsidRPr="00710CF5">
        <w:rPr>
          <w:rFonts w:ascii="Times New Roman" w:hAnsi="Times New Roman"/>
          <w:sz w:val="20"/>
          <w:lang w:eastAsia="zh-CN"/>
        </w:rPr>
        <w:t xml:space="preserve"> </w:t>
      </w:r>
      <w:r>
        <w:rPr>
          <w:rFonts w:ascii="Times New Roman" w:hAnsi="Times New Roman"/>
          <w:sz w:val="20"/>
          <w:lang w:eastAsia="zh-CN"/>
        </w:rPr>
        <w:t>technique</w:t>
      </w:r>
      <w:r w:rsidRPr="00710CF5">
        <w:rPr>
          <w:rFonts w:ascii="Times New Roman" w:hAnsi="Times New Roman"/>
          <w:sz w:val="20"/>
          <w:lang w:eastAsia="zh-CN"/>
        </w:rPr>
        <w:t>.</w:t>
      </w:r>
    </w:p>
    <w:p w14:paraId="30371886" w14:textId="50C5CE17" w:rsidR="008A5C52" w:rsidRPr="00B343D7" w:rsidRDefault="008A5C52" w:rsidP="008A5C52">
      <w:pPr>
        <w:keepLines w:val="0"/>
        <w:adjustRightInd w:val="0"/>
        <w:snapToGrid w:val="0"/>
        <w:ind w:firstLine="187"/>
        <w:jc w:val="both"/>
        <w:rPr>
          <w:rFonts w:ascii="Times New Roman" w:hAnsi="Times New Roman"/>
          <w:iCs/>
          <w:sz w:val="20"/>
          <w:lang w:eastAsia="zh-CN"/>
        </w:rPr>
      </w:pPr>
      <w:r>
        <w:rPr>
          <w:rFonts w:ascii="Times New Roman" w:hAnsi="Times New Roman"/>
          <w:sz w:val="20"/>
          <w:lang w:eastAsia="zh-CN"/>
        </w:rPr>
        <w:t xml:space="preserve">To train a model, we need samples. Data of </w:t>
      </w:r>
      <m:oMath>
        <m:sSub>
          <m:sSubPr>
            <m:ctrlPr>
              <w:rPr>
                <w:rFonts w:ascii="Cambria Math" w:hAnsi="Cambria Math"/>
                <w:i/>
                <w:iCs/>
                <w:sz w:val="20"/>
                <w:lang w:eastAsia="zh-CN"/>
              </w:rPr>
            </m:ctrlPr>
          </m:sSubPr>
          <m:e>
            <m:r>
              <w:rPr>
                <w:rFonts w:ascii="Cambria Math" w:hAnsi="Cambria Math"/>
                <w:sz w:val="20"/>
                <w:lang w:eastAsia="zh-CN"/>
              </w:rPr>
              <m:t>y</m:t>
            </m:r>
          </m:e>
          <m:sub>
            <m:r>
              <w:rPr>
                <w:rFonts w:ascii="Cambria Math" w:hAnsi="Cambria Math"/>
                <w:sz w:val="20"/>
                <w:lang w:eastAsia="zh-CN"/>
              </w:rPr>
              <m:t>t</m:t>
            </m:r>
          </m:sub>
        </m:sSub>
      </m:oMath>
      <w:r>
        <w:rPr>
          <w:rFonts w:ascii="Times New Roman" w:hAnsi="Times New Roman"/>
          <w:iCs/>
          <w:sz w:val="20"/>
          <w:lang w:eastAsia="zh-CN"/>
        </w:rPr>
        <w:t xml:space="preserve"> is apparently available, but what about the common </w:t>
      </w:r>
      <w:r w:rsidRPr="006D4EE6">
        <w:rPr>
          <w:rFonts w:ascii="Times New Roman" w:hAnsi="Times New Roman"/>
          <w:iCs/>
          <w:sz w:val="20"/>
          <w:lang w:eastAsia="zh-CN"/>
        </w:rPr>
        <w:t xml:space="preserve">factors </w:t>
      </w:r>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oMath>
      <w:r w:rsidRPr="006D4EE6">
        <w:rPr>
          <w:rFonts w:ascii="Times New Roman" w:hAnsi="Times New Roman"/>
          <w:iCs/>
          <w:sz w:val="20"/>
          <w:lang w:eastAsia="zh-CN"/>
        </w:rPr>
        <w:t>?</w:t>
      </w:r>
      <w:r>
        <w:rPr>
          <w:rFonts w:ascii="Times New Roman" w:hAnsi="Times New Roman"/>
          <w:iCs/>
          <w:sz w:val="20"/>
          <w:lang w:eastAsia="zh-CN"/>
        </w:rPr>
        <w:t xml:space="preserve"> To calculate the common factors, we use </w:t>
      </w:r>
      <w:r w:rsidR="00C159DE">
        <w:rPr>
          <w:rFonts w:ascii="Times New Roman" w:hAnsi="Times New Roman"/>
          <w:iCs/>
          <w:sz w:val="20"/>
          <w:lang w:eastAsia="zh-CN"/>
        </w:rPr>
        <w:t>p</w:t>
      </w:r>
      <w:r>
        <w:rPr>
          <w:rFonts w:ascii="Times New Roman" w:hAnsi="Times New Roman"/>
          <w:iCs/>
          <w:sz w:val="20"/>
          <w:lang w:eastAsia="zh-CN"/>
        </w:rPr>
        <w:t xml:space="preserve">rinciple </w:t>
      </w:r>
      <w:r w:rsidR="00C159DE">
        <w:rPr>
          <w:rFonts w:ascii="Times New Roman" w:hAnsi="Times New Roman"/>
          <w:iCs/>
          <w:sz w:val="20"/>
          <w:lang w:eastAsia="zh-CN"/>
        </w:rPr>
        <w:t>c</w:t>
      </w:r>
      <w:r>
        <w:rPr>
          <w:rFonts w:ascii="Times New Roman" w:hAnsi="Times New Roman"/>
          <w:iCs/>
          <w:sz w:val="20"/>
          <w:lang w:eastAsia="zh-CN"/>
        </w:rPr>
        <w:t xml:space="preserve">omponent </w:t>
      </w:r>
      <w:r w:rsidR="00C159DE">
        <w:rPr>
          <w:rFonts w:ascii="Times New Roman" w:hAnsi="Times New Roman"/>
          <w:iCs/>
          <w:sz w:val="20"/>
          <w:lang w:eastAsia="zh-CN"/>
        </w:rPr>
        <w:t>a</w:t>
      </w:r>
      <w:r>
        <w:rPr>
          <w:rFonts w:ascii="Times New Roman" w:hAnsi="Times New Roman"/>
          <w:iCs/>
          <w:sz w:val="20"/>
          <w:lang w:eastAsia="zh-CN"/>
        </w:rPr>
        <w:t xml:space="preserve">nalysis (PCA). PCA is a statistical algorithm to reduce the </w:t>
      </w:r>
      <w:r w:rsidRPr="00B343D7">
        <w:rPr>
          <w:rFonts w:ascii="Times New Roman" w:hAnsi="Times New Roman"/>
          <w:iCs/>
          <w:sz w:val="20"/>
          <w:lang w:eastAsia="zh-CN"/>
        </w:rPr>
        <w:t xml:space="preserve">dimension </w:t>
      </w:r>
      <w:r>
        <w:rPr>
          <w:rFonts w:ascii="Times New Roman" w:hAnsi="Times New Roman"/>
          <w:iCs/>
          <w:sz w:val="20"/>
          <w:lang w:eastAsia="zh-CN"/>
        </w:rPr>
        <w:t>of</w:t>
      </w:r>
      <w:r w:rsidRPr="00B343D7">
        <w:rPr>
          <w:rFonts w:ascii="Times New Roman" w:hAnsi="Times New Roman"/>
          <w:iCs/>
          <w:sz w:val="20"/>
          <w:lang w:eastAsia="zh-CN"/>
        </w:rPr>
        <w:t xml:space="preserve"> the </w:t>
      </w:r>
      <w:r w:rsidR="00F73A77">
        <w:rPr>
          <w:rFonts w:ascii="Times New Roman" w:hAnsi="Times New Roman"/>
          <w:iCs/>
          <w:sz w:val="20"/>
          <w:lang w:eastAsia="zh-CN"/>
        </w:rPr>
        <w:t>vectors</w:t>
      </w:r>
      <w:r w:rsidRPr="00B343D7">
        <w:rPr>
          <w:rFonts w:ascii="Times New Roman" w:hAnsi="Times New Roman"/>
          <w:iCs/>
          <w:sz w:val="20"/>
          <w:lang w:eastAsia="zh-CN"/>
        </w:rPr>
        <w:t xml:space="preserve"> and make the amount of information lost </w:t>
      </w:r>
      <w:r w:rsidR="00A269C3">
        <w:rPr>
          <w:rFonts w:ascii="Times New Roman" w:hAnsi="Times New Roman"/>
          <w:iCs/>
          <w:sz w:val="20"/>
          <w:lang w:eastAsia="zh-CN"/>
        </w:rPr>
        <w:t>to</w:t>
      </w:r>
      <w:r w:rsidRPr="00B343D7">
        <w:rPr>
          <w:rFonts w:ascii="Times New Roman" w:hAnsi="Times New Roman"/>
          <w:iCs/>
          <w:sz w:val="20"/>
          <w:lang w:eastAsia="zh-CN"/>
        </w:rPr>
        <w:t xml:space="preserve"> dimensionality reduction </w:t>
      </w:r>
      <w:r w:rsidR="00CB7D74">
        <w:rPr>
          <w:rFonts w:ascii="Times New Roman" w:hAnsi="Times New Roman"/>
          <w:iCs/>
          <w:sz w:val="20"/>
          <w:lang w:eastAsia="zh-CN"/>
        </w:rPr>
        <w:t xml:space="preserve">process </w:t>
      </w:r>
      <w:r w:rsidRPr="00B343D7">
        <w:rPr>
          <w:rFonts w:ascii="Times New Roman" w:hAnsi="Times New Roman"/>
          <w:iCs/>
          <w:sz w:val="20"/>
          <w:lang w:eastAsia="zh-CN"/>
        </w:rPr>
        <w:t>as small as possible.</w:t>
      </w:r>
    </w:p>
    <w:p w14:paraId="4CB48D0B" w14:textId="49C22D43" w:rsidR="008A5C52" w:rsidRDefault="008A5C52" w:rsidP="008A5C52">
      <w:pPr>
        <w:keepLines w:val="0"/>
        <w:adjustRightInd w:val="0"/>
        <w:snapToGrid w:val="0"/>
        <w:ind w:firstLine="187"/>
        <w:jc w:val="both"/>
        <w:rPr>
          <w:rFonts w:ascii="Times New Roman" w:hAnsi="Times New Roman"/>
          <w:iCs/>
          <w:sz w:val="20"/>
          <w:lang w:eastAsia="zh-CN"/>
        </w:rPr>
      </w:pPr>
      <w:r>
        <w:rPr>
          <w:rFonts w:ascii="Times New Roman" w:hAnsi="Times New Roman"/>
          <w:iCs/>
          <w:sz w:val="20"/>
          <w:lang w:eastAsia="zh-CN"/>
        </w:rPr>
        <w:t>Let me</w:t>
      </w:r>
      <w:r w:rsidRPr="00B343D7">
        <w:rPr>
          <w:rFonts w:ascii="Times New Roman" w:hAnsi="Times New Roman"/>
          <w:iCs/>
          <w:sz w:val="20"/>
          <w:lang w:eastAsia="zh-CN"/>
        </w:rPr>
        <w:t xml:space="preserve"> give an example</w:t>
      </w:r>
      <w:r>
        <w:rPr>
          <w:rFonts w:ascii="Times New Roman" w:hAnsi="Times New Roman"/>
          <w:iCs/>
          <w:sz w:val="20"/>
          <w:lang w:eastAsia="zh-CN"/>
        </w:rPr>
        <w:t>.</w:t>
      </w:r>
      <w:r w:rsidRPr="00B343D7">
        <w:rPr>
          <w:rFonts w:ascii="Times New Roman" w:hAnsi="Times New Roman"/>
          <w:iCs/>
          <w:sz w:val="20"/>
          <w:lang w:eastAsia="zh-CN"/>
        </w:rPr>
        <w:t xml:space="preserve"> </w:t>
      </w:r>
      <w:r>
        <w:rPr>
          <w:rFonts w:ascii="Times New Roman" w:hAnsi="Times New Roman"/>
          <w:iCs/>
          <w:sz w:val="20"/>
          <w:lang w:eastAsia="zh-CN"/>
        </w:rPr>
        <w:t>H</w:t>
      </w:r>
      <w:r w:rsidRPr="00B343D7">
        <w:rPr>
          <w:rFonts w:ascii="Times New Roman" w:hAnsi="Times New Roman"/>
          <w:iCs/>
          <w:sz w:val="20"/>
          <w:lang w:eastAsia="zh-CN"/>
        </w:rPr>
        <w:t xml:space="preserve">uman beings are three-dimensional creatures. </w:t>
      </w:r>
      <w:r>
        <w:rPr>
          <w:rFonts w:ascii="Times New Roman" w:hAnsi="Times New Roman"/>
          <w:iCs/>
          <w:sz w:val="20"/>
          <w:lang w:eastAsia="zh-CN"/>
        </w:rPr>
        <w:t>Taking a photograph</w:t>
      </w:r>
      <w:r w:rsidRPr="00B343D7">
        <w:rPr>
          <w:rFonts w:ascii="Times New Roman" w:hAnsi="Times New Roman"/>
          <w:iCs/>
          <w:sz w:val="20"/>
          <w:lang w:eastAsia="zh-CN"/>
        </w:rPr>
        <w:t xml:space="preserve"> is a process </w:t>
      </w:r>
      <w:r>
        <w:rPr>
          <w:rFonts w:ascii="Times New Roman" w:hAnsi="Times New Roman"/>
          <w:iCs/>
          <w:sz w:val="20"/>
          <w:lang w:eastAsia="zh-CN"/>
        </w:rPr>
        <w:t>to reduce a</w:t>
      </w:r>
      <w:r w:rsidRPr="00B343D7">
        <w:rPr>
          <w:rFonts w:ascii="Times New Roman" w:hAnsi="Times New Roman"/>
          <w:iCs/>
          <w:sz w:val="20"/>
          <w:lang w:eastAsia="zh-CN"/>
        </w:rPr>
        <w:t xml:space="preserve"> three-dimensional </w:t>
      </w:r>
      <w:r>
        <w:rPr>
          <w:rFonts w:ascii="Times New Roman" w:hAnsi="Times New Roman"/>
          <w:iCs/>
          <w:sz w:val="20"/>
          <w:lang w:eastAsia="zh-CN"/>
        </w:rPr>
        <w:t xml:space="preserve">person </w:t>
      </w:r>
      <w:r w:rsidRPr="00B343D7">
        <w:rPr>
          <w:rFonts w:ascii="Times New Roman" w:hAnsi="Times New Roman"/>
          <w:iCs/>
          <w:sz w:val="20"/>
          <w:lang w:eastAsia="zh-CN"/>
        </w:rPr>
        <w:t>to</w:t>
      </w:r>
      <w:r>
        <w:rPr>
          <w:rFonts w:ascii="Times New Roman" w:hAnsi="Times New Roman"/>
          <w:iCs/>
          <w:sz w:val="20"/>
          <w:lang w:eastAsia="zh-CN"/>
        </w:rPr>
        <w:t xml:space="preserve"> a</w:t>
      </w:r>
      <w:r w:rsidRPr="00B343D7">
        <w:rPr>
          <w:rFonts w:ascii="Times New Roman" w:hAnsi="Times New Roman"/>
          <w:iCs/>
          <w:sz w:val="20"/>
          <w:lang w:eastAsia="zh-CN"/>
        </w:rPr>
        <w:t xml:space="preserve"> two-dimensional</w:t>
      </w:r>
      <w:r>
        <w:rPr>
          <w:rFonts w:ascii="Times New Roman" w:hAnsi="Times New Roman"/>
          <w:iCs/>
          <w:sz w:val="20"/>
          <w:lang w:eastAsia="zh-CN"/>
        </w:rPr>
        <w:t xml:space="preserve"> picture. </w:t>
      </w:r>
      <w:r w:rsidRPr="00B343D7">
        <w:rPr>
          <w:rFonts w:ascii="Times New Roman" w:hAnsi="Times New Roman"/>
          <w:iCs/>
          <w:sz w:val="20"/>
          <w:lang w:eastAsia="zh-CN"/>
        </w:rPr>
        <w:t>When taking pictures of people, there are countless shooting angles</w:t>
      </w:r>
      <w:r>
        <w:rPr>
          <w:rFonts w:ascii="Times New Roman" w:hAnsi="Times New Roman"/>
          <w:iCs/>
          <w:sz w:val="20"/>
          <w:lang w:eastAsia="zh-CN"/>
        </w:rPr>
        <w:t xml:space="preserve">. From some angles, we </w:t>
      </w:r>
      <w:r w:rsidRPr="00B343D7">
        <w:rPr>
          <w:rFonts w:ascii="Times New Roman" w:hAnsi="Times New Roman"/>
          <w:iCs/>
          <w:sz w:val="20"/>
          <w:lang w:eastAsia="zh-CN"/>
        </w:rPr>
        <w:t xml:space="preserve">can clearly identify </w:t>
      </w:r>
      <w:r>
        <w:rPr>
          <w:rFonts w:ascii="Times New Roman" w:hAnsi="Times New Roman"/>
          <w:iCs/>
          <w:sz w:val="20"/>
          <w:lang w:eastAsia="zh-CN"/>
        </w:rPr>
        <w:t>the person in the photo;</w:t>
      </w:r>
      <w:r w:rsidRPr="00B343D7">
        <w:rPr>
          <w:rFonts w:ascii="Times New Roman" w:hAnsi="Times New Roman"/>
          <w:iCs/>
          <w:sz w:val="20"/>
          <w:lang w:eastAsia="zh-CN"/>
        </w:rPr>
        <w:t xml:space="preserve"> </w:t>
      </w:r>
      <w:r>
        <w:rPr>
          <w:rFonts w:ascii="Times New Roman" w:hAnsi="Times New Roman"/>
          <w:iCs/>
          <w:sz w:val="20"/>
          <w:lang w:eastAsia="zh-CN"/>
        </w:rPr>
        <w:t>while from other angles we can</w:t>
      </w:r>
      <w:r w:rsidR="00D87181">
        <w:rPr>
          <w:rFonts w:ascii="Times New Roman" w:hAnsi="Times New Roman"/>
          <w:iCs/>
          <w:sz w:val="20"/>
          <w:lang w:eastAsia="zh-CN"/>
        </w:rPr>
        <w:t>’</w:t>
      </w:r>
      <w:r>
        <w:rPr>
          <w:rFonts w:ascii="Times New Roman" w:hAnsi="Times New Roman"/>
          <w:iCs/>
          <w:sz w:val="20"/>
          <w:lang w:eastAsia="zh-CN"/>
        </w:rPr>
        <w:t>t</w:t>
      </w:r>
      <w:r w:rsidRPr="00B343D7">
        <w:rPr>
          <w:rFonts w:ascii="Times New Roman" w:hAnsi="Times New Roman"/>
          <w:iCs/>
          <w:sz w:val="20"/>
          <w:lang w:eastAsia="zh-CN"/>
        </w:rPr>
        <w:t>.</w:t>
      </w:r>
      <w:r>
        <w:rPr>
          <w:rFonts w:ascii="Times New Roman" w:hAnsi="Times New Roman"/>
          <w:iCs/>
          <w:sz w:val="20"/>
          <w:lang w:eastAsia="zh-CN"/>
        </w:rPr>
        <w:t xml:space="preserve"> </w:t>
      </w:r>
      <w:r w:rsidR="00E666E2">
        <w:rPr>
          <w:rFonts w:ascii="Times New Roman" w:hAnsi="Times New Roman"/>
          <w:iCs/>
          <w:sz w:val="20"/>
          <w:lang w:eastAsia="zh-CN"/>
        </w:rPr>
        <w:t>Look</w:t>
      </w:r>
      <w:r w:rsidRPr="00B343D7">
        <w:rPr>
          <w:rFonts w:ascii="Times New Roman" w:hAnsi="Times New Roman"/>
          <w:iCs/>
          <w:sz w:val="20"/>
          <w:lang w:eastAsia="zh-CN"/>
        </w:rPr>
        <w:t xml:space="preserve"> at the following picture, this picture is </w:t>
      </w:r>
      <w:r w:rsidR="00CB71F5">
        <w:rPr>
          <w:rFonts w:ascii="Times New Roman" w:hAnsi="Times New Roman"/>
          <w:iCs/>
          <w:sz w:val="20"/>
          <w:lang w:eastAsia="zh-CN"/>
        </w:rPr>
        <w:t>the</w:t>
      </w:r>
      <w:r w:rsidRPr="00B343D7">
        <w:rPr>
          <w:rFonts w:ascii="Times New Roman" w:hAnsi="Times New Roman"/>
          <w:iCs/>
          <w:sz w:val="20"/>
          <w:lang w:eastAsia="zh-CN"/>
        </w:rPr>
        <w:t xml:space="preserve"> back view of </w:t>
      </w:r>
      <w:r>
        <w:rPr>
          <w:rFonts w:ascii="Times New Roman" w:hAnsi="Times New Roman"/>
          <w:iCs/>
          <w:sz w:val="20"/>
          <w:lang w:eastAsia="zh-CN"/>
        </w:rPr>
        <w:t>a person</w:t>
      </w:r>
      <w:r w:rsidRPr="00B343D7">
        <w:rPr>
          <w:rFonts w:ascii="Times New Roman" w:hAnsi="Times New Roman"/>
          <w:iCs/>
          <w:sz w:val="20"/>
          <w:lang w:eastAsia="zh-CN"/>
        </w:rPr>
        <w:t xml:space="preserve">. </w:t>
      </w:r>
    </w:p>
    <w:p w14:paraId="4593B9F6" w14:textId="77777777" w:rsidR="008A5C52" w:rsidRDefault="008A5C52" w:rsidP="008A5C52">
      <w:pPr>
        <w:keepLines w:val="0"/>
        <w:adjustRightInd w:val="0"/>
        <w:snapToGrid w:val="0"/>
        <w:ind w:firstLine="187"/>
        <w:jc w:val="both"/>
        <w:rPr>
          <w:rFonts w:ascii="Times New Roman" w:hAnsi="Times New Roman"/>
          <w:iCs/>
          <w:sz w:val="20"/>
          <w:lang w:eastAsia="zh-CN"/>
        </w:rPr>
      </w:pPr>
    </w:p>
    <w:p w14:paraId="4F51D979" w14:textId="77777777" w:rsidR="008A5C52" w:rsidRDefault="008A5C52" w:rsidP="008A5C52">
      <w:pPr>
        <w:keepLines w:val="0"/>
        <w:adjustRightInd w:val="0"/>
        <w:snapToGrid w:val="0"/>
        <w:jc w:val="center"/>
        <w:rPr>
          <w:rFonts w:ascii="Times New Roman" w:hAnsi="Times New Roman"/>
          <w:iCs/>
          <w:sz w:val="20"/>
          <w:lang w:eastAsia="zh-CN"/>
        </w:rPr>
      </w:pPr>
      <w:r w:rsidRPr="00615233">
        <w:rPr>
          <w:rFonts w:ascii="Times New Roman" w:hAnsi="Times New Roman"/>
          <w:iCs/>
          <w:noProof/>
          <w:sz w:val="20"/>
          <w:lang w:eastAsia="zh-CN"/>
        </w:rPr>
        <w:lastRenderedPageBreak/>
        <w:drawing>
          <wp:inline distT="0" distB="0" distL="0" distR="0" wp14:anchorId="497AFBB6" wp14:editId="4865F626">
            <wp:extent cx="1687453" cy="1005551"/>
            <wp:effectExtent l="0" t="0" r="8255" b="4445"/>
            <wp:docPr id="78" name="Picture 2" descr="See the source image">
              <a:extLst xmlns:a="http://schemas.openxmlformats.org/drawingml/2006/main">
                <a:ext uri="{FF2B5EF4-FFF2-40B4-BE49-F238E27FC236}">
                  <a16:creationId xmlns:a16="http://schemas.microsoft.com/office/drawing/2014/main" id="{D28F4B86-CC83-4E9B-83F8-DE94EDF93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ee the source image">
                      <a:extLst>
                        <a:ext uri="{FF2B5EF4-FFF2-40B4-BE49-F238E27FC236}">
                          <a16:creationId xmlns:a16="http://schemas.microsoft.com/office/drawing/2014/main" id="{D28F4B86-CC83-4E9B-83F8-DE94EDF93A1E}"/>
                        </a:ext>
                      </a:extLst>
                    </pic:cNvPr>
                    <pic:cNvPicPr>
                      <a:picLocks noChangeAspect="1" noChangeArrowheads="1"/>
                    </pic:cNvPicPr>
                  </pic:nvPicPr>
                  <pic:blipFill rotWithShape="1">
                    <a:blip r:embed="rId98">
                      <a:extLst>
                        <a:ext uri="{28A0092B-C50C-407E-A947-70E740481C1C}">
                          <a14:useLocalDpi xmlns:a14="http://schemas.microsoft.com/office/drawing/2010/main" val="0"/>
                        </a:ext>
                      </a:extLst>
                    </a:blip>
                    <a:srcRect t="15542"/>
                    <a:stretch/>
                  </pic:blipFill>
                  <pic:spPr bwMode="auto">
                    <a:xfrm>
                      <a:off x="0" y="0"/>
                      <a:ext cx="1715436" cy="1022226"/>
                    </a:xfrm>
                    <a:prstGeom prst="rect">
                      <a:avLst/>
                    </a:prstGeom>
                    <a:noFill/>
                    <a:ln>
                      <a:noFill/>
                    </a:ln>
                    <a:extLst>
                      <a:ext uri="{53640926-AAD7-44D8-BBD7-CCE9431645EC}">
                        <a14:shadowObscured xmlns:a14="http://schemas.microsoft.com/office/drawing/2010/main"/>
                      </a:ext>
                    </a:extLst>
                  </pic:spPr>
                </pic:pic>
              </a:graphicData>
            </a:graphic>
          </wp:inline>
        </w:drawing>
      </w:r>
    </w:p>
    <w:p w14:paraId="1210DF43" w14:textId="77777777" w:rsidR="008A5C52" w:rsidRDefault="008A5C52" w:rsidP="008A5C52">
      <w:pPr>
        <w:keepLines w:val="0"/>
        <w:adjustRightInd w:val="0"/>
        <w:snapToGrid w:val="0"/>
        <w:jc w:val="center"/>
        <w:rPr>
          <w:rFonts w:ascii="Times New Roman" w:hAnsi="Times New Roman"/>
          <w:iCs/>
          <w:sz w:val="20"/>
          <w:lang w:eastAsia="zh-CN"/>
        </w:rPr>
      </w:pPr>
    </w:p>
    <w:p w14:paraId="2C51BAD3" w14:textId="77777777" w:rsidR="008A5C52" w:rsidRDefault="008A5C52" w:rsidP="008A5C52">
      <w:pPr>
        <w:keepLines w:val="0"/>
        <w:adjustRightInd w:val="0"/>
        <w:snapToGrid w:val="0"/>
        <w:ind w:firstLine="180"/>
        <w:jc w:val="both"/>
        <w:rPr>
          <w:rFonts w:ascii="Times New Roman" w:hAnsi="Times New Roman"/>
          <w:iCs/>
          <w:sz w:val="20"/>
          <w:lang w:eastAsia="zh-CN"/>
        </w:rPr>
      </w:pPr>
      <w:r w:rsidRPr="00B343D7">
        <w:rPr>
          <w:rFonts w:ascii="Times New Roman" w:hAnsi="Times New Roman"/>
          <w:iCs/>
          <w:sz w:val="20"/>
          <w:lang w:eastAsia="zh-CN"/>
        </w:rPr>
        <w:t xml:space="preserve">Most people </w:t>
      </w:r>
      <w:r>
        <w:rPr>
          <w:rFonts w:ascii="Times New Roman" w:hAnsi="Times New Roman" w:hint="eastAsia"/>
          <w:iCs/>
          <w:sz w:val="20"/>
          <w:lang w:eastAsia="zh-CN"/>
        </w:rPr>
        <w:t>woul</w:t>
      </w:r>
      <w:r>
        <w:rPr>
          <w:rFonts w:ascii="Times New Roman" w:hAnsi="Times New Roman"/>
          <w:iCs/>
          <w:sz w:val="20"/>
          <w:lang w:eastAsia="zh-CN"/>
        </w:rPr>
        <w:t xml:space="preserve">d </w:t>
      </w:r>
      <w:r w:rsidRPr="00B343D7">
        <w:rPr>
          <w:rFonts w:ascii="Times New Roman" w:hAnsi="Times New Roman"/>
          <w:iCs/>
          <w:sz w:val="20"/>
          <w:lang w:eastAsia="zh-CN"/>
        </w:rPr>
        <w:t xml:space="preserve">not be able to tell who this is from this picture. </w:t>
      </w:r>
      <w:r>
        <w:rPr>
          <w:rFonts w:ascii="Times New Roman" w:hAnsi="Times New Roman"/>
          <w:iCs/>
          <w:sz w:val="20"/>
          <w:lang w:eastAsia="zh-CN"/>
        </w:rPr>
        <w:t>We lost a significant</w:t>
      </w:r>
      <w:r w:rsidRPr="00B343D7">
        <w:rPr>
          <w:rFonts w:ascii="Times New Roman" w:hAnsi="Times New Roman"/>
          <w:iCs/>
          <w:sz w:val="20"/>
          <w:lang w:eastAsia="zh-CN"/>
        </w:rPr>
        <w:t xml:space="preserve"> amount of information </w:t>
      </w:r>
      <w:r>
        <w:rPr>
          <w:rFonts w:ascii="Times New Roman" w:hAnsi="Times New Roman"/>
          <w:iCs/>
          <w:sz w:val="20"/>
          <w:lang w:eastAsia="zh-CN"/>
        </w:rPr>
        <w:t>by taking the photo from the back</w:t>
      </w:r>
      <w:r w:rsidRPr="00B343D7">
        <w:rPr>
          <w:rFonts w:ascii="Times New Roman" w:hAnsi="Times New Roman"/>
          <w:iCs/>
          <w:sz w:val="20"/>
          <w:lang w:eastAsia="zh-CN"/>
        </w:rPr>
        <w:t>.</w:t>
      </w:r>
      <w:r>
        <w:rPr>
          <w:rFonts w:ascii="Times New Roman" w:hAnsi="Times New Roman"/>
          <w:iCs/>
          <w:sz w:val="20"/>
          <w:lang w:eastAsia="zh-CN"/>
        </w:rPr>
        <w:t xml:space="preserve"> Now, we turn the camera slightly to the right, and we get:</w:t>
      </w:r>
    </w:p>
    <w:p w14:paraId="5678EDF1" w14:textId="77777777" w:rsidR="008A5C52" w:rsidRDefault="008A5C52" w:rsidP="008A5C52">
      <w:pPr>
        <w:keepLines w:val="0"/>
        <w:adjustRightInd w:val="0"/>
        <w:snapToGrid w:val="0"/>
        <w:jc w:val="both"/>
        <w:rPr>
          <w:rFonts w:ascii="Times New Roman" w:hAnsi="Times New Roman"/>
          <w:iCs/>
          <w:sz w:val="20"/>
          <w:lang w:eastAsia="zh-CN"/>
        </w:rPr>
      </w:pPr>
    </w:p>
    <w:p w14:paraId="784D26B7" w14:textId="77777777" w:rsidR="008A5C52" w:rsidRDefault="008A5C52" w:rsidP="008A5C52">
      <w:pPr>
        <w:keepLines w:val="0"/>
        <w:adjustRightInd w:val="0"/>
        <w:snapToGrid w:val="0"/>
        <w:jc w:val="center"/>
        <w:rPr>
          <w:rFonts w:ascii="Times New Roman" w:hAnsi="Times New Roman"/>
          <w:iCs/>
          <w:sz w:val="20"/>
          <w:lang w:eastAsia="zh-CN"/>
        </w:rPr>
      </w:pPr>
      <w:r w:rsidRPr="00C46F93">
        <w:rPr>
          <w:rFonts w:ascii="Times New Roman" w:hAnsi="Times New Roman"/>
          <w:iCs/>
          <w:noProof/>
          <w:sz w:val="20"/>
          <w:lang w:eastAsia="zh-CN"/>
        </w:rPr>
        <w:drawing>
          <wp:inline distT="0" distB="0" distL="0" distR="0" wp14:anchorId="307BF052" wp14:editId="624406BD">
            <wp:extent cx="1686113" cy="1014398"/>
            <wp:effectExtent l="0" t="0" r="0" b="0"/>
            <wp:docPr id="3074" name="Picture 2" descr="See the source image">
              <a:extLst xmlns:a="http://schemas.openxmlformats.org/drawingml/2006/main">
                <a:ext uri="{FF2B5EF4-FFF2-40B4-BE49-F238E27FC236}">
                  <a16:creationId xmlns:a16="http://schemas.microsoft.com/office/drawing/2014/main" id="{313285AB-3981-45C3-AEA6-9F4158DA3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ee the source image">
                      <a:extLst>
                        <a:ext uri="{FF2B5EF4-FFF2-40B4-BE49-F238E27FC236}">
                          <a16:creationId xmlns:a16="http://schemas.microsoft.com/office/drawing/2014/main" id="{313285AB-3981-45C3-AEA6-9F4158DA3809}"/>
                        </a:ext>
                      </a:extLst>
                    </pic:cNvPr>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881" r="4854"/>
                    <a:stretch/>
                  </pic:blipFill>
                  <pic:spPr bwMode="auto">
                    <a:xfrm>
                      <a:off x="0" y="0"/>
                      <a:ext cx="1728995" cy="1040197"/>
                    </a:xfrm>
                    <a:prstGeom prst="rect">
                      <a:avLst/>
                    </a:prstGeom>
                    <a:noFill/>
                    <a:ln>
                      <a:noFill/>
                    </a:ln>
                    <a:extLst>
                      <a:ext uri="{53640926-AAD7-44D8-BBD7-CCE9431645EC}">
                        <a14:shadowObscured xmlns:a14="http://schemas.microsoft.com/office/drawing/2010/main"/>
                      </a:ext>
                    </a:extLst>
                  </pic:spPr>
                </pic:pic>
              </a:graphicData>
            </a:graphic>
          </wp:inline>
        </w:drawing>
      </w:r>
    </w:p>
    <w:p w14:paraId="42D33776" w14:textId="77777777" w:rsidR="008A5C52" w:rsidRDefault="008A5C52" w:rsidP="008A5C52">
      <w:pPr>
        <w:keepLines w:val="0"/>
        <w:adjustRightInd w:val="0"/>
        <w:snapToGrid w:val="0"/>
        <w:jc w:val="center"/>
        <w:rPr>
          <w:rFonts w:ascii="Times New Roman" w:hAnsi="Times New Roman"/>
          <w:iCs/>
          <w:sz w:val="20"/>
          <w:lang w:eastAsia="zh-CN"/>
        </w:rPr>
      </w:pPr>
    </w:p>
    <w:p w14:paraId="3C0382CF" w14:textId="5DDB8851" w:rsidR="008A5C52" w:rsidRDefault="008A5C52" w:rsidP="008A5C52">
      <w:pPr>
        <w:keepLines w:val="0"/>
        <w:adjustRightInd w:val="0"/>
        <w:snapToGrid w:val="0"/>
        <w:ind w:firstLine="180"/>
        <w:jc w:val="both"/>
        <w:rPr>
          <w:rFonts w:ascii="Times New Roman" w:hAnsi="Times New Roman"/>
          <w:iCs/>
          <w:sz w:val="20"/>
          <w:lang w:eastAsia="zh-CN"/>
        </w:rPr>
      </w:pPr>
      <w:r>
        <w:rPr>
          <w:rFonts w:ascii="Times New Roman" w:hAnsi="Times New Roman"/>
          <w:iCs/>
          <w:sz w:val="20"/>
          <w:lang w:eastAsia="zh-CN"/>
        </w:rPr>
        <w:t xml:space="preserve">From this angle, we can confirm that the person in the photo is the former US president, Barack Obama. </w:t>
      </w:r>
      <w:r w:rsidRPr="00DD7046">
        <w:rPr>
          <w:rFonts w:ascii="Times New Roman" w:hAnsi="Times New Roman"/>
          <w:iCs/>
          <w:sz w:val="20"/>
          <w:lang w:eastAsia="zh-CN"/>
        </w:rPr>
        <w:t xml:space="preserve">Principal </w:t>
      </w:r>
      <w:r w:rsidR="007816EC">
        <w:rPr>
          <w:rFonts w:ascii="Times New Roman" w:hAnsi="Times New Roman"/>
          <w:iCs/>
          <w:sz w:val="20"/>
          <w:lang w:eastAsia="zh-CN"/>
        </w:rPr>
        <w:t>c</w:t>
      </w:r>
      <w:r w:rsidRPr="00DD7046">
        <w:rPr>
          <w:rFonts w:ascii="Times New Roman" w:hAnsi="Times New Roman"/>
          <w:iCs/>
          <w:sz w:val="20"/>
          <w:lang w:eastAsia="zh-CN"/>
        </w:rPr>
        <w:t xml:space="preserve">omponent </w:t>
      </w:r>
      <w:r w:rsidR="007816EC">
        <w:rPr>
          <w:rFonts w:ascii="Times New Roman" w:hAnsi="Times New Roman"/>
          <w:iCs/>
          <w:sz w:val="20"/>
          <w:lang w:eastAsia="zh-CN"/>
        </w:rPr>
        <w:t>a</w:t>
      </w:r>
      <w:r w:rsidRPr="00DD7046">
        <w:rPr>
          <w:rFonts w:ascii="Times New Roman" w:hAnsi="Times New Roman"/>
          <w:iCs/>
          <w:sz w:val="20"/>
          <w:lang w:eastAsia="zh-CN"/>
        </w:rPr>
        <w:t xml:space="preserve">nalysis is an algorithm that finds the best shooting angle so that the loss of information </w:t>
      </w:r>
      <w:r>
        <w:rPr>
          <w:rFonts w:ascii="Times New Roman" w:hAnsi="Times New Roman"/>
          <w:iCs/>
          <w:sz w:val="20"/>
          <w:lang w:eastAsia="zh-CN"/>
        </w:rPr>
        <w:t>is minimal</w:t>
      </w:r>
      <w:r w:rsidRPr="00DD7046">
        <w:rPr>
          <w:rFonts w:ascii="Times New Roman" w:hAnsi="Times New Roman"/>
          <w:iCs/>
          <w:sz w:val="20"/>
          <w:lang w:eastAsia="zh-CN"/>
        </w:rPr>
        <w:t>.</w:t>
      </w:r>
      <w:r>
        <w:rPr>
          <w:rFonts w:ascii="Times New Roman" w:hAnsi="Times New Roman"/>
          <w:iCs/>
          <w:sz w:val="20"/>
          <w:lang w:eastAsia="zh-CN"/>
        </w:rPr>
        <w:t xml:space="preserve"> </w:t>
      </w:r>
      <w:r w:rsidRPr="006237E4">
        <w:rPr>
          <w:rFonts w:ascii="Times New Roman" w:hAnsi="Times New Roman"/>
          <w:iCs/>
          <w:sz w:val="20"/>
          <w:lang w:eastAsia="zh-CN"/>
        </w:rPr>
        <w:t xml:space="preserve">We </w:t>
      </w:r>
      <w:r>
        <w:rPr>
          <w:rFonts w:ascii="Times New Roman" w:hAnsi="Times New Roman"/>
          <w:iCs/>
          <w:sz w:val="20"/>
          <w:lang w:eastAsia="zh-CN"/>
        </w:rPr>
        <w:t xml:space="preserve">can </w:t>
      </w:r>
      <w:r w:rsidRPr="006237E4">
        <w:rPr>
          <w:rFonts w:ascii="Times New Roman" w:hAnsi="Times New Roman"/>
          <w:iCs/>
          <w:sz w:val="20"/>
          <w:lang w:eastAsia="zh-CN"/>
        </w:rPr>
        <w:t xml:space="preserve">use </w:t>
      </w:r>
      <w:r>
        <w:rPr>
          <w:rFonts w:ascii="Times New Roman" w:hAnsi="Times New Roman"/>
          <w:iCs/>
          <w:sz w:val="20"/>
          <w:lang w:eastAsia="zh-CN"/>
        </w:rPr>
        <w:t>PCA</w:t>
      </w:r>
      <w:r w:rsidRPr="006237E4">
        <w:rPr>
          <w:rFonts w:ascii="Times New Roman" w:hAnsi="Times New Roman"/>
          <w:iCs/>
          <w:sz w:val="20"/>
          <w:lang w:eastAsia="zh-CN"/>
        </w:rPr>
        <w:t xml:space="preserve"> to reduce the dimension of dozens or even hundreds of data at each time </w:t>
      </w:r>
      <w:r>
        <w:rPr>
          <w:rFonts w:ascii="Times New Roman" w:hAnsi="Times New Roman"/>
          <w:iCs/>
          <w:sz w:val="20"/>
          <w:lang w:eastAsia="zh-CN"/>
        </w:rPr>
        <w:t>point</w:t>
      </w:r>
      <w:r w:rsidRPr="006237E4">
        <w:rPr>
          <w:rFonts w:ascii="Times New Roman" w:hAnsi="Times New Roman"/>
          <w:iCs/>
          <w:sz w:val="20"/>
          <w:lang w:eastAsia="zh-CN"/>
        </w:rPr>
        <w:t xml:space="preserve"> into </w:t>
      </w:r>
      <w:r>
        <w:rPr>
          <w:rFonts w:ascii="Times New Roman" w:hAnsi="Times New Roman"/>
          <w:iCs/>
          <w:sz w:val="20"/>
          <w:lang w:eastAsia="zh-CN"/>
        </w:rPr>
        <w:t>a few</w:t>
      </w:r>
      <w:r w:rsidRPr="006237E4">
        <w:rPr>
          <w:rFonts w:ascii="Times New Roman" w:hAnsi="Times New Roman"/>
          <w:iCs/>
          <w:sz w:val="20"/>
          <w:lang w:eastAsia="zh-CN"/>
        </w:rPr>
        <w:t xml:space="preserve"> common factor</w:t>
      </w:r>
      <w:r>
        <w:rPr>
          <w:rFonts w:ascii="Times New Roman" w:hAnsi="Times New Roman"/>
          <w:iCs/>
          <w:sz w:val="20"/>
          <w:lang w:eastAsia="zh-CN"/>
        </w:rPr>
        <w:t xml:space="preserve">s </w:t>
      </w:r>
      <m:oMath>
        <m:sSub>
          <m:sSubPr>
            <m:ctrlPr>
              <w:rPr>
                <w:rFonts w:ascii="Cambria Math" w:hAnsi="Cambria Math"/>
                <w:i/>
                <w:iCs/>
                <w:sz w:val="20"/>
                <w:lang w:eastAsia="zh-CN"/>
              </w:rPr>
            </m:ctrlPr>
          </m:sSubPr>
          <m:e>
            <m:r>
              <w:rPr>
                <w:rFonts w:ascii="Cambria Math" w:hAnsi="Cambria Math"/>
                <w:sz w:val="20"/>
                <w:lang w:eastAsia="zh-CN"/>
              </w:rPr>
              <m:t>F</m:t>
            </m:r>
          </m:e>
          <m:sub>
            <m:r>
              <w:rPr>
                <w:rFonts w:ascii="Cambria Math" w:hAnsi="Cambria Math"/>
                <w:sz w:val="20"/>
                <w:lang w:eastAsia="zh-CN"/>
              </w:rPr>
              <m:t>t</m:t>
            </m:r>
          </m:sub>
        </m:sSub>
      </m:oMath>
      <w:r>
        <w:rPr>
          <w:rFonts w:ascii="Times New Roman" w:hAnsi="Times New Roman"/>
          <w:iCs/>
          <w:sz w:val="20"/>
          <w:lang w:eastAsia="zh-CN"/>
        </w:rPr>
        <w:t>.</w:t>
      </w:r>
    </w:p>
    <w:p w14:paraId="6DBE09FA" w14:textId="4B1BF93A" w:rsidR="008A5C52" w:rsidRDefault="008A5C52" w:rsidP="008A5C52">
      <w:pPr>
        <w:keepLines w:val="0"/>
        <w:adjustRightInd w:val="0"/>
        <w:snapToGrid w:val="0"/>
        <w:ind w:firstLine="187"/>
        <w:jc w:val="both"/>
        <w:rPr>
          <w:rFonts w:ascii="Times New Roman" w:hAnsi="Times New Roman"/>
          <w:iCs/>
          <w:sz w:val="20"/>
          <w:lang w:eastAsia="zh-CN"/>
        </w:rPr>
      </w:pPr>
      <w:r>
        <w:rPr>
          <w:rFonts w:ascii="Times New Roman" w:hAnsi="Times New Roman"/>
          <w:iCs/>
          <w:sz w:val="20"/>
          <w:lang w:eastAsia="zh-CN"/>
        </w:rPr>
        <w:t xml:space="preserve">Model training requires </w:t>
      </w:r>
      <w:r w:rsidR="006A725E">
        <w:rPr>
          <w:rFonts w:ascii="Times New Roman" w:hAnsi="Times New Roman"/>
          <w:iCs/>
          <w:sz w:val="20"/>
          <w:lang w:eastAsia="zh-CN"/>
        </w:rPr>
        <w:t>structural vector auto</w:t>
      </w:r>
      <w:r>
        <w:rPr>
          <w:rFonts w:ascii="Times New Roman" w:hAnsi="Times New Roman"/>
          <w:iCs/>
          <w:sz w:val="20"/>
          <w:lang w:eastAsia="zh-CN"/>
        </w:rPr>
        <w:t>regression and EM algorithm, which I won</w:t>
      </w:r>
      <w:r w:rsidR="00D87181">
        <w:rPr>
          <w:rFonts w:ascii="Times New Roman" w:hAnsi="Times New Roman"/>
          <w:iCs/>
          <w:sz w:val="20"/>
          <w:lang w:eastAsia="zh-CN"/>
        </w:rPr>
        <w:t>’</w:t>
      </w:r>
      <w:r>
        <w:rPr>
          <w:rFonts w:ascii="Times New Roman" w:hAnsi="Times New Roman"/>
          <w:iCs/>
          <w:sz w:val="20"/>
          <w:lang w:eastAsia="zh-CN"/>
        </w:rPr>
        <w:t xml:space="preserve">t go into </w:t>
      </w:r>
      <w:r w:rsidR="004933F1">
        <w:rPr>
          <w:rFonts w:ascii="Times New Roman" w:hAnsi="Times New Roman"/>
          <w:iCs/>
          <w:sz w:val="20"/>
          <w:lang w:eastAsia="zh-CN"/>
        </w:rPr>
        <w:t xml:space="preserve">details </w:t>
      </w:r>
      <w:r>
        <w:rPr>
          <w:rFonts w:ascii="Times New Roman" w:hAnsi="Times New Roman"/>
          <w:iCs/>
          <w:sz w:val="20"/>
          <w:lang w:eastAsia="zh-CN"/>
        </w:rPr>
        <w:t>in this book. High-frequency data used in the inflation Nowcast are presented in Table 18-2</w:t>
      </w:r>
      <w:r w:rsidR="00196A9D">
        <w:rPr>
          <w:rFonts w:ascii="Times New Roman" w:hAnsi="Times New Roman"/>
          <w:iCs/>
          <w:sz w:val="20"/>
          <w:lang w:eastAsia="zh-CN"/>
        </w:rPr>
        <w:t xml:space="preserve"> at the end of this chapter</w:t>
      </w:r>
      <w:r>
        <w:rPr>
          <w:rFonts w:ascii="Times New Roman" w:hAnsi="Times New Roman"/>
          <w:iCs/>
          <w:sz w:val="20"/>
          <w:lang w:eastAsia="zh-CN"/>
        </w:rPr>
        <w:t xml:space="preserve">. All the data can be easily found in Wind Database. </w:t>
      </w:r>
    </w:p>
    <w:p w14:paraId="2E91A04D" w14:textId="4448EDB2" w:rsidR="008A5C52" w:rsidRDefault="00CE62B6" w:rsidP="008A5C5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The prediction results are shown in Figure 18-1. Notice that the model is less reliable for CPI comparing to PPI. This is because the components of the CPI survey basket are unknown, and the price data of the CPI basket is not as detailed as that of the PPI basket.</w:t>
      </w:r>
    </w:p>
    <w:p w14:paraId="03B25D78" w14:textId="17B3C62F" w:rsidR="00BD4241" w:rsidRDefault="00D83573" w:rsidP="002D50AB">
      <w:pPr>
        <w:keepLines w:val="0"/>
        <w:adjustRightInd w:val="0"/>
        <w:snapToGrid w:val="0"/>
        <w:ind w:firstLine="180"/>
        <w:jc w:val="both"/>
        <w:rPr>
          <w:rFonts w:ascii="Times New Roman" w:hAnsi="Times New Roman"/>
          <w:sz w:val="20"/>
          <w:lang w:eastAsia="zh-CN"/>
        </w:rPr>
      </w:pPr>
      <w:r>
        <w:rPr>
          <w:rFonts w:ascii="Times New Roman" w:hAnsi="Times New Roman"/>
          <w:sz w:val="20"/>
          <w:lang w:eastAsia="zh-CN"/>
        </w:rPr>
        <w:t xml:space="preserve">On 31 May 2020, </w:t>
      </w:r>
      <w:r>
        <w:rPr>
          <w:rFonts w:ascii="Times New Roman" w:hAnsi="Times New Roman" w:hint="eastAsia"/>
          <w:sz w:val="20"/>
          <w:lang w:eastAsia="zh-CN"/>
        </w:rPr>
        <w:t>my</w:t>
      </w:r>
      <w:r>
        <w:rPr>
          <w:rFonts w:ascii="Times New Roman" w:hAnsi="Times New Roman"/>
          <w:sz w:val="20"/>
          <w:lang w:eastAsia="zh-CN"/>
        </w:rPr>
        <w:t xml:space="preserve"> Nowcast Model predicted that M/M growth of CPI in May was -0.5%, and the M/M growth of PPI in May was -0.22%. The respective predicted Y/Y growth rates in May are 2.6% and -3.5%. At the time, market expectation for the Y/Y growth rate of CPI and PPI were 3.02% and -3.03%. Because the Nowcast predictions were significantly lower than market expectations, I </w:t>
      </w:r>
      <w:r w:rsidR="00BD4241">
        <w:rPr>
          <w:rFonts w:ascii="Times New Roman" w:hAnsi="Times New Roman"/>
          <w:sz w:val="20"/>
          <w:lang w:eastAsia="zh-CN"/>
        </w:rPr>
        <w:lastRenderedPageBreak/>
        <w:t>advised portfolio managers to long treasury bond future at market opening on 10</w:t>
      </w:r>
      <w:r w:rsidR="0072368F">
        <w:rPr>
          <w:rFonts w:ascii="Times New Roman" w:hAnsi="Times New Roman"/>
          <w:sz w:val="20"/>
          <w:lang w:eastAsia="zh-CN"/>
        </w:rPr>
        <w:t xml:space="preserve"> June</w:t>
      </w:r>
      <w:r w:rsidR="00BD4241">
        <w:rPr>
          <w:rFonts w:ascii="Times New Roman" w:hAnsi="Times New Roman"/>
          <w:sz w:val="20"/>
          <w:lang w:eastAsia="zh-CN"/>
        </w:rPr>
        <w:t xml:space="preserve">, the day when the May inflation data is released. Specifically, I advised them to long the TS2009 contract, which delivers 2Y treasury bonds on 20 September 2009, because inflation surprises have a stronger effect on short-term treasury bonds. </w:t>
      </w:r>
    </w:p>
    <w:tbl>
      <w:tblPr>
        <w:tblpPr w:leftFromText="187" w:rightFromText="187" w:vertAnchor="page" w:horzAnchor="margin" w:tblpY="1118"/>
        <w:tblOverlap w:val="never"/>
        <w:tblW w:w="5529" w:type="dxa"/>
        <w:tblLayout w:type="fixed"/>
        <w:tblLook w:val="04A0" w:firstRow="1" w:lastRow="0" w:firstColumn="1" w:lastColumn="0" w:noHBand="0" w:noVBand="1"/>
      </w:tblPr>
      <w:tblGrid>
        <w:gridCol w:w="5529"/>
      </w:tblGrid>
      <w:tr w:rsidR="00BD4241" w:rsidRPr="00EA3045" w14:paraId="7C30B8B7" w14:textId="77777777" w:rsidTr="00BD4241">
        <w:tc>
          <w:tcPr>
            <w:tcW w:w="5529" w:type="dxa"/>
            <w:shd w:val="clear" w:color="auto" w:fill="auto"/>
          </w:tcPr>
          <w:p w14:paraId="6CB87A17" w14:textId="77777777" w:rsidR="00BD4241" w:rsidRPr="00EA3045" w:rsidRDefault="00BD4241" w:rsidP="00BD4241">
            <w:pPr>
              <w:keepNext/>
              <w:keepLines w:val="0"/>
              <w:adjustRightInd w:val="0"/>
              <w:snapToGrid w:val="0"/>
              <w:rPr>
                <w:rFonts w:ascii="Times New Roman" w:eastAsia="Times New Roman" w:hAnsi="Times New Roman"/>
                <w:b/>
                <w:bCs/>
                <w:sz w:val="18"/>
                <w:szCs w:val="18"/>
              </w:rPr>
            </w:pPr>
          </w:p>
        </w:tc>
      </w:tr>
      <w:tr w:rsidR="00BD4241" w:rsidRPr="00EA3045" w14:paraId="3B7AF95F" w14:textId="77777777" w:rsidTr="00BD4241">
        <w:tc>
          <w:tcPr>
            <w:tcW w:w="5529" w:type="dxa"/>
            <w:tcBorders>
              <w:bottom w:val="single" w:sz="8" w:space="0" w:color="auto"/>
            </w:tcBorders>
            <w:shd w:val="clear" w:color="auto" w:fill="auto"/>
          </w:tcPr>
          <w:p w14:paraId="742B4820" w14:textId="77777777" w:rsidR="00BD4241" w:rsidRPr="00EA3045" w:rsidRDefault="00BD4241" w:rsidP="00BD4241">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18-</w:t>
            </w:r>
            <w:r>
              <w:rPr>
                <w:rFonts w:ascii="Times New Roman" w:eastAsia="Times New Roman" w:hAnsi="Times New Roman"/>
                <w:b/>
                <w:bCs/>
                <w:sz w:val="18"/>
                <w:szCs w:val="18"/>
              </w:rPr>
              <w:t>1</w:t>
            </w:r>
          </w:p>
        </w:tc>
      </w:tr>
      <w:tr w:rsidR="00BD4241" w:rsidRPr="00EA3045" w14:paraId="37E15643" w14:textId="77777777" w:rsidTr="00BD4241">
        <w:tc>
          <w:tcPr>
            <w:tcW w:w="5529" w:type="dxa"/>
            <w:tcBorders>
              <w:top w:val="single" w:sz="8" w:space="0" w:color="auto"/>
              <w:bottom w:val="single" w:sz="4" w:space="0" w:color="auto"/>
            </w:tcBorders>
            <w:shd w:val="clear" w:color="auto" w:fill="auto"/>
          </w:tcPr>
          <w:p w14:paraId="77BD9430" w14:textId="77777777" w:rsidR="00BD4241" w:rsidRDefault="00BD4241" w:rsidP="00BD4241">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Nowcast Results</w:t>
            </w:r>
          </w:p>
          <w:p w14:paraId="3EEAFE1B" w14:textId="77777777" w:rsidR="00BD4241" w:rsidRPr="00EA3045" w:rsidRDefault="00BD4241" w:rsidP="00BD4241">
            <w:pPr>
              <w:keepNext/>
              <w:keepLines w:val="0"/>
              <w:adjustRightInd w:val="0"/>
              <w:snapToGrid w:val="0"/>
              <w:jc w:val="both"/>
              <w:rPr>
                <w:rFonts w:ascii="Times New Roman" w:eastAsia="Times New Roman" w:hAnsi="Times New Roman"/>
                <w:sz w:val="16"/>
                <w:szCs w:val="16"/>
              </w:rPr>
            </w:pPr>
          </w:p>
          <w:p w14:paraId="582337A3" w14:textId="77777777" w:rsidR="00BD4241" w:rsidRPr="00EA3045" w:rsidRDefault="00BD4241" w:rsidP="00BD4241">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42170FB8" wp14:editId="09C2E77B">
                  <wp:extent cx="3373755" cy="18370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373755" cy="1837055"/>
                          </a:xfrm>
                          <a:prstGeom prst="rect">
                            <a:avLst/>
                          </a:prstGeom>
                        </pic:spPr>
                      </pic:pic>
                    </a:graphicData>
                  </a:graphic>
                </wp:inline>
              </w:drawing>
            </w:r>
          </w:p>
          <w:p w14:paraId="5A1A3C48" w14:textId="77777777" w:rsidR="00BD4241" w:rsidRPr="00EA3045" w:rsidRDefault="00BD4241" w:rsidP="00BD4241">
            <w:pPr>
              <w:keepNext/>
              <w:keepLines w:val="0"/>
              <w:adjustRightInd w:val="0"/>
              <w:snapToGrid w:val="0"/>
              <w:jc w:val="center"/>
              <w:rPr>
                <w:rFonts w:ascii="Times New Roman" w:eastAsia="Times New Roman" w:hAnsi="Times New Roman"/>
                <w:sz w:val="16"/>
                <w:szCs w:val="16"/>
              </w:rPr>
            </w:pPr>
            <w:r>
              <w:rPr>
                <w:noProof/>
              </w:rPr>
              <w:drawing>
                <wp:inline distT="0" distB="0" distL="0" distR="0" wp14:anchorId="153700CD" wp14:editId="7A2664E7">
                  <wp:extent cx="3373755" cy="18370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73755" cy="1837055"/>
                          </a:xfrm>
                          <a:prstGeom prst="rect">
                            <a:avLst/>
                          </a:prstGeom>
                        </pic:spPr>
                      </pic:pic>
                    </a:graphicData>
                  </a:graphic>
                </wp:inline>
              </w:drawing>
            </w:r>
          </w:p>
          <w:p w14:paraId="3B878EB7" w14:textId="77777777" w:rsidR="00BD4241" w:rsidRDefault="00BD4241" w:rsidP="00BD4241">
            <w:pPr>
              <w:keepNext/>
              <w:keepLines w:val="0"/>
              <w:adjustRightInd w:val="0"/>
              <w:snapToGrid w:val="0"/>
              <w:jc w:val="both"/>
              <w:rPr>
                <w:rFonts w:ascii="Times New Roman" w:eastAsiaTheme="minorEastAsia" w:hAnsi="Times New Roman"/>
                <w:sz w:val="16"/>
                <w:szCs w:val="16"/>
                <w:lang w:eastAsia="zh-CN"/>
              </w:rPr>
            </w:pPr>
          </w:p>
          <w:p w14:paraId="5A7AE649" w14:textId="77777777" w:rsidR="00BD4241" w:rsidRPr="00417971" w:rsidRDefault="00BD4241" w:rsidP="00BD4241">
            <w:pPr>
              <w:keepNext/>
              <w:keepLines w:val="0"/>
              <w:adjustRightInd w:val="0"/>
              <w:snapToGrid w:val="0"/>
              <w:jc w:val="both"/>
              <w:rPr>
                <w:rFonts w:ascii="Times New Roman" w:eastAsiaTheme="minorEastAsia" w:hAnsi="Times New Roman"/>
                <w:sz w:val="16"/>
                <w:szCs w:val="16"/>
                <w:lang w:eastAsia="zh-CN"/>
              </w:rPr>
            </w:pPr>
          </w:p>
        </w:tc>
      </w:tr>
      <w:tr w:rsidR="00BD4241" w:rsidRPr="00EA3045" w14:paraId="3CEF442C" w14:textId="77777777" w:rsidTr="00BD4241">
        <w:tc>
          <w:tcPr>
            <w:tcW w:w="5529" w:type="dxa"/>
            <w:tcBorders>
              <w:top w:val="single" w:sz="4" w:space="0" w:color="auto"/>
            </w:tcBorders>
            <w:shd w:val="clear" w:color="auto" w:fill="auto"/>
          </w:tcPr>
          <w:p w14:paraId="5AB716B7" w14:textId="77777777" w:rsidR="00BD4241" w:rsidRDefault="00BD4241" w:rsidP="00BD4241">
            <w:pPr>
              <w:keepNext/>
              <w:keepLines w:val="0"/>
              <w:adjustRightInd w:val="0"/>
              <w:snapToGrid w:val="0"/>
              <w:jc w:val="both"/>
              <w:rPr>
                <w:rFonts w:ascii="Times New Roman" w:eastAsia="Times New Roman" w:hAnsi="Times New Roman"/>
                <w:b/>
                <w:bCs/>
                <w:sz w:val="18"/>
                <w:szCs w:val="18"/>
              </w:rPr>
            </w:pPr>
          </w:p>
        </w:tc>
      </w:tr>
    </w:tbl>
    <w:p w14:paraId="7CF59A38" w14:textId="2C3F72B4" w:rsidR="00793CF4" w:rsidRDefault="00C84756" w:rsidP="001454DC">
      <w:pPr>
        <w:keepLines w:val="0"/>
        <w:adjustRightInd w:val="0"/>
        <w:snapToGrid w:val="0"/>
        <w:ind w:firstLine="180"/>
        <w:jc w:val="both"/>
        <w:rPr>
          <w:rFonts w:ascii="Times New Roman" w:hAnsi="Times New Roman"/>
          <w:sz w:val="20"/>
          <w:lang w:eastAsia="zh-CN"/>
        </w:rPr>
      </w:pPr>
      <w:r>
        <w:rPr>
          <w:rFonts w:ascii="Times New Roman" w:hAnsi="Times New Roman"/>
          <w:sz w:val="20"/>
          <w:lang w:eastAsia="zh-CN"/>
        </w:rPr>
        <w:t xml:space="preserve">The future market opens at 9:15 a.m., and the inflation data is released around 9:30 a.m. The actual inflation data released at 9:30 a.m. were 2.4% for CPI and -3.7% for PPI, much lower than market expectation and slightly lower than the Nowcast prediction. </w:t>
      </w:r>
      <w:r w:rsidR="00A12A7E">
        <w:rPr>
          <w:rFonts w:ascii="Times New Roman" w:hAnsi="Times New Roman"/>
          <w:sz w:val="20"/>
          <w:lang w:eastAsia="zh-CN"/>
        </w:rPr>
        <w:t xml:space="preserve">As is </w:t>
      </w:r>
      <w:r w:rsidR="00793CF4">
        <w:rPr>
          <w:rFonts w:ascii="Times New Roman" w:hAnsi="Times New Roman"/>
          <w:sz w:val="20"/>
          <w:lang w:eastAsia="zh-CN"/>
        </w:rPr>
        <w:lastRenderedPageBreak/>
        <w:t xml:space="preserve">shown in Figure 18-2, the treasury bond future rose to intra-day highest point </w:t>
      </w:r>
      <w:r w:rsidR="00687F30">
        <w:rPr>
          <w:rFonts w:ascii="Times New Roman" w:hAnsi="Times New Roman"/>
          <w:sz w:val="20"/>
          <w:lang w:eastAsia="zh-CN"/>
        </w:rPr>
        <w:t xml:space="preserve">quickly </w:t>
      </w:r>
      <w:r w:rsidR="00793CF4">
        <w:rPr>
          <w:rFonts w:ascii="Times New Roman" w:hAnsi="Times New Roman"/>
          <w:sz w:val="20"/>
          <w:lang w:eastAsia="zh-CN"/>
        </w:rPr>
        <w:t>after the inflation data was released.</w:t>
      </w:r>
    </w:p>
    <w:p w14:paraId="3B6C2B3E" w14:textId="77777777" w:rsidR="003D64C2" w:rsidRDefault="003D64C2" w:rsidP="001454DC">
      <w:pPr>
        <w:keepLines w:val="0"/>
        <w:adjustRightInd w:val="0"/>
        <w:snapToGrid w:val="0"/>
        <w:ind w:firstLine="180"/>
        <w:jc w:val="both"/>
        <w:rPr>
          <w:rFonts w:ascii="Times New Roman" w:hAnsi="Times New Roman"/>
          <w:sz w:val="20"/>
          <w:lang w:eastAsia="zh-CN"/>
        </w:rPr>
      </w:pPr>
    </w:p>
    <w:tbl>
      <w:tblPr>
        <w:tblpPr w:leftFromText="187" w:rightFromText="187" w:vertAnchor="page" w:horzAnchor="margin" w:tblpY="1167"/>
        <w:tblOverlap w:val="never"/>
        <w:tblW w:w="5529" w:type="dxa"/>
        <w:tblLayout w:type="fixed"/>
        <w:tblLook w:val="04A0" w:firstRow="1" w:lastRow="0" w:firstColumn="1" w:lastColumn="0" w:noHBand="0" w:noVBand="1"/>
      </w:tblPr>
      <w:tblGrid>
        <w:gridCol w:w="5529"/>
      </w:tblGrid>
      <w:tr w:rsidR="00793CF4" w:rsidRPr="00EA3045" w14:paraId="72783F80" w14:textId="77777777" w:rsidTr="00793CF4">
        <w:tc>
          <w:tcPr>
            <w:tcW w:w="5529" w:type="dxa"/>
            <w:shd w:val="clear" w:color="auto" w:fill="auto"/>
          </w:tcPr>
          <w:p w14:paraId="752A4A7B" w14:textId="77777777" w:rsidR="00793CF4" w:rsidRPr="00EA3045" w:rsidRDefault="00793CF4" w:rsidP="00793CF4">
            <w:pPr>
              <w:keepNext/>
              <w:keepLines w:val="0"/>
              <w:adjustRightInd w:val="0"/>
              <w:snapToGrid w:val="0"/>
              <w:rPr>
                <w:rFonts w:ascii="Times New Roman" w:eastAsia="Times New Roman" w:hAnsi="Times New Roman"/>
                <w:b/>
                <w:bCs/>
                <w:sz w:val="18"/>
                <w:szCs w:val="18"/>
              </w:rPr>
            </w:pPr>
          </w:p>
        </w:tc>
      </w:tr>
      <w:tr w:rsidR="00793CF4" w:rsidRPr="00EA3045" w14:paraId="62938F6A" w14:textId="77777777" w:rsidTr="00793CF4">
        <w:tc>
          <w:tcPr>
            <w:tcW w:w="5529" w:type="dxa"/>
            <w:tcBorders>
              <w:bottom w:val="single" w:sz="8" w:space="0" w:color="auto"/>
            </w:tcBorders>
            <w:shd w:val="clear" w:color="auto" w:fill="auto"/>
          </w:tcPr>
          <w:p w14:paraId="0A290438" w14:textId="77777777" w:rsidR="00793CF4" w:rsidRPr="00EA3045" w:rsidRDefault="00793CF4" w:rsidP="00793CF4">
            <w:pPr>
              <w:keepNext/>
              <w:keepLines w:val="0"/>
              <w:adjustRightInd w:val="0"/>
              <w:snapToGrid w:val="0"/>
              <w:rPr>
                <w:rFonts w:ascii="Times New Roman" w:eastAsia="Times New Roman" w:hAnsi="Times New Roman"/>
                <w:sz w:val="18"/>
                <w:szCs w:val="18"/>
              </w:rPr>
            </w:pPr>
            <w:r w:rsidRPr="00EA3045">
              <w:rPr>
                <w:rFonts w:ascii="Times New Roman" w:eastAsia="Times New Roman" w:hAnsi="Times New Roman"/>
                <w:b/>
                <w:bCs/>
                <w:sz w:val="18"/>
                <w:szCs w:val="18"/>
              </w:rPr>
              <w:t xml:space="preserve">Figure </w:t>
            </w:r>
            <w:r>
              <w:rPr>
                <w:rFonts w:ascii="Times New Roman" w:eastAsiaTheme="minorEastAsia" w:hAnsi="Times New Roman"/>
                <w:b/>
                <w:bCs/>
                <w:sz w:val="18"/>
                <w:szCs w:val="18"/>
                <w:lang w:eastAsia="zh-CN"/>
              </w:rPr>
              <w:t>18-</w:t>
            </w:r>
            <w:r>
              <w:rPr>
                <w:rFonts w:ascii="Times New Roman" w:eastAsia="Times New Roman" w:hAnsi="Times New Roman"/>
                <w:b/>
                <w:bCs/>
                <w:sz w:val="18"/>
                <w:szCs w:val="18"/>
              </w:rPr>
              <w:t>2</w:t>
            </w:r>
          </w:p>
        </w:tc>
      </w:tr>
      <w:tr w:rsidR="00793CF4" w:rsidRPr="00EA3045" w14:paraId="1620DFF2" w14:textId="77777777" w:rsidTr="00793CF4">
        <w:tc>
          <w:tcPr>
            <w:tcW w:w="5529" w:type="dxa"/>
            <w:tcBorders>
              <w:top w:val="single" w:sz="8" w:space="0" w:color="auto"/>
              <w:bottom w:val="single" w:sz="4" w:space="0" w:color="auto"/>
            </w:tcBorders>
            <w:shd w:val="clear" w:color="auto" w:fill="auto"/>
          </w:tcPr>
          <w:p w14:paraId="51F1C2C1" w14:textId="77777777" w:rsidR="00793CF4" w:rsidRDefault="00793CF4" w:rsidP="00793CF4">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Treasury Future Price Rose in Response to Lower-than-Expected Inflation Data</w:t>
            </w:r>
          </w:p>
          <w:p w14:paraId="42C93982" w14:textId="77777777" w:rsidR="00793CF4" w:rsidRPr="00EA3045" w:rsidRDefault="00793CF4" w:rsidP="00793CF4">
            <w:pPr>
              <w:keepNext/>
              <w:keepLines w:val="0"/>
              <w:adjustRightInd w:val="0"/>
              <w:snapToGrid w:val="0"/>
              <w:jc w:val="both"/>
              <w:rPr>
                <w:rFonts w:ascii="Times New Roman" w:eastAsia="Times New Roman" w:hAnsi="Times New Roman"/>
                <w:sz w:val="16"/>
                <w:szCs w:val="16"/>
              </w:rPr>
            </w:pPr>
          </w:p>
          <w:p w14:paraId="3CB0106F" w14:textId="77777777" w:rsidR="00793CF4" w:rsidRPr="00EA3045" w:rsidRDefault="00793CF4" w:rsidP="00793CF4">
            <w:pPr>
              <w:keepNext/>
              <w:keepLines w:val="0"/>
              <w:adjustRightInd w:val="0"/>
              <w:snapToGrid w:val="0"/>
              <w:jc w:val="center"/>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5530AA43" wp14:editId="4700BDEE">
                  <wp:extent cx="3361397" cy="33415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373349" cy="3353441"/>
                          </a:xfrm>
                          <a:prstGeom prst="rect">
                            <a:avLst/>
                          </a:prstGeom>
                          <a:noFill/>
                        </pic:spPr>
                      </pic:pic>
                    </a:graphicData>
                  </a:graphic>
                </wp:inline>
              </w:drawing>
            </w:r>
          </w:p>
          <w:p w14:paraId="497354DB" w14:textId="77777777" w:rsidR="00793CF4" w:rsidRPr="00EA3045" w:rsidRDefault="00793CF4" w:rsidP="00793CF4">
            <w:pPr>
              <w:keepNext/>
              <w:keepLines w:val="0"/>
              <w:adjustRightInd w:val="0"/>
              <w:snapToGrid w:val="0"/>
              <w:jc w:val="center"/>
              <w:rPr>
                <w:rFonts w:ascii="Times New Roman" w:eastAsia="Times New Roman" w:hAnsi="Times New Roman"/>
                <w:sz w:val="16"/>
                <w:szCs w:val="16"/>
              </w:rPr>
            </w:pPr>
          </w:p>
          <w:p w14:paraId="688B29ED" w14:textId="79543702" w:rsidR="00793CF4" w:rsidRDefault="00793CF4" w:rsidP="00793CF4">
            <w:pPr>
              <w:keepNext/>
              <w:keepLines w:val="0"/>
              <w:adjustRightInd w:val="0"/>
              <w:snapToGrid w:val="0"/>
              <w:jc w:val="both"/>
              <w:rPr>
                <w:rFonts w:ascii="Times New Roman" w:eastAsiaTheme="minorEastAsia" w:hAnsi="Times New Roman"/>
                <w:sz w:val="16"/>
                <w:szCs w:val="16"/>
                <w:lang w:eastAsia="zh-CN"/>
              </w:rPr>
            </w:pPr>
            <w:r>
              <w:rPr>
                <w:rFonts w:ascii="Times New Roman" w:eastAsiaTheme="minorEastAsia" w:hAnsi="Times New Roman"/>
                <w:sz w:val="16"/>
                <w:szCs w:val="16"/>
                <w:lang w:eastAsia="zh-CN"/>
              </w:rPr>
              <w:t>The arrow points to the moment when inflation data was released. After the inflation data was released, treasury future price quickly rose to intra-day highest point in six minutes.</w:t>
            </w:r>
          </w:p>
          <w:p w14:paraId="3DD4572B" w14:textId="77777777" w:rsidR="00793CF4" w:rsidRPr="00417971" w:rsidRDefault="00793CF4" w:rsidP="00793CF4">
            <w:pPr>
              <w:keepNext/>
              <w:keepLines w:val="0"/>
              <w:adjustRightInd w:val="0"/>
              <w:snapToGrid w:val="0"/>
              <w:jc w:val="both"/>
              <w:rPr>
                <w:rFonts w:ascii="Times New Roman" w:eastAsiaTheme="minorEastAsia" w:hAnsi="Times New Roman"/>
                <w:sz w:val="16"/>
                <w:szCs w:val="16"/>
                <w:lang w:eastAsia="zh-CN"/>
              </w:rPr>
            </w:pPr>
            <w:r w:rsidRPr="00EA3045">
              <w:rPr>
                <w:rFonts w:ascii="Times New Roman" w:eastAsiaTheme="minorEastAsia" w:hAnsi="Times New Roman"/>
                <w:sz w:val="16"/>
                <w:szCs w:val="16"/>
                <w:lang w:eastAsia="zh-CN"/>
              </w:rPr>
              <w:t>Source: Wind Database</w:t>
            </w:r>
          </w:p>
        </w:tc>
      </w:tr>
      <w:tr w:rsidR="00793CF4" w:rsidRPr="00EA3045" w14:paraId="45EAA109" w14:textId="77777777" w:rsidTr="00793CF4">
        <w:tc>
          <w:tcPr>
            <w:tcW w:w="5529" w:type="dxa"/>
            <w:tcBorders>
              <w:top w:val="single" w:sz="4" w:space="0" w:color="auto"/>
            </w:tcBorders>
            <w:shd w:val="clear" w:color="auto" w:fill="auto"/>
          </w:tcPr>
          <w:p w14:paraId="063BF9CB" w14:textId="77777777" w:rsidR="00793CF4" w:rsidRDefault="00793CF4" w:rsidP="00793CF4">
            <w:pPr>
              <w:keepNext/>
              <w:keepLines w:val="0"/>
              <w:adjustRightInd w:val="0"/>
              <w:snapToGrid w:val="0"/>
              <w:jc w:val="both"/>
              <w:rPr>
                <w:rFonts w:ascii="Times New Roman" w:eastAsia="Times New Roman" w:hAnsi="Times New Roman"/>
                <w:b/>
                <w:bCs/>
                <w:sz w:val="18"/>
                <w:szCs w:val="18"/>
              </w:rPr>
            </w:pPr>
          </w:p>
        </w:tc>
      </w:tr>
    </w:tbl>
    <w:p w14:paraId="58826A22" w14:textId="77777777" w:rsidR="003D64C2" w:rsidRPr="00D83573" w:rsidRDefault="00196A9D" w:rsidP="003D64C2">
      <w:pPr>
        <w:keepLines w:val="0"/>
        <w:adjustRightInd w:val="0"/>
        <w:snapToGrid w:val="0"/>
        <w:ind w:firstLine="187"/>
        <w:jc w:val="both"/>
        <w:rPr>
          <w:rFonts w:ascii="Times New Roman" w:hAnsi="Times New Roman"/>
          <w:sz w:val="20"/>
          <w:lang w:eastAsia="zh-CN"/>
        </w:rPr>
      </w:pPr>
      <w:r>
        <w:rPr>
          <w:rFonts w:ascii="Times New Roman" w:hAnsi="Times New Roman"/>
          <w:sz w:val="20"/>
          <w:lang w:eastAsia="zh-CN"/>
        </w:rPr>
        <w:t xml:space="preserve">Nowcast is a powerful tool for analysts who want to explore the errors in market expectations. It can be applied to many other economic variables such as GDP, industrial production, loans, etc. I only applied Nowcast techniques to inflation data because I detected some level of data manipulation in other economic indicators. The </w:t>
      </w:r>
      <w:r w:rsidR="003D64C2">
        <w:rPr>
          <w:rFonts w:ascii="Times New Roman" w:hAnsi="Times New Roman"/>
          <w:sz w:val="20"/>
          <w:lang w:eastAsia="zh-CN"/>
        </w:rPr>
        <w:lastRenderedPageBreak/>
        <w:t>inflation prediction is most reliable and most useful in bond market trading.</w:t>
      </w:r>
    </w:p>
    <w:p w14:paraId="5BF0CC95" w14:textId="1E2E8773" w:rsidR="003D64C2" w:rsidRDefault="003D64C2" w:rsidP="008A5C52">
      <w:pPr>
        <w:keepLines w:val="0"/>
        <w:adjustRightInd w:val="0"/>
        <w:snapToGrid w:val="0"/>
        <w:ind w:firstLine="187"/>
        <w:jc w:val="both"/>
        <w:rPr>
          <w:rFonts w:ascii="Times New Roman" w:hAnsi="Times New Roman"/>
          <w:sz w:val="20"/>
          <w:lang w:eastAsia="zh-CN"/>
        </w:rPr>
      </w:pPr>
    </w:p>
    <w:tbl>
      <w:tblPr>
        <w:tblpPr w:leftFromText="187" w:rightFromText="187" w:vertAnchor="page" w:horzAnchor="margin" w:tblpY="1123"/>
        <w:tblOverlap w:val="never"/>
        <w:tblW w:w="5529" w:type="dxa"/>
        <w:tblLayout w:type="fixed"/>
        <w:tblLook w:val="04A0" w:firstRow="1" w:lastRow="0" w:firstColumn="1" w:lastColumn="0" w:noHBand="0" w:noVBand="1"/>
      </w:tblPr>
      <w:tblGrid>
        <w:gridCol w:w="5529"/>
      </w:tblGrid>
      <w:tr w:rsidR="003D64C2" w:rsidRPr="00EA3045" w14:paraId="5F108A30" w14:textId="77777777" w:rsidTr="003D64C2">
        <w:tc>
          <w:tcPr>
            <w:tcW w:w="5529" w:type="dxa"/>
            <w:shd w:val="clear" w:color="auto" w:fill="auto"/>
          </w:tcPr>
          <w:p w14:paraId="3FE56997" w14:textId="77777777" w:rsidR="003D64C2" w:rsidRDefault="003D64C2" w:rsidP="003D64C2">
            <w:pPr>
              <w:keepNext/>
              <w:keepLines w:val="0"/>
              <w:adjustRightInd w:val="0"/>
              <w:snapToGrid w:val="0"/>
              <w:rPr>
                <w:rFonts w:ascii="Times New Roman" w:eastAsia="Times New Roman" w:hAnsi="Times New Roman"/>
                <w:b/>
                <w:bCs/>
                <w:sz w:val="18"/>
                <w:szCs w:val="18"/>
              </w:rPr>
            </w:pPr>
          </w:p>
        </w:tc>
      </w:tr>
      <w:tr w:rsidR="003D64C2" w:rsidRPr="00EA3045" w14:paraId="3EA5A303" w14:textId="77777777" w:rsidTr="003D64C2">
        <w:tc>
          <w:tcPr>
            <w:tcW w:w="5529" w:type="dxa"/>
            <w:tcBorders>
              <w:bottom w:val="single" w:sz="8" w:space="0" w:color="auto"/>
            </w:tcBorders>
            <w:shd w:val="clear" w:color="auto" w:fill="auto"/>
          </w:tcPr>
          <w:p w14:paraId="18924675" w14:textId="77777777" w:rsidR="003D64C2" w:rsidRPr="00EA3045" w:rsidRDefault="003D64C2" w:rsidP="003D64C2">
            <w:pPr>
              <w:keepNext/>
              <w:keepLines w:val="0"/>
              <w:adjustRightInd w:val="0"/>
              <w:snapToGrid w:val="0"/>
              <w:rPr>
                <w:rFonts w:ascii="Times New Roman" w:eastAsia="Times New Roman" w:hAnsi="Times New Roman"/>
                <w:sz w:val="18"/>
                <w:szCs w:val="18"/>
              </w:rPr>
            </w:pPr>
            <w:r>
              <w:rPr>
                <w:rFonts w:ascii="Times New Roman" w:eastAsia="Times New Roman" w:hAnsi="Times New Roman"/>
                <w:b/>
                <w:bCs/>
                <w:sz w:val="18"/>
                <w:szCs w:val="18"/>
              </w:rPr>
              <w:t>Table</w:t>
            </w:r>
            <w:r w:rsidRPr="00EA3045">
              <w:rPr>
                <w:rFonts w:ascii="Times New Roman" w:eastAsia="Times New Roman" w:hAnsi="Times New Roman"/>
                <w:b/>
                <w:bCs/>
                <w:sz w:val="18"/>
                <w:szCs w:val="18"/>
              </w:rPr>
              <w:t xml:space="preserve"> </w:t>
            </w:r>
            <w:r>
              <w:rPr>
                <w:rFonts w:ascii="Times New Roman" w:eastAsiaTheme="minorEastAsia" w:hAnsi="Times New Roman"/>
                <w:b/>
                <w:bCs/>
                <w:sz w:val="18"/>
                <w:szCs w:val="18"/>
                <w:lang w:eastAsia="zh-CN"/>
              </w:rPr>
              <w:t>18-</w:t>
            </w:r>
            <w:r>
              <w:rPr>
                <w:rFonts w:ascii="Times New Roman" w:eastAsia="Times New Roman" w:hAnsi="Times New Roman"/>
                <w:b/>
                <w:bCs/>
                <w:sz w:val="18"/>
                <w:szCs w:val="18"/>
              </w:rPr>
              <w:t>2</w:t>
            </w:r>
          </w:p>
        </w:tc>
      </w:tr>
      <w:tr w:rsidR="003D64C2" w:rsidRPr="00EA3045" w14:paraId="57C1D0F5" w14:textId="77777777" w:rsidTr="003D64C2">
        <w:tc>
          <w:tcPr>
            <w:tcW w:w="5529" w:type="dxa"/>
            <w:tcBorders>
              <w:top w:val="single" w:sz="8" w:space="0" w:color="auto"/>
              <w:bottom w:val="single" w:sz="4" w:space="0" w:color="auto"/>
            </w:tcBorders>
            <w:shd w:val="clear" w:color="auto" w:fill="auto"/>
          </w:tcPr>
          <w:p w14:paraId="736B7FE1" w14:textId="77777777" w:rsidR="003D64C2" w:rsidRDefault="003D64C2" w:rsidP="003D64C2">
            <w:pPr>
              <w:keepNext/>
              <w:keepLines w:val="0"/>
              <w:adjustRightInd w:val="0"/>
              <w:snapToGrid w:val="0"/>
              <w:jc w:val="both"/>
              <w:rPr>
                <w:rFonts w:ascii="Times New Roman" w:eastAsia="Times New Roman" w:hAnsi="Times New Roman"/>
                <w:b/>
                <w:bCs/>
                <w:sz w:val="18"/>
                <w:szCs w:val="18"/>
              </w:rPr>
            </w:pPr>
            <w:r>
              <w:rPr>
                <w:rFonts w:ascii="Times New Roman" w:eastAsia="Times New Roman" w:hAnsi="Times New Roman"/>
                <w:b/>
                <w:bCs/>
                <w:sz w:val="18"/>
                <w:szCs w:val="18"/>
              </w:rPr>
              <w:t>High-Frequency Price Data Used in the Inflation Nowcast Model</w:t>
            </w:r>
          </w:p>
          <w:p w14:paraId="7E15DA1D" w14:textId="77777777" w:rsidR="003D64C2" w:rsidRDefault="003D64C2" w:rsidP="003D64C2">
            <w:pPr>
              <w:keepNext/>
              <w:keepLines w:val="0"/>
              <w:adjustRightInd w:val="0"/>
              <w:snapToGrid w:val="0"/>
              <w:jc w:val="both"/>
              <w:rPr>
                <w:rFonts w:ascii="Times New Roman" w:eastAsia="Times New Roman" w:hAnsi="Times New Roman"/>
                <w:sz w:val="16"/>
                <w:szCs w:val="16"/>
              </w:rPr>
            </w:pPr>
          </w:p>
          <w:p w14:paraId="275D82A6" w14:textId="77777777" w:rsidR="003D64C2" w:rsidRPr="00922B46" w:rsidRDefault="003D64C2" w:rsidP="003D64C2">
            <w:pPr>
              <w:keepNext/>
              <w:keepLines w:val="0"/>
              <w:adjustRightInd w:val="0"/>
              <w:snapToGrid w:val="0"/>
              <w:jc w:val="both"/>
              <w:rPr>
                <w:rFonts w:ascii="Times New Roman" w:eastAsia="Times New Roman" w:hAnsi="Times New Roman"/>
                <w:b/>
                <w:bCs/>
                <w:sz w:val="16"/>
                <w:szCs w:val="16"/>
              </w:rPr>
            </w:pPr>
            <w:r w:rsidRPr="00922B46">
              <w:rPr>
                <w:rFonts w:ascii="Times New Roman" w:eastAsia="Times New Roman" w:hAnsi="Times New Roman"/>
                <w:b/>
                <w:bCs/>
                <w:sz w:val="16"/>
                <w:szCs w:val="16"/>
              </w:rPr>
              <w:t>PPI:</w:t>
            </w:r>
          </w:p>
          <w:tbl>
            <w:tblPr>
              <w:tblW w:w="5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851"/>
              <w:gridCol w:w="851"/>
              <w:gridCol w:w="852"/>
              <w:gridCol w:w="851"/>
              <w:gridCol w:w="851"/>
              <w:gridCol w:w="852"/>
            </w:tblGrid>
            <w:tr w:rsidR="003D64C2" w:rsidRPr="009966FD" w14:paraId="57F76876" w14:textId="77777777" w:rsidTr="000F5EF8">
              <w:trPr>
                <w:trHeight w:val="96"/>
                <w:jc w:val="center"/>
              </w:trPr>
              <w:tc>
                <w:tcPr>
                  <w:tcW w:w="851" w:type="dxa"/>
                  <w:shd w:val="clear" w:color="auto" w:fill="auto"/>
                  <w:tcMar>
                    <w:top w:w="6" w:type="dxa"/>
                    <w:left w:w="6" w:type="dxa"/>
                    <w:bottom w:w="0" w:type="dxa"/>
                    <w:right w:w="6" w:type="dxa"/>
                  </w:tcMar>
                  <w:vAlign w:val="center"/>
                  <w:hideMark/>
                </w:tcPr>
                <w:p w14:paraId="4969D460"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b/>
                      <w:bCs/>
                      <w:sz w:val="12"/>
                      <w:szCs w:val="12"/>
                    </w:rPr>
                  </w:pPr>
                  <w:r>
                    <w:rPr>
                      <w:rFonts w:ascii="Times New Roman" w:eastAsia="Times New Roman" w:hAnsi="Times New Roman"/>
                      <w:b/>
                      <w:bCs/>
                      <w:sz w:val="12"/>
                      <w:szCs w:val="12"/>
                    </w:rPr>
                    <w:t>Energy</w:t>
                  </w:r>
                </w:p>
              </w:tc>
              <w:tc>
                <w:tcPr>
                  <w:tcW w:w="851" w:type="dxa"/>
                  <w:shd w:val="clear" w:color="auto" w:fill="auto"/>
                  <w:tcMar>
                    <w:top w:w="6" w:type="dxa"/>
                    <w:left w:w="6" w:type="dxa"/>
                    <w:bottom w:w="0" w:type="dxa"/>
                    <w:right w:w="6" w:type="dxa"/>
                  </w:tcMar>
                  <w:vAlign w:val="center"/>
                  <w:hideMark/>
                </w:tcPr>
                <w:p w14:paraId="7C0537F2"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b/>
                      <w:bCs/>
                      <w:sz w:val="12"/>
                      <w:szCs w:val="12"/>
                    </w:rPr>
                  </w:pPr>
                  <w:r>
                    <w:rPr>
                      <w:rFonts w:ascii="Times New Roman" w:eastAsia="Times New Roman" w:hAnsi="Times New Roman"/>
                      <w:b/>
                      <w:bCs/>
                      <w:sz w:val="12"/>
                      <w:szCs w:val="12"/>
                    </w:rPr>
                    <w:t>Chemicals</w:t>
                  </w:r>
                </w:p>
              </w:tc>
              <w:tc>
                <w:tcPr>
                  <w:tcW w:w="852" w:type="dxa"/>
                  <w:shd w:val="clear" w:color="auto" w:fill="auto"/>
                  <w:tcMar>
                    <w:top w:w="6" w:type="dxa"/>
                    <w:left w:w="6" w:type="dxa"/>
                    <w:bottom w:w="0" w:type="dxa"/>
                    <w:right w:w="6" w:type="dxa"/>
                  </w:tcMar>
                  <w:vAlign w:val="center"/>
                  <w:hideMark/>
                </w:tcPr>
                <w:p w14:paraId="6F402D48"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b/>
                      <w:bCs/>
                      <w:sz w:val="12"/>
                      <w:szCs w:val="12"/>
                    </w:rPr>
                  </w:pPr>
                  <w:r w:rsidRPr="009F206A">
                    <w:rPr>
                      <w:rFonts w:ascii="Times New Roman" w:eastAsia="Times New Roman" w:hAnsi="Times New Roman"/>
                      <w:b/>
                      <w:bCs/>
                      <w:sz w:val="12"/>
                      <w:szCs w:val="12"/>
                    </w:rPr>
                    <w:t>Non-ferrous metals</w:t>
                  </w:r>
                </w:p>
              </w:tc>
              <w:tc>
                <w:tcPr>
                  <w:tcW w:w="851" w:type="dxa"/>
                  <w:shd w:val="clear" w:color="auto" w:fill="auto"/>
                  <w:tcMar>
                    <w:top w:w="6" w:type="dxa"/>
                    <w:left w:w="6" w:type="dxa"/>
                    <w:bottom w:w="0" w:type="dxa"/>
                    <w:right w:w="6" w:type="dxa"/>
                  </w:tcMar>
                  <w:vAlign w:val="center"/>
                  <w:hideMark/>
                </w:tcPr>
                <w:p w14:paraId="0C16126E"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b/>
                      <w:bCs/>
                      <w:sz w:val="12"/>
                      <w:szCs w:val="12"/>
                    </w:rPr>
                  </w:pPr>
                  <w:r>
                    <w:rPr>
                      <w:rFonts w:ascii="Times New Roman" w:eastAsia="Times New Roman" w:hAnsi="Times New Roman"/>
                      <w:b/>
                      <w:bCs/>
                      <w:sz w:val="12"/>
                      <w:szCs w:val="12"/>
                    </w:rPr>
                    <w:t>Steel</w:t>
                  </w:r>
                </w:p>
              </w:tc>
              <w:tc>
                <w:tcPr>
                  <w:tcW w:w="851" w:type="dxa"/>
                  <w:shd w:val="clear" w:color="auto" w:fill="auto"/>
                  <w:tcMar>
                    <w:top w:w="6" w:type="dxa"/>
                    <w:left w:w="6" w:type="dxa"/>
                    <w:bottom w:w="0" w:type="dxa"/>
                    <w:right w:w="6" w:type="dxa"/>
                  </w:tcMar>
                  <w:vAlign w:val="center"/>
                  <w:hideMark/>
                </w:tcPr>
                <w:p w14:paraId="45CDAF65"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b/>
                      <w:bCs/>
                      <w:sz w:val="12"/>
                      <w:szCs w:val="12"/>
                    </w:rPr>
                  </w:pPr>
                  <w:r>
                    <w:rPr>
                      <w:rFonts w:ascii="Times New Roman" w:eastAsia="Times New Roman" w:hAnsi="Times New Roman"/>
                      <w:b/>
                      <w:bCs/>
                      <w:sz w:val="12"/>
                      <w:szCs w:val="12"/>
                    </w:rPr>
                    <w:t>Food</w:t>
                  </w:r>
                </w:p>
              </w:tc>
              <w:tc>
                <w:tcPr>
                  <w:tcW w:w="852" w:type="dxa"/>
                  <w:vAlign w:val="center"/>
                </w:tcPr>
                <w:p w14:paraId="7ECEA0AF" w14:textId="77777777" w:rsidR="003D64C2" w:rsidRPr="00504B30"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b/>
                      <w:bCs/>
                      <w:sz w:val="12"/>
                      <w:szCs w:val="12"/>
                    </w:rPr>
                  </w:pPr>
                  <w:r>
                    <w:rPr>
                      <w:rFonts w:ascii="Times New Roman" w:eastAsia="Times New Roman" w:hAnsi="Times New Roman"/>
                      <w:b/>
                      <w:bCs/>
                      <w:sz w:val="12"/>
                      <w:szCs w:val="12"/>
                    </w:rPr>
                    <w:t>Construction</w:t>
                  </w:r>
                </w:p>
              </w:tc>
            </w:tr>
            <w:tr w:rsidR="003D64C2" w:rsidRPr="009966FD" w14:paraId="32FC2DF9" w14:textId="77777777" w:rsidTr="000F5EF8">
              <w:trPr>
                <w:trHeight w:val="38"/>
                <w:jc w:val="center"/>
              </w:trPr>
              <w:tc>
                <w:tcPr>
                  <w:tcW w:w="851" w:type="dxa"/>
                  <w:shd w:val="clear" w:color="auto" w:fill="auto"/>
                  <w:tcMar>
                    <w:top w:w="6" w:type="dxa"/>
                    <w:left w:w="6" w:type="dxa"/>
                    <w:bottom w:w="0" w:type="dxa"/>
                    <w:right w:w="6" w:type="dxa"/>
                  </w:tcMar>
                </w:tcPr>
                <w:p w14:paraId="496F5FB1"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Ethanol #93</w:t>
                  </w:r>
                </w:p>
                <w:p w14:paraId="50B6E78F"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Ethanol #97</w:t>
                  </w:r>
                </w:p>
                <w:p w14:paraId="13DE461F"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LNG</w:t>
                  </w:r>
                </w:p>
                <w:p w14:paraId="5134DFB0"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LPG</w:t>
                  </w:r>
                </w:p>
                <w:p w14:paraId="74764743"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Diesel</w:t>
                  </w:r>
                </w:p>
                <w:p w14:paraId="7898DDD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Gasoline #93</w:t>
                  </w:r>
                </w:p>
                <w:p w14:paraId="1B8418F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Gasoline #97</w:t>
                  </w:r>
                </w:p>
                <w:p w14:paraId="35BE7FB1"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9118F">
                    <w:rPr>
                      <w:rFonts w:ascii="Times New Roman" w:eastAsia="Times New Roman" w:hAnsi="Times New Roman"/>
                      <w:sz w:val="12"/>
                      <w:szCs w:val="12"/>
                    </w:rPr>
                    <w:t xml:space="preserve">Coking coal </w:t>
                  </w:r>
                  <w:r>
                    <w:rPr>
                      <w:rFonts w:ascii="Times New Roman" w:eastAsia="Times New Roman" w:hAnsi="Times New Roman"/>
                      <w:sz w:val="12"/>
                      <w:szCs w:val="12"/>
                    </w:rPr>
                    <w:t>A</w:t>
                  </w:r>
                  <w:r w:rsidRPr="0009118F">
                    <w:rPr>
                      <w:rFonts w:ascii="Times New Roman" w:eastAsia="Times New Roman" w:hAnsi="Times New Roman"/>
                      <w:sz w:val="12"/>
                      <w:szCs w:val="12"/>
                    </w:rPr>
                    <w:t>nthracite</w:t>
                  </w:r>
                </w:p>
              </w:tc>
              <w:tc>
                <w:tcPr>
                  <w:tcW w:w="851" w:type="dxa"/>
                  <w:shd w:val="clear" w:color="auto" w:fill="auto"/>
                  <w:tcMar>
                    <w:top w:w="6" w:type="dxa"/>
                    <w:left w:w="6" w:type="dxa"/>
                    <w:bottom w:w="0" w:type="dxa"/>
                    <w:right w:w="6" w:type="dxa"/>
                  </w:tcMar>
                </w:tcPr>
                <w:p w14:paraId="68357979"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Sulfur</w:t>
                  </w:r>
                </w:p>
                <w:p w14:paraId="6681FE6E"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C</w:t>
                  </w:r>
                  <w:r w:rsidRPr="00EF124A">
                    <w:rPr>
                      <w:rFonts w:ascii="Times New Roman" w:eastAsia="Times New Roman" w:hAnsi="Times New Roman"/>
                      <w:sz w:val="12"/>
                      <w:szCs w:val="12"/>
                    </w:rPr>
                    <w:t>austic soda</w:t>
                  </w:r>
                </w:p>
                <w:p w14:paraId="240ABC3F"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M</w:t>
                  </w:r>
                  <w:r w:rsidRPr="00EF124A">
                    <w:rPr>
                      <w:rFonts w:ascii="Times New Roman" w:eastAsia="Times New Roman" w:hAnsi="Times New Roman"/>
                      <w:sz w:val="12"/>
                      <w:szCs w:val="12"/>
                    </w:rPr>
                    <w:t>ethanol</w:t>
                  </w:r>
                </w:p>
                <w:p w14:paraId="4AE48125"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B</w:t>
                  </w:r>
                  <w:r w:rsidRPr="00EF124A">
                    <w:rPr>
                      <w:rFonts w:ascii="Times New Roman" w:eastAsia="Times New Roman" w:hAnsi="Times New Roman"/>
                      <w:sz w:val="12"/>
                      <w:szCs w:val="12"/>
                    </w:rPr>
                    <w:t>enzene</w:t>
                  </w:r>
                </w:p>
                <w:p w14:paraId="3B3B547D"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Styrene</w:t>
                  </w:r>
                </w:p>
                <w:p w14:paraId="6E251666"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Polyethylene</w:t>
                  </w:r>
                </w:p>
                <w:p w14:paraId="1FD942D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Styrene</w:t>
                  </w:r>
                </w:p>
                <w:p w14:paraId="6CE5E84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PVC</w:t>
                  </w:r>
                </w:p>
                <w:p w14:paraId="4B0CD225"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Urea</w:t>
                  </w:r>
                </w:p>
                <w:p w14:paraId="45E6B413"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EF124A">
                    <w:rPr>
                      <w:rFonts w:ascii="Times New Roman" w:eastAsia="Times New Roman" w:hAnsi="Times New Roman"/>
                      <w:sz w:val="12"/>
                      <w:szCs w:val="12"/>
                    </w:rPr>
                    <w:t>PTA</w:t>
                  </w:r>
                </w:p>
              </w:tc>
              <w:tc>
                <w:tcPr>
                  <w:tcW w:w="852" w:type="dxa"/>
                  <w:shd w:val="clear" w:color="auto" w:fill="auto"/>
                  <w:tcMar>
                    <w:top w:w="6" w:type="dxa"/>
                    <w:left w:w="6" w:type="dxa"/>
                    <w:bottom w:w="0" w:type="dxa"/>
                    <w:right w:w="6" w:type="dxa"/>
                  </w:tcMar>
                </w:tcPr>
                <w:p w14:paraId="3E97268D"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63F08">
                    <w:rPr>
                      <w:rFonts w:ascii="Times New Roman" w:eastAsia="Times New Roman" w:hAnsi="Times New Roman"/>
                      <w:sz w:val="12"/>
                      <w:szCs w:val="12"/>
                    </w:rPr>
                    <w:t>Copper</w:t>
                  </w:r>
                </w:p>
                <w:p w14:paraId="47AECD68"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63F08">
                    <w:rPr>
                      <w:rFonts w:ascii="Times New Roman" w:eastAsia="Times New Roman" w:hAnsi="Times New Roman"/>
                      <w:sz w:val="12"/>
                      <w:szCs w:val="12"/>
                    </w:rPr>
                    <w:t>Aluminum</w:t>
                  </w:r>
                </w:p>
                <w:p w14:paraId="180AF4FC"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63F08">
                    <w:rPr>
                      <w:rFonts w:ascii="Times New Roman" w:eastAsia="Times New Roman" w:hAnsi="Times New Roman"/>
                      <w:sz w:val="12"/>
                      <w:szCs w:val="12"/>
                    </w:rPr>
                    <w:t>Lead</w:t>
                  </w:r>
                </w:p>
                <w:p w14:paraId="7765381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63F08">
                    <w:rPr>
                      <w:rFonts w:ascii="Times New Roman" w:eastAsia="Times New Roman" w:hAnsi="Times New Roman"/>
                      <w:sz w:val="12"/>
                      <w:szCs w:val="12"/>
                    </w:rPr>
                    <w:t>Zinc</w:t>
                  </w:r>
                </w:p>
                <w:p w14:paraId="0125D4AD"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63F08">
                    <w:rPr>
                      <w:rFonts w:ascii="Times New Roman" w:eastAsia="Times New Roman" w:hAnsi="Times New Roman"/>
                      <w:sz w:val="12"/>
                      <w:szCs w:val="12"/>
                    </w:rPr>
                    <w:t>Tin</w:t>
                  </w:r>
                </w:p>
                <w:p w14:paraId="235CB050"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063F08">
                    <w:rPr>
                      <w:rFonts w:ascii="Times New Roman" w:eastAsia="Times New Roman" w:hAnsi="Times New Roman"/>
                      <w:sz w:val="12"/>
                      <w:szCs w:val="12"/>
                    </w:rPr>
                    <w:t>nickel</w:t>
                  </w:r>
                </w:p>
              </w:tc>
              <w:tc>
                <w:tcPr>
                  <w:tcW w:w="851" w:type="dxa"/>
                  <w:shd w:val="clear" w:color="auto" w:fill="auto"/>
                  <w:tcMar>
                    <w:top w:w="6" w:type="dxa"/>
                    <w:left w:w="6" w:type="dxa"/>
                    <w:bottom w:w="0" w:type="dxa"/>
                    <w:right w:w="6" w:type="dxa"/>
                  </w:tcMar>
                </w:tcPr>
                <w:p w14:paraId="35E4C122"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9338EB">
                    <w:rPr>
                      <w:rFonts w:ascii="Times New Roman" w:eastAsia="Times New Roman" w:hAnsi="Times New Roman"/>
                      <w:sz w:val="12"/>
                      <w:szCs w:val="12"/>
                    </w:rPr>
                    <w:t>Rebar</w:t>
                  </w:r>
                </w:p>
                <w:p w14:paraId="23D2130D"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9338EB">
                    <w:rPr>
                      <w:rFonts w:ascii="Times New Roman" w:eastAsia="Times New Roman" w:hAnsi="Times New Roman"/>
                      <w:sz w:val="12"/>
                      <w:szCs w:val="12"/>
                    </w:rPr>
                    <w:t>Wire</w:t>
                  </w:r>
                  <w:r>
                    <w:rPr>
                      <w:rFonts w:ascii="Times New Roman" w:eastAsia="Times New Roman" w:hAnsi="Times New Roman"/>
                      <w:sz w:val="12"/>
                      <w:szCs w:val="12"/>
                    </w:rPr>
                    <w:t xml:space="preserve"> Rod</w:t>
                  </w:r>
                </w:p>
                <w:p w14:paraId="4D31A5D9"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9338EB">
                    <w:rPr>
                      <w:rFonts w:ascii="Times New Roman" w:eastAsia="Times New Roman" w:hAnsi="Times New Roman"/>
                      <w:sz w:val="12"/>
                      <w:szCs w:val="12"/>
                    </w:rPr>
                    <w:t>Plate</w:t>
                  </w:r>
                </w:p>
                <w:p w14:paraId="04B464A8"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H</w:t>
                  </w:r>
                  <w:r w:rsidRPr="009338EB">
                    <w:rPr>
                      <w:rFonts w:ascii="Times New Roman" w:eastAsia="Times New Roman" w:hAnsi="Times New Roman"/>
                      <w:sz w:val="12"/>
                      <w:szCs w:val="12"/>
                    </w:rPr>
                    <w:t>ot rolled coil</w:t>
                  </w:r>
                </w:p>
                <w:p w14:paraId="178626F3"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S</w:t>
                  </w:r>
                  <w:r w:rsidRPr="009338EB">
                    <w:rPr>
                      <w:rFonts w:ascii="Times New Roman" w:eastAsia="Times New Roman" w:hAnsi="Times New Roman"/>
                      <w:sz w:val="12"/>
                      <w:szCs w:val="12"/>
                    </w:rPr>
                    <w:t>tainless steel</w:t>
                  </w:r>
                </w:p>
                <w:p w14:paraId="1090E84F"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Pr>
                      <w:rFonts w:ascii="Times New Roman" w:eastAsia="Times New Roman" w:hAnsi="Times New Roman"/>
                      <w:sz w:val="12"/>
                      <w:szCs w:val="12"/>
                    </w:rPr>
                    <w:t>A</w:t>
                  </w:r>
                  <w:r w:rsidRPr="009338EB">
                    <w:rPr>
                      <w:rFonts w:ascii="Times New Roman" w:eastAsia="Times New Roman" w:hAnsi="Times New Roman"/>
                      <w:sz w:val="12"/>
                      <w:szCs w:val="12"/>
                    </w:rPr>
                    <w:t>ngle steel</w:t>
                  </w:r>
                </w:p>
                <w:p w14:paraId="222CE2BC"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9338EB">
                    <w:rPr>
                      <w:rFonts w:ascii="Times New Roman" w:eastAsia="Times New Roman" w:hAnsi="Times New Roman"/>
                      <w:sz w:val="12"/>
                      <w:szCs w:val="12"/>
                    </w:rPr>
                    <w:t>I-beam</w:t>
                  </w:r>
                </w:p>
              </w:tc>
              <w:tc>
                <w:tcPr>
                  <w:tcW w:w="851" w:type="dxa"/>
                  <w:shd w:val="clear" w:color="auto" w:fill="auto"/>
                  <w:tcMar>
                    <w:top w:w="6" w:type="dxa"/>
                    <w:left w:w="6" w:type="dxa"/>
                    <w:bottom w:w="0" w:type="dxa"/>
                    <w:right w:w="6" w:type="dxa"/>
                  </w:tcMar>
                </w:tcPr>
                <w:p w14:paraId="2F031D71"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Rice</w:t>
                  </w:r>
                </w:p>
                <w:p w14:paraId="258D350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Wheat</w:t>
                  </w:r>
                </w:p>
                <w:p w14:paraId="3538BB4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Corn</w:t>
                  </w:r>
                </w:p>
                <w:p w14:paraId="5C75ECFC"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Cotton</w:t>
                  </w:r>
                </w:p>
                <w:p w14:paraId="331156FD"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Pork</w:t>
                  </w:r>
                </w:p>
                <w:p w14:paraId="3B4300C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Soybean</w:t>
                  </w:r>
                </w:p>
                <w:p w14:paraId="1481961B"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A9447F">
                    <w:rPr>
                      <w:rFonts w:ascii="Times New Roman" w:eastAsia="Times New Roman" w:hAnsi="Times New Roman"/>
                      <w:sz w:val="12"/>
                      <w:szCs w:val="12"/>
                    </w:rPr>
                    <w:t>peanut</w:t>
                  </w:r>
                </w:p>
              </w:tc>
              <w:tc>
                <w:tcPr>
                  <w:tcW w:w="852" w:type="dxa"/>
                </w:tcPr>
                <w:p w14:paraId="4A684C0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767C5B">
                    <w:rPr>
                      <w:rFonts w:ascii="Times New Roman" w:eastAsia="Times New Roman" w:hAnsi="Times New Roman"/>
                      <w:sz w:val="12"/>
                      <w:szCs w:val="12"/>
                    </w:rPr>
                    <w:t>Cement</w:t>
                  </w:r>
                </w:p>
                <w:p w14:paraId="1E3A31B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767C5B">
                    <w:rPr>
                      <w:rFonts w:ascii="Times New Roman" w:eastAsia="Times New Roman" w:hAnsi="Times New Roman"/>
                      <w:sz w:val="12"/>
                      <w:szCs w:val="12"/>
                    </w:rPr>
                    <w:t>Steel</w:t>
                  </w:r>
                </w:p>
                <w:p w14:paraId="39920CA7" w14:textId="77777777" w:rsidR="003D64C2" w:rsidRPr="009966FD" w:rsidRDefault="003D64C2" w:rsidP="00C26424">
                  <w:pPr>
                    <w:keepNext/>
                    <w:keepLines w:val="0"/>
                    <w:framePr w:hSpace="187" w:wrap="around" w:vAnchor="page" w:hAnchor="margin" w:y="1123"/>
                    <w:adjustRightInd w:val="0"/>
                    <w:snapToGrid w:val="0"/>
                    <w:suppressOverlap/>
                    <w:jc w:val="center"/>
                    <w:rPr>
                      <w:rFonts w:ascii="Times New Roman" w:eastAsia="Times New Roman" w:hAnsi="Times New Roman"/>
                      <w:sz w:val="12"/>
                      <w:szCs w:val="12"/>
                    </w:rPr>
                  </w:pPr>
                  <w:r w:rsidRPr="00767C5B">
                    <w:rPr>
                      <w:rFonts w:ascii="Times New Roman" w:eastAsia="Times New Roman" w:hAnsi="Times New Roman"/>
                      <w:sz w:val="12"/>
                      <w:szCs w:val="12"/>
                    </w:rPr>
                    <w:t>glass</w:t>
                  </w:r>
                </w:p>
              </w:tc>
            </w:tr>
          </w:tbl>
          <w:p w14:paraId="0F7C71FE" w14:textId="77777777" w:rsidR="003D64C2" w:rsidRDefault="003D64C2" w:rsidP="003D64C2">
            <w:pPr>
              <w:keepNext/>
              <w:keepLines w:val="0"/>
              <w:adjustRightInd w:val="0"/>
              <w:snapToGrid w:val="0"/>
              <w:jc w:val="both"/>
              <w:rPr>
                <w:rFonts w:ascii="Times New Roman" w:eastAsia="Times New Roman" w:hAnsi="Times New Roman"/>
                <w:sz w:val="16"/>
                <w:szCs w:val="16"/>
              </w:rPr>
            </w:pPr>
          </w:p>
          <w:p w14:paraId="342DCA28" w14:textId="77777777" w:rsidR="003D64C2" w:rsidRPr="00922B46" w:rsidRDefault="003D64C2" w:rsidP="003D64C2">
            <w:pPr>
              <w:keepNext/>
              <w:keepLines w:val="0"/>
              <w:adjustRightInd w:val="0"/>
              <w:snapToGrid w:val="0"/>
              <w:jc w:val="both"/>
              <w:rPr>
                <w:rFonts w:ascii="Times New Roman" w:eastAsia="Times New Roman" w:hAnsi="Times New Roman"/>
                <w:b/>
                <w:bCs/>
                <w:sz w:val="16"/>
                <w:szCs w:val="16"/>
              </w:rPr>
            </w:pPr>
            <w:r w:rsidRPr="00922B46">
              <w:rPr>
                <w:rFonts w:ascii="Times New Roman" w:eastAsia="Times New Roman" w:hAnsi="Times New Roman"/>
                <w:b/>
                <w:bCs/>
                <w:sz w:val="16"/>
                <w:szCs w:val="16"/>
              </w:rPr>
              <w:t>CPI:</w:t>
            </w:r>
          </w:p>
          <w:tbl>
            <w:tblPr>
              <w:tblW w:w="5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851"/>
              <w:gridCol w:w="851"/>
              <w:gridCol w:w="852"/>
              <w:gridCol w:w="851"/>
              <w:gridCol w:w="851"/>
              <w:gridCol w:w="852"/>
            </w:tblGrid>
            <w:tr w:rsidR="003D64C2" w:rsidRPr="009966FD" w14:paraId="17BA1BED" w14:textId="77777777" w:rsidTr="000F5EF8">
              <w:trPr>
                <w:trHeight w:val="96"/>
                <w:jc w:val="center"/>
              </w:trPr>
              <w:tc>
                <w:tcPr>
                  <w:tcW w:w="851" w:type="dxa"/>
                  <w:shd w:val="clear" w:color="auto" w:fill="auto"/>
                  <w:tcMar>
                    <w:top w:w="6" w:type="dxa"/>
                    <w:left w:w="6" w:type="dxa"/>
                    <w:bottom w:w="0" w:type="dxa"/>
                    <w:right w:w="6" w:type="dxa"/>
                  </w:tcMar>
                  <w:vAlign w:val="center"/>
                </w:tcPr>
                <w:p w14:paraId="5BB132CD" w14:textId="77777777" w:rsidR="003D64C2" w:rsidRPr="0070480A"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b/>
                      <w:bCs/>
                      <w:sz w:val="12"/>
                      <w:szCs w:val="12"/>
                      <w:lang w:eastAsia="zh-CN"/>
                    </w:rPr>
                  </w:pPr>
                  <w:r>
                    <w:rPr>
                      <w:rFonts w:ascii="Times New Roman" w:eastAsiaTheme="minorEastAsia" w:hAnsi="Times New Roman" w:hint="eastAsia"/>
                      <w:b/>
                      <w:bCs/>
                      <w:sz w:val="12"/>
                      <w:szCs w:val="12"/>
                      <w:lang w:eastAsia="zh-CN"/>
                    </w:rPr>
                    <w:t>F</w:t>
                  </w:r>
                  <w:r>
                    <w:rPr>
                      <w:rFonts w:ascii="Times New Roman" w:eastAsiaTheme="minorEastAsia" w:hAnsi="Times New Roman"/>
                      <w:b/>
                      <w:bCs/>
                      <w:sz w:val="12"/>
                      <w:szCs w:val="12"/>
                      <w:lang w:eastAsia="zh-CN"/>
                    </w:rPr>
                    <w:t>ood</w:t>
                  </w:r>
                </w:p>
              </w:tc>
              <w:tc>
                <w:tcPr>
                  <w:tcW w:w="851" w:type="dxa"/>
                  <w:shd w:val="clear" w:color="auto" w:fill="auto"/>
                  <w:tcMar>
                    <w:top w:w="6" w:type="dxa"/>
                    <w:left w:w="6" w:type="dxa"/>
                    <w:bottom w:w="0" w:type="dxa"/>
                    <w:right w:w="6" w:type="dxa"/>
                  </w:tcMar>
                  <w:vAlign w:val="center"/>
                </w:tcPr>
                <w:p w14:paraId="37F6CD3F" w14:textId="77777777" w:rsidR="003D64C2" w:rsidRPr="003C0C15"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b/>
                      <w:bCs/>
                      <w:sz w:val="12"/>
                      <w:szCs w:val="12"/>
                      <w:lang w:eastAsia="zh-CN"/>
                    </w:rPr>
                  </w:pPr>
                  <w:r>
                    <w:rPr>
                      <w:rFonts w:ascii="Times New Roman" w:eastAsiaTheme="minorEastAsia" w:hAnsi="Times New Roman"/>
                      <w:b/>
                      <w:bCs/>
                      <w:sz w:val="12"/>
                      <w:szCs w:val="12"/>
                      <w:lang w:eastAsia="zh-CN"/>
                    </w:rPr>
                    <w:t>Transportation &amp; Communication</w:t>
                  </w:r>
                </w:p>
              </w:tc>
              <w:tc>
                <w:tcPr>
                  <w:tcW w:w="852" w:type="dxa"/>
                  <w:shd w:val="clear" w:color="auto" w:fill="auto"/>
                  <w:tcMar>
                    <w:top w:w="6" w:type="dxa"/>
                    <w:left w:w="6" w:type="dxa"/>
                    <w:bottom w:w="0" w:type="dxa"/>
                    <w:right w:w="6" w:type="dxa"/>
                  </w:tcMar>
                  <w:vAlign w:val="center"/>
                </w:tcPr>
                <w:p w14:paraId="122CBD83" w14:textId="77777777" w:rsidR="003D64C2" w:rsidRPr="00ED0180"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b/>
                      <w:bCs/>
                      <w:sz w:val="12"/>
                      <w:szCs w:val="12"/>
                      <w:lang w:eastAsia="zh-CN"/>
                    </w:rPr>
                  </w:pPr>
                  <w:r>
                    <w:rPr>
                      <w:rFonts w:ascii="Times New Roman" w:eastAsiaTheme="minorEastAsia" w:hAnsi="Times New Roman" w:hint="eastAsia"/>
                      <w:b/>
                      <w:bCs/>
                      <w:sz w:val="12"/>
                      <w:szCs w:val="12"/>
                      <w:lang w:eastAsia="zh-CN"/>
                    </w:rPr>
                    <w:t>H</w:t>
                  </w:r>
                  <w:r>
                    <w:rPr>
                      <w:rFonts w:ascii="Times New Roman" w:eastAsiaTheme="minorEastAsia" w:hAnsi="Times New Roman"/>
                      <w:b/>
                      <w:bCs/>
                      <w:sz w:val="12"/>
                      <w:szCs w:val="12"/>
                      <w:lang w:eastAsia="zh-CN"/>
                    </w:rPr>
                    <w:t>ealthcare</w:t>
                  </w:r>
                </w:p>
              </w:tc>
              <w:tc>
                <w:tcPr>
                  <w:tcW w:w="851" w:type="dxa"/>
                  <w:shd w:val="clear" w:color="auto" w:fill="auto"/>
                  <w:tcMar>
                    <w:top w:w="6" w:type="dxa"/>
                    <w:left w:w="6" w:type="dxa"/>
                    <w:bottom w:w="0" w:type="dxa"/>
                    <w:right w:w="6" w:type="dxa"/>
                  </w:tcMar>
                  <w:vAlign w:val="center"/>
                </w:tcPr>
                <w:p w14:paraId="596EF2FA" w14:textId="77777777" w:rsidR="003D64C2" w:rsidRPr="00261955"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b/>
                      <w:bCs/>
                      <w:sz w:val="12"/>
                      <w:szCs w:val="12"/>
                      <w:lang w:eastAsia="zh-CN"/>
                    </w:rPr>
                  </w:pPr>
                  <w:r>
                    <w:rPr>
                      <w:rFonts w:ascii="Times New Roman" w:eastAsiaTheme="minorEastAsia" w:hAnsi="Times New Roman"/>
                      <w:b/>
                      <w:bCs/>
                      <w:sz w:val="12"/>
                      <w:szCs w:val="12"/>
                      <w:lang w:eastAsia="zh-CN"/>
                    </w:rPr>
                    <w:t>Alcohol</w:t>
                  </w:r>
                </w:p>
              </w:tc>
              <w:tc>
                <w:tcPr>
                  <w:tcW w:w="851" w:type="dxa"/>
                  <w:shd w:val="clear" w:color="auto" w:fill="auto"/>
                  <w:tcMar>
                    <w:top w:w="6" w:type="dxa"/>
                    <w:left w:w="6" w:type="dxa"/>
                    <w:bottom w:w="0" w:type="dxa"/>
                    <w:right w:w="6" w:type="dxa"/>
                  </w:tcMar>
                  <w:vAlign w:val="center"/>
                </w:tcPr>
                <w:p w14:paraId="106C36FE" w14:textId="77777777" w:rsidR="003D64C2" w:rsidRPr="006E0DD3"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b/>
                      <w:bCs/>
                      <w:sz w:val="12"/>
                      <w:szCs w:val="12"/>
                      <w:lang w:eastAsia="zh-CN"/>
                    </w:rPr>
                  </w:pPr>
                  <w:r>
                    <w:rPr>
                      <w:rFonts w:ascii="Times New Roman" w:eastAsiaTheme="minorEastAsia" w:hAnsi="Times New Roman" w:hint="eastAsia"/>
                      <w:b/>
                      <w:bCs/>
                      <w:sz w:val="12"/>
                      <w:szCs w:val="12"/>
                      <w:lang w:eastAsia="zh-CN"/>
                    </w:rPr>
                    <w:t>O</w:t>
                  </w:r>
                  <w:r>
                    <w:rPr>
                      <w:rFonts w:ascii="Times New Roman" w:eastAsiaTheme="minorEastAsia" w:hAnsi="Times New Roman"/>
                      <w:b/>
                      <w:bCs/>
                      <w:sz w:val="12"/>
                      <w:szCs w:val="12"/>
                      <w:lang w:eastAsia="zh-CN"/>
                    </w:rPr>
                    <w:t>ffice</w:t>
                  </w:r>
                </w:p>
              </w:tc>
              <w:tc>
                <w:tcPr>
                  <w:tcW w:w="852" w:type="dxa"/>
                  <w:vAlign w:val="center"/>
                </w:tcPr>
                <w:p w14:paraId="22865D68" w14:textId="77777777" w:rsidR="003D64C2" w:rsidRPr="006E0DD3"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b/>
                      <w:bCs/>
                      <w:sz w:val="12"/>
                      <w:szCs w:val="12"/>
                      <w:lang w:eastAsia="zh-CN"/>
                    </w:rPr>
                  </w:pPr>
                  <w:r>
                    <w:rPr>
                      <w:rFonts w:ascii="Times New Roman" w:eastAsiaTheme="minorEastAsia" w:hAnsi="Times New Roman" w:hint="eastAsia"/>
                      <w:b/>
                      <w:bCs/>
                      <w:sz w:val="12"/>
                      <w:szCs w:val="12"/>
                      <w:lang w:eastAsia="zh-CN"/>
                    </w:rPr>
                    <w:t>C</w:t>
                  </w:r>
                  <w:r>
                    <w:rPr>
                      <w:rFonts w:ascii="Times New Roman" w:eastAsiaTheme="minorEastAsia" w:hAnsi="Times New Roman"/>
                      <w:b/>
                      <w:bCs/>
                      <w:sz w:val="12"/>
                      <w:szCs w:val="12"/>
                      <w:lang w:eastAsia="zh-CN"/>
                    </w:rPr>
                    <w:t>loth</w:t>
                  </w:r>
                </w:p>
              </w:tc>
            </w:tr>
            <w:tr w:rsidR="003D64C2" w:rsidRPr="009966FD" w14:paraId="2A0599DF" w14:textId="77777777" w:rsidTr="000F5EF8">
              <w:trPr>
                <w:trHeight w:val="38"/>
                <w:jc w:val="center"/>
              </w:trPr>
              <w:tc>
                <w:tcPr>
                  <w:tcW w:w="851" w:type="dxa"/>
                  <w:shd w:val="clear" w:color="auto" w:fill="auto"/>
                  <w:tcMar>
                    <w:top w:w="6" w:type="dxa"/>
                    <w:left w:w="6" w:type="dxa"/>
                    <w:bottom w:w="0" w:type="dxa"/>
                    <w:right w:w="6" w:type="dxa"/>
                  </w:tcMar>
                </w:tcPr>
                <w:p w14:paraId="59CE0EF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P</w:t>
                  </w:r>
                  <w:r>
                    <w:rPr>
                      <w:rFonts w:ascii="Times New Roman" w:eastAsiaTheme="minorEastAsia" w:hAnsi="Times New Roman"/>
                      <w:sz w:val="12"/>
                      <w:szCs w:val="12"/>
                      <w:lang w:eastAsia="zh-CN"/>
                    </w:rPr>
                    <w:t>ork</w:t>
                  </w:r>
                </w:p>
                <w:p w14:paraId="5120F89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B</w:t>
                  </w:r>
                  <w:r>
                    <w:rPr>
                      <w:rFonts w:ascii="Times New Roman" w:eastAsiaTheme="minorEastAsia" w:hAnsi="Times New Roman"/>
                      <w:sz w:val="12"/>
                      <w:szCs w:val="12"/>
                      <w:lang w:eastAsia="zh-CN"/>
                    </w:rPr>
                    <w:t>eef</w:t>
                  </w:r>
                </w:p>
                <w:p w14:paraId="78ED910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L</w:t>
                  </w:r>
                  <w:r>
                    <w:rPr>
                      <w:rFonts w:ascii="Times New Roman" w:eastAsiaTheme="minorEastAsia" w:hAnsi="Times New Roman"/>
                      <w:sz w:val="12"/>
                      <w:szCs w:val="12"/>
                      <w:lang w:eastAsia="zh-CN"/>
                    </w:rPr>
                    <w:t>amb</w:t>
                  </w:r>
                </w:p>
                <w:p w14:paraId="4CE24B2E"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E</w:t>
                  </w:r>
                  <w:r>
                    <w:rPr>
                      <w:rFonts w:ascii="Times New Roman" w:eastAsiaTheme="minorEastAsia" w:hAnsi="Times New Roman"/>
                      <w:sz w:val="12"/>
                      <w:szCs w:val="12"/>
                      <w:lang w:eastAsia="zh-CN"/>
                    </w:rPr>
                    <w:t>gg</w:t>
                  </w:r>
                </w:p>
                <w:p w14:paraId="206B0B0A"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C</w:t>
                  </w:r>
                  <w:r>
                    <w:rPr>
                      <w:rFonts w:ascii="Times New Roman" w:eastAsiaTheme="minorEastAsia" w:hAnsi="Times New Roman"/>
                      <w:sz w:val="12"/>
                      <w:szCs w:val="12"/>
                      <w:lang w:eastAsia="zh-CN"/>
                    </w:rPr>
                    <w:t>hicken</w:t>
                  </w:r>
                </w:p>
                <w:p w14:paraId="4593449E"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V</w:t>
                  </w:r>
                  <w:r>
                    <w:rPr>
                      <w:rFonts w:ascii="Times New Roman" w:eastAsiaTheme="minorEastAsia" w:hAnsi="Times New Roman"/>
                      <w:sz w:val="12"/>
                      <w:szCs w:val="12"/>
                      <w:lang w:eastAsia="zh-CN"/>
                    </w:rPr>
                    <w:t>egetable</w:t>
                  </w:r>
                </w:p>
                <w:p w14:paraId="3DBC2DE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F</w:t>
                  </w:r>
                  <w:r>
                    <w:rPr>
                      <w:rFonts w:ascii="Times New Roman" w:eastAsiaTheme="minorEastAsia" w:hAnsi="Times New Roman"/>
                      <w:sz w:val="12"/>
                      <w:szCs w:val="12"/>
                      <w:lang w:eastAsia="zh-CN"/>
                    </w:rPr>
                    <w:t>ruit</w:t>
                  </w:r>
                </w:p>
                <w:p w14:paraId="7739BBD9"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C</w:t>
                  </w:r>
                  <w:r>
                    <w:rPr>
                      <w:rFonts w:ascii="Times New Roman" w:eastAsiaTheme="minorEastAsia" w:hAnsi="Times New Roman"/>
                      <w:sz w:val="12"/>
                      <w:szCs w:val="12"/>
                      <w:lang w:eastAsia="zh-CN"/>
                    </w:rPr>
                    <w:t>arp</w:t>
                  </w:r>
                </w:p>
                <w:p w14:paraId="7CE8783A"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S</w:t>
                  </w:r>
                  <w:r>
                    <w:rPr>
                      <w:rFonts w:ascii="Times New Roman" w:eastAsiaTheme="minorEastAsia" w:hAnsi="Times New Roman"/>
                      <w:sz w:val="12"/>
                      <w:szCs w:val="12"/>
                      <w:lang w:eastAsia="zh-CN"/>
                    </w:rPr>
                    <w:t>ilver carp</w:t>
                  </w:r>
                </w:p>
                <w:p w14:paraId="7D5947C5"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C</w:t>
                  </w:r>
                  <w:r>
                    <w:rPr>
                      <w:rFonts w:ascii="Times New Roman" w:eastAsiaTheme="minorEastAsia" w:hAnsi="Times New Roman"/>
                      <w:sz w:val="12"/>
                      <w:szCs w:val="12"/>
                      <w:lang w:eastAsia="zh-CN"/>
                    </w:rPr>
                    <w:t>utlass</w:t>
                  </w:r>
                </w:p>
                <w:p w14:paraId="652356C3" w14:textId="77777777" w:rsidR="003D64C2" w:rsidRPr="003C0C15"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S</w:t>
                  </w:r>
                  <w:r>
                    <w:rPr>
                      <w:rFonts w:ascii="Times New Roman" w:eastAsiaTheme="minorEastAsia" w:hAnsi="Times New Roman"/>
                      <w:sz w:val="12"/>
                      <w:szCs w:val="12"/>
                      <w:lang w:eastAsia="zh-CN"/>
                    </w:rPr>
                    <w:t>alt</w:t>
                  </w:r>
                </w:p>
              </w:tc>
              <w:tc>
                <w:tcPr>
                  <w:tcW w:w="851" w:type="dxa"/>
                  <w:shd w:val="clear" w:color="auto" w:fill="auto"/>
                  <w:tcMar>
                    <w:top w:w="6" w:type="dxa"/>
                    <w:left w:w="6" w:type="dxa"/>
                    <w:bottom w:w="0" w:type="dxa"/>
                    <w:right w:w="6" w:type="dxa"/>
                  </w:tcMar>
                </w:tcPr>
                <w:p w14:paraId="17C45CF8"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sz w:val="12"/>
                      <w:szCs w:val="12"/>
                      <w:lang w:eastAsia="zh-CN"/>
                    </w:rPr>
                    <w:t>Gasoline #93</w:t>
                  </w:r>
                </w:p>
                <w:p w14:paraId="632F5FAC"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G</w:t>
                  </w:r>
                  <w:r>
                    <w:rPr>
                      <w:rFonts w:ascii="Times New Roman" w:eastAsiaTheme="minorEastAsia" w:hAnsi="Times New Roman"/>
                      <w:sz w:val="12"/>
                      <w:szCs w:val="12"/>
                      <w:lang w:eastAsia="zh-CN"/>
                    </w:rPr>
                    <w:t>asoline #97</w:t>
                  </w:r>
                </w:p>
                <w:p w14:paraId="2B763190"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C</w:t>
                  </w:r>
                  <w:r>
                    <w:rPr>
                      <w:rFonts w:ascii="Times New Roman" w:eastAsiaTheme="minorEastAsia" w:hAnsi="Times New Roman"/>
                      <w:sz w:val="12"/>
                      <w:szCs w:val="12"/>
                      <w:lang w:eastAsia="zh-CN"/>
                    </w:rPr>
                    <w:t>omputer</w:t>
                  </w:r>
                </w:p>
                <w:p w14:paraId="70582040"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C</w:t>
                  </w:r>
                  <w:r>
                    <w:rPr>
                      <w:rFonts w:ascii="Times New Roman" w:eastAsiaTheme="minorEastAsia" w:hAnsi="Times New Roman"/>
                      <w:sz w:val="12"/>
                      <w:szCs w:val="12"/>
                      <w:lang w:eastAsia="zh-CN"/>
                    </w:rPr>
                    <w:t>ommunication wire</w:t>
                  </w:r>
                </w:p>
                <w:p w14:paraId="7FDA2744" w14:textId="77777777" w:rsidR="003D64C2" w:rsidRPr="004D7667"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T</w:t>
                  </w:r>
                  <w:r>
                    <w:rPr>
                      <w:rFonts w:ascii="Times New Roman" w:eastAsiaTheme="minorEastAsia" w:hAnsi="Times New Roman"/>
                      <w:sz w:val="12"/>
                      <w:szCs w:val="12"/>
                      <w:lang w:eastAsia="zh-CN"/>
                    </w:rPr>
                    <w:t xml:space="preserve">ransportation safety </w:t>
                  </w:r>
                </w:p>
              </w:tc>
              <w:tc>
                <w:tcPr>
                  <w:tcW w:w="852" w:type="dxa"/>
                  <w:shd w:val="clear" w:color="auto" w:fill="auto"/>
                  <w:tcMar>
                    <w:top w:w="6" w:type="dxa"/>
                    <w:left w:w="6" w:type="dxa"/>
                    <w:bottom w:w="0" w:type="dxa"/>
                    <w:right w:w="6" w:type="dxa"/>
                  </w:tcMar>
                </w:tcPr>
                <w:p w14:paraId="6F214AD2"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V</w:t>
                  </w:r>
                  <w:r>
                    <w:rPr>
                      <w:rFonts w:ascii="Times New Roman" w:eastAsiaTheme="minorEastAsia" w:hAnsi="Times New Roman"/>
                      <w:sz w:val="12"/>
                      <w:szCs w:val="12"/>
                      <w:lang w:eastAsia="zh-CN"/>
                    </w:rPr>
                    <w:t>itamin A</w:t>
                  </w:r>
                </w:p>
                <w:p w14:paraId="6B404283"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V</w:t>
                  </w:r>
                  <w:r>
                    <w:rPr>
                      <w:rFonts w:ascii="Times New Roman" w:eastAsiaTheme="minorEastAsia" w:hAnsi="Times New Roman"/>
                      <w:sz w:val="12"/>
                      <w:szCs w:val="12"/>
                      <w:lang w:eastAsia="zh-CN"/>
                    </w:rPr>
                    <w:t>itamin E</w:t>
                  </w:r>
                </w:p>
                <w:p w14:paraId="1B448EE8"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V</w:t>
                  </w:r>
                  <w:r>
                    <w:rPr>
                      <w:rFonts w:ascii="Times New Roman" w:eastAsiaTheme="minorEastAsia" w:hAnsi="Times New Roman"/>
                      <w:sz w:val="12"/>
                      <w:szCs w:val="12"/>
                      <w:lang w:eastAsia="zh-CN"/>
                    </w:rPr>
                    <w:t>itamin D</w:t>
                  </w:r>
                </w:p>
                <w:p w14:paraId="302B22BD"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F</w:t>
                  </w:r>
                  <w:r>
                    <w:rPr>
                      <w:rFonts w:ascii="Times New Roman" w:eastAsiaTheme="minorEastAsia" w:hAnsi="Times New Roman"/>
                      <w:sz w:val="12"/>
                      <w:szCs w:val="12"/>
                      <w:lang w:eastAsia="zh-CN"/>
                    </w:rPr>
                    <w:t>olic acid</w:t>
                  </w:r>
                </w:p>
                <w:p w14:paraId="01E078F1"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L</w:t>
                  </w:r>
                  <w:r>
                    <w:rPr>
                      <w:rFonts w:ascii="Times New Roman" w:eastAsiaTheme="minorEastAsia" w:hAnsi="Times New Roman"/>
                      <w:sz w:val="12"/>
                      <w:szCs w:val="12"/>
                      <w:lang w:eastAsia="zh-CN"/>
                    </w:rPr>
                    <w:t>ysine</w:t>
                  </w:r>
                </w:p>
                <w:p w14:paraId="1B8C6595"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M</w:t>
                  </w:r>
                  <w:r>
                    <w:rPr>
                      <w:rFonts w:ascii="Times New Roman" w:eastAsiaTheme="minorEastAsia" w:hAnsi="Times New Roman"/>
                      <w:sz w:val="12"/>
                      <w:szCs w:val="12"/>
                      <w:lang w:eastAsia="zh-CN"/>
                    </w:rPr>
                    <w:t>ethionine</w:t>
                  </w:r>
                </w:p>
                <w:p w14:paraId="7421C92A" w14:textId="77777777" w:rsidR="003D64C2" w:rsidRPr="00ED0180"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H</w:t>
                  </w:r>
                  <w:r>
                    <w:rPr>
                      <w:rFonts w:ascii="Times New Roman" w:eastAsiaTheme="minorEastAsia" w:hAnsi="Times New Roman"/>
                      <w:sz w:val="12"/>
                      <w:szCs w:val="12"/>
                      <w:lang w:eastAsia="zh-CN"/>
                    </w:rPr>
                    <w:t>erbal meds</w:t>
                  </w:r>
                </w:p>
              </w:tc>
              <w:tc>
                <w:tcPr>
                  <w:tcW w:w="851" w:type="dxa"/>
                  <w:shd w:val="clear" w:color="auto" w:fill="auto"/>
                  <w:tcMar>
                    <w:top w:w="6" w:type="dxa"/>
                    <w:left w:w="6" w:type="dxa"/>
                    <w:bottom w:w="0" w:type="dxa"/>
                    <w:right w:w="6" w:type="dxa"/>
                  </w:tcMar>
                </w:tcPr>
                <w:p w14:paraId="4F2F3E6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B</w:t>
                  </w:r>
                  <w:r>
                    <w:rPr>
                      <w:rFonts w:ascii="Times New Roman" w:eastAsiaTheme="minorEastAsia" w:hAnsi="Times New Roman"/>
                      <w:sz w:val="12"/>
                      <w:szCs w:val="12"/>
                      <w:lang w:eastAsia="zh-CN"/>
                    </w:rPr>
                    <w:t>udweiser</w:t>
                  </w:r>
                </w:p>
                <w:p w14:paraId="6279CFD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H</w:t>
                  </w:r>
                  <w:r>
                    <w:rPr>
                      <w:rFonts w:ascii="Times New Roman" w:eastAsiaTheme="minorEastAsia" w:hAnsi="Times New Roman"/>
                      <w:sz w:val="12"/>
                      <w:szCs w:val="12"/>
                      <w:lang w:eastAsia="zh-CN"/>
                    </w:rPr>
                    <w:t>arbin</w:t>
                  </w:r>
                </w:p>
                <w:p w14:paraId="7627E79C"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proofErr w:type="spellStart"/>
                  <w:r>
                    <w:rPr>
                      <w:rFonts w:ascii="Times New Roman" w:eastAsiaTheme="minorEastAsia" w:hAnsi="Times New Roman" w:hint="eastAsia"/>
                      <w:sz w:val="12"/>
                      <w:szCs w:val="12"/>
                      <w:lang w:eastAsia="zh-CN"/>
                    </w:rPr>
                    <w:t>Z</w:t>
                  </w:r>
                  <w:r>
                    <w:rPr>
                      <w:rFonts w:ascii="Times New Roman" w:eastAsiaTheme="minorEastAsia" w:hAnsi="Times New Roman"/>
                      <w:sz w:val="12"/>
                      <w:szCs w:val="12"/>
                      <w:lang w:eastAsia="zh-CN"/>
                    </w:rPr>
                    <w:t>hangyu</w:t>
                  </w:r>
                  <w:proofErr w:type="spellEnd"/>
                </w:p>
                <w:p w14:paraId="73ED50D1"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proofErr w:type="spellStart"/>
                  <w:r>
                    <w:rPr>
                      <w:rFonts w:ascii="Times New Roman" w:eastAsiaTheme="minorEastAsia" w:hAnsi="Times New Roman" w:hint="eastAsia"/>
                      <w:sz w:val="12"/>
                      <w:szCs w:val="12"/>
                      <w:lang w:eastAsia="zh-CN"/>
                    </w:rPr>
                    <w:t>C</w:t>
                  </w:r>
                  <w:r>
                    <w:rPr>
                      <w:rFonts w:ascii="Times New Roman" w:eastAsiaTheme="minorEastAsia" w:hAnsi="Times New Roman"/>
                      <w:sz w:val="12"/>
                      <w:szCs w:val="12"/>
                      <w:lang w:eastAsia="zh-CN"/>
                    </w:rPr>
                    <w:t>hangcheng</w:t>
                  </w:r>
                  <w:proofErr w:type="spellEnd"/>
                </w:p>
                <w:p w14:paraId="72425995" w14:textId="77777777" w:rsidR="003D64C2" w:rsidRPr="00261955"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proofErr w:type="spellStart"/>
                  <w:r>
                    <w:rPr>
                      <w:rFonts w:ascii="Times New Roman" w:eastAsiaTheme="minorEastAsia" w:hAnsi="Times New Roman" w:hint="eastAsia"/>
                      <w:sz w:val="12"/>
                      <w:szCs w:val="12"/>
                      <w:lang w:eastAsia="zh-CN"/>
                    </w:rPr>
                    <w:t>W</w:t>
                  </w:r>
                  <w:r>
                    <w:rPr>
                      <w:rFonts w:ascii="Times New Roman" w:eastAsiaTheme="minorEastAsia" w:hAnsi="Times New Roman"/>
                      <w:sz w:val="12"/>
                      <w:szCs w:val="12"/>
                      <w:lang w:eastAsia="zh-CN"/>
                    </w:rPr>
                    <w:t>uliangye</w:t>
                  </w:r>
                  <w:proofErr w:type="spellEnd"/>
                </w:p>
              </w:tc>
              <w:tc>
                <w:tcPr>
                  <w:tcW w:w="851" w:type="dxa"/>
                  <w:shd w:val="clear" w:color="auto" w:fill="auto"/>
                  <w:tcMar>
                    <w:top w:w="6" w:type="dxa"/>
                    <w:left w:w="6" w:type="dxa"/>
                    <w:bottom w:w="0" w:type="dxa"/>
                    <w:right w:w="6" w:type="dxa"/>
                  </w:tcMar>
                </w:tcPr>
                <w:p w14:paraId="7673AC7A"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O</w:t>
                  </w:r>
                  <w:r>
                    <w:rPr>
                      <w:rFonts w:ascii="Times New Roman" w:eastAsiaTheme="minorEastAsia" w:hAnsi="Times New Roman"/>
                      <w:sz w:val="12"/>
                      <w:szCs w:val="12"/>
                      <w:lang w:eastAsia="zh-CN"/>
                    </w:rPr>
                    <w:t>ffice supplies</w:t>
                  </w:r>
                </w:p>
                <w:p w14:paraId="4EACAE32"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P</w:t>
                  </w:r>
                  <w:r>
                    <w:rPr>
                      <w:rFonts w:ascii="Times New Roman" w:eastAsiaTheme="minorEastAsia" w:hAnsi="Times New Roman"/>
                      <w:sz w:val="12"/>
                      <w:szCs w:val="12"/>
                      <w:lang w:eastAsia="zh-CN"/>
                    </w:rPr>
                    <w:t>aper</w:t>
                  </w:r>
                </w:p>
                <w:p w14:paraId="51A380F7" w14:textId="77777777" w:rsidR="003D64C2" w:rsidRPr="006E0DD3"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W</w:t>
                  </w:r>
                  <w:r>
                    <w:rPr>
                      <w:rFonts w:ascii="Times New Roman" w:eastAsiaTheme="minorEastAsia" w:hAnsi="Times New Roman"/>
                      <w:sz w:val="12"/>
                      <w:szCs w:val="12"/>
                      <w:lang w:eastAsia="zh-CN"/>
                    </w:rPr>
                    <w:t>riting</w:t>
                  </w:r>
                </w:p>
              </w:tc>
              <w:tc>
                <w:tcPr>
                  <w:tcW w:w="852" w:type="dxa"/>
                </w:tcPr>
                <w:p w14:paraId="0897648B"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M</w:t>
                  </w:r>
                  <w:r>
                    <w:rPr>
                      <w:rFonts w:ascii="Times New Roman" w:eastAsiaTheme="minorEastAsia" w:hAnsi="Times New Roman"/>
                      <w:sz w:val="12"/>
                      <w:szCs w:val="12"/>
                      <w:lang w:eastAsia="zh-CN"/>
                    </w:rPr>
                    <w:t>aterial</w:t>
                  </w:r>
                </w:p>
                <w:p w14:paraId="32F8CFAF"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F</w:t>
                  </w:r>
                  <w:r>
                    <w:rPr>
                      <w:rFonts w:ascii="Times New Roman" w:eastAsiaTheme="minorEastAsia" w:hAnsi="Times New Roman"/>
                      <w:sz w:val="12"/>
                      <w:szCs w:val="12"/>
                      <w:lang w:eastAsia="zh-CN"/>
                    </w:rPr>
                    <w:t>abric</w:t>
                  </w:r>
                </w:p>
                <w:p w14:paraId="0E444657"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G</w:t>
                  </w:r>
                  <w:r>
                    <w:rPr>
                      <w:rFonts w:ascii="Times New Roman" w:eastAsiaTheme="minorEastAsia" w:hAnsi="Times New Roman"/>
                      <w:sz w:val="12"/>
                      <w:szCs w:val="12"/>
                      <w:lang w:eastAsia="zh-CN"/>
                    </w:rPr>
                    <w:t>arment</w:t>
                  </w:r>
                </w:p>
                <w:p w14:paraId="6C4B424E"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hint="eastAsia"/>
                      <w:sz w:val="12"/>
                      <w:szCs w:val="12"/>
                      <w:lang w:eastAsia="zh-CN"/>
                    </w:rPr>
                    <w:t>H</w:t>
                  </w:r>
                  <w:r>
                    <w:rPr>
                      <w:rFonts w:ascii="Times New Roman" w:eastAsiaTheme="minorEastAsia" w:hAnsi="Times New Roman"/>
                      <w:sz w:val="12"/>
                      <w:szCs w:val="12"/>
                      <w:lang w:eastAsia="zh-CN"/>
                    </w:rPr>
                    <w:t>ome textile</w:t>
                  </w:r>
                </w:p>
                <w:p w14:paraId="1E3BAE36" w14:textId="77777777" w:rsidR="003D64C2"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r>
                    <w:rPr>
                      <w:rFonts w:ascii="Times New Roman" w:eastAsiaTheme="minorEastAsia" w:hAnsi="Times New Roman"/>
                      <w:sz w:val="12"/>
                      <w:szCs w:val="12"/>
                      <w:lang w:eastAsia="zh-CN"/>
                    </w:rPr>
                    <w:t>Accessories</w:t>
                  </w:r>
                </w:p>
                <w:p w14:paraId="72971B77" w14:textId="77777777" w:rsidR="003D64C2" w:rsidRPr="006E0DD3" w:rsidRDefault="003D64C2" w:rsidP="00C26424">
                  <w:pPr>
                    <w:keepNext/>
                    <w:keepLines w:val="0"/>
                    <w:framePr w:hSpace="187" w:wrap="around" w:vAnchor="page" w:hAnchor="margin" w:y="1123"/>
                    <w:adjustRightInd w:val="0"/>
                    <w:snapToGrid w:val="0"/>
                    <w:suppressOverlap/>
                    <w:jc w:val="center"/>
                    <w:rPr>
                      <w:rFonts w:ascii="Times New Roman" w:eastAsiaTheme="minorEastAsia" w:hAnsi="Times New Roman"/>
                      <w:sz w:val="12"/>
                      <w:szCs w:val="12"/>
                      <w:lang w:eastAsia="zh-CN"/>
                    </w:rPr>
                  </w:pPr>
                </w:p>
              </w:tc>
            </w:tr>
          </w:tbl>
          <w:p w14:paraId="33ECBA62" w14:textId="77777777" w:rsidR="003D64C2" w:rsidRPr="00EA3045" w:rsidRDefault="003D64C2" w:rsidP="003D64C2">
            <w:pPr>
              <w:keepNext/>
              <w:keepLines w:val="0"/>
              <w:adjustRightInd w:val="0"/>
              <w:snapToGrid w:val="0"/>
              <w:jc w:val="both"/>
              <w:rPr>
                <w:rFonts w:ascii="Times New Roman" w:eastAsia="Times New Roman" w:hAnsi="Times New Roman"/>
                <w:sz w:val="16"/>
                <w:szCs w:val="16"/>
              </w:rPr>
            </w:pPr>
          </w:p>
          <w:p w14:paraId="1BB70830" w14:textId="77777777" w:rsidR="003D64C2" w:rsidRPr="00EA3045" w:rsidRDefault="003D64C2" w:rsidP="003D64C2">
            <w:pPr>
              <w:keepNext/>
              <w:keepLines w:val="0"/>
              <w:adjustRightInd w:val="0"/>
              <w:snapToGrid w:val="0"/>
              <w:jc w:val="both"/>
              <w:rPr>
                <w:rFonts w:ascii="Times New Roman" w:eastAsia="Times New Roman" w:hAnsi="Times New Roman"/>
                <w:sz w:val="16"/>
                <w:szCs w:val="16"/>
              </w:rPr>
            </w:pPr>
          </w:p>
        </w:tc>
      </w:tr>
      <w:tr w:rsidR="003D64C2" w:rsidRPr="00EA3045" w14:paraId="08B788B3" w14:textId="77777777" w:rsidTr="003D64C2">
        <w:tc>
          <w:tcPr>
            <w:tcW w:w="5529" w:type="dxa"/>
            <w:tcBorders>
              <w:top w:val="single" w:sz="4" w:space="0" w:color="auto"/>
            </w:tcBorders>
            <w:shd w:val="clear" w:color="auto" w:fill="auto"/>
          </w:tcPr>
          <w:p w14:paraId="417A37B2" w14:textId="77777777" w:rsidR="003D64C2" w:rsidRDefault="003D64C2" w:rsidP="003D64C2">
            <w:pPr>
              <w:keepNext/>
              <w:keepLines w:val="0"/>
              <w:adjustRightInd w:val="0"/>
              <w:snapToGrid w:val="0"/>
              <w:jc w:val="both"/>
              <w:rPr>
                <w:rFonts w:ascii="Times New Roman" w:eastAsia="Times New Roman" w:hAnsi="Times New Roman"/>
                <w:b/>
                <w:bCs/>
                <w:sz w:val="18"/>
                <w:szCs w:val="18"/>
              </w:rPr>
            </w:pPr>
          </w:p>
        </w:tc>
      </w:tr>
    </w:tbl>
    <w:p w14:paraId="4EDB3847" w14:textId="33F0C82F" w:rsidR="008A5C52" w:rsidRDefault="008A5C52" w:rsidP="00D83573">
      <w:pPr>
        <w:keepLines w:val="0"/>
        <w:adjustRightInd w:val="0"/>
        <w:snapToGrid w:val="0"/>
        <w:jc w:val="both"/>
        <w:rPr>
          <w:rFonts w:ascii="Times New Roman" w:hAnsi="Times New Roman"/>
          <w:sz w:val="20"/>
          <w:lang w:eastAsia="zh-CN"/>
        </w:rPr>
      </w:pPr>
    </w:p>
    <w:p w14:paraId="13B3FBF3" w14:textId="203BB730" w:rsidR="00524CA1" w:rsidRPr="00A848DF" w:rsidRDefault="00524CA1" w:rsidP="00524CA1">
      <w:pPr>
        <w:keepLines w:val="0"/>
        <w:adjustRightInd w:val="0"/>
        <w:snapToGrid w:val="0"/>
        <w:ind w:firstLine="187"/>
        <w:jc w:val="both"/>
        <w:rPr>
          <w:rFonts w:ascii="Times New Roman" w:hAnsi="Times New Roman"/>
          <w:sz w:val="20"/>
          <w:lang w:eastAsia="zh-CN"/>
        </w:rPr>
      </w:pPr>
    </w:p>
    <w:p w14:paraId="7DE5E434" w14:textId="77777777" w:rsidR="008A5C52" w:rsidRDefault="008A5C52" w:rsidP="0068215E">
      <w:pPr>
        <w:keepLines w:val="0"/>
        <w:adjustRightInd w:val="0"/>
        <w:snapToGrid w:val="0"/>
        <w:jc w:val="both"/>
        <w:rPr>
          <w:rFonts w:ascii="Times New Roman" w:hAnsi="Times New Roman"/>
          <w:sz w:val="20"/>
          <w:lang w:eastAsia="zh-CN"/>
        </w:rPr>
      </w:pPr>
    </w:p>
    <w:p w14:paraId="640F1123" w14:textId="4601FAAC" w:rsidR="008A5C52" w:rsidRDefault="008A5C52" w:rsidP="008A5C52">
      <w:pPr>
        <w:keepLines w:val="0"/>
        <w:adjustRightInd w:val="0"/>
        <w:snapToGrid w:val="0"/>
        <w:ind w:firstLine="187"/>
        <w:jc w:val="both"/>
        <w:rPr>
          <w:rFonts w:ascii="Times New Roman" w:hAnsi="Times New Roman"/>
          <w:sz w:val="20"/>
          <w:lang w:eastAsia="zh-CN"/>
        </w:rPr>
      </w:pPr>
    </w:p>
    <w:p w14:paraId="54FA62C6" w14:textId="24AC36A0" w:rsidR="004D06DC" w:rsidRDefault="004D06DC" w:rsidP="008A5C52">
      <w:pPr>
        <w:keepLines w:val="0"/>
        <w:adjustRightInd w:val="0"/>
        <w:snapToGrid w:val="0"/>
        <w:ind w:firstLine="187"/>
        <w:jc w:val="both"/>
        <w:rPr>
          <w:rFonts w:ascii="Times New Roman" w:hAnsi="Times New Roman"/>
          <w:sz w:val="20"/>
          <w:lang w:eastAsia="zh-CN"/>
        </w:rPr>
      </w:pPr>
    </w:p>
    <w:p w14:paraId="7DB852CA" w14:textId="77777777" w:rsidR="004D06DC" w:rsidRDefault="004D06DC" w:rsidP="008A5C52">
      <w:pPr>
        <w:keepLines w:val="0"/>
        <w:adjustRightInd w:val="0"/>
        <w:snapToGrid w:val="0"/>
        <w:ind w:firstLine="187"/>
        <w:jc w:val="both"/>
        <w:rPr>
          <w:rFonts w:ascii="Times New Roman" w:hAnsi="Times New Roman"/>
          <w:sz w:val="20"/>
          <w:lang w:eastAsia="zh-CN"/>
        </w:rPr>
      </w:pPr>
    </w:p>
    <w:p w14:paraId="22E789D8" w14:textId="5D1B11B3" w:rsidR="0006729B" w:rsidRDefault="00CB21AE" w:rsidP="008E264C">
      <w:pPr>
        <w:keepLines w:val="0"/>
        <w:widowControl/>
        <w:rPr>
          <w:rFonts w:ascii="Times New Roman" w:eastAsia="Times New Roman" w:hAnsi="Times New Roman"/>
          <w:sz w:val="20"/>
        </w:rPr>
      </w:pPr>
      <w:r>
        <w:rPr>
          <w:rFonts w:ascii="Times New Roman" w:eastAsia="Times New Roman" w:hAnsi="Times New Roman"/>
          <w:sz w:val="20"/>
        </w:rPr>
        <w:br w:type="page"/>
      </w:r>
    </w:p>
    <w:p w14:paraId="0EECA15B" w14:textId="2862F10D" w:rsidR="00425048" w:rsidRDefault="00425048">
      <w:pPr>
        <w:keepLines w:val="0"/>
        <w:widowControl/>
        <w:rPr>
          <w:rFonts w:ascii="Arial" w:hAnsi="Arial" w:cs="Arial"/>
          <w:sz w:val="28"/>
          <w:szCs w:val="28"/>
          <w:lang w:eastAsia="zh-CN"/>
        </w:rPr>
      </w:pPr>
      <w:r>
        <w:rPr>
          <w:rFonts w:ascii="Arial" w:hAnsi="Arial" w:cs="Arial"/>
          <w:sz w:val="28"/>
          <w:szCs w:val="28"/>
          <w:lang w:eastAsia="zh-CN"/>
        </w:rPr>
        <w:lastRenderedPageBreak/>
        <w:br w:type="page"/>
      </w:r>
    </w:p>
    <w:p w14:paraId="229148AD" w14:textId="77777777" w:rsidR="003B394A" w:rsidRDefault="003B394A" w:rsidP="0070189B">
      <w:pPr>
        <w:keepLines w:val="0"/>
        <w:adjustRightInd w:val="0"/>
        <w:snapToGrid w:val="0"/>
        <w:jc w:val="center"/>
        <w:rPr>
          <w:rFonts w:ascii="Arial" w:hAnsi="Arial" w:cs="Arial"/>
          <w:sz w:val="28"/>
          <w:szCs w:val="28"/>
          <w:lang w:eastAsia="zh-CN"/>
        </w:rPr>
      </w:pPr>
    </w:p>
    <w:p w14:paraId="6BEAEB13" w14:textId="3E7E50C0" w:rsidR="00014034" w:rsidRPr="00B23A40" w:rsidRDefault="00014034" w:rsidP="00AC3C9B">
      <w:pPr>
        <w:keepLines w:val="0"/>
        <w:adjustRightInd w:val="0"/>
        <w:snapToGrid w:val="0"/>
        <w:jc w:val="center"/>
        <w:outlineLvl w:val="1"/>
        <w:rPr>
          <w:rFonts w:ascii="Arial" w:hAnsi="Arial" w:cs="Arial"/>
          <w:sz w:val="20"/>
          <w:lang w:eastAsia="zh-CN"/>
        </w:rPr>
      </w:pPr>
      <w:bookmarkStart w:id="16" w:name="_Toc72834374"/>
      <w:r>
        <w:rPr>
          <w:rFonts w:ascii="Arial" w:hAnsi="Arial" w:cs="Arial"/>
          <w:sz w:val="28"/>
          <w:szCs w:val="28"/>
          <w:lang w:eastAsia="zh-CN"/>
        </w:rPr>
        <w:t xml:space="preserve">Appendix </w:t>
      </w:r>
      <w:r w:rsidR="00B95964">
        <w:rPr>
          <w:rFonts w:ascii="Arial" w:hAnsi="Arial" w:cs="Arial"/>
          <w:sz w:val="28"/>
          <w:szCs w:val="28"/>
          <w:lang w:eastAsia="zh-CN"/>
        </w:rPr>
        <w:t>A</w:t>
      </w:r>
      <w:r>
        <w:rPr>
          <w:rFonts w:ascii="Arial" w:hAnsi="Arial" w:cs="Arial"/>
          <w:sz w:val="28"/>
          <w:szCs w:val="28"/>
          <w:lang w:eastAsia="zh-CN"/>
        </w:rPr>
        <w:t xml:space="preserve">: </w:t>
      </w:r>
      <w:r w:rsidR="00B95964" w:rsidRPr="00B95964">
        <w:rPr>
          <w:rFonts w:ascii="Arial" w:hAnsi="Arial" w:cs="Arial"/>
          <w:sz w:val="28"/>
          <w:szCs w:val="28"/>
          <w:lang w:eastAsia="zh-CN"/>
        </w:rPr>
        <w:t>English/Chinese Comparison Table</w:t>
      </w:r>
      <w:bookmarkEnd w:id="16"/>
    </w:p>
    <w:p w14:paraId="2E493A5B" w14:textId="77777777" w:rsidR="00014034" w:rsidRDefault="00014034" w:rsidP="00014034">
      <w:pPr>
        <w:keepLines w:val="0"/>
        <w:adjustRightInd w:val="0"/>
        <w:snapToGrid w:val="0"/>
        <w:ind w:firstLine="180"/>
        <w:jc w:val="both"/>
        <w:rPr>
          <w:rFonts w:ascii="Times New Roman" w:eastAsia="Times New Roman" w:hAnsi="Times New Roman"/>
          <w:sz w:val="20"/>
        </w:rPr>
      </w:pPr>
    </w:p>
    <w:p w14:paraId="44DF5883" w14:textId="77777777" w:rsidR="0097742E" w:rsidRDefault="0097742E" w:rsidP="0097742E">
      <w:pPr>
        <w:keepLines w:val="0"/>
        <w:adjustRightInd w:val="0"/>
        <w:snapToGrid w:val="0"/>
        <w:ind w:firstLine="180"/>
        <w:jc w:val="both"/>
        <w:rPr>
          <w:rFonts w:ascii="Times New Roman" w:eastAsia="Times New Roman" w:hAnsi="Times New Roman"/>
          <w:sz w:val="20"/>
        </w:rPr>
      </w:pPr>
      <w:r>
        <w:rPr>
          <w:rFonts w:ascii="Times New Roman" w:eastAsia="Times New Roman" w:hAnsi="Times New Roman"/>
          <w:sz w:val="20"/>
        </w:rPr>
        <w:t>See below the English/Chinese comparison table for key indicators in this book.</w:t>
      </w:r>
    </w:p>
    <w:p w14:paraId="4753777A" w14:textId="77777777" w:rsidR="0097742E" w:rsidRPr="007168FD" w:rsidRDefault="0097742E" w:rsidP="0097742E">
      <w:pPr>
        <w:keepLines w:val="0"/>
        <w:adjustRightInd w:val="0"/>
        <w:snapToGrid w:val="0"/>
        <w:ind w:firstLine="180"/>
        <w:jc w:val="both"/>
        <w:rPr>
          <w:rFonts w:ascii="Arial" w:hAnsi="Arial" w:cs="Arial"/>
          <w:sz w:val="20"/>
          <w:lang w:eastAsia="zh-CN"/>
        </w:rPr>
      </w:pPr>
    </w:p>
    <w:tbl>
      <w:tblPr>
        <w:tblW w:w="5305" w:type="dxa"/>
        <w:jc w:val="center"/>
        <w:tblLook w:val="04A0" w:firstRow="1" w:lastRow="0" w:firstColumn="1" w:lastColumn="0" w:noHBand="0" w:noVBand="1"/>
      </w:tblPr>
      <w:tblGrid>
        <w:gridCol w:w="3145"/>
        <w:gridCol w:w="2160"/>
      </w:tblGrid>
      <w:tr w:rsidR="0097742E" w:rsidRPr="000917EA" w14:paraId="6ABF57B2" w14:textId="77777777" w:rsidTr="008D46A6">
        <w:trPr>
          <w:trHeight w:val="282"/>
          <w:jc w:val="center"/>
        </w:trPr>
        <w:tc>
          <w:tcPr>
            <w:tcW w:w="3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B4DA6" w14:textId="77777777" w:rsidR="0097742E" w:rsidRPr="000917EA" w:rsidRDefault="0097742E" w:rsidP="008D46A6">
            <w:pPr>
              <w:keepLines w:val="0"/>
              <w:widowControl/>
              <w:rPr>
                <w:rFonts w:ascii="Times New Roman" w:eastAsia="Times New Roman" w:hAnsi="Times New Roman"/>
                <w:b/>
                <w:bCs/>
                <w:color w:val="000000"/>
                <w:sz w:val="16"/>
                <w:szCs w:val="16"/>
                <w:lang w:eastAsia="zh-CN"/>
              </w:rPr>
            </w:pPr>
            <w:r w:rsidRPr="000917EA">
              <w:rPr>
                <w:rFonts w:ascii="Times New Roman" w:eastAsia="Times New Roman" w:hAnsi="Times New Roman"/>
                <w:b/>
                <w:bCs/>
                <w:color w:val="000000"/>
                <w:sz w:val="16"/>
                <w:szCs w:val="16"/>
                <w:lang w:eastAsia="zh-CN"/>
              </w:rPr>
              <w:t>English</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7A7EBA55" w14:textId="77777777" w:rsidR="0097742E" w:rsidRPr="000917EA" w:rsidRDefault="0097742E" w:rsidP="008D46A6">
            <w:pPr>
              <w:keepLines w:val="0"/>
              <w:widowControl/>
              <w:rPr>
                <w:rFonts w:ascii="Times New Roman" w:eastAsia="Times New Roman" w:hAnsi="Times New Roman"/>
                <w:b/>
                <w:bCs/>
                <w:color w:val="000000"/>
                <w:sz w:val="16"/>
                <w:szCs w:val="16"/>
                <w:lang w:eastAsia="zh-CN"/>
              </w:rPr>
            </w:pPr>
            <w:r w:rsidRPr="000917EA">
              <w:rPr>
                <w:rFonts w:ascii="Times New Roman" w:eastAsia="Times New Roman" w:hAnsi="Times New Roman"/>
                <w:b/>
                <w:bCs/>
                <w:color w:val="000000"/>
                <w:sz w:val="16"/>
                <w:szCs w:val="16"/>
                <w:lang w:eastAsia="zh-CN"/>
              </w:rPr>
              <w:t>Chinese</w:t>
            </w:r>
          </w:p>
        </w:tc>
      </w:tr>
      <w:tr w:rsidR="0097742E" w:rsidRPr="000917EA" w14:paraId="63D60A1C"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49943B94"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100 Large</w:t>
            </w:r>
            <w:r>
              <w:rPr>
                <w:rFonts w:ascii="Times New Roman" w:eastAsia="Times New Roman" w:hAnsi="Times New Roman"/>
                <w:color w:val="000000"/>
                <w:sz w:val="16"/>
                <w:szCs w:val="16"/>
                <w:lang w:eastAsia="zh-CN"/>
              </w:rPr>
              <w:t xml:space="preserve"> </w:t>
            </w:r>
            <w:r w:rsidRPr="000917EA">
              <w:rPr>
                <w:rFonts w:ascii="Times New Roman" w:eastAsia="Times New Roman" w:hAnsi="Times New Roman"/>
                <w:color w:val="000000"/>
                <w:sz w:val="16"/>
                <w:szCs w:val="16"/>
                <w:lang w:eastAsia="zh-CN"/>
              </w:rPr>
              <w:t>&amp;</w:t>
            </w:r>
            <w:r>
              <w:rPr>
                <w:rFonts w:ascii="Times New Roman" w:eastAsia="Times New Roman" w:hAnsi="Times New Roman"/>
                <w:color w:val="000000"/>
                <w:sz w:val="16"/>
                <w:szCs w:val="16"/>
                <w:lang w:eastAsia="zh-CN"/>
              </w:rPr>
              <w:t xml:space="preserve"> </w:t>
            </w:r>
            <w:r w:rsidRPr="000917EA">
              <w:rPr>
                <w:rFonts w:ascii="Times New Roman" w:eastAsia="Times New Roman" w:hAnsi="Times New Roman"/>
                <w:color w:val="000000"/>
                <w:sz w:val="16"/>
                <w:szCs w:val="16"/>
                <w:lang w:eastAsia="zh-CN"/>
              </w:rPr>
              <w:t>Mid Cities Planned Construction Area</w:t>
            </w:r>
          </w:p>
        </w:tc>
        <w:tc>
          <w:tcPr>
            <w:tcW w:w="2160" w:type="dxa"/>
            <w:tcBorders>
              <w:top w:val="nil"/>
              <w:left w:val="nil"/>
              <w:bottom w:val="single" w:sz="4" w:space="0" w:color="auto"/>
              <w:right w:val="single" w:sz="4" w:space="0" w:color="auto"/>
            </w:tcBorders>
            <w:shd w:val="clear" w:color="auto" w:fill="auto"/>
            <w:noWrap/>
            <w:vAlign w:val="center"/>
            <w:hideMark/>
          </w:tcPr>
          <w:p w14:paraId="56BE7687"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100</w:t>
            </w:r>
            <w:r w:rsidRPr="000917EA">
              <w:rPr>
                <w:rFonts w:ascii="Times New Roman" w:hAnsi="Times New Roman"/>
                <w:color w:val="000000"/>
                <w:sz w:val="16"/>
                <w:szCs w:val="16"/>
                <w:lang w:eastAsia="zh-CN"/>
              </w:rPr>
              <w:t>大中城市成交土地规划建筑面积</w:t>
            </w:r>
          </w:p>
        </w:tc>
      </w:tr>
      <w:tr w:rsidR="0097742E" w:rsidRPr="000917EA" w14:paraId="35CAA8DF"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254EB1AF"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10Y Treasury Bond YTM</w:t>
            </w:r>
          </w:p>
        </w:tc>
        <w:tc>
          <w:tcPr>
            <w:tcW w:w="2160" w:type="dxa"/>
            <w:tcBorders>
              <w:top w:val="nil"/>
              <w:left w:val="nil"/>
              <w:bottom w:val="single" w:sz="4" w:space="0" w:color="auto"/>
              <w:right w:val="single" w:sz="4" w:space="0" w:color="auto"/>
            </w:tcBorders>
            <w:shd w:val="clear" w:color="auto" w:fill="auto"/>
            <w:noWrap/>
            <w:vAlign w:val="center"/>
            <w:hideMark/>
          </w:tcPr>
          <w:p w14:paraId="5703546C"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中债国债到期收益率</w:t>
            </w:r>
            <w:r w:rsidRPr="000917EA">
              <w:rPr>
                <w:rFonts w:ascii="Times New Roman" w:hAnsi="Times New Roman"/>
                <w:color w:val="000000"/>
                <w:sz w:val="16"/>
                <w:szCs w:val="16"/>
                <w:lang w:eastAsia="zh-CN"/>
              </w:rPr>
              <w:t>:10</w:t>
            </w:r>
            <w:r w:rsidRPr="000917EA">
              <w:rPr>
                <w:rFonts w:ascii="Times New Roman" w:hAnsi="Times New Roman"/>
                <w:color w:val="000000"/>
                <w:sz w:val="16"/>
                <w:szCs w:val="16"/>
                <w:lang w:eastAsia="zh-CN"/>
              </w:rPr>
              <w:t>年</w:t>
            </w:r>
          </w:p>
        </w:tc>
      </w:tr>
      <w:tr w:rsidR="0097742E" w:rsidRPr="000917EA" w14:paraId="139A1033"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ABD5398" w14:textId="31D6E12E"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30 Large</w:t>
            </w:r>
            <w:r w:rsidR="001F4B80">
              <w:rPr>
                <w:rFonts w:ascii="Times New Roman" w:eastAsia="Times New Roman" w:hAnsi="Times New Roman"/>
                <w:color w:val="000000"/>
                <w:sz w:val="16"/>
                <w:szCs w:val="16"/>
                <w:lang w:eastAsia="zh-CN"/>
              </w:rPr>
              <w:t xml:space="preserve"> </w:t>
            </w:r>
            <w:r w:rsidRPr="000917EA">
              <w:rPr>
                <w:rFonts w:ascii="Times New Roman" w:eastAsia="Times New Roman" w:hAnsi="Times New Roman"/>
                <w:color w:val="000000"/>
                <w:sz w:val="16"/>
                <w:szCs w:val="16"/>
                <w:lang w:eastAsia="zh-CN"/>
              </w:rPr>
              <w:t>&amp;</w:t>
            </w:r>
            <w:r w:rsidR="001F4B80">
              <w:rPr>
                <w:rFonts w:ascii="Times New Roman" w:eastAsia="Times New Roman" w:hAnsi="Times New Roman"/>
                <w:color w:val="000000"/>
                <w:sz w:val="16"/>
                <w:szCs w:val="16"/>
                <w:lang w:eastAsia="zh-CN"/>
              </w:rPr>
              <w:t xml:space="preserve"> </w:t>
            </w:r>
            <w:r w:rsidRPr="000917EA">
              <w:rPr>
                <w:rFonts w:ascii="Times New Roman" w:eastAsia="Times New Roman" w:hAnsi="Times New Roman"/>
                <w:color w:val="000000"/>
                <w:sz w:val="16"/>
                <w:szCs w:val="16"/>
                <w:lang w:eastAsia="zh-CN"/>
              </w:rPr>
              <w:t>Mid Cities</w:t>
            </w:r>
            <w:r w:rsidR="00D87181">
              <w:rPr>
                <w:rFonts w:ascii="Times New Roman" w:eastAsia="Times New Roman" w:hAnsi="Times New Roman"/>
                <w:color w:val="000000"/>
                <w:sz w:val="16"/>
                <w:szCs w:val="16"/>
                <w:lang w:eastAsia="zh-CN"/>
              </w:rPr>
              <w:t>’</w:t>
            </w:r>
            <w:r w:rsidRPr="000917EA">
              <w:rPr>
                <w:rFonts w:ascii="Times New Roman" w:eastAsia="Times New Roman" w:hAnsi="Times New Roman"/>
                <w:color w:val="000000"/>
                <w:sz w:val="16"/>
                <w:szCs w:val="16"/>
                <w:lang w:eastAsia="zh-CN"/>
              </w:rPr>
              <w:t xml:space="preserve"> Traded Area of Commercial Buildings</w:t>
            </w:r>
          </w:p>
        </w:tc>
        <w:tc>
          <w:tcPr>
            <w:tcW w:w="2160" w:type="dxa"/>
            <w:tcBorders>
              <w:top w:val="nil"/>
              <w:left w:val="nil"/>
              <w:bottom w:val="single" w:sz="4" w:space="0" w:color="auto"/>
              <w:right w:val="single" w:sz="4" w:space="0" w:color="auto"/>
            </w:tcBorders>
            <w:shd w:val="clear" w:color="auto" w:fill="auto"/>
            <w:noWrap/>
            <w:vAlign w:val="center"/>
            <w:hideMark/>
          </w:tcPr>
          <w:p w14:paraId="0C3CCD3B"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30</w:t>
            </w:r>
            <w:r w:rsidRPr="000917EA">
              <w:rPr>
                <w:rFonts w:ascii="Times New Roman" w:hAnsi="Times New Roman"/>
                <w:color w:val="000000"/>
                <w:sz w:val="16"/>
                <w:szCs w:val="16"/>
                <w:lang w:eastAsia="zh-CN"/>
              </w:rPr>
              <w:t>大中城市商品房成交面积</w:t>
            </w:r>
          </w:p>
        </w:tc>
      </w:tr>
      <w:tr w:rsidR="0097742E" w:rsidRPr="000917EA" w14:paraId="4D2BB867"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186C3E1C"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Aggregate Financing to Real Economy</w:t>
            </w:r>
          </w:p>
        </w:tc>
        <w:tc>
          <w:tcPr>
            <w:tcW w:w="2160" w:type="dxa"/>
            <w:tcBorders>
              <w:top w:val="nil"/>
              <w:left w:val="nil"/>
              <w:bottom w:val="single" w:sz="4" w:space="0" w:color="auto"/>
              <w:right w:val="single" w:sz="4" w:space="0" w:color="auto"/>
            </w:tcBorders>
            <w:shd w:val="clear" w:color="auto" w:fill="auto"/>
            <w:noWrap/>
            <w:vAlign w:val="center"/>
            <w:hideMark/>
          </w:tcPr>
          <w:p w14:paraId="0B9779E3"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社会融资额</w:t>
            </w:r>
          </w:p>
        </w:tc>
      </w:tr>
      <w:tr w:rsidR="0097742E" w:rsidRPr="000917EA" w14:paraId="4662D355"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214E3770"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Automotive Tires Operating Rate</w:t>
            </w:r>
          </w:p>
        </w:tc>
        <w:tc>
          <w:tcPr>
            <w:tcW w:w="2160" w:type="dxa"/>
            <w:tcBorders>
              <w:top w:val="nil"/>
              <w:left w:val="nil"/>
              <w:bottom w:val="single" w:sz="4" w:space="0" w:color="auto"/>
              <w:right w:val="single" w:sz="4" w:space="0" w:color="auto"/>
            </w:tcBorders>
            <w:shd w:val="clear" w:color="auto" w:fill="auto"/>
            <w:noWrap/>
            <w:vAlign w:val="center"/>
            <w:hideMark/>
          </w:tcPr>
          <w:p w14:paraId="50B18C5E"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开工率</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汽车轮胎</w:t>
            </w:r>
          </w:p>
        </w:tc>
      </w:tr>
      <w:tr w:rsidR="0097742E" w:rsidRPr="000917EA" w14:paraId="2636936A"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58522DE8"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Average wholesale prices of animals</w:t>
            </w:r>
          </w:p>
        </w:tc>
        <w:tc>
          <w:tcPr>
            <w:tcW w:w="2160" w:type="dxa"/>
            <w:tcBorders>
              <w:top w:val="nil"/>
              <w:left w:val="nil"/>
              <w:bottom w:val="single" w:sz="4" w:space="0" w:color="auto"/>
              <w:right w:val="single" w:sz="4" w:space="0" w:color="auto"/>
            </w:tcBorders>
            <w:shd w:val="clear" w:color="auto" w:fill="auto"/>
            <w:noWrap/>
            <w:vAlign w:val="center"/>
            <w:hideMark/>
          </w:tcPr>
          <w:p w14:paraId="63B808CD"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平均批发价</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牲畜</w:t>
            </w:r>
          </w:p>
        </w:tc>
      </w:tr>
      <w:tr w:rsidR="0097742E" w:rsidRPr="000917EA" w14:paraId="05991318"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16C2156A"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Average wholesale prices of fruits</w:t>
            </w:r>
          </w:p>
        </w:tc>
        <w:tc>
          <w:tcPr>
            <w:tcW w:w="2160" w:type="dxa"/>
            <w:tcBorders>
              <w:top w:val="nil"/>
              <w:left w:val="nil"/>
              <w:bottom w:val="single" w:sz="4" w:space="0" w:color="auto"/>
              <w:right w:val="single" w:sz="4" w:space="0" w:color="auto"/>
            </w:tcBorders>
            <w:shd w:val="clear" w:color="auto" w:fill="auto"/>
            <w:noWrap/>
            <w:vAlign w:val="center"/>
            <w:hideMark/>
          </w:tcPr>
          <w:p w14:paraId="2EBC370F"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平均批发价</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水果</w:t>
            </w:r>
          </w:p>
        </w:tc>
      </w:tr>
      <w:tr w:rsidR="0097742E" w:rsidRPr="000917EA" w14:paraId="063D6DCE"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5C7E2E9F"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Average wholesale prices of vegetables</w:t>
            </w:r>
          </w:p>
        </w:tc>
        <w:tc>
          <w:tcPr>
            <w:tcW w:w="2160" w:type="dxa"/>
            <w:tcBorders>
              <w:top w:val="nil"/>
              <w:left w:val="nil"/>
              <w:bottom w:val="single" w:sz="4" w:space="0" w:color="auto"/>
              <w:right w:val="single" w:sz="4" w:space="0" w:color="auto"/>
            </w:tcBorders>
            <w:shd w:val="clear" w:color="auto" w:fill="auto"/>
            <w:noWrap/>
            <w:vAlign w:val="center"/>
            <w:hideMark/>
          </w:tcPr>
          <w:p w14:paraId="6FCF7EB9"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平均批发价</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蔬菜</w:t>
            </w:r>
          </w:p>
        </w:tc>
      </w:tr>
      <w:tr w:rsidR="0097742E" w:rsidRPr="000917EA" w14:paraId="69682126"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7DAA2F34"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CCFI</w:t>
            </w:r>
          </w:p>
        </w:tc>
        <w:tc>
          <w:tcPr>
            <w:tcW w:w="2160" w:type="dxa"/>
            <w:tcBorders>
              <w:top w:val="nil"/>
              <w:left w:val="nil"/>
              <w:bottom w:val="single" w:sz="4" w:space="0" w:color="auto"/>
              <w:right w:val="single" w:sz="4" w:space="0" w:color="auto"/>
            </w:tcBorders>
            <w:shd w:val="clear" w:color="auto" w:fill="auto"/>
            <w:noWrap/>
            <w:vAlign w:val="center"/>
            <w:hideMark/>
          </w:tcPr>
          <w:p w14:paraId="04E1E703"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中国出口集装箱运价指数</w:t>
            </w:r>
          </w:p>
        </w:tc>
      </w:tr>
      <w:tr w:rsidR="0097742E" w:rsidRPr="000917EA" w14:paraId="2773059C"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5ACC9E72"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China Cement Price Index</w:t>
            </w:r>
          </w:p>
        </w:tc>
        <w:tc>
          <w:tcPr>
            <w:tcW w:w="2160" w:type="dxa"/>
            <w:tcBorders>
              <w:top w:val="nil"/>
              <w:left w:val="nil"/>
              <w:bottom w:val="single" w:sz="4" w:space="0" w:color="auto"/>
              <w:right w:val="single" w:sz="4" w:space="0" w:color="auto"/>
            </w:tcBorders>
            <w:shd w:val="clear" w:color="auto" w:fill="auto"/>
            <w:noWrap/>
            <w:vAlign w:val="center"/>
            <w:hideMark/>
          </w:tcPr>
          <w:p w14:paraId="76E76DFA"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中国水泥价格指数</w:t>
            </w:r>
          </w:p>
        </w:tc>
      </w:tr>
      <w:tr w:rsidR="0097742E" w:rsidRPr="000917EA" w14:paraId="3273AF89"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2AAF9D5"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Consumer Price Index (CPI)</w:t>
            </w:r>
          </w:p>
        </w:tc>
        <w:tc>
          <w:tcPr>
            <w:tcW w:w="2160" w:type="dxa"/>
            <w:tcBorders>
              <w:top w:val="nil"/>
              <w:left w:val="nil"/>
              <w:bottom w:val="single" w:sz="4" w:space="0" w:color="auto"/>
              <w:right w:val="single" w:sz="4" w:space="0" w:color="auto"/>
            </w:tcBorders>
            <w:shd w:val="clear" w:color="auto" w:fill="auto"/>
            <w:noWrap/>
            <w:vAlign w:val="center"/>
            <w:hideMark/>
          </w:tcPr>
          <w:p w14:paraId="743F10C8"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消费者物价指数</w:t>
            </w:r>
          </w:p>
        </w:tc>
      </w:tr>
      <w:tr w:rsidR="0097742E" w:rsidRPr="000917EA" w14:paraId="085F1FCD"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1B21F450"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CPI Food</w:t>
            </w:r>
          </w:p>
        </w:tc>
        <w:tc>
          <w:tcPr>
            <w:tcW w:w="2160" w:type="dxa"/>
            <w:tcBorders>
              <w:top w:val="nil"/>
              <w:left w:val="nil"/>
              <w:bottom w:val="single" w:sz="4" w:space="0" w:color="auto"/>
              <w:right w:val="single" w:sz="4" w:space="0" w:color="auto"/>
            </w:tcBorders>
            <w:shd w:val="clear" w:color="auto" w:fill="auto"/>
            <w:noWrap/>
            <w:vAlign w:val="center"/>
            <w:hideMark/>
          </w:tcPr>
          <w:p w14:paraId="00A656DD"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CPI</w:t>
            </w:r>
            <w:r w:rsidRPr="000917EA">
              <w:rPr>
                <w:rFonts w:ascii="Times New Roman" w:hAnsi="Times New Roman"/>
                <w:color w:val="000000"/>
                <w:sz w:val="16"/>
                <w:szCs w:val="16"/>
                <w:lang w:eastAsia="zh-CN"/>
              </w:rPr>
              <w:t>食品项</w:t>
            </w:r>
          </w:p>
        </w:tc>
      </w:tr>
      <w:tr w:rsidR="0097742E" w:rsidRPr="000917EA" w14:paraId="299629FD"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4453A1D6"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CPI Non-Food</w:t>
            </w:r>
          </w:p>
        </w:tc>
        <w:tc>
          <w:tcPr>
            <w:tcW w:w="2160" w:type="dxa"/>
            <w:tcBorders>
              <w:top w:val="nil"/>
              <w:left w:val="nil"/>
              <w:bottom w:val="single" w:sz="4" w:space="0" w:color="auto"/>
              <w:right w:val="single" w:sz="4" w:space="0" w:color="auto"/>
            </w:tcBorders>
            <w:shd w:val="clear" w:color="auto" w:fill="auto"/>
            <w:noWrap/>
            <w:vAlign w:val="center"/>
            <w:hideMark/>
          </w:tcPr>
          <w:p w14:paraId="57747415"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CPI</w:t>
            </w:r>
            <w:r w:rsidRPr="000917EA">
              <w:rPr>
                <w:rFonts w:ascii="Times New Roman" w:hAnsi="Times New Roman"/>
                <w:color w:val="000000"/>
                <w:sz w:val="16"/>
                <w:szCs w:val="16"/>
                <w:lang w:eastAsia="zh-CN"/>
              </w:rPr>
              <w:t>非食品项</w:t>
            </w:r>
          </w:p>
        </w:tc>
      </w:tr>
      <w:tr w:rsidR="0097742E" w:rsidRPr="000917EA" w14:paraId="6CA8EE95"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0D59905"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Daily Average Coal Consumption by Six Major Power Generation Group</w:t>
            </w:r>
          </w:p>
        </w:tc>
        <w:tc>
          <w:tcPr>
            <w:tcW w:w="2160" w:type="dxa"/>
            <w:tcBorders>
              <w:top w:val="nil"/>
              <w:left w:val="nil"/>
              <w:bottom w:val="single" w:sz="4" w:space="0" w:color="auto"/>
              <w:right w:val="single" w:sz="4" w:space="0" w:color="auto"/>
            </w:tcBorders>
            <w:shd w:val="clear" w:color="auto" w:fill="auto"/>
            <w:noWrap/>
            <w:vAlign w:val="center"/>
            <w:hideMark/>
          </w:tcPr>
          <w:p w14:paraId="1D5BFA95"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日均耗煤量</w:t>
            </w:r>
            <w:r w:rsidRPr="000917EA">
              <w:rPr>
                <w:rFonts w:ascii="Times New Roman" w:hAnsi="Times New Roman"/>
                <w:color w:val="000000"/>
                <w:sz w:val="16"/>
                <w:szCs w:val="16"/>
                <w:lang w:eastAsia="zh-CN"/>
              </w:rPr>
              <w:t>:6</w:t>
            </w:r>
            <w:r w:rsidRPr="000917EA">
              <w:rPr>
                <w:rFonts w:ascii="Times New Roman" w:hAnsi="Times New Roman"/>
                <w:color w:val="000000"/>
                <w:sz w:val="16"/>
                <w:szCs w:val="16"/>
                <w:lang w:eastAsia="zh-CN"/>
              </w:rPr>
              <w:t>大发电集团</w:t>
            </w:r>
          </w:p>
        </w:tc>
      </w:tr>
      <w:tr w:rsidR="0097742E" w:rsidRPr="000917EA" w14:paraId="38ED3A8E"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27D5C846"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Daily Average Sales of Passenger Car</w:t>
            </w:r>
          </w:p>
        </w:tc>
        <w:tc>
          <w:tcPr>
            <w:tcW w:w="2160" w:type="dxa"/>
            <w:tcBorders>
              <w:top w:val="nil"/>
              <w:left w:val="nil"/>
              <w:bottom w:val="single" w:sz="4" w:space="0" w:color="auto"/>
              <w:right w:val="single" w:sz="4" w:space="0" w:color="auto"/>
            </w:tcBorders>
            <w:shd w:val="clear" w:color="auto" w:fill="auto"/>
            <w:noWrap/>
            <w:vAlign w:val="center"/>
            <w:hideMark/>
          </w:tcPr>
          <w:p w14:paraId="4F70E425"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当周日均销量</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乘用车</w:t>
            </w:r>
          </w:p>
        </w:tc>
      </w:tr>
      <w:tr w:rsidR="0097742E" w:rsidRPr="000917EA" w14:paraId="15F8ED9B"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7FEC2EA0"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Export Delivery Value</w:t>
            </w:r>
          </w:p>
        </w:tc>
        <w:tc>
          <w:tcPr>
            <w:tcW w:w="2160" w:type="dxa"/>
            <w:tcBorders>
              <w:top w:val="nil"/>
              <w:left w:val="nil"/>
              <w:bottom w:val="single" w:sz="4" w:space="0" w:color="auto"/>
              <w:right w:val="single" w:sz="4" w:space="0" w:color="auto"/>
            </w:tcBorders>
            <w:shd w:val="clear" w:color="auto" w:fill="auto"/>
            <w:noWrap/>
            <w:vAlign w:val="center"/>
            <w:hideMark/>
          </w:tcPr>
          <w:p w14:paraId="22C5B68C"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出口交货值</w:t>
            </w:r>
          </w:p>
        </w:tc>
      </w:tr>
      <w:tr w:rsidR="0097742E" w:rsidRPr="000917EA" w14:paraId="4EE9834F"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9C0177F"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Floor Space of Commercial Buildings Sold</w:t>
            </w:r>
          </w:p>
        </w:tc>
        <w:tc>
          <w:tcPr>
            <w:tcW w:w="2160" w:type="dxa"/>
            <w:tcBorders>
              <w:top w:val="nil"/>
              <w:left w:val="nil"/>
              <w:bottom w:val="single" w:sz="4" w:space="0" w:color="auto"/>
              <w:right w:val="single" w:sz="4" w:space="0" w:color="auto"/>
            </w:tcBorders>
            <w:shd w:val="clear" w:color="auto" w:fill="auto"/>
            <w:noWrap/>
            <w:vAlign w:val="center"/>
            <w:hideMark/>
          </w:tcPr>
          <w:p w14:paraId="295221DA"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商品房销售面积</w:t>
            </w:r>
          </w:p>
        </w:tc>
      </w:tr>
      <w:tr w:rsidR="0097742E" w:rsidRPr="000917EA" w14:paraId="1FD02160"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6F5F42BE"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Industrial Enterprise Profits</w:t>
            </w:r>
          </w:p>
        </w:tc>
        <w:tc>
          <w:tcPr>
            <w:tcW w:w="2160" w:type="dxa"/>
            <w:tcBorders>
              <w:top w:val="nil"/>
              <w:left w:val="nil"/>
              <w:bottom w:val="single" w:sz="4" w:space="0" w:color="auto"/>
              <w:right w:val="single" w:sz="4" w:space="0" w:color="auto"/>
            </w:tcBorders>
            <w:shd w:val="clear" w:color="auto" w:fill="auto"/>
            <w:noWrap/>
            <w:vAlign w:val="center"/>
            <w:hideMark/>
          </w:tcPr>
          <w:p w14:paraId="34905315"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工业企业利润总额</w:t>
            </w:r>
          </w:p>
        </w:tc>
      </w:tr>
      <w:tr w:rsidR="0097742E" w:rsidRPr="000917EA" w14:paraId="07EE6E29"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E9D2410"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Industrial Production</w:t>
            </w:r>
          </w:p>
        </w:tc>
        <w:tc>
          <w:tcPr>
            <w:tcW w:w="2160" w:type="dxa"/>
            <w:tcBorders>
              <w:top w:val="nil"/>
              <w:left w:val="nil"/>
              <w:bottom w:val="single" w:sz="4" w:space="0" w:color="auto"/>
              <w:right w:val="single" w:sz="4" w:space="0" w:color="auto"/>
            </w:tcBorders>
            <w:shd w:val="clear" w:color="auto" w:fill="auto"/>
            <w:noWrap/>
            <w:vAlign w:val="center"/>
            <w:hideMark/>
          </w:tcPr>
          <w:p w14:paraId="3D7D3887"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工业增加值</w:t>
            </w:r>
          </w:p>
        </w:tc>
      </w:tr>
      <w:tr w:rsidR="0097742E" w:rsidRPr="000917EA" w14:paraId="513D3F76"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6104C993"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Inventory</w:t>
            </w:r>
          </w:p>
        </w:tc>
        <w:tc>
          <w:tcPr>
            <w:tcW w:w="2160" w:type="dxa"/>
            <w:tcBorders>
              <w:top w:val="nil"/>
              <w:left w:val="nil"/>
              <w:bottom w:val="single" w:sz="4" w:space="0" w:color="auto"/>
              <w:right w:val="single" w:sz="4" w:space="0" w:color="auto"/>
            </w:tcBorders>
            <w:shd w:val="clear" w:color="auto" w:fill="auto"/>
            <w:noWrap/>
            <w:vAlign w:val="center"/>
            <w:hideMark/>
          </w:tcPr>
          <w:p w14:paraId="0FB5EC77"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工业企业产成品存货</w:t>
            </w:r>
          </w:p>
        </w:tc>
      </w:tr>
      <w:tr w:rsidR="0097742E" w:rsidRPr="000917EA" w14:paraId="005E0CF2"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5B86E7B"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Land Transaction Fees</w:t>
            </w:r>
          </w:p>
        </w:tc>
        <w:tc>
          <w:tcPr>
            <w:tcW w:w="2160" w:type="dxa"/>
            <w:tcBorders>
              <w:top w:val="nil"/>
              <w:left w:val="nil"/>
              <w:bottom w:val="single" w:sz="4" w:space="0" w:color="auto"/>
              <w:right w:val="single" w:sz="4" w:space="0" w:color="auto"/>
            </w:tcBorders>
            <w:shd w:val="clear" w:color="auto" w:fill="auto"/>
            <w:noWrap/>
            <w:vAlign w:val="center"/>
            <w:hideMark/>
          </w:tcPr>
          <w:p w14:paraId="7F732BA3"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土地成交价款</w:t>
            </w:r>
          </w:p>
        </w:tc>
      </w:tr>
      <w:tr w:rsidR="0097742E" w:rsidRPr="000917EA" w14:paraId="058B2548"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32355CA"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Manufacture Investment</w:t>
            </w:r>
          </w:p>
        </w:tc>
        <w:tc>
          <w:tcPr>
            <w:tcW w:w="2160" w:type="dxa"/>
            <w:tcBorders>
              <w:top w:val="nil"/>
              <w:left w:val="nil"/>
              <w:bottom w:val="single" w:sz="4" w:space="0" w:color="auto"/>
              <w:right w:val="single" w:sz="4" w:space="0" w:color="auto"/>
            </w:tcBorders>
            <w:shd w:val="clear" w:color="auto" w:fill="auto"/>
            <w:noWrap/>
            <w:vAlign w:val="center"/>
            <w:hideMark/>
          </w:tcPr>
          <w:p w14:paraId="6D9EF0DC"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固定资产投资完成额</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制造业</w:t>
            </w:r>
          </w:p>
        </w:tc>
      </w:tr>
      <w:tr w:rsidR="0097742E" w:rsidRPr="000917EA" w14:paraId="2C90866A"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4621EA49" w14:textId="77777777" w:rsidR="0097742E" w:rsidRPr="000917EA" w:rsidRDefault="0097742E" w:rsidP="008D46A6">
            <w:pPr>
              <w:keepLines w:val="0"/>
              <w:widowControl/>
              <w:rPr>
                <w:rFonts w:ascii="Times New Roman" w:eastAsia="Times New Roman" w:hAnsi="Times New Roman"/>
                <w:color w:val="000000"/>
                <w:sz w:val="16"/>
                <w:szCs w:val="16"/>
                <w:lang w:eastAsia="zh-CN"/>
              </w:rPr>
            </w:pPr>
            <w:proofErr w:type="spellStart"/>
            <w:r w:rsidRPr="000917EA">
              <w:rPr>
                <w:rFonts w:ascii="Times New Roman" w:eastAsia="Times New Roman" w:hAnsi="Times New Roman"/>
                <w:color w:val="000000"/>
                <w:sz w:val="16"/>
                <w:szCs w:val="16"/>
                <w:lang w:eastAsia="zh-CN"/>
              </w:rPr>
              <w:lastRenderedPageBreak/>
              <w:t>Nanhua</w:t>
            </w:r>
            <w:proofErr w:type="spellEnd"/>
            <w:r w:rsidRPr="000917EA">
              <w:rPr>
                <w:rFonts w:ascii="Times New Roman" w:eastAsia="Times New Roman" w:hAnsi="Times New Roman"/>
                <w:color w:val="000000"/>
                <w:sz w:val="16"/>
                <w:szCs w:val="16"/>
                <w:lang w:eastAsia="zh-CN"/>
              </w:rPr>
              <w:t xml:space="preserve"> Industrial Goods Price Index</w:t>
            </w:r>
          </w:p>
        </w:tc>
        <w:tc>
          <w:tcPr>
            <w:tcW w:w="2160" w:type="dxa"/>
            <w:tcBorders>
              <w:top w:val="nil"/>
              <w:left w:val="nil"/>
              <w:bottom w:val="single" w:sz="4" w:space="0" w:color="auto"/>
              <w:right w:val="single" w:sz="4" w:space="0" w:color="auto"/>
            </w:tcBorders>
            <w:shd w:val="clear" w:color="auto" w:fill="auto"/>
            <w:noWrap/>
            <w:vAlign w:val="center"/>
            <w:hideMark/>
          </w:tcPr>
          <w:p w14:paraId="1E25D607"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南华工业品价格指数</w:t>
            </w:r>
          </w:p>
        </w:tc>
      </w:tr>
      <w:tr w:rsidR="0097742E" w:rsidRPr="000917EA" w14:paraId="22F5B069"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F814901"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OECD Composite Leading Indicator</w:t>
            </w:r>
          </w:p>
        </w:tc>
        <w:tc>
          <w:tcPr>
            <w:tcW w:w="2160" w:type="dxa"/>
            <w:tcBorders>
              <w:top w:val="nil"/>
              <w:left w:val="nil"/>
              <w:bottom w:val="single" w:sz="4" w:space="0" w:color="auto"/>
              <w:right w:val="single" w:sz="4" w:space="0" w:color="auto"/>
            </w:tcBorders>
            <w:shd w:val="clear" w:color="auto" w:fill="auto"/>
            <w:noWrap/>
            <w:vAlign w:val="center"/>
            <w:hideMark/>
          </w:tcPr>
          <w:p w14:paraId="5DDA838D"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OECD</w:t>
            </w:r>
            <w:r w:rsidRPr="000917EA">
              <w:rPr>
                <w:rFonts w:ascii="Times New Roman" w:hAnsi="Times New Roman"/>
                <w:color w:val="000000"/>
                <w:sz w:val="16"/>
                <w:szCs w:val="16"/>
                <w:lang w:eastAsia="zh-CN"/>
              </w:rPr>
              <w:t>综合领先指数</w:t>
            </w:r>
          </w:p>
        </w:tc>
      </w:tr>
      <w:tr w:rsidR="0097742E" w:rsidRPr="000917EA" w14:paraId="3A007809"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467D6D1B"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Operating Rate of Blast Furnace</w:t>
            </w:r>
          </w:p>
        </w:tc>
        <w:tc>
          <w:tcPr>
            <w:tcW w:w="2160" w:type="dxa"/>
            <w:tcBorders>
              <w:top w:val="nil"/>
              <w:left w:val="nil"/>
              <w:bottom w:val="single" w:sz="4" w:space="0" w:color="auto"/>
              <w:right w:val="single" w:sz="4" w:space="0" w:color="auto"/>
            </w:tcBorders>
            <w:shd w:val="clear" w:color="auto" w:fill="auto"/>
            <w:noWrap/>
            <w:vAlign w:val="center"/>
            <w:hideMark/>
          </w:tcPr>
          <w:p w14:paraId="54CF9127"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高炉开工率</w:t>
            </w:r>
          </w:p>
        </w:tc>
      </w:tr>
      <w:tr w:rsidR="0097742E" w:rsidRPr="000917EA" w14:paraId="769F4A5C"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F09B634"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Paper Financing</w:t>
            </w:r>
          </w:p>
        </w:tc>
        <w:tc>
          <w:tcPr>
            <w:tcW w:w="2160" w:type="dxa"/>
            <w:tcBorders>
              <w:top w:val="nil"/>
              <w:left w:val="nil"/>
              <w:bottom w:val="single" w:sz="4" w:space="0" w:color="auto"/>
              <w:right w:val="single" w:sz="4" w:space="0" w:color="auto"/>
            </w:tcBorders>
            <w:shd w:val="clear" w:color="auto" w:fill="auto"/>
            <w:noWrap/>
            <w:vAlign w:val="center"/>
            <w:hideMark/>
          </w:tcPr>
          <w:p w14:paraId="729FC6EC"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票据融资</w:t>
            </w:r>
          </w:p>
        </w:tc>
      </w:tr>
      <w:tr w:rsidR="0097742E" w:rsidRPr="000917EA" w14:paraId="08BA56AF"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57F4AAB9"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PMI</w:t>
            </w:r>
          </w:p>
        </w:tc>
        <w:tc>
          <w:tcPr>
            <w:tcW w:w="2160" w:type="dxa"/>
            <w:tcBorders>
              <w:top w:val="nil"/>
              <w:left w:val="nil"/>
              <w:bottom w:val="single" w:sz="4" w:space="0" w:color="auto"/>
              <w:right w:val="single" w:sz="4" w:space="0" w:color="auto"/>
            </w:tcBorders>
            <w:shd w:val="clear" w:color="auto" w:fill="auto"/>
            <w:noWrap/>
            <w:vAlign w:val="center"/>
            <w:hideMark/>
          </w:tcPr>
          <w:p w14:paraId="60466C6C"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采购经理指数</w:t>
            </w:r>
          </w:p>
        </w:tc>
      </w:tr>
      <w:tr w:rsidR="0097742E" w:rsidRPr="000917EA" w14:paraId="617E0C9F"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6F9C3D2E"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PMI Employment</w:t>
            </w:r>
          </w:p>
        </w:tc>
        <w:tc>
          <w:tcPr>
            <w:tcW w:w="2160" w:type="dxa"/>
            <w:tcBorders>
              <w:top w:val="nil"/>
              <w:left w:val="nil"/>
              <w:bottom w:val="single" w:sz="4" w:space="0" w:color="auto"/>
              <w:right w:val="single" w:sz="4" w:space="0" w:color="auto"/>
            </w:tcBorders>
            <w:shd w:val="clear" w:color="auto" w:fill="auto"/>
            <w:noWrap/>
            <w:vAlign w:val="center"/>
            <w:hideMark/>
          </w:tcPr>
          <w:p w14:paraId="57E40419"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采购经理指数</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从业人员</w:t>
            </w:r>
          </w:p>
        </w:tc>
      </w:tr>
      <w:tr w:rsidR="0097742E" w:rsidRPr="000917EA" w14:paraId="610E9B66"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BB70BED"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PMI New Export Order</w:t>
            </w:r>
          </w:p>
        </w:tc>
        <w:tc>
          <w:tcPr>
            <w:tcW w:w="2160" w:type="dxa"/>
            <w:tcBorders>
              <w:top w:val="nil"/>
              <w:left w:val="nil"/>
              <w:bottom w:val="single" w:sz="4" w:space="0" w:color="auto"/>
              <w:right w:val="single" w:sz="4" w:space="0" w:color="auto"/>
            </w:tcBorders>
            <w:shd w:val="clear" w:color="auto" w:fill="auto"/>
            <w:noWrap/>
            <w:vAlign w:val="center"/>
            <w:hideMark/>
          </w:tcPr>
          <w:p w14:paraId="7851469B"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采购经理指数</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新出口订单</w:t>
            </w:r>
          </w:p>
        </w:tc>
      </w:tr>
      <w:tr w:rsidR="0097742E" w:rsidRPr="000917EA" w14:paraId="75EB0AAC"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86C71E6"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Pork Price</w:t>
            </w:r>
          </w:p>
        </w:tc>
        <w:tc>
          <w:tcPr>
            <w:tcW w:w="2160" w:type="dxa"/>
            <w:tcBorders>
              <w:top w:val="nil"/>
              <w:left w:val="nil"/>
              <w:bottom w:val="single" w:sz="4" w:space="0" w:color="auto"/>
              <w:right w:val="single" w:sz="4" w:space="0" w:color="auto"/>
            </w:tcBorders>
            <w:shd w:val="clear" w:color="auto" w:fill="auto"/>
            <w:noWrap/>
            <w:vAlign w:val="center"/>
            <w:hideMark/>
          </w:tcPr>
          <w:p w14:paraId="435A2FDD"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22</w:t>
            </w:r>
            <w:r w:rsidRPr="000917EA">
              <w:rPr>
                <w:rFonts w:ascii="Times New Roman" w:hAnsi="Times New Roman"/>
                <w:color w:val="000000"/>
                <w:sz w:val="16"/>
                <w:szCs w:val="16"/>
                <w:lang w:eastAsia="zh-CN"/>
              </w:rPr>
              <w:t>个省市猪肉平均价</w:t>
            </w:r>
          </w:p>
        </w:tc>
      </w:tr>
      <w:tr w:rsidR="0097742E" w:rsidRPr="000917EA" w14:paraId="5C0B9202"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55055D12"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Producer Price Index (PPI)</w:t>
            </w:r>
          </w:p>
        </w:tc>
        <w:tc>
          <w:tcPr>
            <w:tcW w:w="2160" w:type="dxa"/>
            <w:tcBorders>
              <w:top w:val="nil"/>
              <w:left w:val="nil"/>
              <w:bottom w:val="single" w:sz="4" w:space="0" w:color="auto"/>
              <w:right w:val="single" w:sz="4" w:space="0" w:color="auto"/>
            </w:tcBorders>
            <w:shd w:val="clear" w:color="auto" w:fill="auto"/>
            <w:noWrap/>
            <w:vAlign w:val="center"/>
            <w:hideMark/>
          </w:tcPr>
          <w:p w14:paraId="49D06DA8"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生产者物价指数</w:t>
            </w:r>
          </w:p>
        </w:tc>
      </w:tr>
      <w:tr w:rsidR="0097742E" w:rsidRPr="000917EA" w14:paraId="0DF49D72"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42ED379C"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Effective Exchange Rate Index</w:t>
            </w:r>
          </w:p>
        </w:tc>
        <w:tc>
          <w:tcPr>
            <w:tcW w:w="2160" w:type="dxa"/>
            <w:tcBorders>
              <w:top w:val="nil"/>
              <w:left w:val="nil"/>
              <w:bottom w:val="single" w:sz="4" w:space="0" w:color="auto"/>
              <w:right w:val="single" w:sz="4" w:space="0" w:color="auto"/>
            </w:tcBorders>
            <w:shd w:val="clear" w:color="auto" w:fill="auto"/>
            <w:noWrap/>
            <w:vAlign w:val="center"/>
            <w:hideMark/>
          </w:tcPr>
          <w:p w14:paraId="217B3031"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人民币实际有效汇率指数</w:t>
            </w:r>
          </w:p>
        </w:tc>
      </w:tr>
      <w:tr w:rsidR="0097742E" w:rsidRPr="000917EA" w14:paraId="6BB6F885"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7C48E97D"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Estate Development Funds</w:t>
            </w:r>
          </w:p>
        </w:tc>
        <w:tc>
          <w:tcPr>
            <w:tcW w:w="2160" w:type="dxa"/>
            <w:tcBorders>
              <w:top w:val="nil"/>
              <w:left w:val="nil"/>
              <w:bottom w:val="single" w:sz="4" w:space="0" w:color="auto"/>
              <w:right w:val="single" w:sz="4" w:space="0" w:color="auto"/>
            </w:tcBorders>
            <w:shd w:val="clear" w:color="auto" w:fill="auto"/>
            <w:noWrap/>
            <w:vAlign w:val="center"/>
            <w:hideMark/>
          </w:tcPr>
          <w:p w14:paraId="143260C4"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房地产开发资金来源</w:t>
            </w:r>
          </w:p>
        </w:tc>
      </w:tr>
      <w:tr w:rsidR="0097742E" w:rsidRPr="000917EA" w14:paraId="0D0258D1"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656904CB"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Estate Investment</w:t>
            </w:r>
          </w:p>
        </w:tc>
        <w:tc>
          <w:tcPr>
            <w:tcW w:w="2160" w:type="dxa"/>
            <w:tcBorders>
              <w:top w:val="nil"/>
              <w:left w:val="nil"/>
              <w:bottom w:val="single" w:sz="4" w:space="0" w:color="auto"/>
              <w:right w:val="single" w:sz="4" w:space="0" w:color="auto"/>
            </w:tcBorders>
            <w:shd w:val="clear" w:color="auto" w:fill="auto"/>
            <w:noWrap/>
            <w:vAlign w:val="center"/>
            <w:hideMark/>
          </w:tcPr>
          <w:p w14:paraId="08E9D0F7"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房地产投资完成额</w:t>
            </w:r>
          </w:p>
        </w:tc>
      </w:tr>
      <w:tr w:rsidR="0097742E" w:rsidRPr="000917EA" w14:paraId="1296A74A"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2E160F89"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Estate Investment (Construction)</w:t>
            </w:r>
          </w:p>
        </w:tc>
        <w:tc>
          <w:tcPr>
            <w:tcW w:w="2160" w:type="dxa"/>
            <w:tcBorders>
              <w:top w:val="nil"/>
              <w:left w:val="nil"/>
              <w:bottom w:val="single" w:sz="4" w:space="0" w:color="auto"/>
              <w:right w:val="single" w:sz="4" w:space="0" w:color="auto"/>
            </w:tcBorders>
            <w:shd w:val="clear" w:color="auto" w:fill="auto"/>
            <w:noWrap/>
            <w:vAlign w:val="center"/>
            <w:hideMark/>
          </w:tcPr>
          <w:p w14:paraId="1F5ECACC"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房地产投资完成额</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建筑工程</w:t>
            </w:r>
          </w:p>
        </w:tc>
      </w:tr>
      <w:tr w:rsidR="0097742E" w:rsidRPr="000917EA" w14:paraId="017C70B9"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389C77AF"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Estate Investment (Installation)</w:t>
            </w:r>
          </w:p>
        </w:tc>
        <w:tc>
          <w:tcPr>
            <w:tcW w:w="2160" w:type="dxa"/>
            <w:tcBorders>
              <w:top w:val="nil"/>
              <w:left w:val="nil"/>
              <w:bottom w:val="single" w:sz="4" w:space="0" w:color="auto"/>
              <w:right w:val="single" w:sz="4" w:space="0" w:color="auto"/>
            </w:tcBorders>
            <w:shd w:val="clear" w:color="auto" w:fill="auto"/>
            <w:noWrap/>
            <w:vAlign w:val="center"/>
            <w:hideMark/>
          </w:tcPr>
          <w:p w14:paraId="65A83815"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房地产投资完成额</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安装工程</w:t>
            </w:r>
          </w:p>
        </w:tc>
      </w:tr>
      <w:tr w:rsidR="0097742E" w:rsidRPr="000917EA" w14:paraId="114E50C8"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1DFD1CAF"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Estate Investment (Other Expenditure)</w:t>
            </w:r>
          </w:p>
        </w:tc>
        <w:tc>
          <w:tcPr>
            <w:tcW w:w="2160" w:type="dxa"/>
            <w:tcBorders>
              <w:top w:val="nil"/>
              <w:left w:val="nil"/>
              <w:bottom w:val="single" w:sz="4" w:space="0" w:color="auto"/>
              <w:right w:val="single" w:sz="4" w:space="0" w:color="auto"/>
            </w:tcBorders>
            <w:shd w:val="clear" w:color="auto" w:fill="auto"/>
            <w:noWrap/>
            <w:vAlign w:val="center"/>
            <w:hideMark/>
          </w:tcPr>
          <w:p w14:paraId="12423740"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房地产投资完成额</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其他费用</w:t>
            </w:r>
          </w:p>
        </w:tc>
      </w:tr>
      <w:tr w:rsidR="0097742E" w:rsidRPr="000917EA" w14:paraId="29F41E25"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47DBF2C"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Real Estate New Construction Area</w:t>
            </w:r>
          </w:p>
        </w:tc>
        <w:tc>
          <w:tcPr>
            <w:tcW w:w="2160" w:type="dxa"/>
            <w:tcBorders>
              <w:top w:val="nil"/>
              <w:left w:val="nil"/>
              <w:bottom w:val="single" w:sz="4" w:space="0" w:color="auto"/>
              <w:right w:val="single" w:sz="4" w:space="0" w:color="auto"/>
            </w:tcBorders>
            <w:shd w:val="clear" w:color="auto" w:fill="auto"/>
            <w:noWrap/>
            <w:vAlign w:val="center"/>
            <w:hideMark/>
          </w:tcPr>
          <w:p w14:paraId="671BA0C9"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房地产新开工面积</w:t>
            </w:r>
          </w:p>
        </w:tc>
      </w:tr>
      <w:tr w:rsidR="0097742E" w:rsidRPr="000917EA" w14:paraId="1A127940"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15352871"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Reproductive Sows Inventory</w:t>
            </w:r>
          </w:p>
        </w:tc>
        <w:tc>
          <w:tcPr>
            <w:tcW w:w="2160" w:type="dxa"/>
            <w:tcBorders>
              <w:top w:val="nil"/>
              <w:left w:val="nil"/>
              <w:bottom w:val="single" w:sz="4" w:space="0" w:color="auto"/>
              <w:right w:val="single" w:sz="4" w:space="0" w:color="auto"/>
            </w:tcBorders>
            <w:shd w:val="clear" w:color="auto" w:fill="auto"/>
            <w:noWrap/>
            <w:vAlign w:val="center"/>
            <w:hideMark/>
          </w:tcPr>
          <w:p w14:paraId="335D36F7"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生猪存栏</w:t>
            </w:r>
            <w:r w:rsidRPr="000917EA">
              <w:rPr>
                <w:rFonts w:ascii="Times New Roman" w:hAnsi="Times New Roman"/>
                <w:color w:val="000000"/>
                <w:sz w:val="16"/>
                <w:szCs w:val="16"/>
                <w:lang w:eastAsia="zh-CN"/>
              </w:rPr>
              <w:t>:</w:t>
            </w:r>
            <w:r w:rsidRPr="000917EA">
              <w:rPr>
                <w:rFonts w:ascii="Times New Roman" w:hAnsi="Times New Roman"/>
                <w:color w:val="000000"/>
                <w:sz w:val="16"/>
                <w:szCs w:val="16"/>
                <w:lang w:eastAsia="zh-CN"/>
              </w:rPr>
              <w:t>能繁母猪</w:t>
            </w:r>
          </w:p>
        </w:tc>
      </w:tr>
      <w:tr w:rsidR="0097742E" w:rsidRPr="000917EA" w14:paraId="142BFF2B"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51C245B8"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SCFI</w:t>
            </w:r>
          </w:p>
        </w:tc>
        <w:tc>
          <w:tcPr>
            <w:tcW w:w="2160" w:type="dxa"/>
            <w:tcBorders>
              <w:top w:val="nil"/>
              <w:left w:val="nil"/>
              <w:bottom w:val="single" w:sz="4" w:space="0" w:color="auto"/>
              <w:right w:val="single" w:sz="4" w:space="0" w:color="auto"/>
            </w:tcBorders>
            <w:shd w:val="clear" w:color="auto" w:fill="auto"/>
            <w:noWrap/>
            <w:vAlign w:val="center"/>
            <w:hideMark/>
          </w:tcPr>
          <w:p w14:paraId="24F989E6"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上海出口集装箱运价指数</w:t>
            </w:r>
          </w:p>
        </w:tc>
      </w:tr>
      <w:tr w:rsidR="0097742E" w:rsidRPr="000917EA" w14:paraId="5F5E74CA"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76E8DA74"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Social Consumption</w:t>
            </w:r>
          </w:p>
        </w:tc>
        <w:tc>
          <w:tcPr>
            <w:tcW w:w="2160" w:type="dxa"/>
            <w:tcBorders>
              <w:top w:val="nil"/>
              <w:left w:val="nil"/>
              <w:bottom w:val="single" w:sz="4" w:space="0" w:color="auto"/>
              <w:right w:val="single" w:sz="4" w:space="0" w:color="auto"/>
            </w:tcBorders>
            <w:shd w:val="clear" w:color="auto" w:fill="auto"/>
            <w:noWrap/>
            <w:vAlign w:val="center"/>
            <w:hideMark/>
          </w:tcPr>
          <w:p w14:paraId="5E117911"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社会零售品消费总额</w:t>
            </w:r>
          </w:p>
        </w:tc>
      </w:tr>
      <w:tr w:rsidR="0097742E" w:rsidRPr="000917EA" w14:paraId="0CF7E86F" w14:textId="77777777" w:rsidTr="008D46A6">
        <w:trPr>
          <w:trHeight w:val="294"/>
          <w:jc w:val="center"/>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45B34DA3" w14:textId="77777777" w:rsidR="0097742E" w:rsidRPr="000917EA" w:rsidRDefault="0097742E" w:rsidP="008D46A6">
            <w:pPr>
              <w:keepLines w:val="0"/>
              <w:widowControl/>
              <w:rPr>
                <w:rFonts w:ascii="Times New Roman" w:eastAsia="Times New Roman" w:hAnsi="Times New Roman"/>
                <w:color w:val="000000"/>
                <w:sz w:val="16"/>
                <w:szCs w:val="16"/>
                <w:lang w:eastAsia="zh-CN"/>
              </w:rPr>
            </w:pPr>
            <w:r w:rsidRPr="000917EA">
              <w:rPr>
                <w:rFonts w:ascii="Times New Roman" w:eastAsia="Times New Roman" w:hAnsi="Times New Roman"/>
                <w:color w:val="000000"/>
                <w:sz w:val="16"/>
                <w:szCs w:val="16"/>
                <w:lang w:eastAsia="zh-CN"/>
              </w:rPr>
              <w:t>Tangshan Steel Plant Capacity Utilization Rate</w:t>
            </w:r>
          </w:p>
        </w:tc>
        <w:tc>
          <w:tcPr>
            <w:tcW w:w="2160" w:type="dxa"/>
            <w:tcBorders>
              <w:top w:val="nil"/>
              <w:left w:val="nil"/>
              <w:bottom w:val="single" w:sz="4" w:space="0" w:color="auto"/>
              <w:right w:val="single" w:sz="4" w:space="0" w:color="auto"/>
            </w:tcBorders>
            <w:shd w:val="clear" w:color="auto" w:fill="auto"/>
            <w:noWrap/>
            <w:vAlign w:val="center"/>
            <w:hideMark/>
          </w:tcPr>
          <w:p w14:paraId="0AB64168" w14:textId="77777777" w:rsidR="0097742E" w:rsidRPr="000917EA" w:rsidRDefault="0097742E" w:rsidP="008D46A6">
            <w:pPr>
              <w:keepLines w:val="0"/>
              <w:widowControl/>
              <w:rPr>
                <w:rFonts w:ascii="Times New Roman" w:hAnsi="Times New Roman"/>
                <w:color w:val="000000"/>
                <w:sz w:val="16"/>
                <w:szCs w:val="16"/>
                <w:lang w:eastAsia="zh-CN"/>
              </w:rPr>
            </w:pPr>
            <w:r w:rsidRPr="000917EA">
              <w:rPr>
                <w:rFonts w:ascii="Times New Roman" w:hAnsi="Times New Roman"/>
                <w:color w:val="000000"/>
                <w:sz w:val="16"/>
                <w:szCs w:val="16"/>
                <w:lang w:eastAsia="zh-CN"/>
              </w:rPr>
              <w:t>唐山钢厂产能利用率</w:t>
            </w:r>
          </w:p>
        </w:tc>
      </w:tr>
    </w:tbl>
    <w:p w14:paraId="1D9C9FE6" w14:textId="77777777" w:rsidR="0097742E" w:rsidRPr="00560500" w:rsidRDefault="0097742E" w:rsidP="0097742E">
      <w:pPr>
        <w:keepLines w:val="0"/>
        <w:adjustRightInd w:val="0"/>
        <w:snapToGrid w:val="0"/>
        <w:ind w:firstLine="180"/>
        <w:jc w:val="both"/>
        <w:rPr>
          <w:rFonts w:ascii="Arial" w:hAnsi="Arial" w:cs="Arial"/>
          <w:szCs w:val="24"/>
          <w:lang w:eastAsia="zh-CN"/>
        </w:rPr>
      </w:pPr>
    </w:p>
    <w:p w14:paraId="4A5071AD" w14:textId="3AAE1EC6" w:rsidR="00014034" w:rsidRDefault="00014034" w:rsidP="00014034">
      <w:pPr>
        <w:keepLines w:val="0"/>
        <w:adjustRightInd w:val="0"/>
        <w:snapToGrid w:val="0"/>
        <w:ind w:firstLine="180"/>
        <w:jc w:val="both"/>
        <w:rPr>
          <w:rFonts w:ascii="Times New Roman" w:eastAsia="Times New Roman" w:hAnsi="Times New Roman"/>
          <w:sz w:val="20"/>
        </w:rPr>
      </w:pPr>
    </w:p>
    <w:p w14:paraId="23A740A6" w14:textId="424B911A" w:rsidR="00425048" w:rsidRDefault="00425048">
      <w:pPr>
        <w:keepLines w:val="0"/>
        <w:widowControl/>
        <w:rPr>
          <w:rFonts w:ascii="Arial" w:hAnsi="Arial" w:cs="Arial"/>
          <w:sz w:val="28"/>
          <w:szCs w:val="28"/>
          <w:lang w:eastAsia="zh-CN"/>
        </w:rPr>
      </w:pPr>
      <w:r>
        <w:rPr>
          <w:rFonts w:ascii="Arial" w:hAnsi="Arial" w:cs="Arial"/>
          <w:sz w:val="28"/>
          <w:szCs w:val="28"/>
          <w:lang w:eastAsia="zh-CN"/>
        </w:rPr>
        <w:br w:type="page"/>
      </w:r>
    </w:p>
    <w:p w14:paraId="680A5FFE" w14:textId="77777777" w:rsidR="003B394A" w:rsidRDefault="003B394A" w:rsidP="003B394A">
      <w:pPr>
        <w:keepLines w:val="0"/>
        <w:adjustRightInd w:val="0"/>
        <w:snapToGrid w:val="0"/>
        <w:jc w:val="center"/>
        <w:rPr>
          <w:rFonts w:ascii="Arial" w:hAnsi="Arial" w:cs="Arial"/>
          <w:sz w:val="28"/>
          <w:szCs w:val="28"/>
          <w:lang w:eastAsia="zh-CN"/>
        </w:rPr>
      </w:pPr>
    </w:p>
    <w:p w14:paraId="7C4FB80D" w14:textId="65B91FDF" w:rsidR="00560500" w:rsidRDefault="00885FB0" w:rsidP="00E40437">
      <w:pPr>
        <w:keepLines w:val="0"/>
        <w:adjustRightInd w:val="0"/>
        <w:snapToGrid w:val="0"/>
        <w:jc w:val="center"/>
        <w:outlineLvl w:val="1"/>
        <w:rPr>
          <w:rFonts w:ascii="Arial" w:hAnsi="Arial" w:cs="Arial"/>
          <w:sz w:val="28"/>
          <w:szCs w:val="28"/>
          <w:lang w:eastAsia="zh-CN"/>
        </w:rPr>
      </w:pPr>
      <w:bookmarkStart w:id="17" w:name="_Toc72834375"/>
      <w:r>
        <w:rPr>
          <w:rFonts w:ascii="Arial" w:hAnsi="Arial" w:cs="Arial"/>
          <w:sz w:val="28"/>
          <w:szCs w:val="28"/>
          <w:lang w:eastAsia="zh-CN"/>
        </w:rPr>
        <w:t xml:space="preserve">Appendix B: </w:t>
      </w:r>
      <w:r w:rsidR="00C65D80">
        <w:rPr>
          <w:rFonts w:ascii="Arial" w:hAnsi="Arial" w:cs="Arial"/>
          <w:sz w:val="28"/>
          <w:szCs w:val="28"/>
          <w:lang w:eastAsia="zh-CN"/>
        </w:rPr>
        <w:t>Bibliography</w:t>
      </w:r>
      <w:bookmarkEnd w:id="17"/>
    </w:p>
    <w:p w14:paraId="0A0899E9" w14:textId="77777777" w:rsidR="007167B2" w:rsidRPr="00984CA0" w:rsidRDefault="007167B2" w:rsidP="007167B2">
      <w:pPr>
        <w:keepLines w:val="0"/>
        <w:adjustRightInd w:val="0"/>
        <w:snapToGrid w:val="0"/>
        <w:jc w:val="center"/>
        <w:rPr>
          <w:rFonts w:ascii="Arial" w:hAnsi="Arial" w:cs="Arial"/>
          <w:sz w:val="20"/>
          <w:lang w:eastAsia="zh-CN"/>
        </w:rPr>
      </w:pPr>
    </w:p>
    <w:p w14:paraId="57FB2609" w14:textId="77777777" w:rsidR="00130A98" w:rsidRDefault="00130A98" w:rsidP="00B85565">
      <w:pPr>
        <w:keepLines w:val="0"/>
        <w:adjustRightInd w:val="0"/>
        <w:snapToGrid w:val="0"/>
        <w:jc w:val="both"/>
        <w:rPr>
          <w:rFonts w:ascii="Times New Roman" w:eastAsia="Times New Roman" w:hAnsi="Times New Roman"/>
          <w:sz w:val="20"/>
        </w:rPr>
      </w:pPr>
    </w:p>
    <w:p w14:paraId="610DB0E3" w14:textId="77777777" w:rsidR="00D702BF" w:rsidRDefault="00D702BF" w:rsidP="00976D13">
      <w:pPr>
        <w:keepLines w:val="0"/>
        <w:adjustRightInd w:val="0"/>
        <w:snapToGrid w:val="0"/>
        <w:ind w:firstLine="180"/>
        <w:rPr>
          <w:rFonts w:ascii="Times New Roman" w:eastAsia="Times New Roman" w:hAnsi="Times New Roman"/>
          <w:sz w:val="20"/>
        </w:rPr>
      </w:pPr>
      <w:r>
        <w:rPr>
          <w:rFonts w:ascii="Times New Roman" w:eastAsia="Times New Roman" w:hAnsi="Times New Roman"/>
          <w:sz w:val="20"/>
        </w:rPr>
        <w:t>Babb</w:t>
      </w:r>
      <w:r w:rsidRPr="00984D29">
        <w:rPr>
          <w:rFonts w:ascii="Times New Roman" w:eastAsia="Times New Roman" w:hAnsi="Times New Roman"/>
          <w:sz w:val="20"/>
        </w:rPr>
        <w:t xml:space="preserve">, </w:t>
      </w:r>
      <w:r>
        <w:rPr>
          <w:rFonts w:ascii="Times New Roman" w:eastAsia="Times New Roman" w:hAnsi="Times New Roman"/>
          <w:sz w:val="20"/>
        </w:rPr>
        <w:t>Tim</w:t>
      </w:r>
      <w:r w:rsidRPr="00984D29">
        <w:rPr>
          <w:rFonts w:ascii="Times New Roman" w:eastAsia="Times New Roman" w:hAnsi="Times New Roman"/>
          <w:sz w:val="20"/>
        </w:rPr>
        <w:t xml:space="preserve">. </w:t>
      </w:r>
      <w:r w:rsidRPr="00D47E34">
        <w:rPr>
          <w:rFonts w:ascii="Times New Roman" w:eastAsia="Times New Roman" w:hAnsi="Times New Roman"/>
          <w:i/>
          <w:iCs/>
          <w:sz w:val="20"/>
        </w:rPr>
        <w:t>How a Kalman Filter works, in pictures</w:t>
      </w:r>
      <w:r w:rsidRPr="00984D29">
        <w:rPr>
          <w:rFonts w:ascii="Times New Roman" w:eastAsia="Times New Roman" w:hAnsi="Times New Roman"/>
          <w:sz w:val="20"/>
        </w:rPr>
        <w:t>. Retrieved from</w:t>
      </w:r>
      <w:r>
        <w:rPr>
          <w:rFonts w:ascii="Times New Roman" w:eastAsia="Times New Roman" w:hAnsi="Times New Roman"/>
          <w:sz w:val="20"/>
        </w:rPr>
        <w:t xml:space="preserve"> </w:t>
      </w:r>
      <w:r w:rsidRPr="00984D29">
        <w:rPr>
          <w:rFonts w:ascii="Times New Roman" w:eastAsia="Times New Roman" w:hAnsi="Times New Roman"/>
          <w:sz w:val="20"/>
        </w:rPr>
        <w:t>https://blog.mendeley.com/2017/08/04/new-webinar-on</w:t>
      </w:r>
      <w:r>
        <w:rPr>
          <w:rFonts w:ascii="Times New Roman" w:eastAsia="Times New Roman" w:hAnsi="Times New Roman"/>
          <w:sz w:val="20"/>
        </w:rPr>
        <w:t>-</w:t>
      </w:r>
      <w:r w:rsidRPr="00984D29">
        <w:rPr>
          <w:rFonts w:ascii="Times New Roman" w:eastAsia="Times New Roman" w:hAnsi="Times New Roman"/>
          <w:sz w:val="20"/>
        </w:rPr>
        <w:t>research-careers/</w:t>
      </w:r>
      <w:r>
        <w:rPr>
          <w:rFonts w:ascii="Times New Roman" w:eastAsia="Times New Roman" w:hAnsi="Times New Roman"/>
          <w:sz w:val="20"/>
        </w:rPr>
        <w:t>, 2015.</w:t>
      </w:r>
    </w:p>
    <w:p w14:paraId="6547E993" w14:textId="77777777" w:rsidR="00D702BF" w:rsidRDefault="00D702BF" w:rsidP="00B9724E">
      <w:pPr>
        <w:keepLines w:val="0"/>
        <w:adjustRightInd w:val="0"/>
        <w:snapToGrid w:val="0"/>
        <w:ind w:firstLine="180"/>
        <w:rPr>
          <w:rFonts w:ascii="Times New Roman" w:eastAsia="Times New Roman" w:hAnsi="Times New Roman"/>
          <w:sz w:val="20"/>
        </w:rPr>
      </w:pPr>
      <w:proofErr w:type="spellStart"/>
      <w:r>
        <w:rPr>
          <w:rFonts w:ascii="Times New Roman" w:eastAsia="Times New Roman" w:hAnsi="Times New Roman"/>
          <w:sz w:val="20"/>
        </w:rPr>
        <w:t>Dalio</w:t>
      </w:r>
      <w:proofErr w:type="spellEnd"/>
      <w:r w:rsidRPr="00984D29">
        <w:rPr>
          <w:rFonts w:ascii="Times New Roman" w:eastAsia="Times New Roman" w:hAnsi="Times New Roman"/>
          <w:sz w:val="20"/>
        </w:rPr>
        <w:t xml:space="preserve">, </w:t>
      </w:r>
      <w:r>
        <w:rPr>
          <w:rFonts w:ascii="Times New Roman" w:eastAsia="Times New Roman" w:hAnsi="Times New Roman"/>
          <w:sz w:val="20"/>
        </w:rPr>
        <w:t>Ray</w:t>
      </w:r>
      <w:r w:rsidRPr="00984D29">
        <w:rPr>
          <w:rFonts w:ascii="Times New Roman" w:eastAsia="Times New Roman" w:hAnsi="Times New Roman"/>
          <w:sz w:val="20"/>
        </w:rPr>
        <w:t xml:space="preserve">. </w:t>
      </w:r>
      <w:r w:rsidRPr="00B42A7E">
        <w:rPr>
          <w:rFonts w:ascii="Times New Roman" w:eastAsia="Times New Roman" w:hAnsi="Times New Roman"/>
          <w:i/>
          <w:iCs/>
          <w:sz w:val="20"/>
        </w:rPr>
        <w:t>How the Economic Machine Work</w:t>
      </w:r>
      <w:r>
        <w:rPr>
          <w:rFonts w:ascii="Times New Roman" w:eastAsia="Times New Roman" w:hAnsi="Times New Roman"/>
          <w:i/>
          <w:iCs/>
          <w:sz w:val="20"/>
        </w:rPr>
        <w:t>s</w:t>
      </w:r>
      <w:r w:rsidRPr="00984D29">
        <w:rPr>
          <w:rFonts w:ascii="Times New Roman" w:eastAsia="Times New Roman" w:hAnsi="Times New Roman"/>
          <w:sz w:val="20"/>
        </w:rPr>
        <w:t>. Retrieved from</w:t>
      </w:r>
      <w:r>
        <w:rPr>
          <w:rFonts w:ascii="Times New Roman" w:eastAsia="Times New Roman" w:hAnsi="Times New Roman"/>
          <w:sz w:val="20"/>
        </w:rPr>
        <w:t xml:space="preserve"> </w:t>
      </w:r>
      <w:r w:rsidRPr="00010AA3">
        <w:rPr>
          <w:rFonts w:ascii="Times New Roman" w:eastAsia="Times New Roman" w:hAnsi="Times New Roman"/>
          <w:sz w:val="20"/>
        </w:rPr>
        <w:t>https://www.bridgewater.com/how-the-economic-machine-works</w:t>
      </w:r>
      <w:r>
        <w:rPr>
          <w:rFonts w:ascii="Times New Roman" w:eastAsia="Times New Roman" w:hAnsi="Times New Roman"/>
          <w:sz w:val="20"/>
        </w:rPr>
        <w:t>, 2012.</w:t>
      </w:r>
    </w:p>
    <w:p w14:paraId="12D8A8F0" w14:textId="77777777" w:rsidR="00D702BF" w:rsidRDefault="00D702BF" w:rsidP="00976D13">
      <w:pPr>
        <w:keepLines w:val="0"/>
        <w:adjustRightInd w:val="0"/>
        <w:snapToGrid w:val="0"/>
        <w:ind w:firstLine="180"/>
        <w:rPr>
          <w:rFonts w:ascii="Times New Roman" w:eastAsia="Times New Roman" w:hAnsi="Times New Roman"/>
          <w:sz w:val="20"/>
        </w:rPr>
      </w:pPr>
      <w:r>
        <w:rPr>
          <w:rFonts w:ascii="Times New Roman" w:eastAsia="Times New Roman" w:hAnsi="Times New Roman"/>
          <w:sz w:val="20"/>
        </w:rPr>
        <w:t xml:space="preserve">Ellis, </w:t>
      </w:r>
      <w:r w:rsidRPr="0006145A">
        <w:rPr>
          <w:rFonts w:ascii="Times New Roman" w:eastAsia="Times New Roman" w:hAnsi="Times New Roman"/>
          <w:sz w:val="20"/>
        </w:rPr>
        <w:t xml:space="preserve">Joseph H. </w:t>
      </w:r>
      <w:r w:rsidRPr="00C136BD">
        <w:rPr>
          <w:rFonts w:ascii="Times New Roman" w:eastAsia="Times New Roman" w:hAnsi="Times New Roman"/>
          <w:i/>
          <w:iCs/>
          <w:sz w:val="20"/>
        </w:rPr>
        <w:t>Ahead of the curve; a commonsense guide to forecasting business</w:t>
      </w:r>
      <w:r w:rsidRPr="0006145A">
        <w:rPr>
          <w:rFonts w:ascii="Times New Roman" w:eastAsia="Times New Roman" w:hAnsi="Times New Roman"/>
          <w:sz w:val="20"/>
        </w:rPr>
        <w:t>. Harvard Business, 2005.</w:t>
      </w:r>
    </w:p>
    <w:p w14:paraId="1CD5AE52" w14:textId="77777777" w:rsidR="00D702BF" w:rsidRDefault="00D702BF" w:rsidP="00976D13">
      <w:pPr>
        <w:keepLines w:val="0"/>
        <w:adjustRightInd w:val="0"/>
        <w:snapToGrid w:val="0"/>
        <w:ind w:firstLine="180"/>
        <w:rPr>
          <w:rFonts w:ascii="Times New Roman" w:eastAsia="Times New Roman" w:hAnsi="Times New Roman"/>
          <w:sz w:val="20"/>
        </w:rPr>
      </w:pPr>
      <w:proofErr w:type="spellStart"/>
      <w:r w:rsidRPr="001D37ED">
        <w:rPr>
          <w:rFonts w:ascii="Times New Roman" w:eastAsia="Times New Roman" w:hAnsi="Times New Roman"/>
          <w:sz w:val="20"/>
        </w:rPr>
        <w:t>Giannone</w:t>
      </w:r>
      <w:proofErr w:type="spellEnd"/>
      <w:r>
        <w:rPr>
          <w:rFonts w:ascii="Times New Roman" w:eastAsia="Times New Roman" w:hAnsi="Times New Roman"/>
          <w:sz w:val="20"/>
        </w:rPr>
        <w:t>,</w:t>
      </w:r>
      <w:r w:rsidRPr="001D37ED">
        <w:rPr>
          <w:rFonts w:ascii="Times New Roman" w:eastAsia="Times New Roman" w:hAnsi="Times New Roman"/>
          <w:sz w:val="20"/>
        </w:rPr>
        <w:t xml:space="preserve"> D</w:t>
      </w:r>
      <w:r>
        <w:rPr>
          <w:rFonts w:ascii="Times New Roman" w:eastAsia="Times New Roman" w:hAnsi="Times New Roman"/>
          <w:sz w:val="20"/>
        </w:rPr>
        <w:t>.</w:t>
      </w:r>
      <w:r w:rsidRPr="001D37ED">
        <w:rPr>
          <w:rFonts w:ascii="Times New Roman" w:eastAsia="Times New Roman" w:hAnsi="Times New Roman"/>
          <w:sz w:val="20"/>
        </w:rPr>
        <w:t>, Reichlin</w:t>
      </w:r>
      <w:r>
        <w:rPr>
          <w:rFonts w:ascii="Times New Roman" w:eastAsia="Times New Roman" w:hAnsi="Times New Roman"/>
          <w:sz w:val="20"/>
        </w:rPr>
        <w:t>,</w:t>
      </w:r>
      <w:r w:rsidRPr="001D37ED">
        <w:rPr>
          <w:rFonts w:ascii="Times New Roman" w:eastAsia="Times New Roman" w:hAnsi="Times New Roman"/>
          <w:sz w:val="20"/>
        </w:rPr>
        <w:t xml:space="preserve"> L</w:t>
      </w:r>
      <w:r>
        <w:rPr>
          <w:rFonts w:ascii="Times New Roman" w:eastAsia="Times New Roman" w:hAnsi="Times New Roman"/>
          <w:sz w:val="20"/>
        </w:rPr>
        <w:t>.</w:t>
      </w:r>
      <w:r w:rsidRPr="001D37ED">
        <w:rPr>
          <w:rFonts w:ascii="Times New Roman" w:eastAsia="Times New Roman" w:hAnsi="Times New Roman"/>
          <w:sz w:val="20"/>
        </w:rPr>
        <w:t>, Small</w:t>
      </w:r>
      <w:r>
        <w:rPr>
          <w:rFonts w:ascii="Times New Roman" w:eastAsia="Times New Roman" w:hAnsi="Times New Roman"/>
          <w:sz w:val="20"/>
        </w:rPr>
        <w:t>,</w:t>
      </w:r>
      <w:r w:rsidRPr="001D37ED">
        <w:rPr>
          <w:rFonts w:ascii="Times New Roman" w:eastAsia="Times New Roman" w:hAnsi="Times New Roman"/>
          <w:sz w:val="20"/>
        </w:rPr>
        <w:t xml:space="preserve"> D. </w:t>
      </w:r>
      <w:r w:rsidRPr="00846AD8">
        <w:rPr>
          <w:rFonts w:ascii="Times New Roman" w:eastAsia="Times New Roman" w:hAnsi="Times New Roman"/>
          <w:i/>
          <w:iCs/>
          <w:sz w:val="20"/>
        </w:rPr>
        <w:t>Nowcasting GDP and inflation: the real-time informational content of macroeconomic data releases</w:t>
      </w:r>
      <w:r w:rsidRPr="001D37ED">
        <w:rPr>
          <w:rFonts w:ascii="Times New Roman" w:eastAsia="Times New Roman" w:hAnsi="Times New Roman"/>
          <w:sz w:val="20"/>
        </w:rPr>
        <w:t>. Working Paper Series, 2006.</w:t>
      </w:r>
    </w:p>
    <w:p w14:paraId="4C8D3CEE" w14:textId="77777777" w:rsidR="00D702BF" w:rsidRDefault="00D702BF" w:rsidP="00976D13">
      <w:pPr>
        <w:keepLines w:val="0"/>
        <w:adjustRightInd w:val="0"/>
        <w:snapToGrid w:val="0"/>
        <w:ind w:firstLine="180"/>
        <w:rPr>
          <w:rFonts w:ascii="Times New Roman" w:eastAsia="Times New Roman" w:hAnsi="Times New Roman"/>
          <w:sz w:val="20"/>
        </w:rPr>
      </w:pPr>
      <w:r>
        <w:rPr>
          <w:rFonts w:ascii="Times New Roman" w:eastAsia="Times New Roman" w:hAnsi="Times New Roman"/>
          <w:sz w:val="20"/>
        </w:rPr>
        <w:t xml:space="preserve">Goldman, Sachs &amp; </w:t>
      </w:r>
      <w:proofErr w:type="spellStart"/>
      <w:r>
        <w:rPr>
          <w:rFonts w:ascii="Times New Roman" w:eastAsia="Times New Roman" w:hAnsi="Times New Roman"/>
          <w:sz w:val="20"/>
        </w:rPr>
        <w:t>Co.</w:t>
      </w:r>
      <w:r w:rsidRPr="00190A06">
        <w:rPr>
          <w:rFonts w:ascii="Times New Roman" w:eastAsia="Times New Roman" w:hAnsi="Times New Roman"/>
          <w:i/>
          <w:iCs/>
          <w:sz w:val="20"/>
        </w:rPr>
        <w:t>The</w:t>
      </w:r>
      <w:proofErr w:type="spellEnd"/>
      <w:r w:rsidRPr="00190A06">
        <w:rPr>
          <w:rFonts w:ascii="Times New Roman" w:eastAsia="Times New Roman" w:hAnsi="Times New Roman"/>
          <w:i/>
          <w:iCs/>
          <w:sz w:val="20"/>
        </w:rPr>
        <w:t xml:space="preserve"> Price of US Inflation: An Updated GS </w:t>
      </w:r>
      <w:proofErr w:type="spellStart"/>
      <w:r w:rsidRPr="00190A06">
        <w:rPr>
          <w:rFonts w:ascii="Times New Roman" w:eastAsia="Times New Roman" w:hAnsi="Times New Roman"/>
          <w:i/>
          <w:iCs/>
          <w:sz w:val="20"/>
        </w:rPr>
        <w:t>iSwap</w:t>
      </w:r>
      <w:proofErr w:type="spellEnd"/>
      <w:r w:rsidRPr="00190A06">
        <w:rPr>
          <w:rFonts w:ascii="Times New Roman" w:eastAsia="Times New Roman" w:hAnsi="Times New Roman"/>
          <w:i/>
          <w:iCs/>
          <w:sz w:val="20"/>
        </w:rPr>
        <w:t xml:space="preserve"> Model</w:t>
      </w:r>
      <w:r>
        <w:rPr>
          <w:rFonts w:ascii="Times New Roman" w:eastAsia="Times New Roman" w:hAnsi="Times New Roman"/>
          <w:sz w:val="20"/>
        </w:rPr>
        <w:t>. September 2017.</w:t>
      </w:r>
    </w:p>
    <w:p w14:paraId="616758B1" w14:textId="77777777" w:rsidR="00D702BF" w:rsidRPr="002051CD" w:rsidRDefault="00D702BF" w:rsidP="00976D13">
      <w:pPr>
        <w:keepLines w:val="0"/>
        <w:adjustRightInd w:val="0"/>
        <w:snapToGrid w:val="0"/>
        <w:ind w:firstLine="180"/>
        <w:rPr>
          <w:rFonts w:ascii="Times New Roman" w:eastAsia="Times New Roman" w:hAnsi="Times New Roman"/>
          <w:sz w:val="20"/>
          <w:lang w:eastAsia="zh-CN"/>
        </w:rPr>
      </w:pPr>
      <w:r w:rsidRPr="00B8726A">
        <w:rPr>
          <w:rFonts w:ascii="Times New Roman" w:eastAsia="Times New Roman" w:hAnsi="Times New Roman"/>
          <w:sz w:val="20"/>
        </w:rPr>
        <w:t>Levant</w:t>
      </w:r>
      <w:r>
        <w:rPr>
          <w:rFonts w:ascii="Times New Roman" w:eastAsia="Times New Roman" w:hAnsi="Times New Roman"/>
          <w:sz w:val="20"/>
        </w:rPr>
        <w:t>,</w:t>
      </w:r>
      <w:r w:rsidRPr="00B8726A">
        <w:rPr>
          <w:rFonts w:ascii="Times New Roman" w:eastAsia="Times New Roman" w:hAnsi="Times New Roman"/>
          <w:sz w:val="20"/>
        </w:rPr>
        <w:t xml:space="preserve"> J</w:t>
      </w:r>
      <w:r>
        <w:rPr>
          <w:rFonts w:ascii="Times New Roman" w:eastAsia="Times New Roman" w:hAnsi="Times New Roman"/>
          <w:sz w:val="20"/>
        </w:rPr>
        <w:t>ared</w:t>
      </w:r>
      <w:r w:rsidRPr="00B8726A">
        <w:rPr>
          <w:rFonts w:ascii="Times New Roman" w:eastAsia="Times New Roman" w:hAnsi="Times New Roman"/>
          <w:sz w:val="20"/>
        </w:rPr>
        <w:t>, Ma</w:t>
      </w:r>
      <w:r>
        <w:rPr>
          <w:rFonts w:ascii="Times New Roman" w:eastAsia="Times New Roman" w:hAnsi="Times New Roman"/>
          <w:sz w:val="20"/>
        </w:rPr>
        <w:t>,</w:t>
      </w:r>
      <w:r w:rsidRPr="00B8726A">
        <w:rPr>
          <w:rFonts w:ascii="Times New Roman" w:eastAsia="Times New Roman" w:hAnsi="Times New Roman"/>
          <w:sz w:val="20"/>
        </w:rPr>
        <w:t xml:space="preserve"> </w:t>
      </w:r>
      <w:r w:rsidRPr="002051CD">
        <w:rPr>
          <w:rFonts w:ascii="Times New Roman" w:eastAsia="Times New Roman" w:hAnsi="Times New Roman"/>
          <w:sz w:val="20"/>
        </w:rPr>
        <w:t xml:space="preserve">Jun. </w:t>
      </w:r>
      <w:r w:rsidRPr="002051CD">
        <w:rPr>
          <w:rFonts w:ascii="Times New Roman" w:eastAsia="Times New Roman" w:hAnsi="Times New Roman"/>
          <w:i/>
          <w:iCs/>
          <w:sz w:val="20"/>
        </w:rPr>
        <w:t>A dynamic Nelson-Siegel yield curve model with Markov switching</w:t>
      </w:r>
      <w:r w:rsidRPr="002051CD">
        <w:rPr>
          <w:rFonts w:ascii="Times New Roman" w:eastAsia="Times New Roman" w:hAnsi="Times New Roman"/>
          <w:sz w:val="20"/>
        </w:rPr>
        <w:t xml:space="preserve">. </w:t>
      </w:r>
      <w:r w:rsidRPr="002051CD">
        <w:rPr>
          <w:rFonts w:ascii="Times New Roman" w:eastAsia="Times New Roman" w:hAnsi="Times New Roman"/>
          <w:sz w:val="20"/>
          <w:lang w:eastAsia="zh-CN"/>
        </w:rPr>
        <w:t>Economic Modelling, 2016.</w:t>
      </w:r>
    </w:p>
    <w:p w14:paraId="54C25D29" w14:textId="77777777" w:rsidR="00D702BF" w:rsidRDefault="00D702BF" w:rsidP="00E4648A">
      <w:pPr>
        <w:keepLines w:val="0"/>
        <w:adjustRightInd w:val="0"/>
        <w:snapToGrid w:val="0"/>
        <w:ind w:firstLine="180"/>
        <w:rPr>
          <w:rFonts w:ascii="Times New Roman" w:eastAsia="Times New Roman" w:hAnsi="Times New Roman"/>
          <w:sz w:val="20"/>
          <w:lang w:eastAsia="zh-CN"/>
        </w:rPr>
      </w:pPr>
      <w:r>
        <w:rPr>
          <w:rFonts w:ascii="Times New Roman" w:eastAsia="Times New Roman" w:hAnsi="Times New Roman"/>
          <w:sz w:val="20"/>
        </w:rPr>
        <w:t>Wilmott, Paul</w:t>
      </w:r>
      <w:r w:rsidRPr="0006145A">
        <w:rPr>
          <w:rFonts w:ascii="Times New Roman" w:eastAsia="Times New Roman" w:hAnsi="Times New Roman"/>
          <w:sz w:val="20"/>
        </w:rPr>
        <w:t xml:space="preserve">. </w:t>
      </w:r>
      <w:r>
        <w:rPr>
          <w:rFonts w:ascii="Times New Roman" w:eastAsia="Times New Roman" w:hAnsi="Times New Roman"/>
          <w:i/>
          <w:iCs/>
          <w:sz w:val="20"/>
        </w:rPr>
        <w:t>Frequently Asked Questions in Quantitative Finance</w:t>
      </w:r>
      <w:r w:rsidRPr="0006145A">
        <w:rPr>
          <w:rFonts w:ascii="Times New Roman" w:eastAsia="Times New Roman" w:hAnsi="Times New Roman"/>
          <w:sz w:val="20"/>
        </w:rPr>
        <w:t xml:space="preserve">. </w:t>
      </w:r>
      <w:r w:rsidRPr="0006145A">
        <w:rPr>
          <w:rFonts w:ascii="Times New Roman" w:eastAsia="Times New Roman" w:hAnsi="Times New Roman"/>
          <w:sz w:val="20"/>
          <w:lang w:eastAsia="zh-CN"/>
        </w:rPr>
        <w:t>Harvard Business, 2005.</w:t>
      </w:r>
    </w:p>
    <w:p w14:paraId="3F7CC616" w14:textId="6E7FFE0C" w:rsidR="00D702BF" w:rsidRPr="002051CD" w:rsidRDefault="00D702BF" w:rsidP="00D702BF">
      <w:pPr>
        <w:keepLines w:val="0"/>
        <w:adjustRightInd w:val="0"/>
        <w:snapToGrid w:val="0"/>
        <w:ind w:firstLine="180"/>
        <w:jc w:val="both"/>
        <w:rPr>
          <w:rFonts w:ascii="Times New Roman" w:eastAsia="Times New Roman" w:hAnsi="Times New Roman"/>
          <w:sz w:val="20"/>
          <w:lang w:eastAsia="zh-CN"/>
        </w:rPr>
      </w:pPr>
      <w:r w:rsidRPr="002051CD">
        <w:rPr>
          <w:rFonts w:ascii="Times New Roman" w:hAnsi="Times New Roman"/>
          <w:sz w:val="20"/>
          <w:lang w:eastAsia="zh-CN"/>
        </w:rPr>
        <w:t>姜超</w:t>
      </w:r>
      <w:r w:rsidRPr="002051CD">
        <w:rPr>
          <w:rFonts w:ascii="Times New Roman" w:eastAsia="Times New Roman" w:hAnsi="Times New Roman"/>
          <w:sz w:val="20"/>
          <w:lang w:eastAsia="zh-CN"/>
        </w:rPr>
        <w:t xml:space="preserve">. </w:t>
      </w:r>
      <w:r w:rsidRPr="002051CD">
        <w:rPr>
          <w:rFonts w:ascii="Times New Roman" w:hAnsi="Times New Roman"/>
          <w:i/>
          <w:iCs/>
          <w:sz w:val="20"/>
          <w:lang w:eastAsia="zh-CN"/>
        </w:rPr>
        <w:t>工业经济时代：货币地产互相强化</w:t>
      </w:r>
      <w:r w:rsidRPr="002051CD">
        <w:rPr>
          <w:rFonts w:ascii="Times New Roman" w:eastAsia="Times New Roman" w:hAnsi="Times New Roman"/>
          <w:sz w:val="20"/>
          <w:lang w:eastAsia="zh-CN"/>
        </w:rPr>
        <w:t xml:space="preserve">. </w:t>
      </w:r>
      <w:r w:rsidRPr="002051CD">
        <w:rPr>
          <w:rFonts w:ascii="Times New Roman" w:hAnsi="Times New Roman"/>
          <w:sz w:val="20"/>
          <w:lang w:eastAsia="zh-CN"/>
        </w:rPr>
        <w:t>海通证券</w:t>
      </w:r>
      <w:r w:rsidRPr="002051CD">
        <w:rPr>
          <w:rFonts w:ascii="Times New Roman" w:eastAsia="Times New Roman" w:hAnsi="Times New Roman"/>
          <w:sz w:val="20"/>
          <w:lang w:eastAsia="zh-CN"/>
        </w:rPr>
        <w:t>, 201</w:t>
      </w:r>
      <w:r w:rsidRPr="002051CD">
        <w:rPr>
          <w:rFonts w:ascii="Times New Roman" w:eastAsiaTheme="minorEastAsia" w:hAnsi="Times New Roman"/>
          <w:sz w:val="20"/>
          <w:lang w:eastAsia="zh-CN"/>
        </w:rPr>
        <w:t>9</w:t>
      </w:r>
      <w:r w:rsidRPr="002051CD">
        <w:rPr>
          <w:rFonts w:ascii="Times New Roman" w:eastAsia="Times New Roman" w:hAnsi="Times New Roman"/>
          <w:sz w:val="20"/>
          <w:lang w:eastAsia="zh-CN"/>
        </w:rPr>
        <w:t>.</w:t>
      </w:r>
    </w:p>
    <w:p w14:paraId="30C80BD1" w14:textId="77777777" w:rsidR="00D702BF" w:rsidRPr="002051CD" w:rsidRDefault="00D702BF" w:rsidP="00D702BF">
      <w:pPr>
        <w:keepLines w:val="0"/>
        <w:adjustRightInd w:val="0"/>
        <w:snapToGrid w:val="0"/>
        <w:ind w:firstLine="180"/>
        <w:rPr>
          <w:rFonts w:ascii="Times New Roman" w:eastAsia="Times New Roman" w:hAnsi="Times New Roman"/>
          <w:sz w:val="20"/>
          <w:lang w:eastAsia="zh-CN"/>
        </w:rPr>
      </w:pPr>
      <w:r w:rsidRPr="002051CD">
        <w:rPr>
          <w:rFonts w:ascii="Times New Roman" w:hAnsi="Times New Roman"/>
          <w:sz w:val="20"/>
          <w:lang w:eastAsia="zh-CN"/>
        </w:rPr>
        <w:t>徐高</w:t>
      </w:r>
      <w:r w:rsidRPr="002051CD">
        <w:rPr>
          <w:rFonts w:ascii="Times New Roman" w:eastAsia="Times New Roman" w:hAnsi="Times New Roman"/>
          <w:sz w:val="20"/>
          <w:lang w:eastAsia="zh-CN"/>
        </w:rPr>
        <w:t xml:space="preserve">. </w:t>
      </w:r>
      <w:r w:rsidRPr="002051CD">
        <w:rPr>
          <w:rFonts w:ascii="Times New Roman" w:hAnsi="Times New Roman"/>
          <w:i/>
          <w:iCs/>
          <w:sz w:val="20"/>
          <w:lang w:eastAsia="zh-CN"/>
        </w:rPr>
        <w:t>中国宏观经济数据分析入门</w:t>
      </w:r>
      <w:r w:rsidRPr="002051CD">
        <w:rPr>
          <w:rFonts w:ascii="Times New Roman" w:eastAsia="Times New Roman" w:hAnsi="Times New Roman"/>
          <w:sz w:val="20"/>
          <w:lang w:eastAsia="zh-CN"/>
        </w:rPr>
        <w:t xml:space="preserve">. </w:t>
      </w:r>
      <w:r w:rsidRPr="002051CD">
        <w:rPr>
          <w:rFonts w:ascii="Times New Roman" w:hAnsi="Times New Roman"/>
          <w:sz w:val="20"/>
          <w:lang w:eastAsia="zh-CN"/>
        </w:rPr>
        <w:t>光大证券</w:t>
      </w:r>
      <w:r w:rsidRPr="002051CD">
        <w:rPr>
          <w:rFonts w:ascii="Times New Roman" w:eastAsia="Times New Roman" w:hAnsi="Times New Roman"/>
          <w:sz w:val="20"/>
          <w:lang w:eastAsia="zh-CN"/>
        </w:rPr>
        <w:t>, 201</w:t>
      </w:r>
      <w:r w:rsidRPr="002051CD">
        <w:rPr>
          <w:rFonts w:ascii="Times New Roman" w:eastAsiaTheme="minorEastAsia" w:hAnsi="Times New Roman"/>
          <w:sz w:val="20"/>
          <w:lang w:eastAsia="zh-CN"/>
        </w:rPr>
        <w:t>5</w:t>
      </w:r>
      <w:r w:rsidRPr="002051CD">
        <w:rPr>
          <w:rFonts w:ascii="Times New Roman" w:eastAsia="Times New Roman" w:hAnsi="Times New Roman"/>
          <w:sz w:val="20"/>
          <w:lang w:eastAsia="zh-CN"/>
        </w:rPr>
        <w:t>.</w:t>
      </w:r>
    </w:p>
    <w:p w14:paraId="057A11E4" w14:textId="77777777" w:rsidR="00D702BF" w:rsidRPr="002051CD" w:rsidRDefault="00D702BF" w:rsidP="00976D13">
      <w:pPr>
        <w:keepLines w:val="0"/>
        <w:adjustRightInd w:val="0"/>
        <w:snapToGrid w:val="0"/>
        <w:ind w:firstLine="180"/>
        <w:rPr>
          <w:rFonts w:ascii="Times New Roman" w:eastAsia="Times New Roman" w:hAnsi="Times New Roman"/>
          <w:sz w:val="20"/>
          <w:lang w:eastAsia="zh-CN"/>
        </w:rPr>
      </w:pPr>
      <w:r w:rsidRPr="002051CD">
        <w:rPr>
          <w:rFonts w:ascii="Times New Roman" w:hAnsi="Times New Roman"/>
          <w:sz w:val="20"/>
          <w:lang w:eastAsia="zh-CN"/>
        </w:rPr>
        <w:t>董德志</w:t>
      </w:r>
      <w:r w:rsidRPr="002051CD">
        <w:rPr>
          <w:rFonts w:ascii="Times New Roman" w:eastAsia="Times New Roman" w:hAnsi="Times New Roman"/>
          <w:sz w:val="20"/>
          <w:lang w:eastAsia="zh-CN"/>
        </w:rPr>
        <w:t xml:space="preserve">. </w:t>
      </w:r>
      <w:r w:rsidRPr="002051CD">
        <w:rPr>
          <w:rFonts w:ascii="Times New Roman" w:hAnsi="Times New Roman"/>
          <w:i/>
          <w:iCs/>
          <w:sz w:val="20"/>
          <w:lang w:eastAsia="zh-CN"/>
        </w:rPr>
        <w:t>投资交易笔记</w:t>
      </w:r>
      <w:r w:rsidRPr="002051CD">
        <w:rPr>
          <w:rFonts w:ascii="Times New Roman" w:eastAsia="Times New Roman" w:hAnsi="Times New Roman"/>
          <w:sz w:val="20"/>
          <w:lang w:eastAsia="zh-CN"/>
        </w:rPr>
        <w:t xml:space="preserve">. </w:t>
      </w:r>
      <w:r w:rsidRPr="002051CD">
        <w:rPr>
          <w:rFonts w:ascii="Times New Roman" w:hAnsi="Times New Roman"/>
          <w:sz w:val="20"/>
          <w:lang w:eastAsia="zh-CN"/>
        </w:rPr>
        <w:t>经济科学出版社</w:t>
      </w:r>
      <w:r w:rsidRPr="002051CD">
        <w:rPr>
          <w:rFonts w:ascii="Times New Roman" w:eastAsia="Times New Roman" w:hAnsi="Times New Roman"/>
          <w:sz w:val="20"/>
          <w:lang w:eastAsia="zh-CN"/>
        </w:rPr>
        <w:t>, 2011.</w:t>
      </w:r>
    </w:p>
    <w:p w14:paraId="370D1DD0" w14:textId="39992D87" w:rsidR="00D702BF" w:rsidRDefault="00D702BF" w:rsidP="00560500">
      <w:pPr>
        <w:keepLines w:val="0"/>
        <w:adjustRightInd w:val="0"/>
        <w:snapToGrid w:val="0"/>
        <w:ind w:firstLine="180"/>
        <w:jc w:val="both"/>
        <w:rPr>
          <w:rFonts w:ascii="Times New Roman" w:eastAsia="Times New Roman" w:hAnsi="Times New Roman"/>
          <w:sz w:val="20"/>
          <w:lang w:eastAsia="zh-CN"/>
        </w:rPr>
      </w:pPr>
      <w:r w:rsidRPr="00E83C39">
        <w:rPr>
          <w:rFonts w:ascii="SimSun" w:hAnsi="SimSun" w:cs="SimSun" w:hint="eastAsia"/>
          <w:sz w:val="20"/>
          <w:lang w:eastAsia="zh-CN"/>
        </w:rPr>
        <w:t>野口悠紀雄</w:t>
      </w:r>
      <w:r w:rsidRPr="00E83C39">
        <w:rPr>
          <w:rFonts w:ascii="Times New Roman" w:eastAsia="Times New Roman" w:hAnsi="Times New Roman" w:hint="eastAsia"/>
          <w:i/>
          <w:iCs/>
          <w:sz w:val="20"/>
          <w:lang w:eastAsia="zh-CN"/>
        </w:rPr>
        <w:t xml:space="preserve">. </w:t>
      </w:r>
      <w:r w:rsidRPr="00E83C39">
        <w:rPr>
          <w:rFonts w:ascii="SimSun" w:hAnsi="SimSun" w:cs="SimSun" w:hint="eastAsia"/>
          <w:i/>
          <w:iCs/>
          <w:sz w:val="20"/>
          <w:lang w:eastAsia="zh-CN"/>
        </w:rPr>
        <w:t>戦後日本経済史</w:t>
      </w:r>
      <w:r w:rsidRPr="00E83C39">
        <w:rPr>
          <w:rFonts w:ascii="Times New Roman" w:eastAsia="Times New Roman" w:hAnsi="Times New Roman" w:hint="eastAsia"/>
          <w:sz w:val="20"/>
          <w:lang w:eastAsia="zh-CN"/>
        </w:rPr>
        <w:t>. 2008.</w:t>
      </w:r>
    </w:p>
    <w:p w14:paraId="7F00CDD6" w14:textId="77777777" w:rsidR="00D702BF" w:rsidRDefault="00D702BF" w:rsidP="00560500">
      <w:pPr>
        <w:keepLines w:val="0"/>
        <w:adjustRightInd w:val="0"/>
        <w:snapToGrid w:val="0"/>
        <w:ind w:firstLine="180"/>
        <w:jc w:val="both"/>
        <w:rPr>
          <w:rFonts w:ascii="Times New Roman" w:eastAsia="Times New Roman" w:hAnsi="Times New Roman"/>
          <w:sz w:val="20"/>
          <w:lang w:eastAsia="zh-CN"/>
        </w:rPr>
      </w:pPr>
    </w:p>
    <w:p w14:paraId="76CF0715" w14:textId="45472DBF" w:rsidR="008D3C3E" w:rsidRDefault="008D3C3E">
      <w:pPr>
        <w:keepLines w:val="0"/>
        <w:widowControl/>
        <w:rPr>
          <w:rFonts w:ascii="Times New Roman" w:eastAsia="Times New Roman" w:hAnsi="Times New Roman"/>
          <w:sz w:val="20"/>
          <w:lang w:eastAsia="zh-CN"/>
        </w:rPr>
      </w:pPr>
      <w:r>
        <w:rPr>
          <w:rFonts w:ascii="Times New Roman" w:eastAsia="Times New Roman" w:hAnsi="Times New Roman"/>
          <w:sz w:val="20"/>
          <w:lang w:eastAsia="zh-CN"/>
        </w:rPr>
        <w:br w:type="page"/>
      </w:r>
    </w:p>
    <w:p w14:paraId="2CCFEAB1" w14:textId="5F1C8C96" w:rsidR="004C55E4" w:rsidRDefault="004C55E4" w:rsidP="0097742E">
      <w:pPr>
        <w:keepLines w:val="0"/>
        <w:widowControl/>
        <w:rPr>
          <w:rFonts w:ascii="Times New Roman" w:eastAsia="Times New Roman" w:hAnsi="Times New Roman"/>
          <w:sz w:val="20"/>
          <w:lang w:eastAsia="zh-CN"/>
        </w:rPr>
      </w:pPr>
    </w:p>
    <w:sectPr w:rsidR="004C55E4" w:rsidSect="007B16AA">
      <w:headerReference w:type="even" r:id="rId103"/>
      <w:headerReference w:type="first" r:id="rId104"/>
      <w:type w:val="oddPage"/>
      <w:pgSz w:w="7560" w:h="11520" w:code="9"/>
      <w:pgMar w:top="1080" w:right="720" w:bottom="1080" w:left="1080" w:header="504" w:footer="504" w:gutter="187"/>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14D53" w14:textId="77777777" w:rsidR="009E682C" w:rsidRDefault="009E682C">
      <w:r>
        <w:separator/>
      </w:r>
    </w:p>
  </w:endnote>
  <w:endnote w:type="continuationSeparator" w:id="0">
    <w:p w14:paraId="10D684EE" w14:textId="77777777" w:rsidR="009E682C" w:rsidRDefault="009E682C">
      <w:r>
        <w:continuationSeparator/>
      </w:r>
    </w:p>
  </w:endnote>
  <w:endnote w:type="continuationNotice" w:id="1">
    <w:p w14:paraId="3CAEBEA7" w14:textId="77777777" w:rsidR="009E682C" w:rsidRDefault="009E68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lassGarmnd BT">
    <w:charset w:val="00"/>
    <w:family w:val="roman"/>
    <w:pitch w:val="variable"/>
    <w:sig w:usb0="20007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Unicode MS">
    <w:altName w:val="Microsoft YaHei"/>
    <w:panose1 w:val="020B0604020202020204"/>
    <w:charset w:val="86"/>
    <w:family w:val="swiss"/>
    <w:pitch w:val="variable"/>
    <w:sig w:usb0="F7FFAFFF" w:usb1="E9DFFFFF" w:usb2="0000003F" w:usb3="00000000" w:csb0="003F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6F9D4" w14:textId="77777777" w:rsidR="003938E3" w:rsidRDefault="00393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4665E" w14:textId="77777777" w:rsidR="009E682C" w:rsidRDefault="009E682C">
      <w:r>
        <w:separator/>
      </w:r>
    </w:p>
  </w:footnote>
  <w:footnote w:type="continuationSeparator" w:id="0">
    <w:p w14:paraId="118536B1" w14:textId="77777777" w:rsidR="009E682C" w:rsidRDefault="009E682C">
      <w:r>
        <w:continuationSeparator/>
      </w:r>
    </w:p>
  </w:footnote>
  <w:footnote w:type="continuationNotice" w:id="1">
    <w:p w14:paraId="2F7DFD28" w14:textId="77777777" w:rsidR="009E682C" w:rsidRDefault="009E682C"/>
  </w:footnote>
  <w:footnote w:id="2">
    <w:p w14:paraId="78E0E88B" w14:textId="63E65EB6" w:rsidR="008C59DF" w:rsidRPr="0031217E" w:rsidRDefault="008C59DF">
      <w:pPr>
        <w:pStyle w:val="FootnoteText"/>
        <w:rPr>
          <w:rFonts w:ascii="Times New Roman" w:hAnsi="Times New Roman"/>
          <w:lang w:eastAsia="zh-CN"/>
        </w:rPr>
      </w:pPr>
      <w:r w:rsidRPr="0031217E">
        <w:rPr>
          <w:rStyle w:val="FootnoteReference"/>
          <w:rFonts w:ascii="Times New Roman" w:hAnsi="Times New Roman"/>
        </w:rPr>
        <w:footnoteRef/>
      </w:r>
      <w:r w:rsidRPr="0031217E">
        <w:rPr>
          <w:rFonts w:ascii="Times New Roman" w:hAnsi="Times New Roman"/>
        </w:rPr>
        <w:t xml:space="preserve"> </w:t>
      </w:r>
      <w:r w:rsidRPr="0031217E">
        <w:rPr>
          <w:rFonts w:ascii="Times New Roman" w:hAnsi="Times New Roman"/>
          <w:lang w:eastAsia="zh-CN"/>
        </w:rPr>
        <w:t>Co</w:t>
      </w:r>
      <w:r w:rsidR="0031217E">
        <w:rPr>
          <w:rFonts w:ascii="Times New Roman" w:hAnsi="Times New Roman"/>
          <w:lang w:eastAsia="zh-CN"/>
        </w:rPr>
        <w:t xml:space="preserve">pula method requires a pre-specified parameter </w:t>
      </w:r>
      <w:r w:rsidR="003452C1">
        <w:rPr>
          <w:rFonts w:ascii="Times New Roman" w:hAnsi="Times New Roman"/>
          <w:lang w:eastAsia="zh-CN"/>
        </w:rPr>
        <w:t xml:space="preserve">to estimate the joint probability of loans’ defaults. </w:t>
      </w:r>
      <w:r w:rsidR="00704503">
        <w:rPr>
          <w:rFonts w:ascii="Times New Roman" w:hAnsi="Times New Roman"/>
          <w:lang w:eastAsia="zh-CN"/>
        </w:rPr>
        <w:t>This doesn’t make sense in statistics because we need samples to estimate a parameter, but there weren’t that many defaults in the sample</w:t>
      </w:r>
      <w:r w:rsidR="00E3129B">
        <w:rPr>
          <w:rFonts w:ascii="Times New Roman" w:hAnsi="Times New Roman"/>
          <w:lang w:eastAsia="zh-CN"/>
        </w:rPr>
        <w:t>, and even if there were, it was impossible to control all other variables</w:t>
      </w:r>
      <w:r w:rsidR="006B003F">
        <w:rPr>
          <w:rFonts w:ascii="Times New Roman" w:hAnsi="Times New Roman"/>
          <w:lang w:eastAsia="zh-CN"/>
        </w:rPr>
        <w:t>.</w:t>
      </w:r>
      <w:r w:rsidR="00F63923">
        <w:rPr>
          <w:rFonts w:ascii="Times New Roman" w:hAnsi="Times New Roman"/>
          <w:lang w:eastAsia="zh-CN"/>
        </w:rPr>
        <w:t xml:space="preserve"> This approach led to a severe under-estimation of the correlation among mortgages.</w:t>
      </w:r>
      <w:r w:rsidR="00F152F5">
        <w:rPr>
          <w:rFonts w:ascii="Times New Roman" w:hAnsi="Times New Roman"/>
          <w:lang w:eastAsia="zh-CN"/>
        </w:rPr>
        <w:t xml:space="preserve"> For more details on this topic, refer to </w:t>
      </w:r>
      <w:r w:rsidR="00A72F0B" w:rsidRPr="009A17FA">
        <w:rPr>
          <w:rFonts w:ascii="Times New Roman" w:hAnsi="Times New Roman"/>
          <w:i/>
          <w:iCs/>
          <w:lang w:eastAsia="zh-CN"/>
        </w:rPr>
        <w:t>On Default Correlation: A Copula Function Approach</w:t>
      </w:r>
      <w:r w:rsidR="009D7C90">
        <w:rPr>
          <w:rFonts w:ascii="Times New Roman" w:hAnsi="Times New Roman"/>
          <w:lang w:eastAsia="zh-CN"/>
        </w:rPr>
        <w:t xml:space="preserve"> (David Li, 1999)</w:t>
      </w:r>
      <w:r w:rsidR="00A72F0B" w:rsidRPr="00A72F0B">
        <w:rPr>
          <w:rFonts w:ascii="Times New Roman" w:hAnsi="Times New Roman"/>
          <w:lang w:eastAsia="zh-CN"/>
        </w:rPr>
        <w:t>.</w:t>
      </w:r>
    </w:p>
  </w:footnote>
  <w:footnote w:id="3">
    <w:p w14:paraId="6F717BE6" w14:textId="405FAC64" w:rsidR="00340090" w:rsidRDefault="00340090">
      <w:pPr>
        <w:pStyle w:val="FootnoteText"/>
        <w:rPr>
          <w:lang w:eastAsia="zh-CN"/>
        </w:rPr>
      </w:pPr>
      <w:r w:rsidRPr="0080060C">
        <w:rPr>
          <w:rStyle w:val="FootnoteReference"/>
          <w:rFonts w:ascii="Times New Roman" w:hAnsi="Times New Roman"/>
        </w:rPr>
        <w:footnoteRef/>
      </w:r>
      <w:r w:rsidRPr="0080060C">
        <w:rPr>
          <w:rFonts w:ascii="Times New Roman" w:hAnsi="Times New Roman"/>
        </w:rPr>
        <w:t xml:space="preserve"> </w:t>
      </w:r>
      <w:r w:rsidR="0080060C" w:rsidRPr="0080060C">
        <w:rPr>
          <w:rFonts w:ascii="Times New Roman" w:hAnsi="Times New Roman"/>
        </w:rPr>
        <w:t>Stationarity means that the statistical properties of a time series (or rather the process generating it) do not change over time</w:t>
      </w:r>
      <w:r w:rsidR="00DA0863">
        <w:rPr>
          <w:rFonts w:ascii="Times New Roman" w:hAnsi="Times New Roman"/>
        </w:rPr>
        <w:t xml:space="preserve">. That is to say, the </w:t>
      </w:r>
      <w:r w:rsidR="00FB01A5">
        <w:rPr>
          <w:rFonts w:ascii="Times New Roman" w:hAnsi="Times New Roman"/>
        </w:rPr>
        <w:t xml:space="preserve">time series does not exhibit trends, seasonal patterns or </w:t>
      </w:r>
      <w:r w:rsidR="00860771">
        <w:rPr>
          <w:rFonts w:ascii="Times New Roman" w:hAnsi="Times New Roman"/>
        </w:rPr>
        <w:t xml:space="preserve">any pattern that apparently </w:t>
      </w:r>
      <w:r w:rsidR="00394D65">
        <w:rPr>
          <w:rFonts w:ascii="Times New Roman" w:hAnsi="Times New Roman"/>
        </w:rPr>
        <w:t>differs from a random walk.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8B73" w14:textId="2624DBF7" w:rsidR="00600FF3" w:rsidRDefault="00600FF3">
    <w:pPr>
      <w:pStyle w:val="Header"/>
    </w:pPr>
  </w:p>
  <w:p w14:paraId="5874598A" w14:textId="77777777" w:rsidR="006B1068" w:rsidRDefault="006B10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136363"/>
      <w:docPartObj>
        <w:docPartGallery w:val="Page Numbers (Top of Page)"/>
        <w:docPartUnique/>
      </w:docPartObj>
    </w:sdtPr>
    <w:sdtEndPr>
      <w:rPr>
        <w:rFonts w:ascii="Times New Roman" w:hAnsi="Times New Roman"/>
        <w:noProof/>
      </w:rPr>
    </w:sdtEndPr>
    <w:sdtContent>
      <w:p w14:paraId="1CEF6B64" w14:textId="605C18ED" w:rsidR="0041533B" w:rsidRPr="003679E7" w:rsidRDefault="0041533B">
        <w:pPr>
          <w:pStyle w:val="Header"/>
          <w:jc w:val="center"/>
          <w:rPr>
            <w:rFonts w:ascii="Times New Roman" w:hAnsi="Times New Roman"/>
          </w:rPr>
        </w:pPr>
        <w:r w:rsidRPr="003679E7">
          <w:rPr>
            <w:rFonts w:ascii="Times New Roman" w:hAnsi="Times New Roman"/>
          </w:rPr>
          <w:fldChar w:fldCharType="begin"/>
        </w:r>
        <w:r w:rsidRPr="003679E7">
          <w:rPr>
            <w:rFonts w:ascii="Times New Roman" w:hAnsi="Times New Roman"/>
          </w:rPr>
          <w:instrText xml:space="preserve"> PAGE   \* MERGEFORMAT </w:instrText>
        </w:r>
        <w:r w:rsidRPr="003679E7">
          <w:rPr>
            <w:rFonts w:ascii="Times New Roman" w:hAnsi="Times New Roman"/>
          </w:rPr>
          <w:fldChar w:fldCharType="separate"/>
        </w:r>
        <w:r w:rsidRPr="003679E7">
          <w:rPr>
            <w:rFonts w:ascii="Times New Roman" w:hAnsi="Times New Roman"/>
            <w:noProof/>
          </w:rPr>
          <w:t>2</w:t>
        </w:r>
        <w:r w:rsidRPr="003679E7">
          <w:rPr>
            <w:rFonts w:ascii="Times New Roman" w:hAnsi="Times New Roman"/>
            <w:noProof/>
          </w:rPr>
          <w:fldChar w:fldCharType="end"/>
        </w:r>
      </w:p>
    </w:sdtContent>
  </w:sdt>
  <w:p w14:paraId="51390F57" w14:textId="77777777" w:rsidR="005043C7" w:rsidRDefault="005043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4FB5" w14:textId="4BF72DE7" w:rsidR="00600FF3" w:rsidRDefault="00600FF3">
    <w:pPr>
      <w:pStyle w:val="Header"/>
      <w:jc w:val="right"/>
    </w:pPr>
  </w:p>
  <w:p w14:paraId="6B76C645" w14:textId="77777777" w:rsidR="00202C1D" w:rsidRDefault="00202C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012356"/>
      <w:docPartObj>
        <w:docPartGallery w:val="Page Numbers (Top of Page)"/>
        <w:docPartUnique/>
      </w:docPartObj>
    </w:sdtPr>
    <w:sdtEndPr>
      <w:rPr>
        <w:rFonts w:ascii="Times New Roman" w:hAnsi="Times New Roman"/>
        <w:noProof/>
      </w:rPr>
    </w:sdtEndPr>
    <w:sdtContent>
      <w:p w14:paraId="4DE063AB" w14:textId="5BBC4423" w:rsidR="0041533B" w:rsidRPr="0041533B" w:rsidRDefault="0041533B">
        <w:pPr>
          <w:pStyle w:val="Header"/>
          <w:jc w:val="center"/>
          <w:rPr>
            <w:rFonts w:ascii="Times New Roman" w:hAnsi="Times New Roman"/>
          </w:rPr>
        </w:pPr>
        <w:r w:rsidRPr="0041533B">
          <w:rPr>
            <w:rFonts w:ascii="Times New Roman" w:hAnsi="Times New Roman"/>
          </w:rPr>
          <w:fldChar w:fldCharType="begin"/>
        </w:r>
        <w:r w:rsidRPr="0041533B">
          <w:rPr>
            <w:rFonts w:ascii="Times New Roman" w:hAnsi="Times New Roman"/>
          </w:rPr>
          <w:instrText xml:space="preserve"> PAGE   \* MERGEFORMAT </w:instrText>
        </w:r>
        <w:r w:rsidRPr="0041533B">
          <w:rPr>
            <w:rFonts w:ascii="Times New Roman" w:hAnsi="Times New Roman"/>
          </w:rPr>
          <w:fldChar w:fldCharType="separate"/>
        </w:r>
        <w:r w:rsidRPr="0041533B">
          <w:rPr>
            <w:rFonts w:ascii="Times New Roman" w:hAnsi="Times New Roman"/>
            <w:noProof/>
          </w:rPr>
          <w:t>2</w:t>
        </w:r>
        <w:r w:rsidRPr="0041533B">
          <w:rPr>
            <w:rFonts w:ascii="Times New Roman" w:hAnsi="Times New Roman"/>
            <w:noProof/>
          </w:rPr>
          <w:fldChar w:fldCharType="end"/>
        </w:r>
      </w:p>
    </w:sdtContent>
  </w:sdt>
  <w:p w14:paraId="2550B33A" w14:textId="77777777" w:rsidR="00600FF3" w:rsidRDefault="00600F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043923"/>
      <w:docPartObj>
        <w:docPartGallery w:val="Page Numbers (Top of Page)"/>
        <w:docPartUnique/>
      </w:docPartObj>
    </w:sdtPr>
    <w:sdtEndPr>
      <w:rPr>
        <w:rFonts w:ascii="Times New Roman" w:hAnsi="Times New Roman"/>
        <w:noProof/>
      </w:rPr>
    </w:sdtEndPr>
    <w:sdtContent>
      <w:p w14:paraId="2114DCD8" w14:textId="322FEA8F" w:rsidR="005623DE" w:rsidRPr="005623DE" w:rsidRDefault="005623DE">
        <w:pPr>
          <w:pStyle w:val="Header"/>
          <w:jc w:val="center"/>
          <w:rPr>
            <w:rFonts w:ascii="Times New Roman" w:hAnsi="Times New Roman"/>
          </w:rPr>
        </w:pPr>
        <w:r w:rsidRPr="005623DE">
          <w:rPr>
            <w:rFonts w:ascii="Times New Roman" w:hAnsi="Times New Roman"/>
          </w:rPr>
          <w:fldChar w:fldCharType="begin"/>
        </w:r>
        <w:r w:rsidRPr="005623DE">
          <w:rPr>
            <w:rFonts w:ascii="Times New Roman" w:hAnsi="Times New Roman"/>
          </w:rPr>
          <w:instrText xml:space="preserve"> PAGE   \* MERGEFORMAT </w:instrText>
        </w:r>
        <w:r w:rsidRPr="005623DE">
          <w:rPr>
            <w:rFonts w:ascii="Times New Roman" w:hAnsi="Times New Roman"/>
          </w:rPr>
          <w:fldChar w:fldCharType="separate"/>
        </w:r>
        <w:r w:rsidRPr="005623DE">
          <w:rPr>
            <w:rFonts w:ascii="Times New Roman" w:hAnsi="Times New Roman"/>
            <w:noProof/>
          </w:rPr>
          <w:t>2</w:t>
        </w:r>
        <w:r w:rsidRPr="005623DE">
          <w:rPr>
            <w:rFonts w:ascii="Times New Roman" w:hAnsi="Times New Roman"/>
            <w:noProof/>
          </w:rPr>
          <w:fldChar w:fldCharType="end"/>
        </w:r>
      </w:p>
    </w:sdtContent>
  </w:sdt>
  <w:p w14:paraId="00948133" w14:textId="77777777" w:rsidR="00600FF3" w:rsidRPr="00B2461F" w:rsidRDefault="00600F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99AC7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1A6A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D6AF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46DE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654F0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98E5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4D203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EC5F5E"/>
    <w:lvl w:ilvl="0">
      <w:start w:val="1"/>
      <w:numFmt w:val="bullet"/>
      <w:lvlText w:val="•"/>
      <w:lvlJc w:val="left"/>
      <w:pPr>
        <w:tabs>
          <w:tab w:val="num" w:pos="1851"/>
        </w:tabs>
        <w:ind w:left="1851" w:hanging="360"/>
      </w:pPr>
      <w:rPr>
        <w:rFonts w:ascii="ClassGarmnd BT" w:hAnsi="ClassGarmnd BT" w:hint="default"/>
      </w:rPr>
    </w:lvl>
  </w:abstractNum>
  <w:abstractNum w:abstractNumId="8" w15:restartNumberingAfterBreak="0">
    <w:nsid w:val="FFFFFF88"/>
    <w:multiLevelType w:val="singleLevel"/>
    <w:tmpl w:val="46825C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225E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48C9"/>
    <w:multiLevelType w:val="hybridMultilevel"/>
    <w:tmpl w:val="2A6A97D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 w15:restartNumberingAfterBreak="0">
    <w:nsid w:val="099A161E"/>
    <w:multiLevelType w:val="hybridMultilevel"/>
    <w:tmpl w:val="67BC09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0A1C7D3E"/>
    <w:multiLevelType w:val="hybridMultilevel"/>
    <w:tmpl w:val="171028A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 w15:restartNumberingAfterBreak="0">
    <w:nsid w:val="10595FC7"/>
    <w:multiLevelType w:val="multilevel"/>
    <w:tmpl w:val="AEE05704"/>
    <w:lvl w:ilvl="0">
      <w:start w:val="1"/>
      <w:numFmt w:val="decimal"/>
      <w:pStyle w:val="Heading1"/>
      <w:suff w:val="space"/>
      <w:lvlText w:val="Chapter %1"/>
      <w:lvlJc w:val="left"/>
      <w:pPr>
        <w:ind w:left="0" w:firstLine="0"/>
      </w:pPr>
      <w:rPr>
        <w:sz w:val="2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15B863BF"/>
    <w:multiLevelType w:val="hybridMultilevel"/>
    <w:tmpl w:val="A746951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F8B57D1"/>
    <w:multiLevelType w:val="multilevel"/>
    <w:tmpl w:val="D668FD64"/>
    <w:lvl w:ilvl="0">
      <w:start w:val="1"/>
      <w:numFmt w:val="decimal"/>
      <w:isLgl/>
      <w:suff w:val="nothing"/>
      <w:lvlText w:val="%1"/>
      <w:lvlJc w:val="left"/>
      <w:pPr>
        <w:ind w:left="454" w:firstLine="680"/>
      </w:pPr>
      <w:rPr>
        <w:rFonts w:hint="default"/>
      </w:rPr>
    </w:lvl>
    <w:lvl w:ilvl="1">
      <w:start w:val="1"/>
      <w:numFmt w:val="decimal"/>
      <w:lvlRestart w:val="0"/>
      <w:lvlText w:val="%2."/>
      <w:lvlJc w:val="left"/>
      <w:pPr>
        <w:tabs>
          <w:tab w:val="num" w:pos="454"/>
        </w:tabs>
        <w:ind w:left="454" w:hanging="454"/>
      </w:pPr>
      <w:rPr>
        <w:rFonts w:hint="default"/>
      </w:r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6" w15:restartNumberingAfterBreak="0">
    <w:nsid w:val="25A270E0"/>
    <w:multiLevelType w:val="hybridMultilevel"/>
    <w:tmpl w:val="143C94B6"/>
    <w:lvl w:ilvl="0" w:tplc="01545F90">
      <w:start w:val="1"/>
      <w:numFmt w:val="bullet"/>
      <w:lvlText w:val=""/>
      <w:lvlJc w:val="left"/>
      <w:pPr>
        <w:tabs>
          <w:tab w:val="num" w:pos="1080"/>
        </w:tabs>
        <w:ind w:left="1080" w:hanging="360"/>
      </w:pPr>
      <w:rPr>
        <w:rFonts w:ascii="Symbol" w:hAnsi="Symbol" w:hint="default"/>
      </w:rPr>
    </w:lvl>
    <w:lvl w:ilvl="1" w:tplc="81E4ABFC" w:tentative="1">
      <w:start w:val="1"/>
      <w:numFmt w:val="bullet"/>
      <w:lvlText w:val="o"/>
      <w:lvlJc w:val="left"/>
      <w:pPr>
        <w:tabs>
          <w:tab w:val="num" w:pos="1800"/>
        </w:tabs>
        <w:ind w:left="1800" w:hanging="360"/>
      </w:pPr>
      <w:rPr>
        <w:rFonts w:ascii="Courier New" w:hAnsi="Courier New" w:cs="Courier New" w:hint="default"/>
      </w:rPr>
    </w:lvl>
    <w:lvl w:ilvl="2" w:tplc="7C1A8E82" w:tentative="1">
      <w:start w:val="1"/>
      <w:numFmt w:val="bullet"/>
      <w:lvlText w:val=""/>
      <w:lvlJc w:val="left"/>
      <w:pPr>
        <w:tabs>
          <w:tab w:val="num" w:pos="2520"/>
        </w:tabs>
        <w:ind w:left="2520" w:hanging="360"/>
      </w:pPr>
      <w:rPr>
        <w:rFonts w:ascii="Wingdings" w:hAnsi="Wingdings" w:hint="default"/>
      </w:rPr>
    </w:lvl>
    <w:lvl w:ilvl="3" w:tplc="A75055F0" w:tentative="1">
      <w:start w:val="1"/>
      <w:numFmt w:val="bullet"/>
      <w:lvlText w:val=""/>
      <w:lvlJc w:val="left"/>
      <w:pPr>
        <w:tabs>
          <w:tab w:val="num" w:pos="3240"/>
        </w:tabs>
        <w:ind w:left="3240" w:hanging="360"/>
      </w:pPr>
      <w:rPr>
        <w:rFonts w:ascii="Symbol" w:hAnsi="Symbol" w:hint="default"/>
      </w:rPr>
    </w:lvl>
    <w:lvl w:ilvl="4" w:tplc="58529B6E" w:tentative="1">
      <w:start w:val="1"/>
      <w:numFmt w:val="bullet"/>
      <w:lvlText w:val="o"/>
      <w:lvlJc w:val="left"/>
      <w:pPr>
        <w:tabs>
          <w:tab w:val="num" w:pos="3960"/>
        </w:tabs>
        <w:ind w:left="3960" w:hanging="360"/>
      </w:pPr>
      <w:rPr>
        <w:rFonts w:ascii="Courier New" w:hAnsi="Courier New" w:cs="Courier New" w:hint="default"/>
      </w:rPr>
    </w:lvl>
    <w:lvl w:ilvl="5" w:tplc="3372F340" w:tentative="1">
      <w:start w:val="1"/>
      <w:numFmt w:val="bullet"/>
      <w:lvlText w:val=""/>
      <w:lvlJc w:val="left"/>
      <w:pPr>
        <w:tabs>
          <w:tab w:val="num" w:pos="4680"/>
        </w:tabs>
        <w:ind w:left="4680" w:hanging="360"/>
      </w:pPr>
      <w:rPr>
        <w:rFonts w:ascii="Wingdings" w:hAnsi="Wingdings" w:hint="default"/>
      </w:rPr>
    </w:lvl>
    <w:lvl w:ilvl="6" w:tplc="657CD1DC" w:tentative="1">
      <w:start w:val="1"/>
      <w:numFmt w:val="bullet"/>
      <w:lvlText w:val=""/>
      <w:lvlJc w:val="left"/>
      <w:pPr>
        <w:tabs>
          <w:tab w:val="num" w:pos="5400"/>
        </w:tabs>
        <w:ind w:left="5400" w:hanging="360"/>
      </w:pPr>
      <w:rPr>
        <w:rFonts w:ascii="Symbol" w:hAnsi="Symbol" w:hint="default"/>
      </w:rPr>
    </w:lvl>
    <w:lvl w:ilvl="7" w:tplc="6F489260" w:tentative="1">
      <w:start w:val="1"/>
      <w:numFmt w:val="bullet"/>
      <w:lvlText w:val="o"/>
      <w:lvlJc w:val="left"/>
      <w:pPr>
        <w:tabs>
          <w:tab w:val="num" w:pos="6120"/>
        </w:tabs>
        <w:ind w:left="6120" w:hanging="360"/>
      </w:pPr>
      <w:rPr>
        <w:rFonts w:ascii="Courier New" w:hAnsi="Courier New" w:cs="Courier New" w:hint="default"/>
      </w:rPr>
    </w:lvl>
    <w:lvl w:ilvl="8" w:tplc="EC808B70"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2858633C"/>
    <w:multiLevelType w:val="multilevel"/>
    <w:tmpl w:val="D1727F72"/>
    <w:lvl w:ilvl="0">
      <w:start w:val="1"/>
      <w:numFmt w:val="bullet"/>
      <w:pStyle w:val="TableBullet"/>
      <w:lvlText w:val="•"/>
      <w:lvlJc w:val="left"/>
      <w:pPr>
        <w:tabs>
          <w:tab w:val="num" w:pos="360"/>
        </w:tabs>
        <w:ind w:left="357" w:hanging="357"/>
      </w:pPr>
      <w:rPr>
        <w:rFonts w:ascii="ClassGarmnd BT" w:hAnsi="ClassGarmnd BT" w:hint="default"/>
      </w:rPr>
    </w:lvl>
    <w:lvl w:ilvl="1" w:tentative="1">
      <w:start w:val="1"/>
      <w:numFmt w:val="bullet"/>
      <w:lvlText w:val="o"/>
      <w:lvlJc w:val="left"/>
      <w:pPr>
        <w:tabs>
          <w:tab w:val="num" w:pos="1842"/>
        </w:tabs>
        <w:ind w:left="1842" w:hanging="360"/>
      </w:pPr>
      <w:rPr>
        <w:rFonts w:ascii="Courier New" w:hAnsi="Courier New" w:hint="default"/>
      </w:rPr>
    </w:lvl>
    <w:lvl w:ilvl="2" w:tentative="1">
      <w:start w:val="1"/>
      <w:numFmt w:val="bullet"/>
      <w:lvlText w:val=""/>
      <w:lvlJc w:val="left"/>
      <w:pPr>
        <w:tabs>
          <w:tab w:val="num" w:pos="2562"/>
        </w:tabs>
        <w:ind w:left="2562" w:hanging="360"/>
      </w:pPr>
      <w:rPr>
        <w:rFonts w:ascii="Wingdings" w:hAnsi="Wingdings" w:hint="default"/>
      </w:rPr>
    </w:lvl>
    <w:lvl w:ilvl="3" w:tentative="1">
      <w:start w:val="1"/>
      <w:numFmt w:val="bullet"/>
      <w:lvlText w:val=""/>
      <w:lvlJc w:val="left"/>
      <w:pPr>
        <w:tabs>
          <w:tab w:val="num" w:pos="3282"/>
        </w:tabs>
        <w:ind w:left="3282" w:hanging="360"/>
      </w:pPr>
      <w:rPr>
        <w:rFonts w:ascii="Symbol" w:hAnsi="Symbol" w:hint="default"/>
      </w:rPr>
    </w:lvl>
    <w:lvl w:ilvl="4" w:tentative="1">
      <w:start w:val="1"/>
      <w:numFmt w:val="bullet"/>
      <w:lvlText w:val="o"/>
      <w:lvlJc w:val="left"/>
      <w:pPr>
        <w:tabs>
          <w:tab w:val="num" w:pos="4002"/>
        </w:tabs>
        <w:ind w:left="4002" w:hanging="360"/>
      </w:pPr>
      <w:rPr>
        <w:rFonts w:ascii="Courier New" w:hAnsi="Courier New" w:hint="default"/>
      </w:rPr>
    </w:lvl>
    <w:lvl w:ilvl="5" w:tentative="1">
      <w:start w:val="1"/>
      <w:numFmt w:val="bullet"/>
      <w:lvlText w:val=""/>
      <w:lvlJc w:val="left"/>
      <w:pPr>
        <w:tabs>
          <w:tab w:val="num" w:pos="4722"/>
        </w:tabs>
        <w:ind w:left="4722" w:hanging="360"/>
      </w:pPr>
      <w:rPr>
        <w:rFonts w:ascii="Wingdings" w:hAnsi="Wingdings" w:hint="default"/>
      </w:rPr>
    </w:lvl>
    <w:lvl w:ilvl="6" w:tentative="1">
      <w:start w:val="1"/>
      <w:numFmt w:val="bullet"/>
      <w:lvlText w:val=""/>
      <w:lvlJc w:val="left"/>
      <w:pPr>
        <w:tabs>
          <w:tab w:val="num" w:pos="5442"/>
        </w:tabs>
        <w:ind w:left="5442" w:hanging="360"/>
      </w:pPr>
      <w:rPr>
        <w:rFonts w:ascii="Symbol" w:hAnsi="Symbol" w:hint="default"/>
      </w:rPr>
    </w:lvl>
    <w:lvl w:ilvl="7" w:tentative="1">
      <w:start w:val="1"/>
      <w:numFmt w:val="bullet"/>
      <w:lvlText w:val="o"/>
      <w:lvlJc w:val="left"/>
      <w:pPr>
        <w:tabs>
          <w:tab w:val="num" w:pos="6162"/>
        </w:tabs>
        <w:ind w:left="6162" w:hanging="360"/>
      </w:pPr>
      <w:rPr>
        <w:rFonts w:ascii="Courier New" w:hAnsi="Courier New" w:hint="default"/>
      </w:rPr>
    </w:lvl>
    <w:lvl w:ilvl="8" w:tentative="1">
      <w:start w:val="1"/>
      <w:numFmt w:val="bullet"/>
      <w:lvlText w:val=""/>
      <w:lvlJc w:val="left"/>
      <w:pPr>
        <w:tabs>
          <w:tab w:val="num" w:pos="6882"/>
        </w:tabs>
        <w:ind w:left="6882" w:hanging="360"/>
      </w:pPr>
      <w:rPr>
        <w:rFonts w:ascii="Wingdings" w:hAnsi="Wingdings" w:hint="default"/>
      </w:rPr>
    </w:lvl>
  </w:abstractNum>
  <w:abstractNum w:abstractNumId="18" w15:restartNumberingAfterBreak="0">
    <w:nsid w:val="294D36A9"/>
    <w:multiLevelType w:val="multilevel"/>
    <w:tmpl w:val="D65879B0"/>
    <w:name w:val="NumberListTemplate"/>
    <w:lvl w:ilvl="0">
      <w:start w:val="1"/>
      <w:numFmt w:val="decimal"/>
      <w:pStyle w:val="ListNumber"/>
      <w:lvlText w:val="%1."/>
      <w:lvlJc w:val="left"/>
      <w:pPr>
        <w:tabs>
          <w:tab w:val="num" w:pos="1570"/>
        </w:tabs>
        <w:ind w:left="1570" w:hanging="432"/>
      </w:pPr>
      <w:rPr>
        <w:b/>
      </w:rPr>
    </w:lvl>
    <w:lvl w:ilvl="1">
      <w:start w:val="1"/>
      <w:numFmt w:val="lowerLetter"/>
      <w:pStyle w:val="ListNumber2"/>
      <w:lvlText w:val="%2)"/>
      <w:lvlJc w:val="left"/>
      <w:pPr>
        <w:tabs>
          <w:tab w:val="num" w:pos="2002"/>
        </w:tabs>
        <w:ind w:left="2002" w:hanging="432"/>
      </w:pPr>
      <w:rPr>
        <w:b/>
      </w:rPr>
    </w:lvl>
    <w:lvl w:ilvl="2">
      <w:start w:val="1"/>
      <w:numFmt w:val="lowerRoman"/>
      <w:pStyle w:val="ListNumber3"/>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D48286C"/>
    <w:multiLevelType w:val="hybridMultilevel"/>
    <w:tmpl w:val="05CCD45C"/>
    <w:lvl w:ilvl="0" w:tplc="04090001">
      <w:start w:val="1"/>
      <w:numFmt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0" w15:restartNumberingAfterBreak="0">
    <w:nsid w:val="43E8648A"/>
    <w:multiLevelType w:val="multilevel"/>
    <w:tmpl w:val="01906F66"/>
    <w:lvl w:ilvl="0">
      <w:start w:val="1"/>
      <w:numFmt w:val="bullet"/>
      <w:lvlText w:val=""/>
      <w:lvlJc w:val="left"/>
      <w:pPr>
        <w:tabs>
          <w:tab w:val="num" w:pos="1494"/>
        </w:tabs>
        <w:ind w:left="1494" w:hanging="360"/>
      </w:pPr>
      <w:rPr>
        <w:rFonts w:ascii="Symbol" w:hAnsi="Symbol" w:hint="default"/>
        <w:sz w:val="24"/>
      </w:rPr>
    </w:lvl>
    <w:lvl w:ilvl="1">
      <w:start w:val="1"/>
      <w:numFmt w:val="bullet"/>
      <w:lvlRestart w:val="0"/>
      <w:lvlText w:val=""/>
      <w:lvlJc w:val="left"/>
      <w:pPr>
        <w:tabs>
          <w:tab w:val="num" w:pos="1440"/>
        </w:tabs>
        <w:ind w:left="1437" w:hanging="357"/>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D96217"/>
    <w:multiLevelType w:val="multilevel"/>
    <w:tmpl w:val="D6A29F48"/>
    <w:lvl w:ilvl="0">
      <w:start w:val="1"/>
      <w:numFmt w:val="upperLetter"/>
      <w:suff w:val="nothing"/>
      <w:lvlText w:val="Appendix %1:  "/>
      <w:lvlJc w:val="left"/>
      <w:pPr>
        <w:ind w:left="0" w:hanging="720"/>
      </w:pPr>
    </w:lvl>
    <w:lvl w:ilvl="1">
      <w:start w:val="1"/>
      <w:numFmt w:val="decimal"/>
      <w:lvlText w:val="%1.%2."/>
      <w:lvlJc w:val="left"/>
      <w:pPr>
        <w:tabs>
          <w:tab w:val="num" w:pos="0"/>
        </w:tabs>
        <w:ind w:left="0" w:hanging="720"/>
      </w:pPr>
    </w:lvl>
    <w:lvl w:ilvl="2">
      <w:start w:val="1"/>
      <w:numFmt w:val="decimal"/>
      <w:lvlText w:val="%1.%2.%3"/>
      <w:lvlJc w:val="left"/>
      <w:pPr>
        <w:tabs>
          <w:tab w:val="num" w:pos="0"/>
        </w:tabs>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720"/>
      </w:pPr>
    </w:lvl>
    <w:lvl w:ilvl="5">
      <w:start w:val="1"/>
      <w:numFmt w:val="none"/>
      <w:lvlText w:val=""/>
      <w:lvlJc w:val="left"/>
      <w:pPr>
        <w:tabs>
          <w:tab w:val="num" w:pos="1080"/>
        </w:tabs>
        <w:ind w:left="-32767" w:hanging="32049"/>
      </w:pPr>
    </w:lvl>
    <w:lvl w:ilvl="6">
      <w:start w:val="1"/>
      <w:numFmt w:val="none"/>
      <w:lvlText w:val=""/>
      <w:lvlJc w:val="right"/>
      <w:pPr>
        <w:tabs>
          <w:tab w:val="num" w:pos="1296"/>
        </w:tabs>
        <w:ind w:left="1296" w:hanging="288"/>
      </w:pPr>
    </w:lvl>
    <w:lvl w:ilvl="7">
      <w:start w:val="1"/>
      <w:numFmt w:val="none"/>
      <w:lvlText w:val=""/>
      <w:lvlJc w:val="left"/>
      <w:pPr>
        <w:tabs>
          <w:tab w:val="num" w:pos="1440"/>
        </w:tabs>
        <w:ind w:left="1440" w:hanging="432"/>
      </w:pPr>
    </w:lvl>
    <w:lvl w:ilvl="8">
      <w:start w:val="1"/>
      <w:numFmt w:val="none"/>
      <w:lvlText w:val=""/>
      <w:lvlJc w:val="right"/>
      <w:pPr>
        <w:tabs>
          <w:tab w:val="num" w:pos="1584"/>
        </w:tabs>
        <w:ind w:left="1584" w:hanging="144"/>
      </w:pPr>
    </w:lvl>
  </w:abstractNum>
  <w:abstractNum w:abstractNumId="22" w15:restartNumberingAfterBreak="0">
    <w:nsid w:val="491D2E1F"/>
    <w:multiLevelType w:val="hybridMultilevel"/>
    <w:tmpl w:val="3328E2C8"/>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55FC72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27127D"/>
    <w:multiLevelType w:val="hybridMultilevel"/>
    <w:tmpl w:val="1426739C"/>
    <w:lvl w:ilvl="0" w:tplc="557029B6">
      <w:start w:val="1"/>
      <w:numFmt w:val="bullet"/>
      <w:lvlText w:val=""/>
      <w:lvlJc w:val="left"/>
      <w:pPr>
        <w:ind w:left="607" w:hanging="420"/>
      </w:pPr>
      <w:rPr>
        <w:rFonts w:ascii="Wingdings" w:hAnsi="Wingdings" w:hint="default"/>
      </w:rPr>
    </w:lvl>
    <w:lvl w:ilvl="1" w:tplc="04090003" w:tentative="1">
      <w:start w:val="1"/>
      <w:numFmt w:val="bullet"/>
      <w:lvlText w:val=""/>
      <w:lvlJc w:val="left"/>
      <w:pPr>
        <w:ind w:left="1027" w:hanging="420"/>
      </w:pPr>
      <w:rPr>
        <w:rFonts w:ascii="Wingdings" w:hAnsi="Wingdings" w:hint="default"/>
      </w:rPr>
    </w:lvl>
    <w:lvl w:ilvl="2" w:tplc="04090005" w:tentative="1">
      <w:start w:val="1"/>
      <w:numFmt w:val="bullet"/>
      <w:lvlText w:val=""/>
      <w:lvlJc w:val="left"/>
      <w:pPr>
        <w:ind w:left="1447" w:hanging="420"/>
      </w:pPr>
      <w:rPr>
        <w:rFonts w:ascii="Wingdings" w:hAnsi="Wingdings" w:hint="default"/>
      </w:rPr>
    </w:lvl>
    <w:lvl w:ilvl="3" w:tplc="04090001" w:tentative="1">
      <w:start w:val="1"/>
      <w:numFmt w:val="bullet"/>
      <w:lvlText w:val=""/>
      <w:lvlJc w:val="left"/>
      <w:pPr>
        <w:ind w:left="1867" w:hanging="420"/>
      </w:pPr>
      <w:rPr>
        <w:rFonts w:ascii="Wingdings" w:hAnsi="Wingdings" w:hint="default"/>
      </w:rPr>
    </w:lvl>
    <w:lvl w:ilvl="4" w:tplc="04090003" w:tentative="1">
      <w:start w:val="1"/>
      <w:numFmt w:val="bullet"/>
      <w:lvlText w:val=""/>
      <w:lvlJc w:val="left"/>
      <w:pPr>
        <w:ind w:left="2287" w:hanging="420"/>
      </w:pPr>
      <w:rPr>
        <w:rFonts w:ascii="Wingdings" w:hAnsi="Wingdings" w:hint="default"/>
      </w:rPr>
    </w:lvl>
    <w:lvl w:ilvl="5" w:tplc="04090005" w:tentative="1">
      <w:start w:val="1"/>
      <w:numFmt w:val="bullet"/>
      <w:lvlText w:val=""/>
      <w:lvlJc w:val="left"/>
      <w:pPr>
        <w:ind w:left="2707" w:hanging="420"/>
      </w:pPr>
      <w:rPr>
        <w:rFonts w:ascii="Wingdings" w:hAnsi="Wingdings" w:hint="default"/>
      </w:rPr>
    </w:lvl>
    <w:lvl w:ilvl="6" w:tplc="04090001" w:tentative="1">
      <w:start w:val="1"/>
      <w:numFmt w:val="bullet"/>
      <w:lvlText w:val=""/>
      <w:lvlJc w:val="left"/>
      <w:pPr>
        <w:ind w:left="3127" w:hanging="420"/>
      </w:pPr>
      <w:rPr>
        <w:rFonts w:ascii="Wingdings" w:hAnsi="Wingdings" w:hint="default"/>
      </w:rPr>
    </w:lvl>
    <w:lvl w:ilvl="7" w:tplc="04090003" w:tentative="1">
      <w:start w:val="1"/>
      <w:numFmt w:val="bullet"/>
      <w:lvlText w:val=""/>
      <w:lvlJc w:val="left"/>
      <w:pPr>
        <w:ind w:left="3547" w:hanging="420"/>
      </w:pPr>
      <w:rPr>
        <w:rFonts w:ascii="Wingdings" w:hAnsi="Wingdings" w:hint="default"/>
      </w:rPr>
    </w:lvl>
    <w:lvl w:ilvl="8" w:tplc="04090005" w:tentative="1">
      <w:start w:val="1"/>
      <w:numFmt w:val="bullet"/>
      <w:lvlText w:val=""/>
      <w:lvlJc w:val="left"/>
      <w:pPr>
        <w:ind w:left="3967" w:hanging="420"/>
      </w:pPr>
      <w:rPr>
        <w:rFonts w:ascii="Wingdings" w:hAnsi="Wingdings" w:hint="default"/>
      </w:rPr>
    </w:lvl>
  </w:abstractNum>
  <w:abstractNum w:abstractNumId="25" w15:restartNumberingAfterBreak="0">
    <w:nsid w:val="612106E7"/>
    <w:multiLevelType w:val="multilevel"/>
    <w:tmpl w:val="686C8EA0"/>
    <w:name w:val="BulletListTemplate"/>
    <w:lvl w:ilvl="0">
      <w:start w:val="1"/>
      <w:numFmt w:val="bullet"/>
      <w:pStyle w:val="ListBullet"/>
      <w:lvlText w:val=""/>
      <w:lvlJc w:val="left"/>
      <w:pPr>
        <w:tabs>
          <w:tab w:val="num" w:pos="1498"/>
        </w:tabs>
        <w:ind w:left="1498" w:hanging="360"/>
      </w:pPr>
      <w:rPr>
        <w:rFonts w:ascii="Symbol" w:hAnsi="Symbol"/>
        <w:sz w:val="24"/>
      </w:rPr>
    </w:lvl>
    <w:lvl w:ilvl="1">
      <w:start w:val="1"/>
      <w:numFmt w:val="bullet"/>
      <w:lvlRestart w:val="0"/>
      <w:pStyle w:val="ListBullet2"/>
      <w:lvlText w:val=""/>
      <w:lvlJc w:val="left"/>
      <w:pPr>
        <w:tabs>
          <w:tab w:val="num" w:pos="1930"/>
        </w:tabs>
        <w:ind w:left="1930" w:hanging="432"/>
      </w:pPr>
      <w:rPr>
        <w:rFonts w:ascii="Symbol" w:hAnsi="Symbol"/>
        <w:sz w:val="20"/>
      </w:rPr>
    </w:lvl>
    <w:lvl w:ilvl="2">
      <w:start w:val="1"/>
      <w:numFmt w:val="bullet"/>
      <w:pStyle w:val="ListBullet3"/>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5A52D84"/>
    <w:multiLevelType w:val="hybridMultilevel"/>
    <w:tmpl w:val="A7D872AC"/>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7" w15:restartNumberingAfterBreak="0">
    <w:nsid w:val="67F43B1E"/>
    <w:multiLevelType w:val="hybridMultilevel"/>
    <w:tmpl w:val="6DB4200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68722102"/>
    <w:multiLevelType w:val="hybridMultilevel"/>
    <w:tmpl w:val="F9D03D3C"/>
    <w:lvl w:ilvl="0" w:tplc="55AAE5C2">
      <w:start w:val="1"/>
      <w:numFmt w:val="decimal"/>
      <w:lvlText w:val="%1)"/>
      <w:lvlJc w:val="left"/>
      <w:pPr>
        <w:tabs>
          <w:tab w:val="num" w:pos="1050"/>
        </w:tabs>
        <w:ind w:left="1050" w:hanging="6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8002EC"/>
    <w:multiLevelType w:val="hybridMultilevel"/>
    <w:tmpl w:val="6CAEA950"/>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0" w15:restartNumberingAfterBreak="0">
    <w:nsid w:val="6BD944F0"/>
    <w:multiLevelType w:val="hybridMultilevel"/>
    <w:tmpl w:val="0134968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9"/>
  </w:num>
  <w:num w:numId="2">
    <w:abstractNumId w:val="20"/>
  </w:num>
  <w:num w:numId="3">
    <w:abstractNumId w:val="7"/>
  </w:num>
  <w:num w:numId="4">
    <w:abstractNumId w:val="7"/>
  </w:num>
  <w:num w:numId="5">
    <w:abstractNumId w:val="6"/>
  </w:num>
  <w:num w:numId="6">
    <w:abstractNumId w:val="6"/>
  </w:num>
  <w:num w:numId="7">
    <w:abstractNumId w:val="8"/>
  </w:num>
  <w:num w:numId="8">
    <w:abstractNumId w:val="8"/>
  </w:num>
  <w:num w:numId="9">
    <w:abstractNumId w:val="3"/>
  </w:num>
  <w:num w:numId="10">
    <w:abstractNumId w:val="15"/>
  </w:num>
  <w:num w:numId="11">
    <w:abstractNumId w:val="2"/>
  </w:num>
  <w:num w:numId="12">
    <w:abstractNumId w:val="15"/>
  </w:num>
  <w:num w:numId="13">
    <w:abstractNumId w:val="17"/>
  </w:num>
  <w:num w:numId="14">
    <w:abstractNumId w:val="21"/>
  </w:num>
  <w:num w:numId="15">
    <w:abstractNumId w:val="5"/>
  </w:num>
  <w:num w:numId="16">
    <w:abstractNumId w:val="4"/>
  </w:num>
  <w:num w:numId="17">
    <w:abstractNumId w:val="1"/>
  </w:num>
  <w:num w:numId="18">
    <w:abstractNumId w:val="0"/>
  </w:num>
  <w:num w:numId="19">
    <w:abstractNumId w:val="20"/>
  </w:num>
  <w:num w:numId="20">
    <w:abstractNumId w:val="20"/>
  </w:num>
  <w:num w:numId="21">
    <w:abstractNumId w:val="6"/>
  </w:num>
  <w:num w:numId="22">
    <w:abstractNumId w:val="25"/>
  </w:num>
  <w:num w:numId="23">
    <w:abstractNumId w:val="18"/>
  </w:num>
  <w:num w:numId="24">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8"/>
    <w:lvlOverride w:ilvl="0">
      <w:startOverride w:val="1"/>
    </w:lvlOverride>
  </w:num>
  <w:num w:numId="27">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2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6"/>
  </w:num>
  <w:num w:numId="33">
    <w:abstractNumId w:val="14"/>
  </w:num>
  <w:num w:numId="34">
    <w:abstractNumId w:val="28"/>
  </w:num>
  <w:num w:numId="35">
    <w:abstractNumId w:val="19"/>
  </w:num>
  <w:num w:numId="36">
    <w:abstractNumId w:val="27"/>
  </w:num>
  <w:num w:numId="37">
    <w:abstractNumId w:val="30"/>
  </w:num>
  <w:num w:numId="38">
    <w:abstractNumId w:val="26"/>
  </w:num>
  <w:num w:numId="39">
    <w:abstractNumId w:val="22"/>
  </w:num>
  <w:num w:numId="40">
    <w:abstractNumId w:val="11"/>
  </w:num>
  <w:num w:numId="41">
    <w:abstractNumId w:val="12"/>
  </w:num>
  <w:num w:numId="42">
    <w:abstractNumId w:val="23"/>
  </w:num>
  <w:num w:numId="43">
    <w:abstractNumId w:val="13"/>
  </w:num>
  <w:num w:numId="44">
    <w:abstractNumId w:val="10"/>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mirrorMargin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noExtraLine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MTC2NDcwMTAztTRW0lEKTi0uzszPAykwNKwFANspVg4tAAAA"/>
  </w:docVars>
  <w:rsids>
    <w:rsidRoot w:val="00B37669"/>
    <w:rsid w:val="00000663"/>
    <w:rsid w:val="00000D07"/>
    <w:rsid w:val="00001828"/>
    <w:rsid w:val="00001F96"/>
    <w:rsid w:val="0000200E"/>
    <w:rsid w:val="00002E33"/>
    <w:rsid w:val="00003298"/>
    <w:rsid w:val="00003A98"/>
    <w:rsid w:val="00003D6B"/>
    <w:rsid w:val="000047F6"/>
    <w:rsid w:val="00004C21"/>
    <w:rsid w:val="00004C9B"/>
    <w:rsid w:val="00005CB6"/>
    <w:rsid w:val="00005E29"/>
    <w:rsid w:val="00006CA9"/>
    <w:rsid w:val="00007D68"/>
    <w:rsid w:val="0001050A"/>
    <w:rsid w:val="00010AA3"/>
    <w:rsid w:val="00011C4A"/>
    <w:rsid w:val="0001284B"/>
    <w:rsid w:val="00013784"/>
    <w:rsid w:val="00013CF7"/>
    <w:rsid w:val="00014034"/>
    <w:rsid w:val="000157A0"/>
    <w:rsid w:val="000167EA"/>
    <w:rsid w:val="00016950"/>
    <w:rsid w:val="00016BF6"/>
    <w:rsid w:val="00017035"/>
    <w:rsid w:val="00017B01"/>
    <w:rsid w:val="00021972"/>
    <w:rsid w:val="00021FBC"/>
    <w:rsid w:val="00022004"/>
    <w:rsid w:val="0002206D"/>
    <w:rsid w:val="000223B1"/>
    <w:rsid w:val="000227DE"/>
    <w:rsid w:val="000239E0"/>
    <w:rsid w:val="00023E11"/>
    <w:rsid w:val="00023FA4"/>
    <w:rsid w:val="0002535F"/>
    <w:rsid w:val="00025838"/>
    <w:rsid w:val="0002598B"/>
    <w:rsid w:val="00025ACA"/>
    <w:rsid w:val="0002610E"/>
    <w:rsid w:val="00026BB5"/>
    <w:rsid w:val="00026D6F"/>
    <w:rsid w:val="00030039"/>
    <w:rsid w:val="0003133D"/>
    <w:rsid w:val="0003151E"/>
    <w:rsid w:val="00031AB0"/>
    <w:rsid w:val="00032271"/>
    <w:rsid w:val="000326F5"/>
    <w:rsid w:val="00032B98"/>
    <w:rsid w:val="00032C6E"/>
    <w:rsid w:val="00033A6E"/>
    <w:rsid w:val="0003497A"/>
    <w:rsid w:val="00034B09"/>
    <w:rsid w:val="00034E4E"/>
    <w:rsid w:val="000357DB"/>
    <w:rsid w:val="000359BA"/>
    <w:rsid w:val="0003604D"/>
    <w:rsid w:val="00036066"/>
    <w:rsid w:val="00036665"/>
    <w:rsid w:val="00036770"/>
    <w:rsid w:val="000372E7"/>
    <w:rsid w:val="00037850"/>
    <w:rsid w:val="00040EEA"/>
    <w:rsid w:val="00041729"/>
    <w:rsid w:val="00042214"/>
    <w:rsid w:val="00042433"/>
    <w:rsid w:val="00043AAC"/>
    <w:rsid w:val="00044E49"/>
    <w:rsid w:val="00045E92"/>
    <w:rsid w:val="000505B8"/>
    <w:rsid w:val="0005072C"/>
    <w:rsid w:val="00050CA1"/>
    <w:rsid w:val="00050F1E"/>
    <w:rsid w:val="00051941"/>
    <w:rsid w:val="00051D74"/>
    <w:rsid w:val="00052238"/>
    <w:rsid w:val="0005304E"/>
    <w:rsid w:val="00053B43"/>
    <w:rsid w:val="00053E12"/>
    <w:rsid w:val="0005436C"/>
    <w:rsid w:val="000553C5"/>
    <w:rsid w:val="00056ED1"/>
    <w:rsid w:val="000572F5"/>
    <w:rsid w:val="00057A2B"/>
    <w:rsid w:val="00060CBA"/>
    <w:rsid w:val="0006145A"/>
    <w:rsid w:val="0006211B"/>
    <w:rsid w:val="000622FC"/>
    <w:rsid w:val="00063656"/>
    <w:rsid w:val="00063923"/>
    <w:rsid w:val="00066822"/>
    <w:rsid w:val="00066933"/>
    <w:rsid w:val="00066CFA"/>
    <w:rsid w:val="00066EBC"/>
    <w:rsid w:val="0006729B"/>
    <w:rsid w:val="00067663"/>
    <w:rsid w:val="000676C5"/>
    <w:rsid w:val="00067A43"/>
    <w:rsid w:val="00067A9F"/>
    <w:rsid w:val="00067AFE"/>
    <w:rsid w:val="0007119B"/>
    <w:rsid w:val="00071335"/>
    <w:rsid w:val="000716C5"/>
    <w:rsid w:val="000722A1"/>
    <w:rsid w:val="00072A16"/>
    <w:rsid w:val="00072F55"/>
    <w:rsid w:val="00073183"/>
    <w:rsid w:val="0007323E"/>
    <w:rsid w:val="00073973"/>
    <w:rsid w:val="000743B0"/>
    <w:rsid w:val="000750D1"/>
    <w:rsid w:val="00075725"/>
    <w:rsid w:val="000759A3"/>
    <w:rsid w:val="00076CC3"/>
    <w:rsid w:val="00077304"/>
    <w:rsid w:val="000775C5"/>
    <w:rsid w:val="00077B6E"/>
    <w:rsid w:val="00077E62"/>
    <w:rsid w:val="0008010F"/>
    <w:rsid w:val="00080222"/>
    <w:rsid w:val="00080A4B"/>
    <w:rsid w:val="00080CDD"/>
    <w:rsid w:val="00080EA4"/>
    <w:rsid w:val="00081C4C"/>
    <w:rsid w:val="00082F77"/>
    <w:rsid w:val="00083BB6"/>
    <w:rsid w:val="00083BB8"/>
    <w:rsid w:val="000840AE"/>
    <w:rsid w:val="00084635"/>
    <w:rsid w:val="00084B73"/>
    <w:rsid w:val="00084F79"/>
    <w:rsid w:val="00085BC4"/>
    <w:rsid w:val="000872F1"/>
    <w:rsid w:val="00087473"/>
    <w:rsid w:val="000875EF"/>
    <w:rsid w:val="00087B2F"/>
    <w:rsid w:val="00087DAA"/>
    <w:rsid w:val="000900CA"/>
    <w:rsid w:val="000903AD"/>
    <w:rsid w:val="0009062B"/>
    <w:rsid w:val="00090694"/>
    <w:rsid w:val="000909A0"/>
    <w:rsid w:val="00090B30"/>
    <w:rsid w:val="000917EA"/>
    <w:rsid w:val="00092311"/>
    <w:rsid w:val="00093134"/>
    <w:rsid w:val="0009353E"/>
    <w:rsid w:val="000939CE"/>
    <w:rsid w:val="0009447E"/>
    <w:rsid w:val="000966C4"/>
    <w:rsid w:val="000975AE"/>
    <w:rsid w:val="00097B24"/>
    <w:rsid w:val="000A0FE2"/>
    <w:rsid w:val="000A11D5"/>
    <w:rsid w:val="000A13AE"/>
    <w:rsid w:val="000A20A1"/>
    <w:rsid w:val="000A28BB"/>
    <w:rsid w:val="000A3552"/>
    <w:rsid w:val="000A4946"/>
    <w:rsid w:val="000A49B1"/>
    <w:rsid w:val="000A4CAE"/>
    <w:rsid w:val="000A5122"/>
    <w:rsid w:val="000A5FEF"/>
    <w:rsid w:val="000A684C"/>
    <w:rsid w:val="000A6A86"/>
    <w:rsid w:val="000B1C4D"/>
    <w:rsid w:val="000B2785"/>
    <w:rsid w:val="000B325E"/>
    <w:rsid w:val="000B33AE"/>
    <w:rsid w:val="000B3BE9"/>
    <w:rsid w:val="000B4351"/>
    <w:rsid w:val="000B4864"/>
    <w:rsid w:val="000B4B9F"/>
    <w:rsid w:val="000B54D3"/>
    <w:rsid w:val="000B678D"/>
    <w:rsid w:val="000B7E31"/>
    <w:rsid w:val="000B7FB0"/>
    <w:rsid w:val="000C0999"/>
    <w:rsid w:val="000C115F"/>
    <w:rsid w:val="000C16F0"/>
    <w:rsid w:val="000C1740"/>
    <w:rsid w:val="000C2823"/>
    <w:rsid w:val="000C3206"/>
    <w:rsid w:val="000C3336"/>
    <w:rsid w:val="000C517E"/>
    <w:rsid w:val="000C5A52"/>
    <w:rsid w:val="000C5E0B"/>
    <w:rsid w:val="000C5F2D"/>
    <w:rsid w:val="000C6623"/>
    <w:rsid w:val="000C6751"/>
    <w:rsid w:val="000C6ACF"/>
    <w:rsid w:val="000C6F7B"/>
    <w:rsid w:val="000C6FBE"/>
    <w:rsid w:val="000C73B6"/>
    <w:rsid w:val="000C74C7"/>
    <w:rsid w:val="000C7BF6"/>
    <w:rsid w:val="000D0013"/>
    <w:rsid w:val="000D031E"/>
    <w:rsid w:val="000D0CD2"/>
    <w:rsid w:val="000D109D"/>
    <w:rsid w:val="000D1840"/>
    <w:rsid w:val="000D1BE6"/>
    <w:rsid w:val="000D272F"/>
    <w:rsid w:val="000D2C68"/>
    <w:rsid w:val="000D30BE"/>
    <w:rsid w:val="000D42C4"/>
    <w:rsid w:val="000D4604"/>
    <w:rsid w:val="000D494C"/>
    <w:rsid w:val="000D5352"/>
    <w:rsid w:val="000D5B05"/>
    <w:rsid w:val="000D63D7"/>
    <w:rsid w:val="000E027E"/>
    <w:rsid w:val="000E0B27"/>
    <w:rsid w:val="000E0D85"/>
    <w:rsid w:val="000E12E5"/>
    <w:rsid w:val="000E1A25"/>
    <w:rsid w:val="000E1F83"/>
    <w:rsid w:val="000E3826"/>
    <w:rsid w:val="000E3B7A"/>
    <w:rsid w:val="000E4F30"/>
    <w:rsid w:val="000E58D0"/>
    <w:rsid w:val="000E596C"/>
    <w:rsid w:val="000E5F36"/>
    <w:rsid w:val="000E638D"/>
    <w:rsid w:val="000E6442"/>
    <w:rsid w:val="000E65F9"/>
    <w:rsid w:val="000E7902"/>
    <w:rsid w:val="000F0EC3"/>
    <w:rsid w:val="000F3234"/>
    <w:rsid w:val="000F3C18"/>
    <w:rsid w:val="000F4878"/>
    <w:rsid w:val="000F5C79"/>
    <w:rsid w:val="000F6005"/>
    <w:rsid w:val="000F6932"/>
    <w:rsid w:val="000F69B4"/>
    <w:rsid w:val="000F6F98"/>
    <w:rsid w:val="001005A9"/>
    <w:rsid w:val="00100705"/>
    <w:rsid w:val="00100CA6"/>
    <w:rsid w:val="00100D95"/>
    <w:rsid w:val="0010100F"/>
    <w:rsid w:val="0010111E"/>
    <w:rsid w:val="00101E2B"/>
    <w:rsid w:val="00102032"/>
    <w:rsid w:val="0010214C"/>
    <w:rsid w:val="0010257D"/>
    <w:rsid w:val="00102E69"/>
    <w:rsid w:val="0010389B"/>
    <w:rsid w:val="00104B04"/>
    <w:rsid w:val="00104EC2"/>
    <w:rsid w:val="001059C0"/>
    <w:rsid w:val="0010604F"/>
    <w:rsid w:val="001061C5"/>
    <w:rsid w:val="00106338"/>
    <w:rsid w:val="00107CE5"/>
    <w:rsid w:val="0011033A"/>
    <w:rsid w:val="00110A87"/>
    <w:rsid w:val="00111429"/>
    <w:rsid w:val="00111B7F"/>
    <w:rsid w:val="0011218B"/>
    <w:rsid w:val="00112373"/>
    <w:rsid w:val="001124B8"/>
    <w:rsid w:val="0011271E"/>
    <w:rsid w:val="00113B88"/>
    <w:rsid w:val="00113E02"/>
    <w:rsid w:val="001140A1"/>
    <w:rsid w:val="001145E2"/>
    <w:rsid w:val="00114DBB"/>
    <w:rsid w:val="00116923"/>
    <w:rsid w:val="00116B3A"/>
    <w:rsid w:val="00116E81"/>
    <w:rsid w:val="00117355"/>
    <w:rsid w:val="001173E0"/>
    <w:rsid w:val="0011744F"/>
    <w:rsid w:val="001176B6"/>
    <w:rsid w:val="00117797"/>
    <w:rsid w:val="00117E97"/>
    <w:rsid w:val="00120B52"/>
    <w:rsid w:val="001217F7"/>
    <w:rsid w:val="00121AC7"/>
    <w:rsid w:val="001223D3"/>
    <w:rsid w:val="00122E5A"/>
    <w:rsid w:val="00123171"/>
    <w:rsid w:val="001234B6"/>
    <w:rsid w:val="001238F3"/>
    <w:rsid w:val="001242AB"/>
    <w:rsid w:val="00124762"/>
    <w:rsid w:val="00125C79"/>
    <w:rsid w:val="00125F2C"/>
    <w:rsid w:val="0012778A"/>
    <w:rsid w:val="00127ADF"/>
    <w:rsid w:val="00127F24"/>
    <w:rsid w:val="00130A98"/>
    <w:rsid w:val="00131608"/>
    <w:rsid w:val="00132431"/>
    <w:rsid w:val="0013258C"/>
    <w:rsid w:val="00133137"/>
    <w:rsid w:val="0013323B"/>
    <w:rsid w:val="00133B51"/>
    <w:rsid w:val="001342E1"/>
    <w:rsid w:val="0013463C"/>
    <w:rsid w:val="00135756"/>
    <w:rsid w:val="00135C67"/>
    <w:rsid w:val="00135EA1"/>
    <w:rsid w:val="001377AC"/>
    <w:rsid w:val="001378E9"/>
    <w:rsid w:val="00137918"/>
    <w:rsid w:val="00140A00"/>
    <w:rsid w:val="00140C1C"/>
    <w:rsid w:val="00140F4F"/>
    <w:rsid w:val="001415F2"/>
    <w:rsid w:val="001420E4"/>
    <w:rsid w:val="0014243A"/>
    <w:rsid w:val="00142550"/>
    <w:rsid w:val="00142A10"/>
    <w:rsid w:val="00142F89"/>
    <w:rsid w:val="0014322A"/>
    <w:rsid w:val="00144335"/>
    <w:rsid w:val="0014455F"/>
    <w:rsid w:val="00144AAC"/>
    <w:rsid w:val="00144B8D"/>
    <w:rsid w:val="00145222"/>
    <w:rsid w:val="00145376"/>
    <w:rsid w:val="001454DC"/>
    <w:rsid w:val="00145AD8"/>
    <w:rsid w:val="00146090"/>
    <w:rsid w:val="001462CB"/>
    <w:rsid w:val="001469D0"/>
    <w:rsid w:val="00146CA1"/>
    <w:rsid w:val="00147D65"/>
    <w:rsid w:val="00150C15"/>
    <w:rsid w:val="00150D68"/>
    <w:rsid w:val="00152206"/>
    <w:rsid w:val="0015267E"/>
    <w:rsid w:val="00152DD8"/>
    <w:rsid w:val="00153678"/>
    <w:rsid w:val="001539AA"/>
    <w:rsid w:val="00153DC7"/>
    <w:rsid w:val="00153E65"/>
    <w:rsid w:val="001548AE"/>
    <w:rsid w:val="00154A6F"/>
    <w:rsid w:val="001551DA"/>
    <w:rsid w:val="001555A2"/>
    <w:rsid w:val="00155EC2"/>
    <w:rsid w:val="0015762B"/>
    <w:rsid w:val="00161794"/>
    <w:rsid w:val="00162B2C"/>
    <w:rsid w:val="001640F6"/>
    <w:rsid w:val="00164411"/>
    <w:rsid w:val="0016472A"/>
    <w:rsid w:val="00164944"/>
    <w:rsid w:val="001658F8"/>
    <w:rsid w:val="00165B14"/>
    <w:rsid w:val="0016614D"/>
    <w:rsid w:val="00166365"/>
    <w:rsid w:val="00166B52"/>
    <w:rsid w:val="0016707F"/>
    <w:rsid w:val="00167B94"/>
    <w:rsid w:val="00167E7B"/>
    <w:rsid w:val="00170536"/>
    <w:rsid w:val="00170BD2"/>
    <w:rsid w:val="001712F4"/>
    <w:rsid w:val="00171932"/>
    <w:rsid w:val="0017195D"/>
    <w:rsid w:val="00171E82"/>
    <w:rsid w:val="00171F4D"/>
    <w:rsid w:val="0017229B"/>
    <w:rsid w:val="00174376"/>
    <w:rsid w:val="0017489D"/>
    <w:rsid w:val="001749FC"/>
    <w:rsid w:val="00174EF1"/>
    <w:rsid w:val="00175172"/>
    <w:rsid w:val="00175806"/>
    <w:rsid w:val="00175F53"/>
    <w:rsid w:val="0017630F"/>
    <w:rsid w:val="00176CB7"/>
    <w:rsid w:val="00177299"/>
    <w:rsid w:val="001773BE"/>
    <w:rsid w:val="00177569"/>
    <w:rsid w:val="001778B5"/>
    <w:rsid w:val="00177AC5"/>
    <w:rsid w:val="00177E21"/>
    <w:rsid w:val="00180DBE"/>
    <w:rsid w:val="001813E8"/>
    <w:rsid w:val="001814FF"/>
    <w:rsid w:val="0018157E"/>
    <w:rsid w:val="001816CC"/>
    <w:rsid w:val="00182D37"/>
    <w:rsid w:val="001831B2"/>
    <w:rsid w:val="00183B52"/>
    <w:rsid w:val="00184354"/>
    <w:rsid w:val="001849C7"/>
    <w:rsid w:val="001851C3"/>
    <w:rsid w:val="00185988"/>
    <w:rsid w:val="0018635E"/>
    <w:rsid w:val="001869A5"/>
    <w:rsid w:val="001869E5"/>
    <w:rsid w:val="00186EFF"/>
    <w:rsid w:val="00186F63"/>
    <w:rsid w:val="0018748A"/>
    <w:rsid w:val="001905D9"/>
    <w:rsid w:val="00190823"/>
    <w:rsid w:val="00190A06"/>
    <w:rsid w:val="00191E98"/>
    <w:rsid w:val="00191F7B"/>
    <w:rsid w:val="0019303F"/>
    <w:rsid w:val="0019307B"/>
    <w:rsid w:val="00193EBD"/>
    <w:rsid w:val="00194C7F"/>
    <w:rsid w:val="001955FA"/>
    <w:rsid w:val="00195D78"/>
    <w:rsid w:val="00196216"/>
    <w:rsid w:val="00196343"/>
    <w:rsid w:val="00196A9D"/>
    <w:rsid w:val="001A0538"/>
    <w:rsid w:val="001A0C88"/>
    <w:rsid w:val="001A19B2"/>
    <w:rsid w:val="001A2075"/>
    <w:rsid w:val="001A25B3"/>
    <w:rsid w:val="001A28BD"/>
    <w:rsid w:val="001A4F5B"/>
    <w:rsid w:val="001A4FED"/>
    <w:rsid w:val="001A5081"/>
    <w:rsid w:val="001A537D"/>
    <w:rsid w:val="001A71EC"/>
    <w:rsid w:val="001A7405"/>
    <w:rsid w:val="001A7407"/>
    <w:rsid w:val="001B0090"/>
    <w:rsid w:val="001B15EA"/>
    <w:rsid w:val="001B226A"/>
    <w:rsid w:val="001B3254"/>
    <w:rsid w:val="001B3B2A"/>
    <w:rsid w:val="001B3CC8"/>
    <w:rsid w:val="001B4212"/>
    <w:rsid w:val="001B43ED"/>
    <w:rsid w:val="001B4542"/>
    <w:rsid w:val="001B4772"/>
    <w:rsid w:val="001B4823"/>
    <w:rsid w:val="001B4AA6"/>
    <w:rsid w:val="001B5D38"/>
    <w:rsid w:val="001B68B6"/>
    <w:rsid w:val="001B6DC0"/>
    <w:rsid w:val="001B7545"/>
    <w:rsid w:val="001B7D74"/>
    <w:rsid w:val="001C0FBC"/>
    <w:rsid w:val="001C1191"/>
    <w:rsid w:val="001C1491"/>
    <w:rsid w:val="001C235A"/>
    <w:rsid w:val="001C25F8"/>
    <w:rsid w:val="001C270F"/>
    <w:rsid w:val="001C2B82"/>
    <w:rsid w:val="001C44B4"/>
    <w:rsid w:val="001C4B74"/>
    <w:rsid w:val="001C5387"/>
    <w:rsid w:val="001C5C44"/>
    <w:rsid w:val="001C684C"/>
    <w:rsid w:val="001C6B0D"/>
    <w:rsid w:val="001C7584"/>
    <w:rsid w:val="001C767B"/>
    <w:rsid w:val="001C77EC"/>
    <w:rsid w:val="001C7AF5"/>
    <w:rsid w:val="001D0065"/>
    <w:rsid w:val="001D0ADB"/>
    <w:rsid w:val="001D0FAE"/>
    <w:rsid w:val="001D1A7C"/>
    <w:rsid w:val="001D27E8"/>
    <w:rsid w:val="001D2A5F"/>
    <w:rsid w:val="001D2BBC"/>
    <w:rsid w:val="001D3743"/>
    <w:rsid w:val="001D37ED"/>
    <w:rsid w:val="001D38BC"/>
    <w:rsid w:val="001D3C1D"/>
    <w:rsid w:val="001D3D2E"/>
    <w:rsid w:val="001D3D4D"/>
    <w:rsid w:val="001D41C7"/>
    <w:rsid w:val="001D4DCF"/>
    <w:rsid w:val="001D5095"/>
    <w:rsid w:val="001D513C"/>
    <w:rsid w:val="001D585D"/>
    <w:rsid w:val="001D5E8D"/>
    <w:rsid w:val="001D60BF"/>
    <w:rsid w:val="001E1EFF"/>
    <w:rsid w:val="001E2CFC"/>
    <w:rsid w:val="001E472C"/>
    <w:rsid w:val="001E559B"/>
    <w:rsid w:val="001E6ECE"/>
    <w:rsid w:val="001E7453"/>
    <w:rsid w:val="001E7C75"/>
    <w:rsid w:val="001F0146"/>
    <w:rsid w:val="001F140B"/>
    <w:rsid w:val="001F1712"/>
    <w:rsid w:val="001F1ABB"/>
    <w:rsid w:val="001F25B7"/>
    <w:rsid w:val="001F296C"/>
    <w:rsid w:val="001F2DEF"/>
    <w:rsid w:val="001F2F3B"/>
    <w:rsid w:val="001F2F72"/>
    <w:rsid w:val="001F3835"/>
    <w:rsid w:val="001F418A"/>
    <w:rsid w:val="001F4B80"/>
    <w:rsid w:val="001F55F8"/>
    <w:rsid w:val="001F6A00"/>
    <w:rsid w:val="001F6CF9"/>
    <w:rsid w:val="001F77C0"/>
    <w:rsid w:val="001F7A94"/>
    <w:rsid w:val="001F7D1F"/>
    <w:rsid w:val="0020011E"/>
    <w:rsid w:val="002012AA"/>
    <w:rsid w:val="00201859"/>
    <w:rsid w:val="002018C9"/>
    <w:rsid w:val="00202214"/>
    <w:rsid w:val="00202C1D"/>
    <w:rsid w:val="00204A00"/>
    <w:rsid w:val="00204A33"/>
    <w:rsid w:val="002051CD"/>
    <w:rsid w:val="0020697F"/>
    <w:rsid w:val="0020698D"/>
    <w:rsid w:val="002074FD"/>
    <w:rsid w:val="00210970"/>
    <w:rsid w:val="00211D0F"/>
    <w:rsid w:val="0021286B"/>
    <w:rsid w:val="00213379"/>
    <w:rsid w:val="0021337F"/>
    <w:rsid w:val="002151DA"/>
    <w:rsid w:val="002152B1"/>
    <w:rsid w:val="002159A5"/>
    <w:rsid w:val="00215FF5"/>
    <w:rsid w:val="00216735"/>
    <w:rsid w:val="00216DBB"/>
    <w:rsid w:val="002170F1"/>
    <w:rsid w:val="0021757D"/>
    <w:rsid w:val="00220194"/>
    <w:rsid w:val="002201CE"/>
    <w:rsid w:val="0022058F"/>
    <w:rsid w:val="0022121D"/>
    <w:rsid w:val="00221647"/>
    <w:rsid w:val="002218D2"/>
    <w:rsid w:val="00222365"/>
    <w:rsid w:val="00222871"/>
    <w:rsid w:val="002229C5"/>
    <w:rsid w:val="00222CF6"/>
    <w:rsid w:val="0022348C"/>
    <w:rsid w:val="002235EC"/>
    <w:rsid w:val="00223A76"/>
    <w:rsid w:val="00223C84"/>
    <w:rsid w:val="00223D6D"/>
    <w:rsid w:val="002244C8"/>
    <w:rsid w:val="00225157"/>
    <w:rsid w:val="0022540C"/>
    <w:rsid w:val="002259BA"/>
    <w:rsid w:val="00225C91"/>
    <w:rsid w:val="00225EB0"/>
    <w:rsid w:val="0022750E"/>
    <w:rsid w:val="00227792"/>
    <w:rsid w:val="00230FFC"/>
    <w:rsid w:val="0023117E"/>
    <w:rsid w:val="00231534"/>
    <w:rsid w:val="0023266B"/>
    <w:rsid w:val="00233421"/>
    <w:rsid w:val="00234836"/>
    <w:rsid w:val="00234E72"/>
    <w:rsid w:val="00235A13"/>
    <w:rsid w:val="00235FEC"/>
    <w:rsid w:val="00236301"/>
    <w:rsid w:val="00236559"/>
    <w:rsid w:val="00236D16"/>
    <w:rsid w:val="00236DF7"/>
    <w:rsid w:val="00236F53"/>
    <w:rsid w:val="00237766"/>
    <w:rsid w:val="00237B8E"/>
    <w:rsid w:val="002406B9"/>
    <w:rsid w:val="00240C4A"/>
    <w:rsid w:val="00241101"/>
    <w:rsid w:val="0024169E"/>
    <w:rsid w:val="00241A9C"/>
    <w:rsid w:val="00241AAA"/>
    <w:rsid w:val="00242E7F"/>
    <w:rsid w:val="00243E78"/>
    <w:rsid w:val="002449AA"/>
    <w:rsid w:val="00244A64"/>
    <w:rsid w:val="002451F5"/>
    <w:rsid w:val="00245284"/>
    <w:rsid w:val="00245997"/>
    <w:rsid w:val="002460AC"/>
    <w:rsid w:val="002468BF"/>
    <w:rsid w:val="0025073B"/>
    <w:rsid w:val="00250AEC"/>
    <w:rsid w:val="00252AF3"/>
    <w:rsid w:val="00252B77"/>
    <w:rsid w:val="00253595"/>
    <w:rsid w:val="002535FA"/>
    <w:rsid w:val="00254E2B"/>
    <w:rsid w:val="00254FD3"/>
    <w:rsid w:val="002550ED"/>
    <w:rsid w:val="002552A5"/>
    <w:rsid w:val="002565C4"/>
    <w:rsid w:val="00256BE2"/>
    <w:rsid w:val="00257BC9"/>
    <w:rsid w:val="00257F2C"/>
    <w:rsid w:val="00260311"/>
    <w:rsid w:val="002610FA"/>
    <w:rsid w:val="0026172F"/>
    <w:rsid w:val="00261D3B"/>
    <w:rsid w:val="002620C6"/>
    <w:rsid w:val="0026323D"/>
    <w:rsid w:val="0026372E"/>
    <w:rsid w:val="002639EC"/>
    <w:rsid w:val="002665B8"/>
    <w:rsid w:val="00266979"/>
    <w:rsid w:val="00266DD2"/>
    <w:rsid w:val="00267D49"/>
    <w:rsid w:val="00267D7A"/>
    <w:rsid w:val="002715AE"/>
    <w:rsid w:val="00271FE8"/>
    <w:rsid w:val="002733D7"/>
    <w:rsid w:val="002738C4"/>
    <w:rsid w:val="00274087"/>
    <w:rsid w:val="00274427"/>
    <w:rsid w:val="0027449F"/>
    <w:rsid w:val="00274D94"/>
    <w:rsid w:val="002755EA"/>
    <w:rsid w:val="00275BF2"/>
    <w:rsid w:val="00275CC1"/>
    <w:rsid w:val="00276089"/>
    <w:rsid w:val="00276193"/>
    <w:rsid w:val="002775A5"/>
    <w:rsid w:val="00277BD1"/>
    <w:rsid w:val="00280388"/>
    <w:rsid w:val="002808AF"/>
    <w:rsid w:val="00280BE3"/>
    <w:rsid w:val="002819F0"/>
    <w:rsid w:val="00282B2C"/>
    <w:rsid w:val="00282E1E"/>
    <w:rsid w:val="00282F3D"/>
    <w:rsid w:val="0028322C"/>
    <w:rsid w:val="002832C8"/>
    <w:rsid w:val="00284775"/>
    <w:rsid w:val="002864C2"/>
    <w:rsid w:val="002866E2"/>
    <w:rsid w:val="00286800"/>
    <w:rsid w:val="002875CA"/>
    <w:rsid w:val="002877F1"/>
    <w:rsid w:val="00290320"/>
    <w:rsid w:val="00290E50"/>
    <w:rsid w:val="00291327"/>
    <w:rsid w:val="00291E90"/>
    <w:rsid w:val="00292938"/>
    <w:rsid w:val="00292CBB"/>
    <w:rsid w:val="00292DD2"/>
    <w:rsid w:val="00293EC7"/>
    <w:rsid w:val="00293F44"/>
    <w:rsid w:val="00294413"/>
    <w:rsid w:val="00294F15"/>
    <w:rsid w:val="00295BFE"/>
    <w:rsid w:val="002965A5"/>
    <w:rsid w:val="00296BE2"/>
    <w:rsid w:val="00296E77"/>
    <w:rsid w:val="0029704A"/>
    <w:rsid w:val="00297CBE"/>
    <w:rsid w:val="002A02AC"/>
    <w:rsid w:val="002A03A4"/>
    <w:rsid w:val="002A1004"/>
    <w:rsid w:val="002A1BF5"/>
    <w:rsid w:val="002A1E3A"/>
    <w:rsid w:val="002A22BB"/>
    <w:rsid w:val="002A23FE"/>
    <w:rsid w:val="002A27E5"/>
    <w:rsid w:val="002A2A0B"/>
    <w:rsid w:val="002A33AA"/>
    <w:rsid w:val="002A40A7"/>
    <w:rsid w:val="002A4CFC"/>
    <w:rsid w:val="002A4FF6"/>
    <w:rsid w:val="002A5BC1"/>
    <w:rsid w:val="002A6533"/>
    <w:rsid w:val="002A658E"/>
    <w:rsid w:val="002B02FB"/>
    <w:rsid w:val="002B04E0"/>
    <w:rsid w:val="002B050D"/>
    <w:rsid w:val="002B2194"/>
    <w:rsid w:val="002B3B48"/>
    <w:rsid w:val="002B4745"/>
    <w:rsid w:val="002B480F"/>
    <w:rsid w:val="002B4A4A"/>
    <w:rsid w:val="002B5617"/>
    <w:rsid w:val="002B5848"/>
    <w:rsid w:val="002B7B45"/>
    <w:rsid w:val="002C0C1B"/>
    <w:rsid w:val="002C13B0"/>
    <w:rsid w:val="002C1782"/>
    <w:rsid w:val="002C1AE9"/>
    <w:rsid w:val="002C2054"/>
    <w:rsid w:val="002C2085"/>
    <w:rsid w:val="002C2351"/>
    <w:rsid w:val="002C23D8"/>
    <w:rsid w:val="002C3828"/>
    <w:rsid w:val="002C3C09"/>
    <w:rsid w:val="002C3CA0"/>
    <w:rsid w:val="002C4701"/>
    <w:rsid w:val="002C55F9"/>
    <w:rsid w:val="002C6AF9"/>
    <w:rsid w:val="002D0BE3"/>
    <w:rsid w:val="002D1433"/>
    <w:rsid w:val="002D1D3E"/>
    <w:rsid w:val="002D2244"/>
    <w:rsid w:val="002D31F0"/>
    <w:rsid w:val="002D383B"/>
    <w:rsid w:val="002D40F2"/>
    <w:rsid w:val="002D4290"/>
    <w:rsid w:val="002D46EB"/>
    <w:rsid w:val="002D486E"/>
    <w:rsid w:val="002D4E20"/>
    <w:rsid w:val="002D50AB"/>
    <w:rsid w:val="002D626F"/>
    <w:rsid w:val="002D68A2"/>
    <w:rsid w:val="002D69D6"/>
    <w:rsid w:val="002D6C54"/>
    <w:rsid w:val="002E04DE"/>
    <w:rsid w:val="002E05EA"/>
    <w:rsid w:val="002E0772"/>
    <w:rsid w:val="002E11DC"/>
    <w:rsid w:val="002E150D"/>
    <w:rsid w:val="002E4DC5"/>
    <w:rsid w:val="002E5109"/>
    <w:rsid w:val="002E60A9"/>
    <w:rsid w:val="002E7474"/>
    <w:rsid w:val="002E7BBB"/>
    <w:rsid w:val="002F05C2"/>
    <w:rsid w:val="002F1FD4"/>
    <w:rsid w:val="002F2411"/>
    <w:rsid w:val="002F245E"/>
    <w:rsid w:val="002F6439"/>
    <w:rsid w:val="002F697F"/>
    <w:rsid w:val="002F6B01"/>
    <w:rsid w:val="002F6C28"/>
    <w:rsid w:val="002F7AC6"/>
    <w:rsid w:val="003004CC"/>
    <w:rsid w:val="00300885"/>
    <w:rsid w:val="003025E2"/>
    <w:rsid w:val="00303EA5"/>
    <w:rsid w:val="00304373"/>
    <w:rsid w:val="00304C94"/>
    <w:rsid w:val="003068F5"/>
    <w:rsid w:val="00306E2E"/>
    <w:rsid w:val="003072E7"/>
    <w:rsid w:val="003076C6"/>
    <w:rsid w:val="00307762"/>
    <w:rsid w:val="0030789B"/>
    <w:rsid w:val="00307D11"/>
    <w:rsid w:val="00310598"/>
    <w:rsid w:val="003107C2"/>
    <w:rsid w:val="00310900"/>
    <w:rsid w:val="00310F3D"/>
    <w:rsid w:val="00311541"/>
    <w:rsid w:val="00311F4C"/>
    <w:rsid w:val="0031217E"/>
    <w:rsid w:val="003135B1"/>
    <w:rsid w:val="003135DC"/>
    <w:rsid w:val="00313E92"/>
    <w:rsid w:val="003142D0"/>
    <w:rsid w:val="00314B4C"/>
    <w:rsid w:val="00315558"/>
    <w:rsid w:val="00315731"/>
    <w:rsid w:val="00315B99"/>
    <w:rsid w:val="00316F5B"/>
    <w:rsid w:val="003177BA"/>
    <w:rsid w:val="003200EA"/>
    <w:rsid w:val="00320481"/>
    <w:rsid w:val="0032064F"/>
    <w:rsid w:val="00320B31"/>
    <w:rsid w:val="00320FFF"/>
    <w:rsid w:val="003212D6"/>
    <w:rsid w:val="00321B25"/>
    <w:rsid w:val="003224E3"/>
    <w:rsid w:val="003227BA"/>
    <w:rsid w:val="00322BAB"/>
    <w:rsid w:val="00322EBF"/>
    <w:rsid w:val="003239AC"/>
    <w:rsid w:val="00325B55"/>
    <w:rsid w:val="003277ED"/>
    <w:rsid w:val="00330610"/>
    <w:rsid w:val="003314A8"/>
    <w:rsid w:val="00331BDC"/>
    <w:rsid w:val="00331DA1"/>
    <w:rsid w:val="00334CAD"/>
    <w:rsid w:val="0033590E"/>
    <w:rsid w:val="00335A2B"/>
    <w:rsid w:val="00335C0E"/>
    <w:rsid w:val="00335E2A"/>
    <w:rsid w:val="00336231"/>
    <w:rsid w:val="0033644B"/>
    <w:rsid w:val="00336576"/>
    <w:rsid w:val="0033658F"/>
    <w:rsid w:val="00336B05"/>
    <w:rsid w:val="00336BA0"/>
    <w:rsid w:val="00336F5F"/>
    <w:rsid w:val="00340090"/>
    <w:rsid w:val="003401FF"/>
    <w:rsid w:val="00340704"/>
    <w:rsid w:val="003410C8"/>
    <w:rsid w:val="003411C8"/>
    <w:rsid w:val="003412D5"/>
    <w:rsid w:val="00341D2C"/>
    <w:rsid w:val="0034294C"/>
    <w:rsid w:val="00342D41"/>
    <w:rsid w:val="00344148"/>
    <w:rsid w:val="003442FE"/>
    <w:rsid w:val="003452C1"/>
    <w:rsid w:val="00347532"/>
    <w:rsid w:val="00347872"/>
    <w:rsid w:val="00347B3B"/>
    <w:rsid w:val="00347CD8"/>
    <w:rsid w:val="00351258"/>
    <w:rsid w:val="00351641"/>
    <w:rsid w:val="00351EC0"/>
    <w:rsid w:val="00353CCC"/>
    <w:rsid w:val="00353F02"/>
    <w:rsid w:val="00353F58"/>
    <w:rsid w:val="003552DF"/>
    <w:rsid w:val="00355883"/>
    <w:rsid w:val="00355E71"/>
    <w:rsid w:val="003563EB"/>
    <w:rsid w:val="003566DB"/>
    <w:rsid w:val="00356AC0"/>
    <w:rsid w:val="00356B00"/>
    <w:rsid w:val="00357977"/>
    <w:rsid w:val="003579A3"/>
    <w:rsid w:val="00357C16"/>
    <w:rsid w:val="003609D5"/>
    <w:rsid w:val="00362A92"/>
    <w:rsid w:val="00362CA6"/>
    <w:rsid w:val="0036307E"/>
    <w:rsid w:val="00363C88"/>
    <w:rsid w:val="003644BA"/>
    <w:rsid w:val="003649FA"/>
    <w:rsid w:val="00364AB1"/>
    <w:rsid w:val="00365504"/>
    <w:rsid w:val="003659CC"/>
    <w:rsid w:val="00365D75"/>
    <w:rsid w:val="00366086"/>
    <w:rsid w:val="003661BF"/>
    <w:rsid w:val="00367093"/>
    <w:rsid w:val="003679E7"/>
    <w:rsid w:val="003706F3"/>
    <w:rsid w:val="00370A03"/>
    <w:rsid w:val="00370E81"/>
    <w:rsid w:val="00370F28"/>
    <w:rsid w:val="00371BF7"/>
    <w:rsid w:val="003721BF"/>
    <w:rsid w:val="00372865"/>
    <w:rsid w:val="0037337F"/>
    <w:rsid w:val="003744BB"/>
    <w:rsid w:val="003745CF"/>
    <w:rsid w:val="00374B8B"/>
    <w:rsid w:val="00374BEE"/>
    <w:rsid w:val="00375137"/>
    <w:rsid w:val="0037575B"/>
    <w:rsid w:val="00376597"/>
    <w:rsid w:val="003765D1"/>
    <w:rsid w:val="00376738"/>
    <w:rsid w:val="00377A4F"/>
    <w:rsid w:val="00380401"/>
    <w:rsid w:val="003805BE"/>
    <w:rsid w:val="00380B11"/>
    <w:rsid w:val="00380BBE"/>
    <w:rsid w:val="00380E1B"/>
    <w:rsid w:val="00381654"/>
    <w:rsid w:val="003817AF"/>
    <w:rsid w:val="00381A55"/>
    <w:rsid w:val="00381EA5"/>
    <w:rsid w:val="00382AD7"/>
    <w:rsid w:val="00382CB3"/>
    <w:rsid w:val="00383923"/>
    <w:rsid w:val="00384521"/>
    <w:rsid w:val="00384B0F"/>
    <w:rsid w:val="003850B2"/>
    <w:rsid w:val="00385143"/>
    <w:rsid w:val="00385A4A"/>
    <w:rsid w:val="00385F0C"/>
    <w:rsid w:val="00390E24"/>
    <w:rsid w:val="003917FE"/>
    <w:rsid w:val="00391FDE"/>
    <w:rsid w:val="00392BA4"/>
    <w:rsid w:val="003932BA"/>
    <w:rsid w:val="00393502"/>
    <w:rsid w:val="003938E3"/>
    <w:rsid w:val="00393A9D"/>
    <w:rsid w:val="00394D65"/>
    <w:rsid w:val="00394EE9"/>
    <w:rsid w:val="00394FB4"/>
    <w:rsid w:val="00395E47"/>
    <w:rsid w:val="003973B3"/>
    <w:rsid w:val="00397FBC"/>
    <w:rsid w:val="003A0409"/>
    <w:rsid w:val="003A0447"/>
    <w:rsid w:val="003A0C0D"/>
    <w:rsid w:val="003A0E8C"/>
    <w:rsid w:val="003A0F17"/>
    <w:rsid w:val="003A1193"/>
    <w:rsid w:val="003A23F5"/>
    <w:rsid w:val="003A2632"/>
    <w:rsid w:val="003A28A3"/>
    <w:rsid w:val="003A3FE4"/>
    <w:rsid w:val="003A42A0"/>
    <w:rsid w:val="003A44A7"/>
    <w:rsid w:val="003A4900"/>
    <w:rsid w:val="003A4AD4"/>
    <w:rsid w:val="003A615B"/>
    <w:rsid w:val="003A652A"/>
    <w:rsid w:val="003A6639"/>
    <w:rsid w:val="003A6D99"/>
    <w:rsid w:val="003B04C8"/>
    <w:rsid w:val="003B0E0A"/>
    <w:rsid w:val="003B1F69"/>
    <w:rsid w:val="003B2DA7"/>
    <w:rsid w:val="003B394A"/>
    <w:rsid w:val="003B3C97"/>
    <w:rsid w:val="003B4368"/>
    <w:rsid w:val="003B4ECD"/>
    <w:rsid w:val="003B5140"/>
    <w:rsid w:val="003B6FF0"/>
    <w:rsid w:val="003B78D8"/>
    <w:rsid w:val="003B7F4F"/>
    <w:rsid w:val="003C01D6"/>
    <w:rsid w:val="003C0E77"/>
    <w:rsid w:val="003C1008"/>
    <w:rsid w:val="003C1A7C"/>
    <w:rsid w:val="003C21A9"/>
    <w:rsid w:val="003C2520"/>
    <w:rsid w:val="003C2844"/>
    <w:rsid w:val="003C4AC1"/>
    <w:rsid w:val="003C4C96"/>
    <w:rsid w:val="003C4D32"/>
    <w:rsid w:val="003C6259"/>
    <w:rsid w:val="003C762E"/>
    <w:rsid w:val="003C7E65"/>
    <w:rsid w:val="003D06E9"/>
    <w:rsid w:val="003D0961"/>
    <w:rsid w:val="003D09D1"/>
    <w:rsid w:val="003D1221"/>
    <w:rsid w:val="003D258E"/>
    <w:rsid w:val="003D2746"/>
    <w:rsid w:val="003D2EF8"/>
    <w:rsid w:val="003D3198"/>
    <w:rsid w:val="003D32CF"/>
    <w:rsid w:val="003D3673"/>
    <w:rsid w:val="003D3B1A"/>
    <w:rsid w:val="003D52A8"/>
    <w:rsid w:val="003D550F"/>
    <w:rsid w:val="003D58E5"/>
    <w:rsid w:val="003D60B5"/>
    <w:rsid w:val="003D625F"/>
    <w:rsid w:val="003D6365"/>
    <w:rsid w:val="003D649C"/>
    <w:rsid w:val="003D64C2"/>
    <w:rsid w:val="003D6744"/>
    <w:rsid w:val="003D7301"/>
    <w:rsid w:val="003E07F2"/>
    <w:rsid w:val="003E10CB"/>
    <w:rsid w:val="003E22D8"/>
    <w:rsid w:val="003E241B"/>
    <w:rsid w:val="003E2E48"/>
    <w:rsid w:val="003E4B54"/>
    <w:rsid w:val="003E593F"/>
    <w:rsid w:val="003E5AB7"/>
    <w:rsid w:val="003E5F7F"/>
    <w:rsid w:val="003E6375"/>
    <w:rsid w:val="003E64FB"/>
    <w:rsid w:val="003E673E"/>
    <w:rsid w:val="003E7A9B"/>
    <w:rsid w:val="003F0058"/>
    <w:rsid w:val="003F04EA"/>
    <w:rsid w:val="003F13C2"/>
    <w:rsid w:val="003F14BA"/>
    <w:rsid w:val="003F1B75"/>
    <w:rsid w:val="003F1E03"/>
    <w:rsid w:val="003F2183"/>
    <w:rsid w:val="003F21F9"/>
    <w:rsid w:val="003F2379"/>
    <w:rsid w:val="003F2F65"/>
    <w:rsid w:val="003F32F5"/>
    <w:rsid w:val="003F3695"/>
    <w:rsid w:val="003F3BD6"/>
    <w:rsid w:val="003F3CF8"/>
    <w:rsid w:val="003F413A"/>
    <w:rsid w:val="003F46F6"/>
    <w:rsid w:val="003F4828"/>
    <w:rsid w:val="003F4D34"/>
    <w:rsid w:val="003F521A"/>
    <w:rsid w:val="003F521B"/>
    <w:rsid w:val="003F548E"/>
    <w:rsid w:val="003F5DC2"/>
    <w:rsid w:val="003F6B71"/>
    <w:rsid w:val="003F775A"/>
    <w:rsid w:val="00401593"/>
    <w:rsid w:val="00401D3E"/>
    <w:rsid w:val="004021EA"/>
    <w:rsid w:val="00402A4D"/>
    <w:rsid w:val="00402B48"/>
    <w:rsid w:val="00402D5F"/>
    <w:rsid w:val="00402F76"/>
    <w:rsid w:val="004030F2"/>
    <w:rsid w:val="0040341D"/>
    <w:rsid w:val="00403C51"/>
    <w:rsid w:val="00404163"/>
    <w:rsid w:val="004041AE"/>
    <w:rsid w:val="004043B8"/>
    <w:rsid w:val="004047B4"/>
    <w:rsid w:val="00404855"/>
    <w:rsid w:val="00404CAD"/>
    <w:rsid w:val="00404EE7"/>
    <w:rsid w:val="0040580F"/>
    <w:rsid w:val="00405A37"/>
    <w:rsid w:val="00405D5F"/>
    <w:rsid w:val="004062BE"/>
    <w:rsid w:val="00406571"/>
    <w:rsid w:val="00406A29"/>
    <w:rsid w:val="00407547"/>
    <w:rsid w:val="00410C31"/>
    <w:rsid w:val="00412A36"/>
    <w:rsid w:val="00412B25"/>
    <w:rsid w:val="004132A9"/>
    <w:rsid w:val="0041398E"/>
    <w:rsid w:val="00413BAD"/>
    <w:rsid w:val="00413E14"/>
    <w:rsid w:val="00414258"/>
    <w:rsid w:val="00414AFD"/>
    <w:rsid w:val="00414B49"/>
    <w:rsid w:val="0041533B"/>
    <w:rsid w:val="00415C8F"/>
    <w:rsid w:val="00416059"/>
    <w:rsid w:val="0041685C"/>
    <w:rsid w:val="00416D18"/>
    <w:rsid w:val="00416DA7"/>
    <w:rsid w:val="004171E4"/>
    <w:rsid w:val="004176D1"/>
    <w:rsid w:val="00417EB5"/>
    <w:rsid w:val="00417FA9"/>
    <w:rsid w:val="00420004"/>
    <w:rsid w:val="00421417"/>
    <w:rsid w:val="00421885"/>
    <w:rsid w:val="00421DE7"/>
    <w:rsid w:val="00423981"/>
    <w:rsid w:val="00423DD8"/>
    <w:rsid w:val="0042433A"/>
    <w:rsid w:val="00424D10"/>
    <w:rsid w:val="00425048"/>
    <w:rsid w:val="00425B29"/>
    <w:rsid w:val="00425DBA"/>
    <w:rsid w:val="004261C4"/>
    <w:rsid w:val="004262CC"/>
    <w:rsid w:val="00426760"/>
    <w:rsid w:val="004271D1"/>
    <w:rsid w:val="004300B3"/>
    <w:rsid w:val="00430242"/>
    <w:rsid w:val="00430E0C"/>
    <w:rsid w:val="0043136F"/>
    <w:rsid w:val="004313A2"/>
    <w:rsid w:val="00431B16"/>
    <w:rsid w:val="00431DDD"/>
    <w:rsid w:val="0043201C"/>
    <w:rsid w:val="00432040"/>
    <w:rsid w:val="00432DFE"/>
    <w:rsid w:val="0043439A"/>
    <w:rsid w:val="00434B14"/>
    <w:rsid w:val="00434D5A"/>
    <w:rsid w:val="004352D4"/>
    <w:rsid w:val="00435AF2"/>
    <w:rsid w:val="004365CF"/>
    <w:rsid w:val="00436A08"/>
    <w:rsid w:val="004379B5"/>
    <w:rsid w:val="004408F0"/>
    <w:rsid w:val="00441A62"/>
    <w:rsid w:val="004430BF"/>
    <w:rsid w:val="00443547"/>
    <w:rsid w:val="00443565"/>
    <w:rsid w:val="00443CE9"/>
    <w:rsid w:val="00443D11"/>
    <w:rsid w:val="00445702"/>
    <w:rsid w:val="004462DC"/>
    <w:rsid w:val="004469A8"/>
    <w:rsid w:val="00446A94"/>
    <w:rsid w:val="0044763E"/>
    <w:rsid w:val="00450236"/>
    <w:rsid w:val="00450B8B"/>
    <w:rsid w:val="00451FC4"/>
    <w:rsid w:val="00452797"/>
    <w:rsid w:val="00452916"/>
    <w:rsid w:val="00452C7C"/>
    <w:rsid w:val="00453324"/>
    <w:rsid w:val="0045343E"/>
    <w:rsid w:val="004534C6"/>
    <w:rsid w:val="004536C0"/>
    <w:rsid w:val="00453721"/>
    <w:rsid w:val="00453774"/>
    <w:rsid w:val="00453B15"/>
    <w:rsid w:val="00454F24"/>
    <w:rsid w:val="004555B9"/>
    <w:rsid w:val="0045561B"/>
    <w:rsid w:val="00456B06"/>
    <w:rsid w:val="0045709A"/>
    <w:rsid w:val="00457C5B"/>
    <w:rsid w:val="00457C63"/>
    <w:rsid w:val="004610CC"/>
    <w:rsid w:val="0046157B"/>
    <w:rsid w:val="0046257A"/>
    <w:rsid w:val="00463237"/>
    <w:rsid w:val="004638A8"/>
    <w:rsid w:val="004641DB"/>
    <w:rsid w:val="00465353"/>
    <w:rsid w:val="0046556D"/>
    <w:rsid w:val="00465B76"/>
    <w:rsid w:val="00466EEE"/>
    <w:rsid w:val="0046727B"/>
    <w:rsid w:val="004701B8"/>
    <w:rsid w:val="0047082D"/>
    <w:rsid w:val="00471CF1"/>
    <w:rsid w:val="004724D2"/>
    <w:rsid w:val="00472A1F"/>
    <w:rsid w:val="00472FC4"/>
    <w:rsid w:val="00473A9C"/>
    <w:rsid w:val="00473E5D"/>
    <w:rsid w:val="0047576A"/>
    <w:rsid w:val="0047596D"/>
    <w:rsid w:val="00476A5A"/>
    <w:rsid w:val="00476CFF"/>
    <w:rsid w:val="00477632"/>
    <w:rsid w:val="00477C6C"/>
    <w:rsid w:val="00477D0E"/>
    <w:rsid w:val="00482376"/>
    <w:rsid w:val="004829A8"/>
    <w:rsid w:val="00483B47"/>
    <w:rsid w:val="00483D75"/>
    <w:rsid w:val="00484135"/>
    <w:rsid w:val="00484685"/>
    <w:rsid w:val="0048656E"/>
    <w:rsid w:val="0048695D"/>
    <w:rsid w:val="00486ABC"/>
    <w:rsid w:val="00486B4E"/>
    <w:rsid w:val="00487226"/>
    <w:rsid w:val="00487896"/>
    <w:rsid w:val="00487955"/>
    <w:rsid w:val="00487C14"/>
    <w:rsid w:val="0049081C"/>
    <w:rsid w:val="00491C20"/>
    <w:rsid w:val="00491D23"/>
    <w:rsid w:val="00491DEB"/>
    <w:rsid w:val="004933F1"/>
    <w:rsid w:val="00494425"/>
    <w:rsid w:val="0049471D"/>
    <w:rsid w:val="00494B15"/>
    <w:rsid w:val="004956E8"/>
    <w:rsid w:val="00495AC0"/>
    <w:rsid w:val="004962A9"/>
    <w:rsid w:val="0049638C"/>
    <w:rsid w:val="004968C1"/>
    <w:rsid w:val="00496D2C"/>
    <w:rsid w:val="00497396"/>
    <w:rsid w:val="004973D1"/>
    <w:rsid w:val="00497980"/>
    <w:rsid w:val="00497A87"/>
    <w:rsid w:val="00497AA1"/>
    <w:rsid w:val="004A0643"/>
    <w:rsid w:val="004A0720"/>
    <w:rsid w:val="004A173E"/>
    <w:rsid w:val="004A18A6"/>
    <w:rsid w:val="004A1E52"/>
    <w:rsid w:val="004A335E"/>
    <w:rsid w:val="004A346C"/>
    <w:rsid w:val="004A3FB2"/>
    <w:rsid w:val="004A4511"/>
    <w:rsid w:val="004A451A"/>
    <w:rsid w:val="004A4CDD"/>
    <w:rsid w:val="004A4F2B"/>
    <w:rsid w:val="004A55DA"/>
    <w:rsid w:val="004A6268"/>
    <w:rsid w:val="004A7D9F"/>
    <w:rsid w:val="004B0A4D"/>
    <w:rsid w:val="004B0CC6"/>
    <w:rsid w:val="004B17FC"/>
    <w:rsid w:val="004B1CA8"/>
    <w:rsid w:val="004B21E1"/>
    <w:rsid w:val="004B3576"/>
    <w:rsid w:val="004B381F"/>
    <w:rsid w:val="004B38CE"/>
    <w:rsid w:val="004B3C30"/>
    <w:rsid w:val="004B3DF0"/>
    <w:rsid w:val="004B41F8"/>
    <w:rsid w:val="004B4CB1"/>
    <w:rsid w:val="004B55C2"/>
    <w:rsid w:val="004B60D2"/>
    <w:rsid w:val="004B70EA"/>
    <w:rsid w:val="004B738C"/>
    <w:rsid w:val="004B795F"/>
    <w:rsid w:val="004C1278"/>
    <w:rsid w:val="004C1451"/>
    <w:rsid w:val="004C1E76"/>
    <w:rsid w:val="004C2259"/>
    <w:rsid w:val="004C2F8D"/>
    <w:rsid w:val="004C3415"/>
    <w:rsid w:val="004C4738"/>
    <w:rsid w:val="004C48CA"/>
    <w:rsid w:val="004C55E4"/>
    <w:rsid w:val="004C55FB"/>
    <w:rsid w:val="004C561B"/>
    <w:rsid w:val="004C5ADE"/>
    <w:rsid w:val="004C5B01"/>
    <w:rsid w:val="004C60EE"/>
    <w:rsid w:val="004C7554"/>
    <w:rsid w:val="004C7C1F"/>
    <w:rsid w:val="004C7C2E"/>
    <w:rsid w:val="004D068F"/>
    <w:rsid w:val="004D06DC"/>
    <w:rsid w:val="004D0FEC"/>
    <w:rsid w:val="004D134F"/>
    <w:rsid w:val="004D170F"/>
    <w:rsid w:val="004D1877"/>
    <w:rsid w:val="004D2F94"/>
    <w:rsid w:val="004D356B"/>
    <w:rsid w:val="004D383D"/>
    <w:rsid w:val="004D3C85"/>
    <w:rsid w:val="004D400C"/>
    <w:rsid w:val="004D41A0"/>
    <w:rsid w:val="004D50A2"/>
    <w:rsid w:val="004D587D"/>
    <w:rsid w:val="004D5F83"/>
    <w:rsid w:val="004D6047"/>
    <w:rsid w:val="004D615C"/>
    <w:rsid w:val="004D6199"/>
    <w:rsid w:val="004E04BD"/>
    <w:rsid w:val="004E0C89"/>
    <w:rsid w:val="004E0FBC"/>
    <w:rsid w:val="004E1B4F"/>
    <w:rsid w:val="004E1B96"/>
    <w:rsid w:val="004E3C15"/>
    <w:rsid w:val="004E4485"/>
    <w:rsid w:val="004E5D0A"/>
    <w:rsid w:val="004E66B3"/>
    <w:rsid w:val="004E66B7"/>
    <w:rsid w:val="004E6A36"/>
    <w:rsid w:val="004E7ADD"/>
    <w:rsid w:val="004F026C"/>
    <w:rsid w:val="004F098B"/>
    <w:rsid w:val="004F0C37"/>
    <w:rsid w:val="004F1340"/>
    <w:rsid w:val="004F15CE"/>
    <w:rsid w:val="004F16C3"/>
    <w:rsid w:val="004F1A2A"/>
    <w:rsid w:val="004F23EF"/>
    <w:rsid w:val="004F243C"/>
    <w:rsid w:val="004F275E"/>
    <w:rsid w:val="004F29D2"/>
    <w:rsid w:val="004F2A37"/>
    <w:rsid w:val="004F4B90"/>
    <w:rsid w:val="004F4FEF"/>
    <w:rsid w:val="004F507B"/>
    <w:rsid w:val="004F5E1A"/>
    <w:rsid w:val="004F6DF2"/>
    <w:rsid w:val="004F79E7"/>
    <w:rsid w:val="00501002"/>
    <w:rsid w:val="00501D71"/>
    <w:rsid w:val="00502B69"/>
    <w:rsid w:val="005043C7"/>
    <w:rsid w:val="005043E9"/>
    <w:rsid w:val="00504470"/>
    <w:rsid w:val="005044E6"/>
    <w:rsid w:val="005055B2"/>
    <w:rsid w:val="0050648E"/>
    <w:rsid w:val="00506EF9"/>
    <w:rsid w:val="00506FF2"/>
    <w:rsid w:val="0050761E"/>
    <w:rsid w:val="005107E3"/>
    <w:rsid w:val="00510A58"/>
    <w:rsid w:val="00510B42"/>
    <w:rsid w:val="00510BF9"/>
    <w:rsid w:val="00510FB1"/>
    <w:rsid w:val="00511073"/>
    <w:rsid w:val="005110E7"/>
    <w:rsid w:val="00511802"/>
    <w:rsid w:val="005124BC"/>
    <w:rsid w:val="00512B5A"/>
    <w:rsid w:val="00513231"/>
    <w:rsid w:val="00513520"/>
    <w:rsid w:val="00513AAE"/>
    <w:rsid w:val="00515BBE"/>
    <w:rsid w:val="0051658D"/>
    <w:rsid w:val="00517184"/>
    <w:rsid w:val="0051734B"/>
    <w:rsid w:val="005173E1"/>
    <w:rsid w:val="005178E0"/>
    <w:rsid w:val="00523441"/>
    <w:rsid w:val="005234FF"/>
    <w:rsid w:val="005239E6"/>
    <w:rsid w:val="005239F8"/>
    <w:rsid w:val="00524446"/>
    <w:rsid w:val="00524CA1"/>
    <w:rsid w:val="00525124"/>
    <w:rsid w:val="00525ABD"/>
    <w:rsid w:val="00525B94"/>
    <w:rsid w:val="00525EEE"/>
    <w:rsid w:val="0052608F"/>
    <w:rsid w:val="00526AE1"/>
    <w:rsid w:val="00530935"/>
    <w:rsid w:val="00531595"/>
    <w:rsid w:val="00531CAA"/>
    <w:rsid w:val="00531E5A"/>
    <w:rsid w:val="00533227"/>
    <w:rsid w:val="00533B6D"/>
    <w:rsid w:val="005346D2"/>
    <w:rsid w:val="0053533E"/>
    <w:rsid w:val="00535C9D"/>
    <w:rsid w:val="00541032"/>
    <w:rsid w:val="00541ED8"/>
    <w:rsid w:val="00542C7F"/>
    <w:rsid w:val="0054340C"/>
    <w:rsid w:val="00543888"/>
    <w:rsid w:val="00544277"/>
    <w:rsid w:val="0054592A"/>
    <w:rsid w:val="00545E0C"/>
    <w:rsid w:val="00546851"/>
    <w:rsid w:val="005472A1"/>
    <w:rsid w:val="00550FCC"/>
    <w:rsid w:val="00552257"/>
    <w:rsid w:val="0055256F"/>
    <w:rsid w:val="00552A28"/>
    <w:rsid w:val="005534FA"/>
    <w:rsid w:val="00553974"/>
    <w:rsid w:val="005546ED"/>
    <w:rsid w:val="005547ED"/>
    <w:rsid w:val="005549A3"/>
    <w:rsid w:val="005566E2"/>
    <w:rsid w:val="00556C6A"/>
    <w:rsid w:val="005575D0"/>
    <w:rsid w:val="0055761A"/>
    <w:rsid w:val="00557896"/>
    <w:rsid w:val="00557EED"/>
    <w:rsid w:val="00560020"/>
    <w:rsid w:val="005603BC"/>
    <w:rsid w:val="00560500"/>
    <w:rsid w:val="005608C4"/>
    <w:rsid w:val="005610EC"/>
    <w:rsid w:val="005611A1"/>
    <w:rsid w:val="00561227"/>
    <w:rsid w:val="00561FCB"/>
    <w:rsid w:val="005623DE"/>
    <w:rsid w:val="00562FAA"/>
    <w:rsid w:val="005634CC"/>
    <w:rsid w:val="00563F1B"/>
    <w:rsid w:val="005661C8"/>
    <w:rsid w:val="00566253"/>
    <w:rsid w:val="00566935"/>
    <w:rsid w:val="0056735D"/>
    <w:rsid w:val="00567535"/>
    <w:rsid w:val="0057019B"/>
    <w:rsid w:val="00570690"/>
    <w:rsid w:val="005708FF"/>
    <w:rsid w:val="00571CE1"/>
    <w:rsid w:val="00571D06"/>
    <w:rsid w:val="005724F1"/>
    <w:rsid w:val="00572726"/>
    <w:rsid w:val="00573AAB"/>
    <w:rsid w:val="00573B2E"/>
    <w:rsid w:val="00573CE2"/>
    <w:rsid w:val="00573D65"/>
    <w:rsid w:val="0057404A"/>
    <w:rsid w:val="005740F6"/>
    <w:rsid w:val="005745D2"/>
    <w:rsid w:val="00575370"/>
    <w:rsid w:val="00575C08"/>
    <w:rsid w:val="005766DB"/>
    <w:rsid w:val="00576CF1"/>
    <w:rsid w:val="00577CBE"/>
    <w:rsid w:val="00577EE3"/>
    <w:rsid w:val="00580106"/>
    <w:rsid w:val="00581280"/>
    <w:rsid w:val="0058173D"/>
    <w:rsid w:val="0058206A"/>
    <w:rsid w:val="0058221C"/>
    <w:rsid w:val="0058283C"/>
    <w:rsid w:val="005831C8"/>
    <w:rsid w:val="0058351D"/>
    <w:rsid w:val="00583CE9"/>
    <w:rsid w:val="00584112"/>
    <w:rsid w:val="00585AB2"/>
    <w:rsid w:val="005876DB"/>
    <w:rsid w:val="0059006A"/>
    <w:rsid w:val="00590357"/>
    <w:rsid w:val="005903C6"/>
    <w:rsid w:val="00590833"/>
    <w:rsid w:val="00590B34"/>
    <w:rsid w:val="00591D8C"/>
    <w:rsid w:val="00592754"/>
    <w:rsid w:val="00594C24"/>
    <w:rsid w:val="005953A4"/>
    <w:rsid w:val="00595617"/>
    <w:rsid w:val="005957DC"/>
    <w:rsid w:val="0059653C"/>
    <w:rsid w:val="005973FB"/>
    <w:rsid w:val="005A06B5"/>
    <w:rsid w:val="005A0CBC"/>
    <w:rsid w:val="005A0EDE"/>
    <w:rsid w:val="005A11D7"/>
    <w:rsid w:val="005A1853"/>
    <w:rsid w:val="005A1E11"/>
    <w:rsid w:val="005A2DD9"/>
    <w:rsid w:val="005A34D2"/>
    <w:rsid w:val="005A365F"/>
    <w:rsid w:val="005A3F0D"/>
    <w:rsid w:val="005A4127"/>
    <w:rsid w:val="005A4755"/>
    <w:rsid w:val="005A4F88"/>
    <w:rsid w:val="005A63C8"/>
    <w:rsid w:val="005A6619"/>
    <w:rsid w:val="005A6893"/>
    <w:rsid w:val="005A6B70"/>
    <w:rsid w:val="005B0015"/>
    <w:rsid w:val="005B03A4"/>
    <w:rsid w:val="005B0B3D"/>
    <w:rsid w:val="005B11AC"/>
    <w:rsid w:val="005B16B0"/>
    <w:rsid w:val="005B2126"/>
    <w:rsid w:val="005B2480"/>
    <w:rsid w:val="005B2AB5"/>
    <w:rsid w:val="005B2B62"/>
    <w:rsid w:val="005B3A16"/>
    <w:rsid w:val="005B418D"/>
    <w:rsid w:val="005B4779"/>
    <w:rsid w:val="005B47A5"/>
    <w:rsid w:val="005B4E18"/>
    <w:rsid w:val="005B4EEF"/>
    <w:rsid w:val="005B56B8"/>
    <w:rsid w:val="005B5C35"/>
    <w:rsid w:val="005B5D9C"/>
    <w:rsid w:val="005B6551"/>
    <w:rsid w:val="005B773F"/>
    <w:rsid w:val="005C29F7"/>
    <w:rsid w:val="005C2F07"/>
    <w:rsid w:val="005C2FDF"/>
    <w:rsid w:val="005C3EDA"/>
    <w:rsid w:val="005C4889"/>
    <w:rsid w:val="005C4A44"/>
    <w:rsid w:val="005C4C39"/>
    <w:rsid w:val="005C5716"/>
    <w:rsid w:val="005C6704"/>
    <w:rsid w:val="005C6B05"/>
    <w:rsid w:val="005C6B65"/>
    <w:rsid w:val="005C6E14"/>
    <w:rsid w:val="005C723F"/>
    <w:rsid w:val="005C7722"/>
    <w:rsid w:val="005D0393"/>
    <w:rsid w:val="005D0D5B"/>
    <w:rsid w:val="005D153C"/>
    <w:rsid w:val="005D1CC3"/>
    <w:rsid w:val="005D2202"/>
    <w:rsid w:val="005D2752"/>
    <w:rsid w:val="005D2C6C"/>
    <w:rsid w:val="005D494C"/>
    <w:rsid w:val="005D4E4D"/>
    <w:rsid w:val="005D5149"/>
    <w:rsid w:val="005D5BF7"/>
    <w:rsid w:val="005D5F19"/>
    <w:rsid w:val="005D61FC"/>
    <w:rsid w:val="005D6755"/>
    <w:rsid w:val="005E000F"/>
    <w:rsid w:val="005E0355"/>
    <w:rsid w:val="005E103F"/>
    <w:rsid w:val="005E2141"/>
    <w:rsid w:val="005E3603"/>
    <w:rsid w:val="005E384D"/>
    <w:rsid w:val="005E423F"/>
    <w:rsid w:val="005E42AB"/>
    <w:rsid w:val="005E4F75"/>
    <w:rsid w:val="005E5057"/>
    <w:rsid w:val="005E5244"/>
    <w:rsid w:val="005E5753"/>
    <w:rsid w:val="005E5D78"/>
    <w:rsid w:val="005E612F"/>
    <w:rsid w:val="005E682B"/>
    <w:rsid w:val="005E74B6"/>
    <w:rsid w:val="005E74CB"/>
    <w:rsid w:val="005E76D6"/>
    <w:rsid w:val="005F08E6"/>
    <w:rsid w:val="005F0D93"/>
    <w:rsid w:val="005F1886"/>
    <w:rsid w:val="005F27A5"/>
    <w:rsid w:val="005F31AB"/>
    <w:rsid w:val="005F3E74"/>
    <w:rsid w:val="005F4400"/>
    <w:rsid w:val="005F4F68"/>
    <w:rsid w:val="005F57F5"/>
    <w:rsid w:val="005F680F"/>
    <w:rsid w:val="005F6AB8"/>
    <w:rsid w:val="005F6DAA"/>
    <w:rsid w:val="005F704E"/>
    <w:rsid w:val="005F72D2"/>
    <w:rsid w:val="00600444"/>
    <w:rsid w:val="00600646"/>
    <w:rsid w:val="00600C74"/>
    <w:rsid w:val="00600FF3"/>
    <w:rsid w:val="006012E7"/>
    <w:rsid w:val="00602668"/>
    <w:rsid w:val="00603B03"/>
    <w:rsid w:val="00604966"/>
    <w:rsid w:val="00605407"/>
    <w:rsid w:val="0060636D"/>
    <w:rsid w:val="00606C30"/>
    <w:rsid w:val="00606D18"/>
    <w:rsid w:val="00606D57"/>
    <w:rsid w:val="00607196"/>
    <w:rsid w:val="006071D0"/>
    <w:rsid w:val="006076E3"/>
    <w:rsid w:val="0060778B"/>
    <w:rsid w:val="006078DF"/>
    <w:rsid w:val="00607981"/>
    <w:rsid w:val="006105EC"/>
    <w:rsid w:val="00611C15"/>
    <w:rsid w:val="00612A59"/>
    <w:rsid w:val="00612E24"/>
    <w:rsid w:val="006137AE"/>
    <w:rsid w:val="00614A18"/>
    <w:rsid w:val="0061578C"/>
    <w:rsid w:val="0061690E"/>
    <w:rsid w:val="00616D9E"/>
    <w:rsid w:val="00617D2A"/>
    <w:rsid w:val="00617F06"/>
    <w:rsid w:val="006201E3"/>
    <w:rsid w:val="00620825"/>
    <w:rsid w:val="00620FF3"/>
    <w:rsid w:val="006211AA"/>
    <w:rsid w:val="00622332"/>
    <w:rsid w:val="006226EC"/>
    <w:rsid w:val="00622A40"/>
    <w:rsid w:val="00622FF9"/>
    <w:rsid w:val="00623D9A"/>
    <w:rsid w:val="00624062"/>
    <w:rsid w:val="0062413F"/>
    <w:rsid w:val="00624C64"/>
    <w:rsid w:val="006258DD"/>
    <w:rsid w:val="0062607B"/>
    <w:rsid w:val="00626C83"/>
    <w:rsid w:val="0062792B"/>
    <w:rsid w:val="00630139"/>
    <w:rsid w:val="00631C68"/>
    <w:rsid w:val="00632159"/>
    <w:rsid w:val="006322FC"/>
    <w:rsid w:val="006323B1"/>
    <w:rsid w:val="006329AA"/>
    <w:rsid w:val="00633517"/>
    <w:rsid w:val="00633BA7"/>
    <w:rsid w:val="006343D5"/>
    <w:rsid w:val="0063480E"/>
    <w:rsid w:val="00634B08"/>
    <w:rsid w:val="00635F5C"/>
    <w:rsid w:val="006364D5"/>
    <w:rsid w:val="00636510"/>
    <w:rsid w:val="00636D2A"/>
    <w:rsid w:val="00637027"/>
    <w:rsid w:val="006371BC"/>
    <w:rsid w:val="00637219"/>
    <w:rsid w:val="0063779E"/>
    <w:rsid w:val="00640210"/>
    <w:rsid w:val="00640938"/>
    <w:rsid w:val="006412F2"/>
    <w:rsid w:val="00641F0D"/>
    <w:rsid w:val="00641FB4"/>
    <w:rsid w:val="00642897"/>
    <w:rsid w:val="00642A21"/>
    <w:rsid w:val="00643A29"/>
    <w:rsid w:val="00643A55"/>
    <w:rsid w:val="006448A7"/>
    <w:rsid w:val="00644DBB"/>
    <w:rsid w:val="00644FC7"/>
    <w:rsid w:val="006459D9"/>
    <w:rsid w:val="006469FE"/>
    <w:rsid w:val="00650983"/>
    <w:rsid w:val="0065372C"/>
    <w:rsid w:val="00653A62"/>
    <w:rsid w:val="00654FFE"/>
    <w:rsid w:val="00655066"/>
    <w:rsid w:val="0065637D"/>
    <w:rsid w:val="006566F5"/>
    <w:rsid w:val="00656982"/>
    <w:rsid w:val="00657044"/>
    <w:rsid w:val="0065713A"/>
    <w:rsid w:val="00657C3B"/>
    <w:rsid w:val="00660632"/>
    <w:rsid w:val="006606A5"/>
    <w:rsid w:val="0066094C"/>
    <w:rsid w:val="00660ACB"/>
    <w:rsid w:val="00660CEC"/>
    <w:rsid w:val="00662201"/>
    <w:rsid w:val="00663035"/>
    <w:rsid w:val="00663485"/>
    <w:rsid w:val="006637E0"/>
    <w:rsid w:val="006642EF"/>
    <w:rsid w:val="00664892"/>
    <w:rsid w:val="0066531D"/>
    <w:rsid w:val="0066578A"/>
    <w:rsid w:val="006667D8"/>
    <w:rsid w:val="00666D57"/>
    <w:rsid w:val="0066776F"/>
    <w:rsid w:val="00667B44"/>
    <w:rsid w:val="00670941"/>
    <w:rsid w:val="00670C2F"/>
    <w:rsid w:val="00671DBE"/>
    <w:rsid w:val="00673051"/>
    <w:rsid w:val="00673953"/>
    <w:rsid w:val="00673BBB"/>
    <w:rsid w:val="00674719"/>
    <w:rsid w:val="00674C78"/>
    <w:rsid w:val="00674E99"/>
    <w:rsid w:val="0067517E"/>
    <w:rsid w:val="006765CD"/>
    <w:rsid w:val="0067780F"/>
    <w:rsid w:val="00680722"/>
    <w:rsid w:val="0068097F"/>
    <w:rsid w:val="00681038"/>
    <w:rsid w:val="006813B4"/>
    <w:rsid w:val="0068194A"/>
    <w:rsid w:val="0068215E"/>
    <w:rsid w:val="00682323"/>
    <w:rsid w:val="006825B3"/>
    <w:rsid w:val="00683614"/>
    <w:rsid w:val="0068399F"/>
    <w:rsid w:val="006839F3"/>
    <w:rsid w:val="00684148"/>
    <w:rsid w:val="006848AF"/>
    <w:rsid w:val="00684D18"/>
    <w:rsid w:val="00685882"/>
    <w:rsid w:val="00685D12"/>
    <w:rsid w:val="00685E74"/>
    <w:rsid w:val="00686BE1"/>
    <w:rsid w:val="00687085"/>
    <w:rsid w:val="006871D0"/>
    <w:rsid w:val="00687847"/>
    <w:rsid w:val="00687A7D"/>
    <w:rsid w:val="00687F30"/>
    <w:rsid w:val="00687F73"/>
    <w:rsid w:val="006901C5"/>
    <w:rsid w:val="006901E8"/>
    <w:rsid w:val="00693031"/>
    <w:rsid w:val="006931A2"/>
    <w:rsid w:val="00693334"/>
    <w:rsid w:val="006937DA"/>
    <w:rsid w:val="0069395D"/>
    <w:rsid w:val="006939CD"/>
    <w:rsid w:val="00694BD3"/>
    <w:rsid w:val="006950E1"/>
    <w:rsid w:val="006959DC"/>
    <w:rsid w:val="00695A6C"/>
    <w:rsid w:val="00695CDA"/>
    <w:rsid w:val="006966D9"/>
    <w:rsid w:val="0069721E"/>
    <w:rsid w:val="00697465"/>
    <w:rsid w:val="00697870"/>
    <w:rsid w:val="00697978"/>
    <w:rsid w:val="00697ADD"/>
    <w:rsid w:val="006A0D54"/>
    <w:rsid w:val="006A127E"/>
    <w:rsid w:val="006A1843"/>
    <w:rsid w:val="006A18BF"/>
    <w:rsid w:val="006A2B3A"/>
    <w:rsid w:val="006A2D92"/>
    <w:rsid w:val="006A31BE"/>
    <w:rsid w:val="006A3DEC"/>
    <w:rsid w:val="006A423E"/>
    <w:rsid w:val="006A5035"/>
    <w:rsid w:val="006A528C"/>
    <w:rsid w:val="006A5CF7"/>
    <w:rsid w:val="006A725E"/>
    <w:rsid w:val="006B003F"/>
    <w:rsid w:val="006B011C"/>
    <w:rsid w:val="006B0524"/>
    <w:rsid w:val="006B1036"/>
    <w:rsid w:val="006B1068"/>
    <w:rsid w:val="006B1C98"/>
    <w:rsid w:val="006B244B"/>
    <w:rsid w:val="006B36AD"/>
    <w:rsid w:val="006B3A47"/>
    <w:rsid w:val="006B3E49"/>
    <w:rsid w:val="006B4458"/>
    <w:rsid w:val="006B45D0"/>
    <w:rsid w:val="006B488C"/>
    <w:rsid w:val="006B4DB4"/>
    <w:rsid w:val="006B63F2"/>
    <w:rsid w:val="006B6A1B"/>
    <w:rsid w:val="006B6FD1"/>
    <w:rsid w:val="006C0287"/>
    <w:rsid w:val="006C0F79"/>
    <w:rsid w:val="006C14E9"/>
    <w:rsid w:val="006C1AB6"/>
    <w:rsid w:val="006C1B5C"/>
    <w:rsid w:val="006C1F38"/>
    <w:rsid w:val="006C21E2"/>
    <w:rsid w:val="006C2D52"/>
    <w:rsid w:val="006C3863"/>
    <w:rsid w:val="006C3E1D"/>
    <w:rsid w:val="006C4036"/>
    <w:rsid w:val="006C4354"/>
    <w:rsid w:val="006C4487"/>
    <w:rsid w:val="006C480E"/>
    <w:rsid w:val="006C4B5A"/>
    <w:rsid w:val="006C5486"/>
    <w:rsid w:val="006C6189"/>
    <w:rsid w:val="006C662D"/>
    <w:rsid w:val="006C6C17"/>
    <w:rsid w:val="006C6D4C"/>
    <w:rsid w:val="006C6F8E"/>
    <w:rsid w:val="006C779F"/>
    <w:rsid w:val="006D084C"/>
    <w:rsid w:val="006D114F"/>
    <w:rsid w:val="006D1EC1"/>
    <w:rsid w:val="006D29B3"/>
    <w:rsid w:val="006D2C16"/>
    <w:rsid w:val="006D38BF"/>
    <w:rsid w:val="006D3980"/>
    <w:rsid w:val="006D4678"/>
    <w:rsid w:val="006D602F"/>
    <w:rsid w:val="006D6608"/>
    <w:rsid w:val="006E1147"/>
    <w:rsid w:val="006E136B"/>
    <w:rsid w:val="006E1771"/>
    <w:rsid w:val="006E1813"/>
    <w:rsid w:val="006E1D14"/>
    <w:rsid w:val="006E2C63"/>
    <w:rsid w:val="006E3984"/>
    <w:rsid w:val="006E3D0A"/>
    <w:rsid w:val="006E3EB7"/>
    <w:rsid w:val="006E3FD1"/>
    <w:rsid w:val="006E5360"/>
    <w:rsid w:val="006E541A"/>
    <w:rsid w:val="006E5847"/>
    <w:rsid w:val="006E5FCC"/>
    <w:rsid w:val="006E61C2"/>
    <w:rsid w:val="006E63B4"/>
    <w:rsid w:val="006E658F"/>
    <w:rsid w:val="006E6EAA"/>
    <w:rsid w:val="006E7658"/>
    <w:rsid w:val="006F0026"/>
    <w:rsid w:val="006F0C3C"/>
    <w:rsid w:val="006F1335"/>
    <w:rsid w:val="006F13F0"/>
    <w:rsid w:val="006F19A3"/>
    <w:rsid w:val="006F2AC0"/>
    <w:rsid w:val="006F2D9F"/>
    <w:rsid w:val="006F31CB"/>
    <w:rsid w:val="006F45B9"/>
    <w:rsid w:val="006F4B98"/>
    <w:rsid w:val="006F57D6"/>
    <w:rsid w:val="006F781B"/>
    <w:rsid w:val="0070189B"/>
    <w:rsid w:val="007018B7"/>
    <w:rsid w:val="00701E31"/>
    <w:rsid w:val="00702D2F"/>
    <w:rsid w:val="00703A45"/>
    <w:rsid w:val="00703F52"/>
    <w:rsid w:val="00704503"/>
    <w:rsid w:val="0070572F"/>
    <w:rsid w:val="00705B11"/>
    <w:rsid w:val="007065A7"/>
    <w:rsid w:val="007108BE"/>
    <w:rsid w:val="0071092E"/>
    <w:rsid w:val="00710AE9"/>
    <w:rsid w:val="00711421"/>
    <w:rsid w:val="0071296A"/>
    <w:rsid w:val="00712977"/>
    <w:rsid w:val="00712F50"/>
    <w:rsid w:val="00713463"/>
    <w:rsid w:val="00713A6A"/>
    <w:rsid w:val="00713B61"/>
    <w:rsid w:val="00713BCE"/>
    <w:rsid w:val="00714690"/>
    <w:rsid w:val="00714AAA"/>
    <w:rsid w:val="0071513B"/>
    <w:rsid w:val="0071579D"/>
    <w:rsid w:val="007167B2"/>
    <w:rsid w:val="007168FD"/>
    <w:rsid w:val="00717183"/>
    <w:rsid w:val="00720532"/>
    <w:rsid w:val="0072115F"/>
    <w:rsid w:val="0072368F"/>
    <w:rsid w:val="00723BC5"/>
    <w:rsid w:val="007240EA"/>
    <w:rsid w:val="007241B0"/>
    <w:rsid w:val="007241C7"/>
    <w:rsid w:val="0072542D"/>
    <w:rsid w:val="007258D0"/>
    <w:rsid w:val="0072728D"/>
    <w:rsid w:val="00727B75"/>
    <w:rsid w:val="00727D20"/>
    <w:rsid w:val="0073023D"/>
    <w:rsid w:val="00730408"/>
    <w:rsid w:val="00730E52"/>
    <w:rsid w:val="00731209"/>
    <w:rsid w:val="0073161D"/>
    <w:rsid w:val="00731E0E"/>
    <w:rsid w:val="00731E8D"/>
    <w:rsid w:val="00731EEE"/>
    <w:rsid w:val="007320E5"/>
    <w:rsid w:val="00733346"/>
    <w:rsid w:val="00733C79"/>
    <w:rsid w:val="007340D8"/>
    <w:rsid w:val="007343D3"/>
    <w:rsid w:val="00735AB7"/>
    <w:rsid w:val="007361EA"/>
    <w:rsid w:val="0073669F"/>
    <w:rsid w:val="007372C6"/>
    <w:rsid w:val="007372F4"/>
    <w:rsid w:val="007414DB"/>
    <w:rsid w:val="00741932"/>
    <w:rsid w:val="00741AC2"/>
    <w:rsid w:val="00741CAB"/>
    <w:rsid w:val="00742371"/>
    <w:rsid w:val="0074316C"/>
    <w:rsid w:val="00743190"/>
    <w:rsid w:val="0074377F"/>
    <w:rsid w:val="00743D3C"/>
    <w:rsid w:val="00743F74"/>
    <w:rsid w:val="007445E3"/>
    <w:rsid w:val="00744EB2"/>
    <w:rsid w:val="00745041"/>
    <w:rsid w:val="00745AB0"/>
    <w:rsid w:val="00745D66"/>
    <w:rsid w:val="00746376"/>
    <w:rsid w:val="00746842"/>
    <w:rsid w:val="00746C5B"/>
    <w:rsid w:val="00747449"/>
    <w:rsid w:val="00747594"/>
    <w:rsid w:val="00747F61"/>
    <w:rsid w:val="00751486"/>
    <w:rsid w:val="0075167B"/>
    <w:rsid w:val="00751BAD"/>
    <w:rsid w:val="007523E7"/>
    <w:rsid w:val="00752AB7"/>
    <w:rsid w:val="00752F8F"/>
    <w:rsid w:val="0075465E"/>
    <w:rsid w:val="007550BB"/>
    <w:rsid w:val="007560A9"/>
    <w:rsid w:val="007564FF"/>
    <w:rsid w:val="00756638"/>
    <w:rsid w:val="00756F4C"/>
    <w:rsid w:val="007613F7"/>
    <w:rsid w:val="007619B3"/>
    <w:rsid w:val="00761BC2"/>
    <w:rsid w:val="00763D5C"/>
    <w:rsid w:val="00764028"/>
    <w:rsid w:val="00764654"/>
    <w:rsid w:val="00764C7F"/>
    <w:rsid w:val="00765660"/>
    <w:rsid w:val="007656D0"/>
    <w:rsid w:val="00765928"/>
    <w:rsid w:val="00765AFF"/>
    <w:rsid w:val="00765D0E"/>
    <w:rsid w:val="00766A3D"/>
    <w:rsid w:val="00766B9B"/>
    <w:rsid w:val="007670BA"/>
    <w:rsid w:val="007727F9"/>
    <w:rsid w:val="00773381"/>
    <w:rsid w:val="00773899"/>
    <w:rsid w:val="00773B43"/>
    <w:rsid w:val="00774523"/>
    <w:rsid w:val="00774786"/>
    <w:rsid w:val="00775080"/>
    <w:rsid w:val="007773DE"/>
    <w:rsid w:val="007801D9"/>
    <w:rsid w:val="00780836"/>
    <w:rsid w:val="007816EC"/>
    <w:rsid w:val="00781878"/>
    <w:rsid w:val="00782248"/>
    <w:rsid w:val="007824E1"/>
    <w:rsid w:val="007834C0"/>
    <w:rsid w:val="00784183"/>
    <w:rsid w:val="00784A89"/>
    <w:rsid w:val="00784ABE"/>
    <w:rsid w:val="00784CB0"/>
    <w:rsid w:val="00784FA7"/>
    <w:rsid w:val="007852AF"/>
    <w:rsid w:val="007852BE"/>
    <w:rsid w:val="00785AC4"/>
    <w:rsid w:val="00785AC6"/>
    <w:rsid w:val="00786141"/>
    <w:rsid w:val="007864BF"/>
    <w:rsid w:val="00786B14"/>
    <w:rsid w:val="0078723A"/>
    <w:rsid w:val="00787821"/>
    <w:rsid w:val="007906FD"/>
    <w:rsid w:val="007908E7"/>
    <w:rsid w:val="00792E8D"/>
    <w:rsid w:val="007936DD"/>
    <w:rsid w:val="007939D9"/>
    <w:rsid w:val="00793B22"/>
    <w:rsid w:val="00793CF4"/>
    <w:rsid w:val="00794F66"/>
    <w:rsid w:val="007956DE"/>
    <w:rsid w:val="00796087"/>
    <w:rsid w:val="007963AB"/>
    <w:rsid w:val="00796969"/>
    <w:rsid w:val="00796ECC"/>
    <w:rsid w:val="00797A41"/>
    <w:rsid w:val="00797B24"/>
    <w:rsid w:val="007A0256"/>
    <w:rsid w:val="007A0B85"/>
    <w:rsid w:val="007A10D0"/>
    <w:rsid w:val="007A1E7A"/>
    <w:rsid w:val="007A2105"/>
    <w:rsid w:val="007A2891"/>
    <w:rsid w:val="007A29AF"/>
    <w:rsid w:val="007A3DFD"/>
    <w:rsid w:val="007A49BC"/>
    <w:rsid w:val="007A4A0B"/>
    <w:rsid w:val="007A5560"/>
    <w:rsid w:val="007A5B74"/>
    <w:rsid w:val="007A6027"/>
    <w:rsid w:val="007A6540"/>
    <w:rsid w:val="007A73EA"/>
    <w:rsid w:val="007A7B9D"/>
    <w:rsid w:val="007B0613"/>
    <w:rsid w:val="007B08C0"/>
    <w:rsid w:val="007B1169"/>
    <w:rsid w:val="007B16AA"/>
    <w:rsid w:val="007B199C"/>
    <w:rsid w:val="007B1AF9"/>
    <w:rsid w:val="007B1C50"/>
    <w:rsid w:val="007B1CC7"/>
    <w:rsid w:val="007B2825"/>
    <w:rsid w:val="007B2848"/>
    <w:rsid w:val="007B2986"/>
    <w:rsid w:val="007B467F"/>
    <w:rsid w:val="007B55CA"/>
    <w:rsid w:val="007B5A68"/>
    <w:rsid w:val="007B5A9E"/>
    <w:rsid w:val="007C0376"/>
    <w:rsid w:val="007C06E3"/>
    <w:rsid w:val="007C08CF"/>
    <w:rsid w:val="007C0D38"/>
    <w:rsid w:val="007C10E1"/>
    <w:rsid w:val="007C11E4"/>
    <w:rsid w:val="007C13D6"/>
    <w:rsid w:val="007C1C06"/>
    <w:rsid w:val="007C2143"/>
    <w:rsid w:val="007C254D"/>
    <w:rsid w:val="007C293F"/>
    <w:rsid w:val="007C34A5"/>
    <w:rsid w:val="007C3CAD"/>
    <w:rsid w:val="007C442E"/>
    <w:rsid w:val="007C4567"/>
    <w:rsid w:val="007C45EA"/>
    <w:rsid w:val="007C4660"/>
    <w:rsid w:val="007C61E0"/>
    <w:rsid w:val="007C667A"/>
    <w:rsid w:val="007C68CD"/>
    <w:rsid w:val="007C6C69"/>
    <w:rsid w:val="007C735D"/>
    <w:rsid w:val="007D1409"/>
    <w:rsid w:val="007D1A4F"/>
    <w:rsid w:val="007D35B3"/>
    <w:rsid w:val="007D4294"/>
    <w:rsid w:val="007D4516"/>
    <w:rsid w:val="007D514F"/>
    <w:rsid w:val="007D575E"/>
    <w:rsid w:val="007D5A8C"/>
    <w:rsid w:val="007D6AAE"/>
    <w:rsid w:val="007D7E54"/>
    <w:rsid w:val="007E0D6F"/>
    <w:rsid w:val="007E0DD0"/>
    <w:rsid w:val="007E1649"/>
    <w:rsid w:val="007E2029"/>
    <w:rsid w:val="007E2DCE"/>
    <w:rsid w:val="007E485A"/>
    <w:rsid w:val="007E54A7"/>
    <w:rsid w:val="007E5B8E"/>
    <w:rsid w:val="007E68C3"/>
    <w:rsid w:val="007E70F4"/>
    <w:rsid w:val="007E71AC"/>
    <w:rsid w:val="007E73C8"/>
    <w:rsid w:val="007F0630"/>
    <w:rsid w:val="007F0668"/>
    <w:rsid w:val="007F0B38"/>
    <w:rsid w:val="007F117C"/>
    <w:rsid w:val="007F15E7"/>
    <w:rsid w:val="007F18EA"/>
    <w:rsid w:val="007F2778"/>
    <w:rsid w:val="007F27F5"/>
    <w:rsid w:val="007F29B5"/>
    <w:rsid w:val="007F3425"/>
    <w:rsid w:val="007F3471"/>
    <w:rsid w:val="007F4094"/>
    <w:rsid w:val="007F4ECD"/>
    <w:rsid w:val="007F5B77"/>
    <w:rsid w:val="007F6085"/>
    <w:rsid w:val="007F6575"/>
    <w:rsid w:val="007F6864"/>
    <w:rsid w:val="007F7535"/>
    <w:rsid w:val="007F7770"/>
    <w:rsid w:val="007F7FF2"/>
    <w:rsid w:val="0080060C"/>
    <w:rsid w:val="008014CE"/>
    <w:rsid w:val="008018C6"/>
    <w:rsid w:val="00801B34"/>
    <w:rsid w:val="00802196"/>
    <w:rsid w:val="00802968"/>
    <w:rsid w:val="0080478F"/>
    <w:rsid w:val="008048C6"/>
    <w:rsid w:val="00805B12"/>
    <w:rsid w:val="00805B8F"/>
    <w:rsid w:val="00805D34"/>
    <w:rsid w:val="00806330"/>
    <w:rsid w:val="00806340"/>
    <w:rsid w:val="00806AFD"/>
    <w:rsid w:val="00807092"/>
    <w:rsid w:val="008073BA"/>
    <w:rsid w:val="00807662"/>
    <w:rsid w:val="00807E96"/>
    <w:rsid w:val="00807FBA"/>
    <w:rsid w:val="008107ED"/>
    <w:rsid w:val="00810DA0"/>
    <w:rsid w:val="008114FF"/>
    <w:rsid w:val="00811A30"/>
    <w:rsid w:val="00813375"/>
    <w:rsid w:val="00813BD2"/>
    <w:rsid w:val="008144D6"/>
    <w:rsid w:val="008150D5"/>
    <w:rsid w:val="00815B6A"/>
    <w:rsid w:val="00816061"/>
    <w:rsid w:val="0081693A"/>
    <w:rsid w:val="00816BC4"/>
    <w:rsid w:val="00817471"/>
    <w:rsid w:val="00817895"/>
    <w:rsid w:val="00817B47"/>
    <w:rsid w:val="00817CE6"/>
    <w:rsid w:val="00822058"/>
    <w:rsid w:val="0082240F"/>
    <w:rsid w:val="00822925"/>
    <w:rsid w:val="008237E3"/>
    <w:rsid w:val="00823BA8"/>
    <w:rsid w:val="00826214"/>
    <w:rsid w:val="00826256"/>
    <w:rsid w:val="0082686D"/>
    <w:rsid w:val="0082689D"/>
    <w:rsid w:val="00826E91"/>
    <w:rsid w:val="00827450"/>
    <w:rsid w:val="008278E7"/>
    <w:rsid w:val="00827BB0"/>
    <w:rsid w:val="008300A1"/>
    <w:rsid w:val="00830AC0"/>
    <w:rsid w:val="00831205"/>
    <w:rsid w:val="00831418"/>
    <w:rsid w:val="00831654"/>
    <w:rsid w:val="00831B0F"/>
    <w:rsid w:val="00833C92"/>
    <w:rsid w:val="00833E85"/>
    <w:rsid w:val="008348AC"/>
    <w:rsid w:val="00834B4F"/>
    <w:rsid w:val="00834BEE"/>
    <w:rsid w:val="0083518F"/>
    <w:rsid w:val="00835496"/>
    <w:rsid w:val="00835A3B"/>
    <w:rsid w:val="00836607"/>
    <w:rsid w:val="0084086A"/>
    <w:rsid w:val="00840B19"/>
    <w:rsid w:val="00841023"/>
    <w:rsid w:val="008420ED"/>
    <w:rsid w:val="00842CC9"/>
    <w:rsid w:val="00843960"/>
    <w:rsid w:val="00843B00"/>
    <w:rsid w:val="00844254"/>
    <w:rsid w:val="00844598"/>
    <w:rsid w:val="0084599B"/>
    <w:rsid w:val="00845E18"/>
    <w:rsid w:val="00845FA8"/>
    <w:rsid w:val="008463BC"/>
    <w:rsid w:val="00846AD8"/>
    <w:rsid w:val="008477F2"/>
    <w:rsid w:val="00850254"/>
    <w:rsid w:val="00850B4C"/>
    <w:rsid w:val="00850E8A"/>
    <w:rsid w:val="008525C4"/>
    <w:rsid w:val="00853BE0"/>
    <w:rsid w:val="008549C6"/>
    <w:rsid w:val="00855489"/>
    <w:rsid w:val="0085558B"/>
    <w:rsid w:val="00856D0E"/>
    <w:rsid w:val="00856D26"/>
    <w:rsid w:val="00856D36"/>
    <w:rsid w:val="00857282"/>
    <w:rsid w:val="00857C06"/>
    <w:rsid w:val="00860771"/>
    <w:rsid w:val="00860880"/>
    <w:rsid w:val="00860E57"/>
    <w:rsid w:val="00861558"/>
    <w:rsid w:val="00861ABA"/>
    <w:rsid w:val="00861EF6"/>
    <w:rsid w:val="008630E8"/>
    <w:rsid w:val="008635A0"/>
    <w:rsid w:val="00863E1D"/>
    <w:rsid w:val="00863F6F"/>
    <w:rsid w:val="0086419F"/>
    <w:rsid w:val="00864495"/>
    <w:rsid w:val="00864538"/>
    <w:rsid w:val="00864C7F"/>
    <w:rsid w:val="00866686"/>
    <w:rsid w:val="008673DE"/>
    <w:rsid w:val="00867AB8"/>
    <w:rsid w:val="00867CD0"/>
    <w:rsid w:val="008711F7"/>
    <w:rsid w:val="0087138B"/>
    <w:rsid w:val="00871D86"/>
    <w:rsid w:val="008720A9"/>
    <w:rsid w:val="00873028"/>
    <w:rsid w:val="0087322B"/>
    <w:rsid w:val="00875937"/>
    <w:rsid w:val="00875F6F"/>
    <w:rsid w:val="00876224"/>
    <w:rsid w:val="0087669B"/>
    <w:rsid w:val="008777D0"/>
    <w:rsid w:val="00880D8B"/>
    <w:rsid w:val="00880FF4"/>
    <w:rsid w:val="00881552"/>
    <w:rsid w:val="00881CEE"/>
    <w:rsid w:val="00882161"/>
    <w:rsid w:val="00882411"/>
    <w:rsid w:val="008828F7"/>
    <w:rsid w:val="00882DB0"/>
    <w:rsid w:val="0088301F"/>
    <w:rsid w:val="008832F9"/>
    <w:rsid w:val="0088475D"/>
    <w:rsid w:val="008848CC"/>
    <w:rsid w:val="00884D19"/>
    <w:rsid w:val="00885C02"/>
    <w:rsid w:val="00885FB0"/>
    <w:rsid w:val="00886E9B"/>
    <w:rsid w:val="008872F1"/>
    <w:rsid w:val="00887C33"/>
    <w:rsid w:val="008900BD"/>
    <w:rsid w:val="00890F61"/>
    <w:rsid w:val="0089105D"/>
    <w:rsid w:val="0089178E"/>
    <w:rsid w:val="00891F8D"/>
    <w:rsid w:val="00893FAC"/>
    <w:rsid w:val="00896817"/>
    <w:rsid w:val="00897A71"/>
    <w:rsid w:val="00897EF6"/>
    <w:rsid w:val="008A15FF"/>
    <w:rsid w:val="008A16C1"/>
    <w:rsid w:val="008A1B87"/>
    <w:rsid w:val="008A20B0"/>
    <w:rsid w:val="008A5442"/>
    <w:rsid w:val="008A5A75"/>
    <w:rsid w:val="008A5C52"/>
    <w:rsid w:val="008A67CC"/>
    <w:rsid w:val="008A6E13"/>
    <w:rsid w:val="008A706F"/>
    <w:rsid w:val="008A7658"/>
    <w:rsid w:val="008B1ACC"/>
    <w:rsid w:val="008B3963"/>
    <w:rsid w:val="008B4074"/>
    <w:rsid w:val="008B49A7"/>
    <w:rsid w:val="008B684C"/>
    <w:rsid w:val="008C09A1"/>
    <w:rsid w:val="008C0CC6"/>
    <w:rsid w:val="008C59DF"/>
    <w:rsid w:val="008C5DA0"/>
    <w:rsid w:val="008C6793"/>
    <w:rsid w:val="008C6FA5"/>
    <w:rsid w:val="008C7D2F"/>
    <w:rsid w:val="008C7E50"/>
    <w:rsid w:val="008D1279"/>
    <w:rsid w:val="008D1446"/>
    <w:rsid w:val="008D19C6"/>
    <w:rsid w:val="008D1AA9"/>
    <w:rsid w:val="008D1E56"/>
    <w:rsid w:val="008D2750"/>
    <w:rsid w:val="008D3C3E"/>
    <w:rsid w:val="008D4618"/>
    <w:rsid w:val="008D4E60"/>
    <w:rsid w:val="008D540B"/>
    <w:rsid w:val="008D5F1E"/>
    <w:rsid w:val="008E12F8"/>
    <w:rsid w:val="008E1630"/>
    <w:rsid w:val="008E264C"/>
    <w:rsid w:val="008E32D3"/>
    <w:rsid w:val="008E3C97"/>
    <w:rsid w:val="008E3E08"/>
    <w:rsid w:val="008E3F46"/>
    <w:rsid w:val="008E42D6"/>
    <w:rsid w:val="008E4C11"/>
    <w:rsid w:val="008E519C"/>
    <w:rsid w:val="008E564B"/>
    <w:rsid w:val="008E6016"/>
    <w:rsid w:val="008E61ED"/>
    <w:rsid w:val="008E6D6C"/>
    <w:rsid w:val="008E72D7"/>
    <w:rsid w:val="008E7FDE"/>
    <w:rsid w:val="008F069C"/>
    <w:rsid w:val="008F09A8"/>
    <w:rsid w:val="008F0B88"/>
    <w:rsid w:val="008F0BE5"/>
    <w:rsid w:val="008F0C4A"/>
    <w:rsid w:val="008F1313"/>
    <w:rsid w:val="008F15CC"/>
    <w:rsid w:val="008F1FE6"/>
    <w:rsid w:val="008F20B1"/>
    <w:rsid w:val="008F2417"/>
    <w:rsid w:val="008F5E0C"/>
    <w:rsid w:val="008F633A"/>
    <w:rsid w:val="008F77B2"/>
    <w:rsid w:val="0090014A"/>
    <w:rsid w:val="00901002"/>
    <w:rsid w:val="00901505"/>
    <w:rsid w:val="0090192E"/>
    <w:rsid w:val="00902274"/>
    <w:rsid w:val="00902364"/>
    <w:rsid w:val="0090237E"/>
    <w:rsid w:val="009024F1"/>
    <w:rsid w:val="00902661"/>
    <w:rsid w:val="009027E6"/>
    <w:rsid w:val="009028F0"/>
    <w:rsid w:val="00902A98"/>
    <w:rsid w:val="009030F7"/>
    <w:rsid w:val="009032AE"/>
    <w:rsid w:val="00904253"/>
    <w:rsid w:val="009046A6"/>
    <w:rsid w:val="00904DF6"/>
    <w:rsid w:val="00905D3E"/>
    <w:rsid w:val="00905D91"/>
    <w:rsid w:val="00905F83"/>
    <w:rsid w:val="00907902"/>
    <w:rsid w:val="009102E0"/>
    <w:rsid w:val="00910440"/>
    <w:rsid w:val="00910F3C"/>
    <w:rsid w:val="00911A73"/>
    <w:rsid w:val="00912151"/>
    <w:rsid w:val="00912301"/>
    <w:rsid w:val="00912DFB"/>
    <w:rsid w:val="00912EB1"/>
    <w:rsid w:val="00913485"/>
    <w:rsid w:val="00914EA9"/>
    <w:rsid w:val="00914FBC"/>
    <w:rsid w:val="00914FD4"/>
    <w:rsid w:val="00915500"/>
    <w:rsid w:val="009155CA"/>
    <w:rsid w:val="009156D2"/>
    <w:rsid w:val="00915CE2"/>
    <w:rsid w:val="00915DC8"/>
    <w:rsid w:val="00916137"/>
    <w:rsid w:val="00916A49"/>
    <w:rsid w:val="00917D0C"/>
    <w:rsid w:val="00920ACD"/>
    <w:rsid w:val="009211BC"/>
    <w:rsid w:val="009216C5"/>
    <w:rsid w:val="00922259"/>
    <w:rsid w:val="00922716"/>
    <w:rsid w:val="009227FD"/>
    <w:rsid w:val="009241D1"/>
    <w:rsid w:val="0092494A"/>
    <w:rsid w:val="009249E5"/>
    <w:rsid w:val="00925F87"/>
    <w:rsid w:val="0092740A"/>
    <w:rsid w:val="009274A7"/>
    <w:rsid w:val="00930273"/>
    <w:rsid w:val="00931321"/>
    <w:rsid w:val="009317A0"/>
    <w:rsid w:val="00932319"/>
    <w:rsid w:val="00934F66"/>
    <w:rsid w:val="00934F99"/>
    <w:rsid w:val="009369B2"/>
    <w:rsid w:val="009372B1"/>
    <w:rsid w:val="00937630"/>
    <w:rsid w:val="00940846"/>
    <w:rsid w:val="0094098E"/>
    <w:rsid w:val="00940FFD"/>
    <w:rsid w:val="009410FC"/>
    <w:rsid w:val="009425B1"/>
    <w:rsid w:val="009427E2"/>
    <w:rsid w:val="0094381A"/>
    <w:rsid w:val="00943A65"/>
    <w:rsid w:val="00943CA7"/>
    <w:rsid w:val="009443EF"/>
    <w:rsid w:val="00944939"/>
    <w:rsid w:val="0094589E"/>
    <w:rsid w:val="00945A36"/>
    <w:rsid w:val="00945C3D"/>
    <w:rsid w:val="00945DDD"/>
    <w:rsid w:val="00946971"/>
    <w:rsid w:val="00952593"/>
    <w:rsid w:val="00953BA1"/>
    <w:rsid w:val="00954007"/>
    <w:rsid w:val="00954721"/>
    <w:rsid w:val="00954C18"/>
    <w:rsid w:val="0095598F"/>
    <w:rsid w:val="00955D8E"/>
    <w:rsid w:val="00955F20"/>
    <w:rsid w:val="0095673F"/>
    <w:rsid w:val="009568D1"/>
    <w:rsid w:val="00957153"/>
    <w:rsid w:val="009600AF"/>
    <w:rsid w:val="009602CA"/>
    <w:rsid w:val="00960604"/>
    <w:rsid w:val="00962D3D"/>
    <w:rsid w:val="00963B0B"/>
    <w:rsid w:val="00964221"/>
    <w:rsid w:val="009648EE"/>
    <w:rsid w:val="00964C06"/>
    <w:rsid w:val="00967086"/>
    <w:rsid w:val="00967350"/>
    <w:rsid w:val="00967556"/>
    <w:rsid w:val="009675B4"/>
    <w:rsid w:val="009678D2"/>
    <w:rsid w:val="00967BCF"/>
    <w:rsid w:val="00967CF9"/>
    <w:rsid w:val="00967DEF"/>
    <w:rsid w:val="00970CFB"/>
    <w:rsid w:val="00970FD4"/>
    <w:rsid w:val="009711C1"/>
    <w:rsid w:val="00971739"/>
    <w:rsid w:val="00971A34"/>
    <w:rsid w:val="00972B78"/>
    <w:rsid w:val="009730BE"/>
    <w:rsid w:val="00973813"/>
    <w:rsid w:val="00973C92"/>
    <w:rsid w:val="00973E5F"/>
    <w:rsid w:val="00975073"/>
    <w:rsid w:val="00975554"/>
    <w:rsid w:val="0097569A"/>
    <w:rsid w:val="00975E35"/>
    <w:rsid w:val="009761F9"/>
    <w:rsid w:val="0097642F"/>
    <w:rsid w:val="00976436"/>
    <w:rsid w:val="009765CF"/>
    <w:rsid w:val="009768A6"/>
    <w:rsid w:val="009768D3"/>
    <w:rsid w:val="00976A77"/>
    <w:rsid w:val="00976D13"/>
    <w:rsid w:val="00976D60"/>
    <w:rsid w:val="0097742E"/>
    <w:rsid w:val="009778BD"/>
    <w:rsid w:val="009806AC"/>
    <w:rsid w:val="009812AD"/>
    <w:rsid w:val="009813BB"/>
    <w:rsid w:val="0098176A"/>
    <w:rsid w:val="0098238C"/>
    <w:rsid w:val="00982DEF"/>
    <w:rsid w:val="009841D7"/>
    <w:rsid w:val="00984CA0"/>
    <w:rsid w:val="00984D29"/>
    <w:rsid w:val="0098669D"/>
    <w:rsid w:val="009876DD"/>
    <w:rsid w:val="00987C1B"/>
    <w:rsid w:val="009903F2"/>
    <w:rsid w:val="009905D4"/>
    <w:rsid w:val="00990646"/>
    <w:rsid w:val="0099095D"/>
    <w:rsid w:val="00990C20"/>
    <w:rsid w:val="00991AC5"/>
    <w:rsid w:val="00993289"/>
    <w:rsid w:val="009934CE"/>
    <w:rsid w:val="00993A65"/>
    <w:rsid w:val="00994E52"/>
    <w:rsid w:val="00995B1E"/>
    <w:rsid w:val="00996615"/>
    <w:rsid w:val="009976E6"/>
    <w:rsid w:val="009A0373"/>
    <w:rsid w:val="009A06B1"/>
    <w:rsid w:val="009A0D28"/>
    <w:rsid w:val="009A17FA"/>
    <w:rsid w:val="009A2EB8"/>
    <w:rsid w:val="009A302A"/>
    <w:rsid w:val="009A3B36"/>
    <w:rsid w:val="009A4169"/>
    <w:rsid w:val="009A48E0"/>
    <w:rsid w:val="009A55A1"/>
    <w:rsid w:val="009A6B2C"/>
    <w:rsid w:val="009A7261"/>
    <w:rsid w:val="009A7496"/>
    <w:rsid w:val="009A7B85"/>
    <w:rsid w:val="009B04E6"/>
    <w:rsid w:val="009B0604"/>
    <w:rsid w:val="009B0B3C"/>
    <w:rsid w:val="009B0F07"/>
    <w:rsid w:val="009B14B3"/>
    <w:rsid w:val="009B1792"/>
    <w:rsid w:val="009B1C2B"/>
    <w:rsid w:val="009B29C7"/>
    <w:rsid w:val="009B2A00"/>
    <w:rsid w:val="009B2D8B"/>
    <w:rsid w:val="009B2E03"/>
    <w:rsid w:val="009B4947"/>
    <w:rsid w:val="009B4E9A"/>
    <w:rsid w:val="009B5B7C"/>
    <w:rsid w:val="009B5EEA"/>
    <w:rsid w:val="009B641C"/>
    <w:rsid w:val="009B75EB"/>
    <w:rsid w:val="009B7AAE"/>
    <w:rsid w:val="009C075A"/>
    <w:rsid w:val="009C09A9"/>
    <w:rsid w:val="009C1B2D"/>
    <w:rsid w:val="009C1E8A"/>
    <w:rsid w:val="009C2310"/>
    <w:rsid w:val="009C2919"/>
    <w:rsid w:val="009C2D3D"/>
    <w:rsid w:val="009C34E1"/>
    <w:rsid w:val="009C3553"/>
    <w:rsid w:val="009C4C79"/>
    <w:rsid w:val="009C781F"/>
    <w:rsid w:val="009C78A7"/>
    <w:rsid w:val="009C7DD1"/>
    <w:rsid w:val="009C7FF9"/>
    <w:rsid w:val="009D0D27"/>
    <w:rsid w:val="009D23B3"/>
    <w:rsid w:val="009D24C5"/>
    <w:rsid w:val="009D32CE"/>
    <w:rsid w:val="009D3FEF"/>
    <w:rsid w:val="009D4F33"/>
    <w:rsid w:val="009D5AD6"/>
    <w:rsid w:val="009D6DA3"/>
    <w:rsid w:val="009D71BD"/>
    <w:rsid w:val="009D7C90"/>
    <w:rsid w:val="009E0274"/>
    <w:rsid w:val="009E086D"/>
    <w:rsid w:val="009E16AB"/>
    <w:rsid w:val="009E17F8"/>
    <w:rsid w:val="009E21A1"/>
    <w:rsid w:val="009E2CA6"/>
    <w:rsid w:val="009E2F8E"/>
    <w:rsid w:val="009E3F64"/>
    <w:rsid w:val="009E4E35"/>
    <w:rsid w:val="009E4EB9"/>
    <w:rsid w:val="009E5564"/>
    <w:rsid w:val="009E5E14"/>
    <w:rsid w:val="009E60A1"/>
    <w:rsid w:val="009E6273"/>
    <w:rsid w:val="009E682C"/>
    <w:rsid w:val="009E798A"/>
    <w:rsid w:val="009F0495"/>
    <w:rsid w:val="009F0591"/>
    <w:rsid w:val="009F1830"/>
    <w:rsid w:val="009F32F9"/>
    <w:rsid w:val="009F4182"/>
    <w:rsid w:val="009F43E9"/>
    <w:rsid w:val="009F4459"/>
    <w:rsid w:val="009F5557"/>
    <w:rsid w:val="009F5BA5"/>
    <w:rsid w:val="009F655B"/>
    <w:rsid w:val="009F6C86"/>
    <w:rsid w:val="009F78B3"/>
    <w:rsid w:val="009F78D8"/>
    <w:rsid w:val="00A00292"/>
    <w:rsid w:val="00A013B5"/>
    <w:rsid w:val="00A02700"/>
    <w:rsid w:val="00A02AD7"/>
    <w:rsid w:val="00A0320C"/>
    <w:rsid w:val="00A0339A"/>
    <w:rsid w:val="00A03611"/>
    <w:rsid w:val="00A0373C"/>
    <w:rsid w:val="00A03B68"/>
    <w:rsid w:val="00A04DBE"/>
    <w:rsid w:val="00A05172"/>
    <w:rsid w:val="00A072FB"/>
    <w:rsid w:val="00A079BD"/>
    <w:rsid w:val="00A079C5"/>
    <w:rsid w:val="00A1037E"/>
    <w:rsid w:val="00A10385"/>
    <w:rsid w:val="00A104C3"/>
    <w:rsid w:val="00A10F7E"/>
    <w:rsid w:val="00A11C53"/>
    <w:rsid w:val="00A11EB8"/>
    <w:rsid w:val="00A1230D"/>
    <w:rsid w:val="00A124C3"/>
    <w:rsid w:val="00A127AF"/>
    <w:rsid w:val="00A12A67"/>
    <w:rsid w:val="00A12A7E"/>
    <w:rsid w:val="00A130D0"/>
    <w:rsid w:val="00A133FC"/>
    <w:rsid w:val="00A13E41"/>
    <w:rsid w:val="00A14926"/>
    <w:rsid w:val="00A14D53"/>
    <w:rsid w:val="00A15331"/>
    <w:rsid w:val="00A15DAB"/>
    <w:rsid w:val="00A16876"/>
    <w:rsid w:val="00A1701F"/>
    <w:rsid w:val="00A17125"/>
    <w:rsid w:val="00A17CCF"/>
    <w:rsid w:val="00A17EC4"/>
    <w:rsid w:val="00A20178"/>
    <w:rsid w:val="00A204D8"/>
    <w:rsid w:val="00A225CE"/>
    <w:rsid w:val="00A22C32"/>
    <w:rsid w:val="00A2319F"/>
    <w:rsid w:val="00A248E3"/>
    <w:rsid w:val="00A24CCA"/>
    <w:rsid w:val="00A24E16"/>
    <w:rsid w:val="00A252F3"/>
    <w:rsid w:val="00A26173"/>
    <w:rsid w:val="00A269C3"/>
    <w:rsid w:val="00A26F0E"/>
    <w:rsid w:val="00A2708E"/>
    <w:rsid w:val="00A30BDD"/>
    <w:rsid w:val="00A31405"/>
    <w:rsid w:val="00A31555"/>
    <w:rsid w:val="00A318BD"/>
    <w:rsid w:val="00A31FD7"/>
    <w:rsid w:val="00A33CDC"/>
    <w:rsid w:val="00A34311"/>
    <w:rsid w:val="00A35171"/>
    <w:rsid w:val="00A35229"/>
    <w:rsid w:val="00A37ED8"/>
    <w:rsid w:val="00A4024C"/>
    <w:rsid w:val="00A40977"/>
    <w:rsid w:val="00A41191"/>
    <w:rsid w:val="00A414D4"/>
    <w:rsid w:val="00A415F1"/>
    <w:rsid w:val="00A4171B"/>
    <w:rsid w:val="00A4204E"/>
    <w:rsid w:val="00A427AE"/>
    <w:rsid w:val="00A433DB"/>
    <w:rsid w:val="00A43F41"/>
    <w:rsid w:val="00A442A6"/>
    <w:rsid w:val="00A445B2"/>
    <w:rsid w:val="00A45792"/>
    <w:rsid w:val="00A45E33"/>
    <w:rsid w:val="00A461F3"/>
    <w:rsid w:val="00A465E4"/>
    <w:rsid w:val="00A468D4"/>
    <w:rsid w:val="00A47168"/>
    <w:rsid w:val="00A4766C"/>
    <w:rsid w:val="00A47862"/>
    <w:rsid w:val="00A47939"/>
    <w:rsid w:val="00A47D93"/>
    <w:rsid w:val="00A50457"/>
    <w:rsid w:val="00A50743"/>
    <w:rsid w:val="00A50A1A"/>
    <w:rsid w:val="00A50CA1"/>
    <w:rsid w:val="00A523AD"/>
    <w:rsid w:val="00A52A62"/>
    <w:rsid w:val="00A53920"/>
    <w:rsid w:val="00A54C3D"/>
    <w:rsid w:val="00A55BB8"/>
    <w:rsid w:val="00A56AB0"/>
    <w:rsid w:val="00A56B37"/>
    <w:rsid w:val="00A5784E"/>
    <w:rsid w:val="00A6012F"/>
    <w:rsid w:val="00A60C24"/>
    <w:rsid w:val="00A610BE"/>
    <w:rsid w:val="00A612B2"/>
    <w:rsid w:val="00A612BD"/>
    <w:rsid w:val="00A61A8A"/>
    <w:rsid w:val="00A61EA0"/>
    <w:rsid w:val="00A625C0"/>
    <w:rsid w:val="00A6267A"/>
    <w:rsid w:val="00A62FC9"/>
    <w:rsid w:val="00A63052"/>
    <w:rsid w:val="00A63688"/>
    <w:rsid w:val="00A63FDB"/>
    <w:rsid w:val="00A64A7F"/>
    <w:rsid w:val="00A64D55"/>
    <w:rsid w:val="00A651A2"/>
    <w:rsid w:val="00A6569A"/>
    <w:rsid w:val="00A66920"/>
    <w:rsid w:val="00A6768C"/>
    <w:rsid w:val="00A7053B"/>
    <w:rsid w:val="00A709C9"/>
    <w:rsid w:val="00A70B77"/>
    <w:rsid w:val="00A71665"/>
    <w:rsid w:val="00A720FC"/>
    <w:rsid w:val="00A72F0B"/>
    <w:rsid w:val="00A74C60"/>
    <w:rsid w:val="00A75614"/>
    <w:rsid w:val="00A7650A"/>
    <w:rsid w:val="00A76E45"/>
    <w:rsid w:val="00A7720F"/>
    <w:rsid w:val="00A772CD"/>
    <w:rsid w:val="00A80D06"/>
    <w:rsid w:val="00A81635"/>
    <w:rsid w:val="00A81E8A"/>
    <w:rsid w:val="00A81EBD"/>
    <w:rsid w:val="00A81F20"/>
    <w:rsid w:val="00A82FBF"/>
    <w:rsid w:val="00A8314B"/>
    <w:rsid w:val="00A83447"/>
    <w:rsid w:val="00A848DF"/>
    <w:rsid w:val="00A84A04"/>
    <w:rsid w:val="00A851C4"/>
    <w:rsid w:val="00A8544C"/>
    <w:rsid w:val="00A85473"/>
    <w:rsid w:val="00A86159"/>
    <w:rsid w:val="00A868CF"/>
    <w:rsid w:val="00A86F12"/>
    <w:rsid w:val="00A8723A"/>
    <w:rsid w:val="00A90169"/>
    <w:rsid w:val="00A9022C"/>
    <w:rsid w:val="00A908DA"/>
    <w:rsid w:val="00A90CB6"/>
    <w:rsid w:val="00A91C9B"/>
    <w:rsid w:val="00A9226A"/>
    <w:rsid w:val="00A92B10"/>
    <w:rsid w:val="00A939F4"/>
    <w:rsid w:val="00A93C1F"/>
    <w:rsid w:val="00A94615"/>
    <w:rsid w:val="00A946E7"/>
    <w:rsid w:val="00A97B36"/>
    <w:rsid w:val="00AA0C64"/>
    <w:rsid w:val="00AA12F9"/>
    <w:rsid w:val="00AA1B58"/>
    <w:rsid w:val="00AA2A99"/>
    <w:rsid w:val="00AA2B0F"/>
    <w:rsid w:val="00AA37A6"/>
    <w:rsid w:val="00AA526F"/>
    <w:rsid w:val="00AA5B6A"/>
    <w:rsid w:val="00AA5B91"/>
    <w:rsid w:val="00AA5E93"/>
    <w:rsid w:val="00AA63DF"/>
    <w:rsid w:val="00AA68D7"/>
    <w:rsid w:val="00AA6FDF"/>
    <w:rsid w:val="00AB08A2"/>
    <w:rsid w:val="00AB100B"/>
    <w:rsid w:val="00AB22F2"/>
    <w:rsid w:val="00AB23FE"/>
    <w:rsid w:val="00AB3425"/>
    <w:rsid w:val="00AB3658"/>
    <w:rsid w:val="00AB3B65"/>
    <w:rsid w:val="00AB51ED"/>
    <w:rsid w:val="00AB5EFB"/>
    <w:rsid w:val="00AB5FA2"/>
    <w:rsid w:val="00AB7F27"/>
    <w:rsid w:val="00AC01E3"/>
    <w:rsid w:val="00AC11B9"/>
    <w:rsid w:val="00AC18DE"/>
    <w:rsid w:val="00AC1BE0"/>
    <w:rsid w:val="00AC3C9B"/>
    <w:rsid w:val="00AC4060"/>
    <w:rsid w:val="00AC42F2"/>
    <w:rsid w:val="00AC4A2C"/>
    <w:rsid w:val="00AC4FC2"/>
    <w:rsid w:val="00AC5B3D"/>
    <w:rsid w:val="00AC5E7C"/>
    <w:rsid w:val="00AC6AFF"/>
    <w:rsid w:val="00AC744F"/>
    <w:rsid w:val="00AD052C"/>
    <w:rsid w:val="00AD0A37"/>
    <w:rsid w:val="00AD0C79"/>
    <w:rsid w:val="00AD1852"/>
    <w:rsid w:val="00AD19B6"/>
    <w:rsid w:val="00AD1A11"/>
    <w:rsid w:val="00AD1B34"/>
    <w:rsid w:val="00AD248D"/>
    <w:rsid w:val="00AD306B"/>
    <w:rsid w:val="00AD3A57"/>
    <w:rsid w:val="00AD430F"/>
    <w:rsid w:val="00AD4EDA"/>
    <w:rsid w:val="00AD54E4"/>
    <w:rsid w:val="00AD61C8"/>
    <w:rsid w:val="00AD7335"/>
    <w:rsid w:val="00AD73C5"/>
    <w:rsid w:val="00AE0609"/>
    <w:rsid w:val="00AE09E8"/>
    <w:rsid w:val="00AE0C0D"/>
    <w:rsid w:val="00AE0F18"/>
    <w:rsid w:val="00AE1459"/>
    <w:rsid w:val="00AE19F9"/>
    <w:rsid w:val="00AE1FA9"/>
    <w:rsid w:val="00AE268C"/>
    <w:rsid w:val="00AE27DA"/>
    <w:rsid w:val="00AE2957"/>
    <w:rsid w:val="00AE2D09"/>
    <w:rsid w:val="00AE31AC"/>
    <w:rsid w:val="00AE45AA"/>
    <w:rsid w:val="00AE48F1"/>
    <w:rsid w:val="00AE4E1D"/>
    <w:rsid w:val="00AE6079"/>
    <w:rsid w:val="00AE6C0A"/>
    <w:rsid w:val="00AE7259"/>
    <w:rsid w:val="00AE7F63"/>
    <w:rsid w:val="00AF144F"/>
    <w:rsid w:val="00AF164F"/>
    <w:rsid w:val="00AF187D"/>
    <w:rsid w:val="00AF30CC"/>
    <w:rsid w:val="00AF353F"/>
    <w:rsid w:val="00AF4466"/>
    <w:rsid w:val="00AF5652"/>
    <w:rsid w:val="00AF5ADD"/>
    <w:rsid w:val="00AF710A"/>
    <w:rsid w:val="00AF7335"/>
    <w:rsid w:val="00AF7960"/>
    <w:rsid w:val="00B0100E"/>
    <w:rsid w:val="00B01914"/>
    <w:rsid w:val="00B01FE8"/>
    <w:rsid w:val="00B03004"/>
    <w:rsid w:val="00B0372E"/>
    <w:rsid w:val="00B03AB0"/>
    <w:rsid w:val="00B041D4"/>
    <w:rsid w:val="00B057C8"/>
    <w:rsid w:val="00B05D0D"/>
    <w:rsid w:val="00B07943"/>
    <w:rsid w:val="00B108B3"/>
    <w:rsid w:val="00B11266"/>
    <w:rsid w:val="00B11450"/>
    <w:rsid w:val="00B117CA"/>
    <w:rsid w:val="00B12A91"/>
    <w:rsid w:val="00B12CD2"/>
    <w:rsid w:val="00B13416"/>
    <w:rsid w:val="00B134B3"/>
    <w:rsid w:val="00B13B1C"/>
    <w:rsid w:val="00B13CC0"/>
    <w:rsid w:val="00B13DA5"/>
    <w:rsid w:val="00B15919"/>
    <w:rsid w:val="00B16584"/>
    <w:rsid w:val="00B16795"/>
    <w:rsid w:val="00B1786A"/>
    <w:rsid w:val="00B22920"/>
    <w:rsid w:val="00B2374C"/>
    <w:rsid w:val="00B23A40"/>
    <w:rsid w:val="00B23D30"/>
    <w:rsid w:val="00B24464"/>
    <w:rsid w:val="00B24565"/>
    <w:rsid w:val="00B2461F"/>
    <w:rsid w:val="00B24DAD"/>
    <w:rsid w:val="00B25794"/>
    <w:rsid w:val="00B30DE0"/>
    <w:rsid w:val="00B312BD"/>
    <w:rsid w:val="00B3167E"/>
    <w:rsid w:val="00B329A7"/>
    <w:rsid w:val="00B32D56"/>
    <w:rsid w:val="00B33DE8"/>
    <w:rsid w:val="00B35258"/>
    <w:rsid w:val="00B35B8F"/>
    <w:rsid w:val="00B36D87"/>
    <w:rsid w:val="00B37669"/>
    <w:rsid w:val="00B37760"/>
    <w:rsid w:val="00B37CF1"/>
    <w:rsid w:val="00B414D8"/>
    <w:rsid w:val="00B41C35"/>
    <w:rsid w:val="00B425E9"/>
    <w:rsid w:val="00B42A7E"/>
    <w:rsid w:val="00B42DA5"/>
    <w:rsid w:val="00B42DBA"/>
    <w:rsid w:val="00B43C69"/>
    <w:rsid w:val="00B43D44"/>
    <w:rsid w:val="00B43EEE"/>
    <w:rsid w:val="00B44949"/>
    <w:rsid w:val="00B45026"/>
    <w:rsid w:val="00B45429"/>
    <w:rsid w:val="00B454E1"/>
    <w:rsid w:val="00B45895"/>
    <w:rsid w:val="00B45A8C"/>
    <w:rsid w:val="00B4622B"/>
    <w:rsid w:val="00B46650"/>
    <w:rsid w:val="00B4677B"/>
    <w:rsid w:val="00B46ACE"/>
    <w:rsid w:val="00B46F54"/>
    <w:rsid w:val="00B46F5D"/>
    <w:rsid w:val="00B47316"/>
    <w:rsid w:val="00B47C72"/>
    <w:rsid w:val="00B50A4E"/>
    <w:rsid w:val="00B50FE7"/>
    <w:rsid w:val="00B528AF"/>
    <w:rsid w:val="00B5293A"/>
    <w:rsid w:val="00B53AE5"/>
    <w:rsid w:val="00B53F43"/>
    <w:rsid w:val="00B54797"/>
    <w:rsid w:val="00B563BC"/>
    <w:rsid w:val="00B5662B"/>
    <w:rsid w:val="00B5667B"/>
    <w:rsid w:val="00B572EF"/>
    <w:rsid w:val="00B5786D"/>
    <w:rsid w:val="00B57AFD"/>
    <w:rsid w:val="00B6071B"/>
    <w:rsid w:val="00B6129B"/>
    <w:rsid w:val="00B634FC"/>
    <w:rsid w:val="00B651DC"/>
    <w:rsid w:val="00B65242"/>
    <w:rsid w:val="00B66872"/>
    <w:rsid w:val="00B6750F"/>
    <w:rsid w:val="00B675ED"/>
    <w:rsid w:val="00B7186C"/>
    <w:rsid w:val="00B71BBB"/>
    <w:rsid w:val="00B72063"/>
    <w:rsid w:val="00B7239A"/>
    <w:rsid w:val="00B729E0"/>
    <w:rsid w:val="00B72E62"/>
    <w:rsid w:val="00B731F1"/>
    <w:rsid w:val="00B73352"/>
    <w:rsid w:val="00B734C7"/>
    <w:rsid w:val="00B74262"/>
    <w:rsid w:val="00B742B2"/>
    <w:rsid w:val="00B74648"/>
    <w:rsid w:val="00B74AA1"/>
    <w:rsid w:val="00B75552"/>
    <w:rsid w:val="00B768A1"/>
    <w:rsid w:val="00B77E8D"/>
    <w:rsid w:val="00B8050E"/>
    <w:rsid w:val="00B81F86"/>
    <w:rsid w:val="00B82C89"/>
    <w:rsid w:val="00B82E11"/>
    <w:rsid w:val="00B836DE"/>
    <w:rsid w:val="00B84050"/>
    <w:rsid w:val="00B842CB"/>
    <w:rsid w:val="00B8497F"/>
    <w:rsid w:val="00B849FB"/>
    <w:rsid w:val="00B84BA3"/>
    <w:rsid w:val="00B84C72"/>
    <w:rsid w:val="00B8549B"/>
    <w:rsid w:val="00B85565"/>
    <w:rsid w:val="00B86513"/>
    <w:rsid w:val="00B871FC"/>
    <w:rsid w:val="00B8726A"/>
    <w:rsid w:val="00B91845"/>
    <w:rsid w:val="00B91E25"/>
    <w:rsid w:val="00B92173"/>
    <w:rsid w:val="00B927EE"/>
    <w:rsid w:val="00B935D0"/>
    <w:rsid w:val="00B938D8"/>
    <w:rsid w:val="00B94505"/>
    <w:rsid w:val="00B94522"/>
    <w:rsid w:val="00B9468D"/>
    <w:rsid w:val="00B956D0"/>
    <w:rsid w:val="00B95964"/>
    <w:rsid w:val="00B959BE"/>
    <w:rsid w:val="00B95AA5"/>
    <w:rsid w:val="00B968E8"/>
    <w:rsid w:val="00B96EF9"/>
    <w:rsid w:val="00B9724E"/>
    <w:rsid w:val="00B97B88"/>
    <w:rsid w:val="00B97F6A"/>
    <w:rsid w:val="00BA14D9"/>
    <w:rsid w:val="00BA21FB"/>
    <w:rsid w:val="00BA2A44"/>
    <w:rsid w:val="00BA2B5B"/>
    <w:rsid w:val="00BA2BB0"/>
    <w:rsid w:val="00BA3731"/>
    <w:rsid w:val="00BA3745"/>
    <w:rsid w:val="00BA3F52"/>
    <w:rsid w:val="00BA4327"/>
    <w:rsid w:val="00BA4644"/>
    <w:rsid w:val="00BA4C0A"/>
    <w:rsid w:val="00BA5973"/>
    <w:rsid w:val="00BA5A0D"/>
    <w:rsid w:val="00BA63C9"/>
    <w:rsid w:val="00BA7347"/>
    <w:rsid w:val="00BA7B2F"/>
    <w:rsid w:val="00BB020E"/>
    <w:rsid w:val="00BB0A0E"/>
    <w:rsid w:val="00BB1905"/>
    <w:rsid w:val="00BB1B05"/>
    <w:rsid w:val="00BB1EE9"/>
    <w:rsid w:val="00BB2B0A"/>
    <w:rsid w:val="00BB3388"/>
    <w:rsid w:val="00BB33BB"/>
    <w:rsid w:val="00BB3AF3"/>
    <w:rsid w:val="00BB3C28"/>
    <w:rsid w:val="00BB53F7"/>
    <w:rsid w:val="00BB5704"/>
    <w:rsid w:val="00BB6076"/>
    <w:rsid w:val="00BB6703"/>
    <w:rsid w:val="00BB6906"/>
    <w:rsid w:val="00BB6BD6"/>
    <w:rsid w:val="00BB6C18"/>
    <w:rsid w:val="00BB6EEC"/>
    <w:rsid w:val="00BB708A"/>
    <w:rsid w:val="00BC1230"/>
    <w:rsid w:val="00BC134E"/>
    <w:rsid w:val="00BC1952"/>
    <w:rsid w:val="00BC1D72"/>
    <w:rsid w:val="00BC26D9"/>
    <w:rsid w:val="00BC278A"/>
    <w:rsid w:val="00BC28A1"/>
    <w:rsid w:val="00BC2C43"/>
    <w:rsid w:val="00BC44AD"/>
    <w:rsid w:val="00BC4CB8"/>
    <w:rsid w:val="00BC4E51"/>
    <w:rsid w:val="00BC5029"/>
    <w:rsid w:val="00BC50B5"/>
    <w:rsid w:val="00BC57A0"/>
    <w:rsid w:val="00BC57FC"/>
    <w:rsid w:val="00BC582F"/>
    <w:rsid w:val="00BC5930"/>
    <w:rsid w:val="00BC5A88"/>
    <w:rsid w:val="00BC5B8A"/>
    <w:rsid w:val="00BC5E2A"/>
    <w:rsid w:val="00BC618A"/>
    <w:rsid w:val="00BC6350"/>
    <w:rsid w:val="00BC6410"/>
    <w:rsid w:val="00BC68B6"/>
    <w:rsid w:val="00BC6957"/>
    <w:rsid w:val="00BC6CCE"/>
    <w:rsid w:val="00BC767C"/>
    <w:rsid w:val="00BC773E"/>
    <w:rsid w:val="00BC783C"/>
    <w:rsid w:val="00BC7B22"/>
    <w:rsid w:val="00BC7CE5"/>
    <w:rsid w:val="00BD008C"/>
    <w:rsid w:val="00BD0A4C"/>
    <w:rsid w:val="00BD118F"/>
    <w:rsid w:val="00BD258D"/>
    <w:rsid w:val="00BD2A06"/>
    <w:rsid w:val="00BD3305"/>
    <w:rsid w:val="00BD3A59"/>
    <w:rsid w:val="00BD4241"/>
    <w:rsid w:val="00BD4757"/>
    <w:rsid w:val="00BD58D7"/>
    <w:rsid w:val="00BD745B"/>
    <w:rsid w:val="00BD7981"/>
    <w:rsid w:val="00BE0619"/>
    <w:rsid w:val="00BE0B76"/>
    <w:rsid w:val="00BE1415"/>
    <w:rsid w:val="00BE1658"/>
    <w:rsid w:val="00BE17F8"/>
    <w:rsid w:val="00BE1FCD"/>
    <w:rsid w:val="00BE20AA"/>
    <w:rsid w:val="00BE2157"/>
    <w:rsid w:val="00BE21A9"/>
    <w:rsid w:val="00BE2630"/>
    <w:rsid w:val="00BE29FD"/>
    <w:rsid w:val="00BE2C8E"/>
    <w:rsid w:val="00BE37EA"/>
    <w:rsid w:val="00BE381F"/>
    <w:rsid w:val="00BE3932"/>
    <w:rsid w:val="00BE4F31"/>
    <w:rsid w:val="00BE5025"/>
    <w:rsid w:val="00BE589B"/>
    <w:rsid w:val="00BE6089"/>
    <w:rsid w:val="00BE6518"/>
    <w:rsid w:val="00BE65DF"/>
    <w:rsid w:val="00BE66AD"/>
    <w:rsid w:val="00BE69A2"/>
    <w:rsid w:val="00BE6A24"/>
    <w:rsid w:val="00BF0085"/>
    <w:rsid w:val="00BF1137"/>
    <w:rsid w:val="00BF1272"/>
    <w:rsid w:val="00BF1559"/>
    <w:rsid w:val="00BF43B8"/>
    <w:rsid w:val="00BF5724"/>
    <w:rsid w:val="00BF59CA"/>
    <w:rsid w:val="00BF5CEB"/>
    <w:rsid w:val="00BF6C06"/>
    <w:rsid w:val="00BF7A14"/>
    <w:rsid w:val="00C00150"/>
    <w:rsid w:val="00C0070A"/>
    <w:rsid w:val="00C00D1F"/>
    <w:rsid w:val="00C0166C"/>
    <w:rsid w:val="00C02510"/>
    <w:rsid w:val="00C02CAD"/>
    <w:rsid w:val="00C02EF9"/>
    <w:rsid w:val="00C0300B"/>
    <w:rsid w:val="00C031D5"/>
    <w:rsid w:val="00C03491"/>
    <w:rsid w:val="00C03A5E"/>
    <w:rsid w:val="00C03B9D"/>
    <w:rsid w:val="00C03D17"/>
    <w:rsid w:val="00C04244"/>
    <w:rsid w:val="00C044A6"/>
    <w:rsid w:val="00C0495C"/>
    <w:rsid w:val="00C04F91"/>
    <w:rsid w:val="00C053E0"/>
    <w:rsid w:val="00C05AF2"/>
    <w:rsid w:val="00C05DA8"/>
    <w:rsid w:val="00C06FEE"/>
    <w:rsid w:val="00C07659"/>
    <w:rsid w:val="00C07979"/>
    <w:rsid w:val="00C07ED0"/>
    <w:rsid w:val="00C10185"/>
    <w:rsid w:val="00C104B8"/>
    <w:rsid w:val="00C106B9"/>
    <w:rsid w:val="00C10B4C"/>
    <w:rsid w:val="00C10DAF"/>
    <w:rsid w:val="00C111C9"/>
    <w:rsid w:val="00C11475"/>
    <w:rsid w:val="00C1182B"/>
    <w:rsid w:val="00C11AB0"/>
    <w:rsid w:val="00C11CCF"/>
    <w:rsid w:val="00C11E14"/>
    <w:rsid w:val="00C128BA"/>
    <w:rsid w:val="00C134C5"/>
    <w:rsid w:val="00C134E6"/>
    <w:rsid w:val="00C136BD"/>
    <w:rsid w:val="00C13ABE"/>
    <w:rsid w:val="00C1449E"/>
    <w:rsid w:val="00C14556"/>
    <w:rsid w:val="00C14732"/>
    <w:rsid w:val="00C14ADE"/>
    <w:rsid w:val="00C15122"/>
    <w:rsid w:val="00C1518A"/>
    <w:rsid w:val="00C159DE"/>
    <w:rsid w:val="00C1637F"/>
    <w:rsid w:val="00C16555"/>
    <w:rsid w:val="00C17987"/>
    <w:rsid w:val="00C17C47"/>
    <w:rsid w:val="00C202C1"/>
    <w:rsid w:val="00C20732"/>
    <w:rsid w:val="00C20852"/>
    <w:rsid w:val="00C215A0"/>
    <w:rsid w:val="00C21CD1"/>
    <w:rsid w:val="00C22DE9"/>
    <w:rsid w:val="00C23662"/>
    <w:rsid w:val="00C23725"/>
    <w:rsid w:val="00C25D18"/>
    <w:rsid w:val="00C26192"/>
    <w:rsid w:val="00C26424"/>
    <w:rsid w:val="00C31041"/>
    <w:rsid w:val="00C324F6"/>
    <w:rsid w:val="00C32B6F"/>
    <w:rsid w:val="00C32CAF"/>
    <w:rsid w:val="00C340A4"/>
    <w:rsid w:val="00C34DCC"/>
    <w:rsid w:val="00C36046"/>
    <w:rsid w:val="00C3695C"/>
    <w:rsid w:val="00C376C7"/>
    <w:rsid w:val="00C404E5"/>
    <w:rsid w:val="00C4195B"/>
    <w:rsid w:val="00C41B2C"/>
    <w:rsid w:val="00C423E3"/>
    <w:rsid w:val="00C43667"/>
    <w:rsid w:val="00C44486"/>
    <w:rsid w:val="00C44EF0"/>
    <w:rsid w:val="00C44F6E"/>
    <w:rsid w:val="00C45B29"/>
    <w:rsid w:val="00C46159"/>
    <w:rsid w:val="00C4711B"/>
    <w:rsid w:val="00C472D5"/>
    <w:rsid w:val="00C5047B"/>
    <w:rsid w:val="00C5109A"/>
    <w:rsid w:val="00C5141F"/>
    <w:rsid w:val="00C53BE6"/>
    <w:rsid w:val="00C55262"/>
    <w:rsid w:val="00C55566"/>
    <w:rsid w:val="00C56D3A"/>
    <w:rsid w:val="00C57435"/>
    <w:rsid w:val="00C57C23"/>
    <w:rsid w:val="00C57E9E"/>
    <w:rsid w:val="00C60052"/>
    <w:rsid w:val="00C60B21"/>
    <w:rsid w:val="00C6101D"/>
    <w:rsid w:val="00C61DFC"/>
    <w:rsid w:val="00C6222F"/>
    <w:rsid w:val="00C6230A"/>
    <w:rsid w:val="00C6297C"/>
    <w:rsid w:val="00C63DFA"/>
    <w:rsid w:val="00C64051"/>
    <w:rsid w:val="00C64083"/>
    <w:rsid w:val="00C646CF"/>
    <w:rsid w:val="00C653F6"/>
    <w:rsid w:val="00C657E2"/>
    <w:rsid w:val="00C65BD6"/>
    <w:rsid w:val="00C65D80"/>
    <w:rsid w:val="00C6644F"/>
    <w:rsid w:val="00C66690"/>
    <w:rsid w:val="00C666EB"/>
    <w:rsid w:val="00C66C39"/>
    <w:rsid w:val="00C67BAB"/>
    <w:rsid w:val="00C70292"/>
    <w:rsid w:val="00C7035D"/>
    <w:rsid w:val="00C70428"/>
    <w:rsid w:val="00C721FD"/>
    <w:rsid w:val="00C72536"/>
    <w:rsid w:val="00C730CA"/>
    <w:rsid w:val="00C734DE"/>
    <w:rsid w:val="00C737D6"/>
    <w:rsid w:val="00C73A3F"/>
    <w:rsid w:val="00C74977"/>
    <w:rsid w:val="00C7519B"/>
    <w:rsid w:val="00C757E4"/>
    <w:rsid w:val="00C75D9F"/>
    <w:rsid w:val="00C761BE"/>
    <w:rsid w:val="00C76302"/>
    <w:rsid w:val="00C76330"/>
    <w:rsid w:val="00C76407"/>
    <w:rsid w:val="00C765D6"/>
    <w:rsid w:val="00C76E84"/>
    <w:rsid w:val="00C77719"/>
    <w:rsid w:val="00C8016C"/>
    <w:rsid w:val="00C80268"/>
    <w:rsid w:val="00C80376"/>
    <w:rsid w:val="00C80762"/>
    <w:rsid w:val="00C81552"/>
    <w:rsid w:val="00C8199A"/>
    <w:rsid w:val="00C8284A"/>
    <w:rsid w:val="00C82EB9"/>
    <w:rsid w:val="00C83B93"/>
    <w:rsid w:val="00C84756"/>
    <w:rsid w:val="00C84DBD"/>
    <w:rsid w:val="00C84E1C"/>
    <w:rsid w:val="00C85E9C"/>
    <w:rsid w:val="00C87208"/>
    <w:rsid w:val="00C90A45"/>
    <w:rsid w:val="00C921C4"/>
    <w:rsid w:val="00C9239C"/>
    <w:rsid w:val="00C93065"/>
    <w:rsid w:val="00C93797"/>
    <w:rsid w:val="00C93CA3"/>
    <w:rsid w:val="00C942B8"/>
    <w:rsid w:val="00C94C88"/>
    <w:rsid w:val="00C9506D"/>
    <w:rsid w:val="00C950D9"/>
    <w:rsid w:val="00C953FD"/>
    <w:rsid w:val="00C95527"/>
    <w:rsid w:val="00C955B0"/>
    <w:rsid w:val="00C957DB"/>
    <w:rsid w:val="00C95A93"/>
    <w:rsid w:val="00C96769"/>
    <w:rsid w:val="00CA032C"/>
    <w:rsid w:val="00CA2062"/>
    <w:rsid w:val="00CA2B6A"/>
    <w:rsid w:val="00CA39D2"/>
    <w:rsid w:val="00CA3A2F"/>
    <w:rsid w:val="00CA3F66"/>
    <w:rsid w:val="00CA5956"/>
    <w:rsid w:val="00CA5DA2"/>
    <w:rsid w:val="00CA5F56"/>
    <w:rsid w:val="00CA62D1"/>
    <w:rsid w:val="00CA6646"/>
    <w:rsid w:val="00CA6823"/>
    <w:rsid w:val="00CA6BB8"/>
    <w:rsid w:val="00CA6BD9"/>
    <w:rsid w:val="00CA6E87"/>
    <w:rsid w:val="00CA6F83"/>
    <w:rsid w:val="00CA7CD0"/>
    <w:rsid w:val="00CB0D24"/>
    <w:rsid w:val="00CB20B5"/>
    <w:rsid w:val="00CB21AE"/>
    <w:rsid w:val="00CB367B"/>
    <w:rsid w:val="00CB37A6"/>
    <w:rsid w:val="00CB550E"/>
    <w:rsid w:val="00CB6DCB"/>
    <w:rsid w:val="00CB6F6F"/>
    <w:rsid w:val="00CB71F5"/>
    <w:rsid w:val="00CB7C95"/>
    <w:rsid w:val="00CB7D74"/>
    <w:rsid w:val="00CC00EF"/>
    <w:rsid w:val="00CC012F"/>
    <w:rsid w:val="00CC041E"/>
    <w:rsid w:val="00CC1F99"/>
    <w:rsid w:val="00CC20A6"/>
    <w:rsid w:val="00CC2A82"/>
    <w:rsid w:val="00CC3352"/>
    <w:rsid w:val="00CC46E6"/>
    <w:rsid w:val="00CC489E"/>
    <w:rsid w:val="00CC6255"/>
    <w:rsid w:val="00CC73F6"/>
    <w:rsid w:val="00CC76BD"/>
    <w:rsid w:val="00CC7D6F"/>
    <w:rsid w:val="00CD028B"/>
    <w:rsid w:val="00CD0510"/>
    <w:rsid w:val="00CD0620"/>
    <w:rsid w:val="00CD0C87"/>
    <w:rsid w:val="00CD1563"/>
    <w:rsid w:val="00CD279F"/>
    <w:rsid w:val="00CD366E"/>
    <w:rsid w:val="00CD3AD7"/>
    <w:rsid w:val="00CD4B46"/>
    <w:rsid w:val="00CD5079"/>
    <w:rsid w:val="00CD524C"/>
    <w:rsid w:val="00CD54A9"/>
    <w:rsid w:val="00CD5615"/>
    <w:rsid w:val="00CD635E"/>
    <w:rsid w:val="00CD6602"/>
    <w:rsid w:val="00CD79AC"/>
    <w:rsid w:val="00CE013F"/>
    <w:rsid w:val="00CE0659"/>
    <w:rsid w:val="00CE0F50"/>
    <w:rsid w:val="00CE151B"/>
    <w:rsid w:val="00CE1DCC"/>
    <w:rsid w:val="00CE238B"/>
    <w:rsid w:val="00CE2AF8"/>
    <w:rsid w:val="00CE2EFC"/>
    <w:rsid w:val="00CE313C"/>
    <w:rsid w:val="00CE3596"/>
    <w:rsid w:val="00CE39BD"/>
    <w:rsid w:val="00CE4813"/>
    <w:rsid w:val="00CE4B8B"/>
    <w:rsid w:val="00CE4EF4"/>
    <w:rsid w:val="00CE543D"/>
    <w:rsid w:val="00CE592B"/>
    <w:rsid w:val="00CE59D8"/>
    <w:rsid w:val="00CE62B6"/>
    <w:rsid w:val="00CE6EA3"/>
    <w:rsid w:val="00CF0E50"/>
    <w:rsid w:val="00CF12A3"/>
    <w:rsid w:val="00CF1624"/>
    <w:rsid w:val="00CF1C43"/>
    <w:rsid w:val="00CF2468"/>
    <w:rsid w:val="00CF2DDB"/>
    <w:rsid w:val="00CF4EE9"/>
    <w:rsid w:val="00CF4F39"/>
    <w:rsid w:val="00CF6196"/>
    <w:rsid w:val="00CF6353"/>
    <w:rsid w:val="00CF66A0"/>
    <w:rsid w:val="00D01002"/>
    <w:rsid w:val="00D0320D"/>
    <w:rsid w:val="00D032D6"/>
    <w:rsid w:val="00D03310"/>
    <w:rsid w:val="00D035CE"/>
    <w:rsid w:val="00D03C01"/>
    <w:rsid w:val="00D0433D"/>
    <w:rsid w:val="00D04387"/>
    <w:rsid w:val="00D04411"/>
    <w:rsid w:val="00D04737"/>
    <w:rsid w:val="00D04844"/>
    <w:rsid w:val="00D055EC"/>
    <w:rsid w:val="00D05E9B"/>
    <w:rsid w:val="00D075F7"/>
    <w:rsid w:val="00D1346B"/>
    <w:rsid w:val="00D14386"/>
    <w:rsid w:val="00D15148"/>
    <w:rsid w:val="00D15508"/>
    <w:rsid w:val="00D156D9"/>
    <w:rsid w:val="00D16632"/>
    <w:rsid w:val="00D1680E"/>
    <w:rsid w:val="00D16F42"/>
    <w:rsid w:val="00D17137"/>
    <w:rsid w:val="00D178A0"/>
    <w:rsid w:val="00D17970"/>
    <w:rsid w:val="00D179B6"/>
    <w:rsid w:val="00D17DE9"/>
    <w:rsid w:val="00D20B7C"/>
    <w:rsid w:val="00D22493"/>
    <w:rsid w:val="00D22E40"/>
    <w:rsid w:val="00D23A89"/>
    <w:rsid w:val="00D244B7"/>
    <w:rsid w:val="00D24A4E"/>
    <w:rsid w:val="00D24B36"/>
    <w:rsid w:val="00D2596C"/>
    <w:rsid w:val="00D25F70"/>
    <w:rsid w:val="00D264EE"/>
    <w:rsid w:val="00D27AAE"/>
    <w:rsid w:val="00D27D3F"/>
    <w:rsid w:val="00D3058F"/>
    <w:rsid w:val="00D30B8D"/>
    <w:rsid w:val="00D31C42"/>
    <w:rsid w:val="00D325B9"/>
    <w:rsid w:val="00D33132"/>
    <w:rsid w:val="00D336AE"/>
    <w:rsid w:val="00D34974"/>
    <w:rsid w:val="00D349E8"/>
    <w:rsid w:val="00D34D24"/>
    <w:rsid w:val="00D36318"/>
    <w:rsid w:val="00D36773"/>
    <w:rsid w:val="00D367E5"/>
    <w:rsid w:val="00D37A1C"/>
    <w:rsid w:val="00D40228"/>
    <w:rsid w:val="00D40829"/>
    <w:rsid w:val="00D40BB7"/>
    <w:rsid w:val="00D40ECE"/>
    <w:rsid w:val="00D41CD4"/>
    <w:rsid w:val="00D42F2A"/>
    <w:rsid w:val="00D43FE5"/>
    <w:rsid w:val="00D4540F"/>
    <w:rsid w:val="00D464C9"/>
    <w:rsid w:val="00D46A29"/>
    <w:rsid w:val="00D4711C"/>
    <w:rsid w:val="00D47723"/>
    <w:rsid w:val="00D47A74"/>
    <w:rsid w:val="00D47E34"/>
    <w:rsid w:val="00D50339"/>
    <w:rsid w:val="00D50DEA"/>
    <w:rsid w:val="00D51080"/>
    <w:rsid w:val="00D510D9"/>
    <w:rsid w:val="00D51962"/>
    <w:rsid w:val="00D52E4A"/>
    <w:rsid w:val="00D53668"/>
    <w:rsid w:val="00D53F47"/>
    <w:rsid w:val="00D5424D"/>
    <w:rsid w:val="00D552BF"/>
    <w:rsid w:val="00D618CC"/>
    <w:rsid w:val="00D61AAE"/>
    <w:rsid w:val="00D632C5"/>
    <w:rsid w:val="00D634FC"/>
    <w:rsid w:val="00D63722"/>
    <w:rsid w:val="00D63CFF"/>
    <w:rsid w:val="00D645F7"/>
    <w:rsid w:val="00D6482F"/>
    <w:rsid w:val="00D64F1A"/>
    <w:rsid w:val="00D65D0F"/>
    <w:rsid w:val="00D66752"/>
    <w:rsid w:val="00D669F2"/>
    <w:rsid w:val="00D66D2C"/>
    <w:rsid w:val="00D679C1"/>
    <w:rsid w:val="00D67F47"/>
    <w:rsid w:val="00D702BF"/>
    <w:rsid w:val="00D7078B"/>
    <w:rsid w:val="00D70B14"/>
    <w:rsid w:val="00D70B79"/>
    <w:rsid w:val="00D7107F"/>
    <w:rsid w:val="00D71483"/>
    <w:rsid w:val="00D7270F"/>
    <w:rsid w:val="00D72DA4"/>
    <w:rsid w:val="00D72E1C"/>
    <w:rsid w:val="00D739FD"/>
    <w:rsid w:val="00D740A7"/>
    <w:rsid w:val="00D74C0B"/>
    <w:rsid w:val="00D75E5A"/>
    <w:rsid w:val="00D7657D"/>
    <w:rsid w:val="00D76A3A"/>
    <w:rsid w:val="00D776E9"/>
    <w:rsid w:val="00D80C98"/>
    <w:rsid w:val="00D82339"/>
    <w:rsid w:val="00D8317A"/>
    <w:rsid w:val="00D83573"/>
    <w:rsid w:val="00D83F92"/>
    <w:rsid w:val="00D845EF"/>
    <w:rsid w:val="00D8498A"/>
    <w:rsid w:val="00D8540A"/>
    <w:rsid w:val="00D8576B"/>
    <w:rsid w:val="00D87181"/>
    <w:rsid w:val="00D87352"/>
    <w:rsid w:val="00D87877"/>
    <w:rsid w:val="00D90647"/>
    <w:rsid w:val="00D9068F"/>
    <w:rsid w:val="00D90C5C"/>
    <w:rsid w:val="00D911FA"/>
    <w:rsid w:val="00D9127E"/>
    <w:rsid w:val="00D91FF0"/>
    <w:rsid w:val="00D92811"/>
    <w:rsid w:val="00D92F3A"/>
    <w:rsid w:val="00D93046"/>
    <w:rsid w:val="00D9308D"/>
    <w:rsid w:val="00D9456E"/>
    <w:rsid w:val="00D94A30"/>
    <w:rsid w:val="00D94FC7"/>
    <w:rsid w:val="00D95A82"/>
    <w:rsid w:val="00D95BC9"/>
    <w:rsid w:val="00D9605D"/>
    <w:rsid w:val="00D967F6"/>
    <w:rsid w:val="00D9681A"/>
    <w:rsid w:val="00D96898"/>
    <w:rsid w:val="00D96FFA"/>
    <w:rsid w:val="00D9782E"/>
    <w:rsid w:val="00DA06B5"/>
    <w:rsid w:val="00DA0863"/>
    <w:rsid w:val="00DA0AB7"/>
    <w:rsid w:val="00DA12FF"/>
    <w:rsid w:val="00DA15B3"/>
    <w:rsid w:val="00DA1D51"/>
    <w:rsid w:val="00DA25DF"/>
    <w:rsid w:val="00DA28CC"/>
    <w:rsid w:val="00DA2AD4"/>
    <w:rsid w:val="00DA3F1C"/>
    <w:rsid w:val="00DA4AB9"/>
    <w:rsid w:val="00DA4E39"/>
    <w:rsid w:val="00DA4ED5"/>
    <w:rsid w:val="00DA5933"/>
    <w:rsid w:val="00DA5A9E"/>
    <w:rsid w:val="00DA6341"/>
    <w:rsid w:val="00DA6848"/>
    <w:rsid w:val="00DA7155"/>
    <w:rsid w:val="00DA73B3"/>
    <w:rsid w:val="00DA7589"/>
    <w:rsid w:val="00DB17CB"/>
    <w:rsid w:val="00DB2F8D"/>
    <w:rsid w:val="00DB3081"/>
    <w:rsid w:val="00DB34EB"/>
    <w:rsid w:val="00DB5226"/>
    <w:rsid w:val="00DB7033"/>
    <w:rsid w:val="00DB7627"/>
    <w:rsid w:val="00DB77A7"/>
    <w:rsid w:val="00DB7841"/>
    <w:rsid w:val="00DB7CB9"/>
    <w:rsid w:val="00DC06BB"/>
    <w:rsid w:val="00DC160D"/>
    <w:rsid w:val="00DC1BAB"/>
    <w:rsid w:val="00DC1BB0"/>
    <w:rsid w:val="00DC2FDE"/>
    <w:rsid w:val="00DC3022"/>
    <w:rsid w:val="00DC46B6"/>
    <w:rsid w:val="00DC4967"/>
    <w:rsid w:val="00DC4D1E"/>
    <w:rsid w:val="00DC57C8"/>
    <w:rsid w:val="00DC586C"/>
    <w:rsid w:val="00DC7210"/>
    <w:rsid w:val="00DC79F7"/>
    <w:rsid w:val="00DD0429"/>
    <w:rsid w:val="00DD05EB"/>
    <w:rsid w:val="00DD0633"/>
    <w:rsid w:val="00DD1184"/>
    <w:rsid w:val="00DD1B57"/>
    <w:rsid w:val="00DD22A5"/>
    <w:rsid w:val="00DD23E6"/>
    <w:rsid w:val="00DD3E00"/>
    <w:rsid w:val="00DD58B2"/>
    <w:rsid w:val="00DD7A98"/>
    <w:rsid w:val="00DD7D30"/>
    <w:rsid w:val="00DE01EA"/>
    <w:rsid w:val="00DE0450"/>
    <w:rsid w:val="00DE14AB"/>
    <w:rsid w:val="00DE20D2"/>
    <w:rsid w:val="00DE215E"/>
    <w:rsid w:val="00DE317D"/>
    <w:rsid w:val="00DE32A0"/>
    <w:rsid w:val="00DE35AF"/>
    <w:rsid w:val="00DE37A0"/>
    <w:rsid w:val="00DE3B69"/>
    <w:rsid w:val="00DE3DBA"/>
    <w:rsid w:val="00DE44D6"/>
    <w:rsid w:val="00DE44F4"/>
    <w:rsid w:val="00DE68AB"/>
    <w:rsid w:val="00DE7B92"/>
    <w:rsid w:val="00DF2BE1"/>
    <w:rsid w:val="00DF2C7D"/>
    <w:rsid w:val="00DF3C71"/>
    <w:rsid w:val="00DF3DB0"/>
    <w:rsid w:val="00DF420C"/>
    <w:rsid w:val="00DF6854"/>
    <w:rsid w:val="00DF6FD1"/>
    <w:rsid w:val="00DF7DBA"/>
    <w:rsid w:val="00E006B7"/>
    <w:rsid w:val="00E01837"/>
    <w:rsid w:val="00E029FE"/>
    <w:rsid w:val="00E02AB0"/>
    <w:rsid w:val="00E030FE"/>
    <w:rsid w:val="00E03392"/>
    <w:rsid w:val="00E03B03"/>
    <w:rsid w:val="00E0501E"/>
    <w:rsid w:val="00E05A43"/>
    <w:rsid w:val="00E060F8"/>
    <w:rsid w:val="00E065A8"/>
    <w:rsid w:val="00E067B8"/>
    <w:rsid w:val="00E06912"/>
    <w:rsid w:val="00E06DB6"/>
    <w:rsid w:val="00E07E84"/>
    <w:rsid w:val="00E1181B"/>
    <w:rsid w:val="00E11906"/>
    <w:rsid w:val="00E11A4A"/>
    <w:rsid w:val="00E11C79"/>
    <w:rsid w:val="00E12D30"/>
    <w:rsid w:val="00E13FBE"/>
    <w:rsid w:val="00E1487C"/>
    <w:rsid w:val="00E14A88"/>
    <w:rsid w:val="00E155AB"/>
    <w:rsid w:val="00E15FBD"/>
    <w:rsid w:val="00E16C84"/>
    <w:rsid w:val="00E17763"/>
    <w:rsid w:val="00E17CE3"/>
    <w:rsid w:val="00E211E2"/>
    <w:rsid w:val="00E21CB4"/>
    <w:rsid w:val="00E227C4"/>
    <w:rsid w:val="00E22EB1"/>
    <w:rsid w:val="00E230A3"/>
    <w:rsid w:val="00E23D8A"/>
    <w:rsid w:val="00E24482"/>
    <w:rsid w:val="00E2521A"/>
    <w:rsid w:val="00E25532"/>
    <w:rsid w:val="00E258E8"/>
    <w:rsid w:val="00E261B3"/>
    <w:rsid w:val="00E26896"/>
    <w:rsid w:val="00E270C1"/>
    <w:rsid w:val="00E27246"/>
    <w:rsid w:val="00E27B8A"/>
    <w:rsid w:val="00E3004C"/>
    <w:rsid w:val="00E30223"/>
    <w:rsid w:val="00E30480"/>
    <w:rsid w:val="00E30CEC"/>
    <w:rsid w:val="00E30FBD"/>
    <w:rsid w:val="00E3129B"/>
    <w:rsid w:val="00E3321C"/>
    <w:rsid w:val="00E3357C"/>
    <w:rsid w:val="00E3414D"/>
    <w:rsid w:val="00E3420C"/>
    <w:rsid w:val="00E34673"/>
    <w:rsid w:val="00E34885"/>
    <w:rsid w:val="00E34B83"/>
    <w:rsid w:val="00E35B5B"/>
    <w:rsid w:val="00E3610C"/>
    <w:rsid w:val="00E367DB"/>
    <w:rsid w:val="00E3713A"/>
    <w:rsid w:val="00E372C5"/>
    <w:rsid w:val="00E40437"/>
    <w:rsid w:val="00E40692"/>
    <w:rsid w:val="00E408D5"/>
    <w:rsid w:val="00E42527"/>
    <w:rsid w:val="00E43033"/>
    <w:rsid w:val="00E434F9"/>
    <w:rsid w:val="00E436BF"/>
    <w:rsid w:val="00E4372A"/>
    <w:rsid w:val="00E437CD"/>
    <w:rsid w:val="00E444B3"/>
    <w:rsid w:val="00E44752"/>
    <w:rsid w:val="00E44BB0"/>
    <w:rsid w:val="00E4577C"/>
    <w:rsid w:val="00E4591A"/>
    <w:rsid w:val="00E4593F"/>
    <w:rsid w:val="00E45C9D"/>
    <w:rsid w:val="00E462A3"/>
    <w:rsid w:val="00E4648A"/>
    <w:rsid w:val="00E46DB6"/>
    <w:rsid w:val="00E47B53"/>
    <w:rsid w:val="00E5032E"/>
    <w:rsid w:val="00E514AC"/>
    <w:rsid w:val="00E52CDC"/>
    <w:rsid w:val="00E53BC9"/>
    <w:rsid w:val="00E54680"/>
    <w:rsid w:val="00E5506E"/>
    <w:rsid w:val="00E55883"/>
    <w:rsid w:val="00E562B6"/>
    <w:rsid w:val="00E5698B"/>
    <w:rsid w:val="00E574DD"/>
    <w:rsid w:val="00E60724"/>
    <w:rsid w:val="00E6085C"/>
    <w:rsid w:val="00E61355"/>
    <w:rsid w:val="00E618C4"/>
    <w:rsid w:val="00E619C4"/>
    <w:rsid w:val="00E61A64"/>
    <w:rsid w:val="00E61EE9"/>
    <w:rsid w:val="00E62201"/>
    <w:rsid w:val="00E624E7"/>
    <w:rsid w:val="00E63842"/>
    <w:rsid w:val="00E63B0E"/>
    <w:rsid w:val="00E643AB"/>
    <w:rsid w:val="00E64B44"/>
    <w:rsid w:val="00E64BC9"/>
    <w:rsid w:val="00E654F8"/>
    <w:rsid w:val="00E65D86"/>
    <w:rsid w:val="00E65FEB"/>
    <w:rsid w:val="00E6604E"/>
    <w:rsid w:val="00E666E2"/>
    <w:rsid w:val="00E66BCC"/>
    <w:rsid w:val="00E66FA5"/>
    <w:rsid w:val="00E67209"/>
    <w:rsid w:val="00E701F3"/>
    <w:rsid w:val="00E702A0"/>
    <w:rsid w:val="00E7059C"/>
    <w:rsid w:val="00E709D4"/>
    <w:rsid w:val="00E70E1F"/>
    <w:rsid w:val="00E71A4E"/>
    <w:rsid w:val="00E71C62"/>
    <w:rsid w:val="00E71E14"/>
    <w:rsid w:val="00E7278C"/>
    <w:rsid w:val="00E72EEB"/>
    <w:rsid w:val="00E73B91"/>
    <w:rsid w:val="00E74407"/>
    <w:rsid w:val="00E7472D"/>
    <w:rsid w:val="00E75376"/>
    <w:rsid w:val="00E75A08"/>
    <w:rsid w:val="00E760AA"/>
    <w:rsid w:val="00E7691A"/>
    <w:rsid w:val="00E76B79"/>
    <w:rsid w:val="00E77B3A"/>
    <w:rsid w:val="00E77FB9"/>
    <w:rsid w:val="00E8170F"/>
    <w:rsid w:val="00E82696"/>
    <w:rsid w:val="00E82BC7"/>
    <w:rsid w:val="00E82E20"/>
    <w:rsid w:val="00E8325E"/>
    <w:rsid w:val="00E83C39"/>
    <w:rsid w:val="00E84E59"/>
    <w:rsid w:val="00E856D3"/>
    <w:rsid w:val="00E85966"/>
    <w:rsid w:val="00E85ABD"/>
    <w:rsid w:val="00E863E8"/>
    <w:rsid w:val="00E87580"/>
    <w:rsid w:val="00E87A99"/>
    <w:rsid w:val="00E91CDA"/>
    <w:rsid w:val="00E92405"/>
    <w:rsid w:val="00E927CC"/>
    <w:rsid w:val="00E92A3B"/>
    <w:rsid w:val="00E931D8"/>
    <w:rsid w:val="00E93326"/>
    <w:rsid w:val="00E94B18"/>
    <w:rsid w:val="00E9524F"/>
    <w:rsid w:val="00E9555D"/>
    <w:rsid w:val="00E95C16"/>
    <w:rsid w:val="00E961B8"/>
    <w:rsid w:val="00E96B02"/>
    <w:rsid w:val="00E96E6C"/>
    <w:rsid w:val="00E9724F"/>
    <w:rsid w:val="00E9740A"/>
    <w:rsid w:val="00E97A40"/>
    <w:rsid w:val="00EA0492"/>
    <w:rsid w:val="00EA094A"/>
    <w:rsid w:val="00EA137F"/>
    <w:rsid w:val="00EA2501"/>
    <w:rsid w:val="00EA271C"/>
    <w:rsid w:val="00EA27E4"/>
    <w:rsid w:val="00EA351C"/>
    <w:rsid w:val="00EA395A"/>
    <w:rsid w:val="00EA416E"/>
    <w:rsid w:val="00EA48F2"/>
    <w:rsid w:val="00EA4954"/>
    <w:rsid w:val="00EA61F7"/>
    <w:rsid w:val="00EA63C2"/>
    <w:rsid w:val="00EA6C3C"/>
    <w:rsid w:val="00EA6CFA"/>
    <w:rsid w:val="00EA79C1"/>
    <w:rsid w:val="00EB0484"/>
    <w:rsid w:val="00EB05E5"/>
    <w:rsid w:val="00EB061D"/>
    <w:rsid w:val="00EB0AAF"/>
    <w:rsid w:val="00EB0CBB"/>
    <w:rsid w:val="00EB1586"/>
    <w:rsid w:val="00EB1AE2"/>
    <w:rsid w:val="00EB1E7E"/>
    <w:rsid w:val="00EB36C0"/>
    <w:rsid w:val="00EB39A6"/>
    <w:rsid w:val="00EB451C"/>
    <w:rsid w:val="00EB4D27"/>
    <w:rsid w:val="00EB53B8"/>
    <w:rsid w:val="00EB5DA4"/>
    <w:rsid w:val="00EB5DF2"/>
    <w:rsid w:val="00EB60F1"/>
    <w:rsid w:val="00EB6A10"/>
    <w:rsid w:val="00EB6D07"/>
    <w:rsid w:val="00EB744B"/>
    <w:rsid w:val="00EB74C3"/>
    <w:rsid w:val="00EB7BE3"/>
    <w:rsid w:val="00EC0971"/>
    <w:rsid w:val="00EC0AF2"/>
    <w:rsid w:val="00EC0DE3"/>
    <w:rsid w:val="00EC1267"/>
    <w:rsid w:val="00EC13C3"/>
    <w:rsid w:val="00EC1EC0"/>
    <w:rsid w:val="00EC200B"/>
    <w:rsid w:val="00EC2663"/>
    <w:rsid w:val="00EC311B"/>
    <w:rsid w:val="00EC42E9"/>
    <w:rsid w:val="00EC4439"/>
    <w:rsid w:val="00EC4753"/>
    <w:rsid w:val="00EC4F0D"/>
    <w:rsid w:val="00EC5B75"/>
    <w:rsid w:val="00EC5C22"/>
    <w:rsid w:val="00EC72DA"/>
    <w:rsid w:val="00ED2C91"/>
    <w:rsid w:val="00ED3CC3"/>
    <w:rsid w:val="00ED4D8B"/>
    <w:rsid w:val="00ED4E3B"/>
    <w:rsid w:val="00ED509C"/>
    <w:rsid w:val="00ED5D3C"/>
    <w:rsid w:val="00ED6045"/>
    <w:rsid w:val="00ED7298"/>
    <w:rsid w:val="00ED72D9"/>
    <w:rsid w:val="00ED7764"/>
    <w:rsid w:val="00EE0E08"/>
    <w:rsid w:val="00EE10AF"/>
    <w:rsid w:val="00EE1C8C"/>
    <w:rsid w:val="00EE2866"/>
    <w:rsid w:val="00EE550B"/>
    <w:rsid w:val="00EE5AE4"/>
    <w:rsid w:val="00EE5F7D"/>
    <w:rsid w:val="00EE5FF7"/>
    <w:rsid w:val="00EE69A9"/>
    <w:rsid w:val="00EE7FE2"/>
    <w:rsid w:val="00EF0004"/>
    <w:rsid w:val="00EF0464"/>
    <w:rsid w:val="00EF0C09"/>
    <w:rsid w:val="00EF195C"/>
    <w:rsid w:val="00EF1BA2"/>
    <w:rsid w:val="00EF2EF4"/>
    <w:rsid w:val="00EF46C2"/>
    <w:rsid w:val="00EF5AE1"/>
    <w:rsid w:val="00EF7819"/>
    <w:rsid w:val="00EF793F"/>
    <w:rsid w:val="00EF79D7"/>
    <w:rsid w:val="00F0001A"/>
    <w:rsid w:val="00F001AE"/>
    <w:rsid w:val="00F008F0"/>
    <w:rsid w:val="00F00D79"/>
    <w:rsid w:val="00F00E84"/>
    <w:rsid w:val="00F0162B"/>
    <w:rsid w:val="00F017D7"/>
    <w:rsid w:val="00F019CB"/>
    <w:rsid w:val="00F01B20"/>
    <w:rsid w:val="00F02670"/>
    <w:rsid w:val="00F03592"/>
    <w:rsid w:val="00F03902"/>
    <w:rsid w:val="00F03F9A"/>
    <w:rsid w:val="00F042F7"/>
    <w:rsid w:val="00F046E0"/>
    <w:rsid w:val="00F04912"/>
    <w:rsid w:val="00F04959"/>
    <w:rsid w:val="00F05198"/>
    <w:rsid w:val="00F058BB"/>
    <w:rsid w:val="00F05E18"/>
    <w:rsid w:val="00F065F6"/>
    <w:rsid w:val="00F06F3E"/>
    <w:rsid w:val="00F06FBF"/>
    <w:rsid w:val="00F07286"/>
    <w:rsid w:val="00F07C26"/>
    <w:rsid w:val="00F10D49"/>
    <w:rsid w:val="00F11045"/>
    <w:rsid w:val="00F112A3"/>
    <w:rsid w:val="00F11421"/>
    <w:rsid w:val="00F11511"/>
    <w:rsid w:val="00F1161B"/>
    <w:rsid w:val="00F12009"/>
    <w:rsid w:val="00F121FE"/>
    <w:rsid w:val="00F12826"/>
    <w:rsid w:val="00F13E8E"/>
    <w:rsid w:val="00F1463B"/>
    <w:rsid w:val="00F152F5"/>
    <w:rsid w:val="00F154DE"/>
    <w:rsid w:val="00F15DBF"/>
    <w:rsid w:val="00F15EA9"/>
    <w:rsid w:val="00F16E2A"/>
    <w:rsid w:val="00F176D9"/>
    <w:rsid w:val="00F178AC"/>
    <w:rsid w:val="00F2022E"/>
    <w:rsid w:val="00F20258"/>
    <w:rsid w:val="00F204E3"/>
    <w:rsid w:val="00F21A2C"/>
    <w:rsid w:val="00F22341"/>
    <w:rsid w:val="00F22F28"/>
    <w:rsid w:val="00F246FF"/>
    <w:rsid w:val="00F25D91"/>
    <w:rsid w:val="00F2640C"/>
    <w:rsid w:val="00F265EC"/>
    <w:rsid w:val="00F266E7"/>
    <w:rsid w:val="00F267D8"/>
    <w:rsid w:val="00F2685F"/>
    <w:rsid w:val="00F27202"/>
    <w:rsid w:val="00F27743"/>
    <w:rsid w:val="00F277BC"/>
    <w:rsid w:val="00F3059A"/>
    <w:rsid w:val="00F321AB"/>
    <w:rsid w:val="00F32514"/>
    <w:rsid w:val="00F32E10"/>
    <w:rsid w:val="00F330CE"/>
    <w:rsid w:val="00F3454D"/>
    <w:rsid w:val="00F35BF7"/>
    <w:rsid w:val="00F37F64"/>
    <w:rsid w:val="00F40BF2"/>
    <w:rsid w:val="00F41C76"/>
    <w:rsid w:val="00F426B3"/>
    <w:rsid w:val="00F43B2F"/>
    <w:rsid w:val="00F44E44"/>
    <w:rsid w:val="00F450E1"/>
    <w:rsid w:val="00F468A1"/>
    <w:rsid w:val="00F46E81"/>
    <w:rsid w:val="00F507A7"/>
    <w:rsid w:val="00F50FAF"/>
    <w:rsid w:val="00F512D2"/>
    <w:rsid w:val="00F54040"/>
    <w:rsid w:val="00F54246"/>
    <w:rsid w:val="00F5486D"/>
    <w:rsid w:val="00F54A99"/>
    <w:rsid w:val="00F54AED"/>
    <w:rsid w:val="00F56BFB"/>
    <w:rsid w:val="00F60FEC"/>
    <w:rsid w:val="00F61242"/>
    <w:rsid w:val="00F61C9B"/>
    <w:rsid w:val="00F61CD9"/>
    <w:rsid w:val="00F61DF0"/>
    <w:rsid w:val="00F629D4"/>
    <w:rsid w:val="00F62A7F"/>
    <w:rsid w:val="00F63923"/>
    <w:rsid w:val="00F65361"/>
    <w:rsid w:val="00F65625"/>
    <w:rsid w:val="00F6774B"/>
    <w:rsid w:val="00F67FB2"/>
    <w:rsid w:val="00F7012F"/>
    <w:rsid w:val="00F7077E"/>
    <w:rsid w:val="00F7098B"/>
    <w:rsid w:val="00F70E4D"/>
    <w:rsid w:val="00F71191"/>
    <w:rsid w:val="00F713BA"/>
    <w:rsid w:val="00F71467"/>
    <w:rsid w:val="00F715DF"/>
    <w:rsid w:val="00F71D48"/>
    <w:rsid w:val="00F7237A"/>
    <w:rsid w:val="00F72CAD"/>
    <w:rsid w:val="00F731CA"/>
    <w:rsid w:val="00F73A77"/>
    <w:rsid w:val="00F7446E"/>
    <w:rsid w:val="00F74DC3"/>
    <w:rsid w:val="00F7553A"/>
    <w:rsid w:val="00F75649"/>
    <w:rsid w:val="00F75B49"/>
    <w:rsid w:val="00F76523"/>
    <w:rsid w:val="00F76D46"/>
    <w:rsid w:val="00F76F57"/>
    <w:rsid w:val="00F77133"/>
    <w:rsid w:val="00F77587"/>
    <w:rsid w:val="00F77DB6"/>
    <w:rsid w:val="00F80528"/>
    <w:rsid w:val="00F80F36"/>
    <w:rsid w:val="00F80FBF"/>
    <w:rsid w:val="00F81177"/>
    <w:rsid w:val="00F818D8"/>
    <w:rsid w:val="00F824D8"/>
    <w:rsid w:val="00F829A3"/>
    <w:rsid w:val="00F83543"/>
    <w:rsid w:val="00F8389C"/>
    <w:rsid w:val="00F83E55"/>
    <w:rsid w:val="00F85BF2"/>
    <w:rsid w:val="00F864A8"/>
    <w:rsid w:val="00F8652C"/>
    <w:rsid w:val="00F878F2"/>
    <w:rsid w:val="00F9030E"/>
    <w:rsid w:val="00F90D27"/>
    <w:rsid w:val="00F913FE"/>
    <w:rsid w:val="00F926AB"/>
    <w:rsid w:val="00F94085"/>
    <w:rsid w:val="00F94B88"/>
    <w:rsid w:val="00F94C31"/>
    <w:rsid w:val="00F94D37"/>
    <w:rsid w:val="00F95A77"/>
    <w:rsid w:val="00F95C5D"/>
    <w:rsid w:val="00F95F7E"/>
    <w:rsid w:val="00F960D4"/>
    <w:rsid w:val="00F97056"/>
    <w:rsid w:val="00F97493"/>
    <w:rsid w:val="00FA0380"/>
    <w:rsid w:val="00FA0DAB"/>
    <w:rsid w:val="00FA105E"/>
    <w:rsid w:val="00FA1E09"/>
    <w:rsid w:val="00FA251B"/>
    <w:rsid w:val="00FA2C09"/>
    <w:rsid w:val="00FA339D"/>
    <w:rsid w:val="00FA3BA2"/>
    <w:rsid w:val="00FA449B"/>
    <w:rsid w:val="00FA47D0"/>
    <w:rsid w:val="00FA5102"/>
    <w:rsid w:val="00FA5FD8"/>
    <w:rsid w:val="00FA6C08"/>
    <w:rsid w:val="00FA75A9"/>
    <w:rsid w:val="00FB01A5"/>
    <w:rsid w:val="00FB0E56"/>
    <w:rsid w:val="00FB2090"/>
    <w:rsid w:val="00FB2098"/>
    <w:rsid w:val="00FB20C0"/>
    <w:rsid w:val="00FB2419"/>
    <w:rsid w:val="00FB30EA"/>
    <w:rsid w:val="00FB3441"/>
    <w:rsid w:val="00FB4042"/>
    <w:rsid w:val="00FB5727"/>
    <w:rsid w:val="00FB5F66"/>
    <w:rsid w:val="00FB5FDD"/>
    <w:rsid w:val="00FB5FEA"/>
    <w:rsid w:val="00FB6009"/>
    <w:rsid w:val="00FB742C"/>
    <w:rsid w:val="00FB7938"/>
    <w:rsid w:val="00FC01FD"/>
    <w:rsid w:val="00FC0253"/>
    <w:rsid w:val="00FC0942"/>
    <w:rsid w:val="00FC167D"/>
    <w:rsid w:val="00FC170D"/>
    <w:rsid w:val="00FC2144"/>
    <w:rsid w:val="00FC29EE"/>
    <w:rsid w:val="00FC2E10"/>
    <w:rsid w:val="00FC3311"/>
    <w:rsid w:val="00FC3826"/>
    <w:rsid w:val="00FC40B6"/>
    <w:rsid w:val="00FC4556"/>
    <w:rsid w:val="00FC4C15"/>
    <w:rsid w:val="00FC4CE6"/>
    <w:rsid w:val="00FC503F"/>
    <w:rsid w:val="00FC50C3"/>
    <w:rsid w:val="00FC53D4"/>
    <w:rsid w:val="00FC5844"/>
    <w:rsid w:val="00FC5CB1"/>
    <w:rsid w:val="00FC6286"/>
    <w:rsid w:val="00FC66F8"/>
    <w:rsid w:val="00FC6B3C"/>
    <w:rsid w:val="00FC741F"/>
    <w:rsid w:val="00FD0617"/>
    <w:rsid w:val="00FD0886"/>
    <w:rsid w:val="00FD0A97"/>
    <w:rsid w:val="00FD13EA"/>
    <w:rsid w:val="00FD18DC"/>
    <w:rsid w:val="00FD22AE"/>
    <w:rsid w:val="00FD3598"/>
    <w:rsid w:val="00FD6337"/>
    <w:rsid w:val="00FD754A"/>
    <w:rsid w:val="00FD785C"/>
    <w:rsid w:val="00FE0199"/>
    <w:rsid w:val="00FE0426"/>
    <w:rsid w:val="00FE0432"/>
    <w:rsid w:val="00FE0C29"/>
    <w:rsid w:val="00FE2433"/>
    <w:rsid w:val="00FE3CC2"/>
    <w:rsid w:val="00FE4A32"/>
    <w:rsid w:val="00FE5384"/>
    <w:rsid w:val="00FE570C"/>
    <w:rsid w:val="00FE5935"/>
    <w:rsid w:val="00FE5B79"/>
    <w:rsid w:val="00FE629C"/>
    <w:rsid w:val="00FE6598"/>
    <w:rsid w:val="00FE6628"/>
    <w:rsid w:val="00FE685E"/>
    <w:rsid w:val="00FE7E64"/>
    <w:rsid w:val="00FF03C4"/>
    <w:rsid w:val="00FF09EB"/>
    <w:rsid w:val="00FF121B"/>
    <w:rsid w:val="00FF1547"/>
    <w:rsid w:val="00FF32AB"/>
    <w:rsid w:val="00FF4D4A"/>
    <w:rsid w:val="00FF545A"/>
    <w:rsid w:val="00FF5E51"/>
    <w:rsid w:val="00FF658C"/>
    <w:rsid w:val="00FF6D0A"/>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796945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head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Lines/>
      <w:widowControl w:val="0"/>
    </w:pPr>
    <w:rPr>
      <w:rFonts w:ascii="Book Antiqua" w:hAnsi="Book Antiqua"/>
      <w:sz w:val="24"/>
      <w:lang w:eastAsia="en-US"/>
    </w:rPr>
  </w:style>
  <w:style w:type="paragraph" w:styleId="Heading1">
    <w:name w:val="heading 1"/>
    <w:next w:val="BodyText"/>
    <w:link w:val="Heading1Char"/>
    <w:qFormat/>
    <w:pPr>
      <w:keepNext/>
      <w:keepLines/>
      <w:widowControl w:val="0"/>
      <w:numPr>
        <w:numId w:val="43"/>
      </w:numPr>
      <w:spacing w:after="200"/>
      <w:outlineLvl w:val="0"/>
    </w:pPr>
    <w:rPr>
      <w:rFonts w:ascii="Arial Unicode MS" w:eastAsia="Arial Unicode MS" w:hAnsi="Arial Unicode MS"/>
      <w:b/>
      <w:kern w:val="28"/>
      <w:sz w:val="44"/>
      <w:lang w:val="en-AU" w:eastAsia="en-US"/>
    </w:rPr>
  </w:style>
  <w:style w:type="paragraph" w:styleId="Heading2">
    <w:name w:val="heading 2"/>
    <w:basedOn w:val="Heading1"/>
    <w:next w:val="BodyText"/>
    <w:qFormat/>
    <w:pPr>
      <w:numPr>
        <w:ilvl w:val="1"/>
      </w:numPr>
      <w:pBdr>
        <w:top w:val="single" w:sz="24" w:space="1" w:color="C0C0C0"/>
      </w:pBdr>
      <w:spacing w:before="560"/>
      <w:outlineLvl w:val="1"/>
    </w:pPr>
    <w:rPr>
      <w:sz w:val="32"/>
    </w:rPr>
  </w:style>
  <w:style w:type="paragraph" w:styleId="Heading3">
    <w:name w:val="heading 3"/>
    <w:basedOn w:val="Heading2"/>
    <w:next w:val="BodyText"/>
    <w:qFormat/>
    <w:pPr>
      <w:numPr>
        <w:ilvl w:val="2"/>
      </w:numPr>
      <w:pBdr>
        <w:top w:val="none" w:sz="0" w:space="0" w:color="auto"/>
      </w:pBdr>
      <w:outlineLvl w:val="2"/>
    </w:pPr>
    <w:rPr>
      <w:sz w:val="28"/>
    </w:rPr>
  </w:style>
  <w:style w:type="paragraph" w:styleId="Heading4">
    <w:name w:val="heading 4"/>
    <w:basedOn w:val="Heading3"/>
    <w:next w:val="BodyText"/>
    <w:qFormat/>
    <w:pPr>
      <w:numPr>
        <w:ilvl w:val="3"/>
      </w:numPr>
      <w:spacing w:before="480"/>
      <w:outlineLvl w:val="3"/>
    </w:pPr>
    <w:rPr>
      <w:sz w:val="24"/>
    </w:rPr>
  </w:style>
  <w:style w:type="paragraph" w:styleId="Heading5">
    <w:name w:val="heading 5"/>
    <w:basedOn w:val="Normal"/>
    <w:next w:val="Normal"/>
    <w:link w:val="Heading5Char"/>
    <w:semiHidden/>
    <w:unhideWhenUsed/>
    <w:qFormat/>
    <w:rsid w:val="00544277"/>
    <w:pPr>
      <w:keepNext/>
      <w:numPr>
        <w:ilvl w:val="4"/>
        <w:numId w:val="4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544277"/>
    <w:pPr>
      <w:keepNext/>
      <w:numPr>
        <w:ilvl w:val="5"/>
        <w:numId w:val="4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44335"/>
    <w:pPr>
      <w:numPr>
        <w:ilvl w:val="6"/>
        <w:numId w:val="43"/>
      </w:numPr>
      <w:spacing w:before="240" w:after="60"/>
      <w:outlineLvl w:val="6"/>
    </w:pPr>
    <w:rPr>
      <w:rFonts w:ascii="Calibri" w:hAnsi="Calibri"/>
      <w:szCs w:val="24"/>
      <w:lang w:val="x-none" w:eastAsia="x-none"/>
    </w:rPr>
  </w:style>
  <w:style w:type="paragraph" w:styleId="Heading8">
    <w:name w:val="heading 8"/>
    <w:basedOn w:val="Normal"/>
    <w:next w:val="Normal"/>
    <w:link w:val="Heading8Char"/>
    <w:semiHidden/>
    <w:unhideWhenUsed/>
    <w:qFormat/>
    <w:rsid w:val="00544277"/>
    <w:pPr>
      <w:keepNext/>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44277"/>
    <w:pPr>
      <w:keepNext/>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452797"/>
    <w:pPr>
      <w:keepLines/>
      <w:widowControl w:val="0"/>
      <w:spacing w:after="150"/>
      <w:ind w:left="1138"/>
    </w:pPr>
    <w:rPr>
      <w:sz w:val="24"/>
      <w:lang w:val="en-AU" w:eastAsia="en-US"/>
    </w:rPr>
  </w:style>
  <w:style w:type="paragraph" w:styleId="BodyTextIndent">
    <w:name w:val="Body Text Indent"/>
    <w:basedOn w:val="BodyText"/>
    <w:pPr>
      <w:ind w:left="1701"/>
    </w:pPr>
  </w:style>
  <w:style w:type="paragraph" w:styleId="Title">
    <w:name w:val="Title"/>
    <w:qFormat/>
    <w:pPr>
      <w:shd w:val="clear" w:color="auto" w:fill="000000"/>
      <w:spacing w:before="2835"/>
      <w:jc w:val="right"/>
    </w:pPr>
    <w:rPr>
      <w:rFonts w:ascii="Arial Narrow" w:hAnsi="Arial Narrow"/>
      <w:b/>
      <w:kern w:val="28"/>
      <w:sz w:val="72"/>
      <w:lang w:val="en-AU" w:eastAsia="en-US"/>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link w:val="HeaderChar"/>
    <w:uiPriority w:val="99"/>
    <w:rsid w:val="00971A34"/>
    <w:pPr>
      <w:tabs>
        <w:tab w:val="left" w:pos="4253"/>
        <w:tab w:val="right" w:pos="8505"/>
      </w:tabs>
      <w:overflowPunct w:val="0"/>
      <w:autoSpaceDE w:val="0"/>
      <w:autoSpaceDN w:val="0"/>
      <w:adjustRightInd w:val="0"/>
      <w:textAlignment w:val="baseline"/>
    </w:pPr>
    <w:rPr>
      <w:rFonts w:ascii="Arial Unicode MS" w:hAnsi="Arial Unicode MS"/>
      <w:sz w:val="18"/>
      <w:lang w:val="en-AU" w:eastAsia="x-none"/>
    </w:rPr>
  </w:style>
  <w:style w:type="paragraph" w:styleId="Footer">
    <w:name w:val="footer"/>
    <w:basedOn w:val="Header"/>
    <w:link w:val="FooterChar"/>
    <w:rsid w:val="0097642F"/>
    <w:rPr>
      <w:rFonts w:eastAsia="Arial Unicode MS"/>
      <w:b/>
    </w:rPr>
  </w:style>
  <w:style w:type="paragraph" w:styleId="Index1">
    <w:name w:val="index 1"/>
    <w:basedOn w:val="Normal"/>
    <w:next w:val="Normal"/>
    <w:semiHidden/>
    <w:pPr>
      <w:keepLines w:val="0"/>
      <w:widowControl/>
      <w:tabs>
        <w:tab w:val="right" w:leader="dot" w:pos="3856"/>
      </w:tabs>
      <w:overflowPunct w:val="0"/>
      <w:autoSpaceDE w:val="0"/>
      <w:autoSpaceDN w:val="0"/>
      <w:adjustRightInd w:val="0"/>
      <w:spacing w:after="100"/>
      <w:textAlignment w:val="baseline"/>
    </w:pPr>
    <w:rPr>
      <w:lang w:val="en-AU"/>
    </w:rPr>
  </w:style>
  <w:style w:type="paragraph" w:styleId="Index2">
    <w:name w:val="index 2"/>
    <w:basedOn w:val="Index1"/>
    <w:next w:val="Normal"/>
    <w:semiHidden/>
    <w:pPr>
      <w:tabs>
        <w:tab w:val="clear" w:pos="3856"/>
        <w:tab w:val="right" w:leader="dot" w:pos="3881"/>
      </w:tabs>
      <w:spacing w:after="40"/>
      <w:ind w:left="396" w:hanging="198"/>
    </w:pPr>
  </w:style>
  <w:style w:type="paragraph" w:styleId="ListBullet">
    <w:name w:val="List Bullet"/>
    <w:basedOn w:val="BodyText"/>
    <w:pPr>
      <w:keepNext/>
      <w:numPr>
        <w:numId w:val="22"/>
      </w:numPr>
      <w:spacing w:after="100"/>
    </w:pPr>
  </w:style>
  <w:style w:type="paragraph" w:styleId="ListBullet2">
    <w:name w:val="List Bullet 2"/>
    <w:basedOn w:val="ListBullet"/>
    <w:pPr>
      <w:numPr>
        <w:ilvl w:val="1"/>
      </w:numPr>
      <w:tabs>
        <w:tab w:val="left" w:pos="1827"/>
      </w:tabs>
    </w:pPr>
  </w:style>
  <w:style w:type="paragraph" w:styleId="ListBullet3">
    <w:name w:val="List Bullet 3"/>
    <w:basedOn w:val="Normal"/>
    <w:pPr>
      <w:keepLines w:val="0"/>
      <w:widowControl/>
      <w:numPr>
        <w:ilvl w:val="2"/>
        <w:numId w:val="22"/>
      </w:numPr>
      <w:spacing w:after="100"/>
    </w:pPr>
    <w:rPr>
      <w:lang w:val="en-AU"/>
    </w:rPr>
  </w:style>
  <w:style w:type="paragraph" w:styleId="ListNumber">
    <w:name w:val="List Number"/>
    <w:basedOn w:val="BodyText"/>
    <w:pPr>
      <w:numPr>
        <w:numId w:val="23"/>
      </w:numPr>
      <w:spacing w:after="100"/>
    </w:pPr>
  </w:style>
  <w:style w:type="paragraph" w:styleId="ListNumber2">
    <w:name w:val="List Number 2"/>
    <w:basedOn w:val="ListNumber"/>
    <w:pPr>
      <w:numPr>
        <w:ilvl w:val="1"/>
      </w:numPr>
      <w:spacing w:after="60"/>
    </w:pPr>
  </w:style>
  <w:style w:type="paragraph" w:styleId="ListNumber3">
    <w:name w:val="List Number 3"/>
    <w:basedOn w:val="ListNumber2"/>
    <w:pPr>
      <w:numPr>
        <w:ilvl w:val="2"/>
      </w:numPr>
    </w:pPr>
  </w:style>
  <w:style w:type="character" w:styleId="PageNumber">
    <w:name w:val="page number"/>
    <w:rPr>
      <w:b/>
      <w:sz w:val="24"/>
      <w:szCs w:val="24"/>
    </w:rPr>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styleId="Subtitle">
    <w:name w:val="Subtitle"/>
    <w:basedOn w:val="Title"/>
    <w:qFormat/>
    <w:pPr>
      <w:shd w:val="clear" w:color="auto" w:fill="auto"/>
      <w:spacing w:before="1134" w:after="60"/>
    </w:pPr>
    <w:rPr>
      <w:b w:val="0"/>
      <w:sz w:val="44"/>
    </w:rPr>
  </w:style>
  <w:style w:type="paragraph" w:customStyle="1" w:styleId="TableBodyText">
    <w:name w:val="Table Body Text"/>
    <w:basedOn w:val="BodyText"/>
    <w:pPr>
      <w:spacing w:before="60" w:after="60"/>
      <w:ind w:left="0"/>
    </w:pPr>
    <w:rPr>
      <w:sz w:val="20"/>
    </w:rPr>
  </w:style>
  <w:style w:type="paragraph" w:customStyle="1" w:styleId="TableBullet">
    <w:name w:val="Table Bullet"/>
    <w:basedOn w:val="Normal"/>
    <w:pPr>
      <w:numPr>
        <w:numId w:val="13"/>
      </w:numPr>
      <w:tabs>
        <w:tab w:val="clear" w:pos="360"/>
        <w:tab w:val="num" w:pos="2208"/>
      </w:tabs>
      <w:spacing w:before="60" w:after="200"/>
      <w:ind w:left="2208" w:hanging="360"/>
    </w:pPr>
    <w:rPr>
      <w:rFonts w:ascii="ClassGarmnd BT" w:hAnsi="ClassGarmnd BT"/>
      <w:color w:val="000000"/>
      <w:sz w:val="22"/>
      <w:lang w:val="en-AU"/>
    </w:rPr>
  </w:style>
  <w:style w:type="paragraph" w:customStyle="1" w:styleId="TableHeading">
    <w:name w:val="Table Heading"/>
    <w:basedOn w:val="Heading4"/>
    <w:pPr>
      <w:spacing w:before="80" w:after="80"/>
      <w:ind w:left="79"/>
      <w:outlineLvl w:val="9"/>
    </w:pPr>
    <w:rPr>
      <w:sz w:val="20"/>
    </w:rPr>
  </w:style>
  <w:style w:type="paragraph" w:styleId="TOC1">
    <w:name w:val="toc 1"/>
    <w:next w:val="Normal"/>
    <w:rsid w:val="007C2143"/>
    <w:pPr>
      <w:keepLines/>
      <w:widowControl w:val="0"/>
      <w:spacing w:before="360"/>
    </w:pPr>
    <w:rPr>
      <w:rFonts w:eastAsiaTheme="majorHAnsi"/>
      <w:b/>
      <w:bCs/>
      <w:caps/>
      <w:sz w:val="24"/>
      <w:szCs w:val="24"/>
      <w:lang w:eastAsia="en-US"/>
    </w:rPr>
  </w:style>
  <w:style w:type="paragraph" w:styleId="TOC2">
    <w:name w:val="toc 2"/>
    <w:basedOn w:val="TOC1"/>
    <w:next w:val="Normal"/>
    <w:uiPriority w:val="39"/>
    <w:rsid w:val="007C2143"/>
    <w:pPr>
      <w:spacing w:before="240"/>
    </w:pPr>
    <w:rPr>
      <w:rFonts w:eastAsiaTheme="minorHAnsi"/>
      <w:caps w:val="0"/>
      <w:sz w:val="20"/>
      <w:szCs w:val="20"/>
    </w:rPr>
  </w:style>
  <w:style w:type="paragraph" w:styleId="TOC3">
    <w:name w:val="toc 3"/>
    <w:basedOn w:val="TOC2"/>
    <w:next w:val="Normal"/>
    <w:pPr>
      <w:spacing w:before="0"/>
      <w:ind w:left="240"/>
    </w:pPr>
    <w:rPr>
      <w:b w:val="0"/>
      <w:bCs w:val="0"/>
    </w:rPr>
  </w:style>
  <w:style w:type="paragraph" w:styleId="TOC4">
    <w:name w:val="toc 4"/>
    <w:basedOn w:val="Normal"/>
    <w:next w:val="Normal"/>
    <w:semiHidden/>
    <w:pPr>
      <w:ind w:left="480"/>
    </w:pPr>
    <w:rPr>
      <w:rFonts w:asciiTheme="minorHAnsi" w:eastAsiaTheme="minorHAnsi"/>
      <w:sz w:val="20"/>
    </w:rPr>
  </w:style>
  <w:style w:type="character" w:styleId="Hyperlink">
    <w:name w:val="Hyperlink"/>
    <w:uiPriority w:val="99"/>
    <w:rPr>
      <w:b/>
      <w:color w:val="FF8700"/>
      <w:u w:val="none"/>
    </w:rPr>
  </w:style>
  <w:style w:type="paragraph" w:styleId="NormalWeb">
    <w:name w:val="Normal (Web)"/>
    <w:basedOn w:val="Normal"/>
    <w:uiPriority w:val="99"/>
    <w:pPr>
      <w:keepLines w:val="0"/>
      <w:widowControl/>
      <w:spacing w:before="100" w:after="100"/>
    </w:pPr>
    <w:rPr>
      <w:rFonts w:ascii="Arial" w:eastAsia="Arial Unicode MS" w:hAnsi="Arial"/>
      <w:sz w:val="20"/>
      <w:lang w:val="en-AU"/>
    </w:rPr>
  </w:style>
  <w:style w:type="character" w:customStyle="1" w:styleId="Heading7Char">
    <w:name w:val="Heading 7 Char"/>
    <w:link w:val="Heading7"/>
    <w:semiHidden/>
    <w:rsid w:val="00144335"/>
    <w:rPr>
      <w:rFonts w:ascii="Calibri" w:eastAsia="Times New Roman" w:hAnsi="Calibri" w:cs="Times New Roman"/>
      <w:sz w:val="24"/>
      <w:szCs w:val="24"/>
    </w:rPr>
  </w:style>
  <w:style w:type="paragraph" w:styleId="BodyTextFirstIndent">
    <w:name w:val="Body Text First Indent"/>
    <w:basedOn w:val="BodyText"/>
    <w:link w:val="BodyTextFirstIndentChar"/>
    <w:rsid w:val="00144335"/>
    <w:pPr>
      <w:spacing w:after="120"/>
      <w:ind w:left="0" w:firstLine="210"/>
    </w:pPr>
    <w:rPr>
      <w:rFonts w:ascii="Book Antiqua" w:hAnsi="Book Antiqua"/>
    </w:rPr>
  </w:style>
  <w:style w:type="character" w:customStyle="1" w:styleId="BodyTextChar">
    <w:name w:val="Body Text Char"/>
    <w:link w:val="BodyText"/>
    <w:rsid w:val="00144335"/>
    <w:rPr>
      <w:sz w:val="24"/>
      <w:lang w:val="en-AU" w:bidi="ar-SA"/>
    </w:rPr>
  </w:style>
  <w:style w:type="character" w:customStyle="1" w:styleId="BodyTextFirstIndentChar">
    <w:name w:val="Body Text First Indent Char"/>
    <w:link w:val="BodyTextFirstIndent"/>
    <w:rsid w:val="00144335"/>
    <w:rPr>
      <w:rFonts w:ascii="Book Antiqua" w:hAnsi="Book Antiqua"/>
      <w:sz w:val="24"/>
      <w:lang w:val="en-AU"/>
    </w:rPr>
  </w:style>
  <w:style w:type="paragraph" w:customStyle="1" w:styleId="BlockQuotation">
    <w:name w:val="Block Quotation"/>
    <w:basedOn w:val="BodyText"/>
    <w:rsid w:val="00144335"/>
    <w:pPr>
      <w:widowControl/>
      <w:pBdr>
        <w:top w:val="single" w:sz="6" w:space="14" w:color="808080"/>
        <w:left w:val="single" w:sz="6" w:space="14" w:color="808080"/>
        <w:bottom w:val="single" w:sz="6" w:space="14" w:color="808080"/>
        <w:right w:val="single" w:sz="6" w:space="14" w:color="808080"/>
      </w:pBdr>
      <w:spacing w:before="240" w:after="240"/>
      <w:ind w:left="720" w:right="720"/>
      <w:jc w:val="both"/>
    </w:pPr>
    <w:rPr>
      <w:rFonts w:ascii="Arial" w:hAnsi="Arial"/>
      <w:i/>
      <w:szCs w:val="22"/>
      <w:lang w:val="en-US"/>
    </w:rPr>
  </w:style>
  <w:style w:type="paragraph" w:styleId="Caption">
    <w:name w:val="caption"/>
    <w:basedOn w:val="Normal"/>
    <w:next w:val="BodyText"/>
    <w:qFormat/>
    <w:rsid w:val="00144335"/>
    <w:pPr>
      <w:keepNext/>
      <w:keepLines w:val="0"/>
      <w:widowControl/>
      <w:spacing w:before="60" w:after="240" w:line="200" w:lineRule="atLeast"/>
      <w:ind w:left="1920" w:hanging="120"/>
    </w:pPr>
    <w:rPr>
      <w:rFonts w:ascii="Garamond" w:hAnsi="Garamond"/>
      <w:i/>
      <w:spacing w:val="5"/>
      <w:sz w:val="20"/>
    </w:rPr>
  </w:style>
  <w:style w:type="paragraph" w:customStyle="1" w:styleId="HeadingBase">
    <w:name w:val="Heading Base"/>
    <w:basedOn w:val="BodyText"/>
    <w:next w:val="BodyText"/>
    <w:link w:val="HeadingBaseChar"/>
    <w:rsid w:val="00144335"/>
    <w:pPr>
      <w:keepNext/>
      <w:widowControl/>
      <w:spacing w:after="0"/>
      <w:ind w:left="0"/>
    </w:pPr>
    <w:rPr>
      <w:rFonts w:ascii="Arial" w:hAnsi="Arial"/>
      <w:kern w:val="20"/>
      <w:szCs w:val="24"/>
      <w:lang w:val="x-none"/>
    </w:rPr>
  </w:style>
  <w:style w:type="paragraph" w:customStyle="1" w:styleId="FootnoteBase">
    <w:name w:val="Footnote Base"/>
    <w:basedOn w:val="BodyText"/>
    <w:rsid w:val="00144335"/>
    <w:pPr>
      <w:widowControl/>
      <w:spacing w:after="240" w:line="200" w:lineRule="atLeast"/>
      <w:ind w:left="0"/>
      <w:jc w:val="both"/>
    </w:pPr>
    <w:rPr>
      <w:rFonts w:ascii="Arial" w:hAnsi="Arial"/>
      <w:sz w:val="18"/>
      <w:szCs w:val="24"/>
      <w:lang w:val="en-US"/>
    </w:rPr>
  </w:style>
  <w:style w:type="character" w:styleId="FootnoteReference">
    <w:name w:val="footnote reference"/>
    <w:rsid w:val="00144335"/>
    <w:rPr>
      <w:vertAlign w:val="superscript"/>
    </w:rPr>
  </w:style>
  <w:style w:type="paragraph" w:styleId="FootnoteText">
    <w:name w:val="footnote text"/>
    <w:basedOn w:val="FootnoteBase"/>
    <w:link w:val="FootnoteTextChar"/>
    <w:rsid w:val="00144335"/>
    <w:rPr>
      <w:lang w:val="x-none"/>
    </w:rPr>
  </w:style>
  <w:style w:type="character" w:customStyle="1" w:styleId="FootnoteTextChar">
    <w:name w:val="Footnote Text Char"/>
    <w:link w:val="FootnoteText"/>
    <w:rsid w:val="00144335"/>
    <w:rPr>
      <w:rFonts w:ascii="Arial" w:hAnsi="Arial"/>
      <w:sz w:val="18"/>
      <w:szCs w:val="24"/>
    </w:rPr>
  </w:style>
  <w:style w:type="paragraph" w:customStyle="1" w:styleId="SubtitleCover">
    <w:name w:val="Subtitle Cover"/>
    <w:basedOn w:val="TitleCover"/>
    <w:next w:val="BodyText"/>
    <w:rsid w:val="00144335"/>
    <w:pPr>
      <w:pBdr>
        <w:top w:val="single" w:sz="6" w:space="12" w:color="808080"/>
      </w:pBdr>
      <w:spacing w:after="0" w:line="440" w:lineRule="atLeast"/>
    </w:pPr>
    <w:rPr>
      <w:spacing w:val="30"/>
      <w:sz w:val="36"/>
    </w:rPr>
  </w:style>
  <w:style w:type="paragraph" w:customStyle="1" w:styleId="TitleCover">
    <w:name w:val="Title Cover"/>
    <w:basedOn w:val="HeadingBase"/>
    <w:next w:val="SubtitleCover"/>
    <w:rsid w:val="00144335"/>
    <w:pPr>
      <w:spacing w:after="240" w:line="720" w:lineRule="atLeast"/>
      <w:jc w:val="center"/>
    </w:pPr>
    <w:rPr>
      <w:caps/>
      <w:spacing w:val="65"/>
      <w:sz w:val="64"/>
    </w:rPr>
  </w:style>
  <w:style w:type="character" w:styleId="Emphasis">
    <w:name w:val="Emphasis"/>
    <w:qFormat/>
    <w:rsid w:val="00144335"/>
    <w:rPr>
      <w:caps/>
      <w:sz w:val="18"/>
    </w:rPr>
  </w:style>
  <w:style w:type="character" w:customStyle="1" w:styleId="HeadingBaseChar">
    <w:name w:val="Heading Base Char"/>
    <w:link w:val="HeadingBase"/>
    <w:rsid w:val="00144335"/>
    <w:rPr>
      <w:rFonts w:ascii="Arial" w:hAnsi="Arial"/>
      <w:kern w:val="20"/>
      <w:sz w:val="24"/>
      <w:szCs w:val="24"/>
    </w:rPr>
  </w:style>
  <w:style w:type="paragraph" w:customStyle="1" w:styleId="CaptionCenteredBefore12ptNounderl">
    <w:name w:val="Caption + Centered Before:  12 pt + No underl..."/>
    <w:basedOn w:val="Normal"/>
    <w:rsid w:val="00144335"/>
    <w:pPr>
      <w:keepNext/>
      <w:keepLines w:val="0"/>
      <w:widowControl/>
      <w:spacing w:before="240"/>
      <w:jc w:val="center"/>
    </w:pPr>
    <w:rPr>
      <w:rFonts w:ascii="Arial" w:hAnsi="Arial"/>
      <w:b/>
      <w:bCs/>
      <w:spacing w:val="5"/>
      <w:sz w:val="16"/>
      <w:szCs w:val="16"/>
      <w:u w:val="single"/>
    </w:rPr>
  </w:style>
  <w:style w:type="paragraph" w:styleId="NoSpacing">
    <w:name w:val="No Spacing"/>
    <w:link w:val="NoSpacingChar"/>
    <w:uiPriority w:val="1"/>
    <w:qFormat/>
    <w:rsid w:val="00144335"/>
    <w:rPr>
      <w:rFonts w:ascii="Calibri" w:hAnsi="Calibri"/>
      <w:sz w:val="22"/>
      <w:szCs w:val="22"/>
      <w:lang w:eastAsia="en-US"/>
    </w:rPr>
  </w:style>
  <w:style w:type="character" w:customStyle="1" w:styleId="NoSpacingChar">
    <w:name w:val="No Spacing Char"/>
    <w:link w:val="NoSpacing"/>
    <w:uiPriority w:val="1"/>
    <w:rsid w:val="00144335"/>
    <w:rPr>
      <w:rFonts w:ascii="Calibri" w:hAnsi="Calibri"/>
      <w:sz w:val="22"/>
      <w:szCs w:val="22"/>
      <w:lang w:bidi="ar-SA"/>
    </w:rPr>
  </w:style>
  <w:style w:type="character" w:customStyle="1" w:styleId="HeaderChar">
    <w:name w:val="Header Char"/>
    <w:link w:val="Header"/>
    <w:uiPriority w:val="99"/>
    <w:rsid w:val="00971A34"/>
    <w:rPr>
      <w:rFonts w:ascii="Arial Unicode MS" w:hAnsi="Arial Unicode MS"/>
      <w:sz w:val="18"/>
      <w:lang w:val="en-AU" w:eastAsia="x-none"/>
    </w:rPr>
  </w:style>
  <w:style w:type="paragraph" w:styleId="BalloonText">
    <w:name w:val="Balloon Text"/>
    <w:basedOn w:val="Normal"/>
    <w:link w:val="BalloonTextChar"/>
    <w:rsid w:val="00F468A1"/>
    <w:rPr>
      <w:rFonts w:ascii="Tahoma" w:hAnsi="Tahoma"/>
      <w:sz w:val="16"/>
      <w:szCs w:val="16"/>
      <w:lang w:val="x-none" w:eastAsia="x-none"/>
    </w:rPr>
  </w:style>
  <w:style w:type="character" w:customStyle="1" w:styleId="BalloonTextChar">
    <w:name w:val="Balloon Text Char"/>
    <w:link w:val="BalloonText"/>
    <w:rsid w:val="00F468A1"/>
    <w:rPr>
      <w:rFonts w:ascii="Tahoma" w:hAnsi="Tahoma" w:cs="Tahoma"/>
      <w:sz w:val="16"/>
      <w:szCs w:val="16"/>
    </w:rPr>
  </w:style>
  <w:style w:type="table" w:styleId="TableGrid">
    <w:name w:val="Table Grid"/>
    <w:basedOn w:val="TableNormal"/>
    <w:rsid w:val="004D4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1E56"/>
    <w:pPr>
      <w:ind w:left="720"/>
      <w:contextualSpacing/>
    </w:pPr>
  </w:style>
  <w:style w:type="character" w:styleId="UnresolvedMention">
    <w:name w:val="Unresolved Mention"/>
    <w:basedOn w:val="DefaultParagraphFont"/>
    <w:uiPriority w:val="99"/>
    <w:semiHidden/>
    <w:unhideWhenUsed/>
    <w:rsid w:val="008278E7"/>
    <w:rPr>
      <w:color w:val="605E5C"/>
      <w:shd w:val="clear" w:color="auto" w:fill="E1DFDD"/>
    </w:rPr>
  </w:style>
  <w:style w:type="character" w:customStyle="1" w:styleId="Heading5Char">
    <w:name w:val="Heading 5 Char"/>
    <w:basedOn w:val="DefaultParagraphFont"/>
    <w:link w:val="Heading5"/>
    <w:semiHidden/>
    <w:rsid w:val="00544277"/>
    <w:rPr>
      <w:rFonts w:asciiTheme="majorHAnsi" w:eastAsiaTheme="majorEastAsia" w:hAnsiTheme="majorHAnsi" w:cstheme="majorBidi"/>
      <w:color w:val="2F5496" w:themeColor="accent1" w:themeShade="BF"/>
      <w:sz w:val="24"/>
      <w:lang w:eastAsia="en-US"/>
    </w:rPr>
  </w:style>
  <w:style w:type="character" w:customStyle="1" w:styleId="Heading6Char">
    <w:name w:val="Heading 6 Char"/>
    <w:basedOn w:val="DefaultParagraphFont"/>
    <w:link w:val="Heading6"/>
    <w:semiHidden/>
    <w:rsid w:val="00544277"/>
    <w:rPr>
      <w:rFonts w:asciiTheme="majorHAnsi" w:eastAsiaTheme="majorEastAsia" w:hAnsiTheme="majorHAnsi" w:cstheme="majorBidi"/>
      <w:color w:val="1F3763" w:themeColor="accent1" w:themeShade="7F"/>
      <w:sz w:val="24"/>
      <w:lang w:eastAsia="en-US"/>
    </w:rPr>
  </w:style>
  <w:style w:type="character" w:customStyle="1" w:styleId="Heading8Char">
    <w:name w:val="Heading 8 Char"/>
    <w:basedOn w:val="DefaultParagraphFont"/>
    <w:link w:val="Heading8"/>
    <w:semiHidden/>
    <w:rsid w:val="00544277"/>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544277"/>
    <w:rPr>
      <w:rFonts w:asciiTheme="majorHAnsi" w:eastAsiaTheme="majorEastAsia" w:hAnsiTheme="majorHAnsi" w:cstheme="majorBidi"/>
      <w:i/>
      <w:iCs/>
      <w:color w:val="272727" w:themeColor="text1" w:themeTint="D8"/>
      <w:sz w:val="21"/>
      <w:szCs w:val="21"/>
      <w:lang w:eastAsia="en-US"/>
    </w:rPr>
  </w:style>
  <w:style w:type="paragraph" w:styleId="TOCHeading">
    <w:name w:val="TOC Heading"/>
    <w:basedOn w:val="Heading1"/>
    <w:next w:val="Normal"/>
    <w:uiPriority w:val="39"/>
    <w:unhideWhenUsed/>
    <w:qFormat/>
    <w:rsid w:val="003B04C8"/>
    <w:pPr>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5">
    <w:name w:val="toc 5"/>
    <w:basedOn w:val="Normal"/>
    <w:next w:val="Normal"/>
    <w:autoRedefine/>
    <w:rsid w:val="00A71665"/>
    <w:pPr>
      <w:ind w:left="720"/>
    </w:pPr>
    <w:rPr>
      <w:rFonts w:asciiTheme="minorHAnsi" w:eastAsiaTheme="minorHAnsi"/>
      <w:sz w:val="20"/>
    </w:rPr>
  </w:style>
  <w:style w:type="paragraph" w:styleId="TOC6">
    <w:name w:val="toc 6"/>
    <w:basedOn w:val="Normal"/>
    <w:next w:val="Normal"/>
    <w:autoRedefine/>
    <w:rsid w:val="00A71665"/>
    <w:pPr>
      <w:ind w:left="960"/>
    </w:pPr>
    <w:rPr>
      <w:rFonts w:asciiTheme="minorHAnsi" w:eastAsiaTheme="minorHAnsi"/>
      <w:sz w:val="20"/>
    </w:rPr>
  </w:style>
  <w:style w:type="paragraph" w:styleId="TOC7">
    <w:name w:val="toc 7"/>
    <w:basedOn w:val="Normal"/>
    <w:next w:val="Normal"/>
    <w:autoRedefine/>
    <w:rsid w:val="00A71665"/>
    <w:pPr>
      <w:ind w:left="1200"/>
    </w:pPr>
    <w:rPr>
      <w:rFonts w:asciiTheme="minorHAnsi" w:eastAsiaTheme="minorHAnsi"/>
      <w:sz w:val="20"/>
    </w:rPr>
  </w:style>
  <w:style w:type="paragraph" w:styleId="TOC8">
    <w:name w:val="toc 8"/>
    <w:basedOn w:val="Normal"/>
    <w:next w:val="Normal"/>
    <w:autoRedefine/>
    <w:rsid w:val="00A71665"/>
    <w:pPr>
      <w:ind w:left="1440"/>
    </w:pPr>
    <w:rPr>
      <w:rFonts w:asciiTheme="minorHAnsi" w:eastAsiaTheme="minorHAnsi"/>
      <w:sz w:val="20"/>
    </w:rPr>
  </w:style>
  <w:style w:type="paragraph" w:styleId="TOC9">
    <w:name w:val="toc 9"/>
    <w:basedOn w:val="Normal"/>
    <w:next w:val="Normal"/>
    <w:autoRedefine/>
    <w:rsid w:val="00A71665"/>
    <w:pPr>
      <w:ind w:left="1680"/>
    </w:pPr>
    <w:rPr>
      <w:rFonts w:asciiTheme="minorHAnsi" w:eastAsiaTheme="minorHAnsi"/>
      <w:sz w:val="20"/>
    </w:rPr>
  </w:style>
  <w:style w:type="character" w:customStyle="1" w:styleId="FooterChar">
    <w:name w:val="Footer Char"/>
    <w:basedOn w:val="DefaultParagraphFont"/>
    <w:link w:val="Footer"/>
    <w:uiPriority w:val="99"/>
    <w:rsid w:val="0097642F"/>
    <w:rPr>
      <w:rFonts w:ascii="Arial Unicode MS" w:eastAsia="Arial Unicode MS" w:hAnsi="Arial Unicode MS"/>
      <w:b/>
      <w:sz w:val="18"/>
      <w:lang w:val="en-AU" w:eastAsia="x-none"/>
    </w:rPr>
  </w:style>
  <w:style w:type="character" w:customStyle="1" w:styleId="Heading1Char">
    <w:name w:val="Heading 1 Char"/>
    <w:basedOn w:val="DefaultParagraphFont"/>
    <w:link w:val="Heading1"/>
    <w:uiPriority w:val="9"/>
    <w:rsid w:val="0006145A"/>
    <w:rPr>
      <w:rFonts w:ascii="Arial Unicode MS" w:eastAsia="Arial Unicode MS" w:hAnsi="Arial Unicode MS"/>
      <w:b/>
      <w:kern w:val="28"/>
      <w:sz w:val="44"/>
      <w:lang w:val="en-AU" w:eastAsia="en-US"/>
    </w:rPr>
  </w:style>
  <w:style w:type="paragraph" w:styleId="Bibliography">
    <w:name w:val="Bibliography"/>
    <w:basedOn w:val="Normal"/>
    <w:next w:val="Normal"/>
    <w:uiPriority w:val="37"/>
    <w:unhideWhenUsed/>
    <w:rsid w:val="0006145A"/>
  </w:style>
  <w:style w:type="character" w:styleId="PlaceholderText">
    <w:name w:val="Placeholder Text"/>
    <w:basedOn w:val="DefaultParagraphFont"/>
    <w:uiPriority w:val="99"/>
    <w:semiHidden/>
    <w:rsid w:val="00C31041"/>
    <w:rPr>
      <w:color w:val="808080"/>
    </w:rPr>
  </w:style>
  <w:style w:type="character" w:styleId="CommentReference">
    <w:name w:val="annotation reference"/>
    <w:basedOn w:val="DefaultParagraphFont"/>
    <w:rsid w:val="005E74CB"/>
    <w:rPr>
      <w:sz w:val="16"/>
      <w:szCs w:val="16"/>
    </w:rPr>
  </w:style>
  <w:style w:type="paragraph" w:styleId="CommentText">
    <w:name w:val="annotation text"/>
    <w:basedOn w:val="Normal"/>
    <w:link w:val="CommentTextChar"/>
    <w:rsid w:val="005E74CB"/>
    <w:rPr>
      <w:sz w:val="20"/>
    </w:rPr>
  </w:style>
  <w:style w:type="character" w:customStyle="1" w:styleId="CommentTextChar">
    <w:name w:val="Comment Text Char"/>
    <w:basedOn w:val="DefaultParagraphFont"/>
    <w:link w:val="CommentText"/>
    <w:rsid w:val="005E74CB"/>
    <w:rPr>
      <w:rFonts w:ascii="Book Antiqua" w:hAnsi="Book Antiqua"/>
      <w:lang w:eastAsia="en-US"/>
    </w:rPr>
  </w:style>
  <w:style w:type="table" w:customStyle="1" w:styleId="TipTable">
    <w:name w:val="Tip Table"/>
    <w:basedOn w:val="TableNormal"/>
    <w:uiPriority w:val="99"/>
    <w:rsid w:val="00D46A29"/>
    <w:rPr>
      <w:rFonts w:asciiTheme="minorHAnsi" w:eastAsiaTheme="minorEastAsia" w:hAnsiTheme="minorHAnsi" w:cstheme="minorBidi"/>
      <w:color w:val="404040" w:themeColor="text1" w:themeTint="BF"/>
      <w:sz w:val="18"/>
      <w:szCs w:val="18"/>
      <w:lang w:eastAsia="ja-JP"/>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D46A29"/>
    <w:pPr>
      <w:keepLines w:val="0"/>
      <w:widowControl/>
      <w:spacing w:before="160" w:after="160" w:line="264" w:lineRule="auto"/>
      <w:ind w:right="576"/>
    </w:pPr>
    <w:rPr>
      <w:rFonts w:asciiTheme="majorHAnsi" w:eastAsiaTheme="majorEastAsia" w:hAnsiTheme="majorHAnsi" w:cstheme="majorBidi"/>
      <w:i/>
      <w:iCs/>
      <w:color w:val="44546A" w:themeColor="text2"/>
      <w:sz w:val="16"/>
      <w:szCs w:val="16"/>
      <w:lang w:eastAsia="ja-JP"/>
    </w:rPr>
  </w:style>
  <w:style w:type="paragraph" w:customStyle="1" w:styleId="Icon">
    <w:name w:val="Icon"/>
    <w:basedOn w:val="Normal"/>
    <w:uiPriority w:val="99"/>
    <w:unhideWhenUsed/>
    <w:qFormat/>
    <w:rsid w:val="00D46A29"/>
    <w:pPr>
      <w:keepLines w:val="0"/>
      <w:widowControl/>
      <w:spacing w:before="160" w:after="160"/>
      <w:jc w:val="center"/>
    </w:pPr>
    <w:rPr>
      <w:rFonts w:asciiTheme="minorHAnsi" w:eastAsiaTheme="minorEastAsia" w:hAnsiTheme="minorHAnsi" w:cstheme="minorBidi"/>
      <w:color w:val="44546A" w:themeColor="text2"/>
      <w:sz w:val="20"/>
      <w:lang w:eastAsia="ja-JP"/>
    </w:rPr>
  </w:style>
  <w:style w:type="table" w:styleId="GridTable1Light">
    <w:name w:val="Grid Table 1 Light"/>
    <w:basedOn w:val="TableNormal"/>
    <w:uiPriority w:val="46"/>
    <w:rsid w:val="00912EB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rsid w:val="008A5C52"/>
    <w:rPr>
      <w:b/>
      <w:bCs/>
    </w:rPr>
  </w:style>
  <w:style w:type="character" w:customStyle="1" w:styleId="CommentSubjectChar">
    <w:name w:val="Comment Subject Char"/>
    <w:basedOn w:val="CommentTextChar"/>
    <w:link w:val="CommentSubject"/>
    <w:rsid w:val="008A5C52"/>
    <w:rPr>
      <w:rFonts w:ascii="Book Antiqua" w:hAnsi="Book Antiqua"/>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6928">
      <w:bodyDiv w:val="1"/>
      <w:marLeft w:val="0"/>
      <w:marRight w:val="0"/>
      <w:marTop w:val="0"/>
      <w:marBottom w:val="0"/>
      <w:divBdr>
        <w:top w:val="none" w:sz="0" w:space="0" w:color="auto"/>
        <w:left w:val="none" w:sz="0" w:space="0" w:color="auto"/>
        <w:bottom w:val="none" w:sz="0" w:space="0" w:color="auto"/>
        <w:right w:val="none" w:sz="0" w:space="0" w:color="auto"/>
      </w:divBdr>
    </w:div>
    <w:div w:id="461265782">
      <w:bodyDiv w:val="1"/>
      <w:marLeft w:val="0"/>
      <w:marRight w:val="0"/>
      <w:marTop w:val="0"/>
      <w:marBottom w:val="0"/>
      <w:divBdr>
        <w:top w:val="none" w:sz="0" w:space="0" w:color="auto"/>
        <w:left w:val="none" w:sz="0" w:space="0" w:color="auto"/>
        <w:bottom w:val="none" w:sz="0" w:space="0" w:color="auto"/>
        <w:right w:val="none" w:sz="0" w:space="0" w:color="auto"/>
      </w:divBdr>
    </w:div>
    <w:div w:id="962080704">
      <w:bodyDiv w:val="1"/>
      <w:marLeft w:val="0"/>
      <w:marRight w:val="0"/>
      <w:marTop w:val="0"/>
      <w:marBottom w:val="0"/>
      <w:divBdr>
        <w:top w:val="none" w:sz="0" w:space="0" w:color="auto"/>
        <w:left w:val="none" w:sz="0" w:space="0" w:color="auto"/>
        <w:bottom w:val="none" w:sz="0" w:space="0" w:color="auto"/>
        <w:right w:val="none" w:sz="0" w:space="0" w:color="auto"/>
      </w:divBdr>
    </w:div>
    <w:div w:id="1187133172">
      <w:bodyDiv w:val="1"/>
      <w:marLeft w:val="0"/>
      <w:marRight w:val="0"/>
      <w:marTop w:val="0"/>
      <w:marBottom w:val="0"/>
      <w:divBdr>
        <w:top w:val="none" w:sz="0" w:space="0" w:color="auto"/>
        <w:left w:val="none" w:sz="0" w:space="0" w:color="auto"/>
        <w:bottom w:val="none" w:sz="0" w:space="0" w:color="auto"/>
        <w:right w:val="none" w:sz="0" w:space="0" w:color="auto"/>
      </w:divBdr>
    </w:div>
    <w:div w:id="1197351261">
      <w:bodyDiv w:val="1"/>
      <w:marLeft w:val="0"/>
      <w:marRight w:val="0"/>
      <w:marTop w:val="0"/>
      <w:marBottom w:val="0"/>
      <w:divBdr>
        <w:top w:val="none" w:sz="0" w:space="0" w:color="auto"/>
        <w:left w:val="none" w:sz="0" w:space="0" w:color="auto"/>
        <w:bottom w:val="none" w:sz="0" w:space="0" w:color="auto"/>
        <w:right w:val="none" w:sz="0" w:space="0" w:color="auto"/>
      </w:divBdr>
    </w:div>
    <w:div w:id="1439645467">
      <w:bodyDiv w:val="1"/>
      <w:marLeft w:val="0"/>
      <w:marRight w:val="0"/>
      <w:marTop w:val="0"/>
      <w:marBottom w:val="0"/>
      <w:divBdr>
        <w:top w:val="none" w:sz="0" w:space="0" w:color="auto"/>
        <w:left w:val="none" w:sz="0" w:space="0" w:color="auto"/>
        <w:bottom w:val="none" w:sz="0" w:space="0" w:color="auto"/>
        <w:right w:val="none" w:sz="0" w:space="0" w:color="auto"/>
      </w:divBdr>
    </w:div>
    <w:div w:id="1861696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chart" Target="charts/chart4.xml"/><Relationship Id="rId42" Type="http://schemas.openxmlformats.org/officeDocument/2006/relationships/chart" Target="charts/chart17.xml"/><Relationship Id="rId47" Type="http://schemas.openxmlformats.org/officeDocument/2006/relationships/chart" Target="charts/chart20.xml"/><Relationship Id="rId63" Type="http://schemas.openxmlformats.org/officeDocument/2006/relationships/image" Target="media/image22.png"/><Relationship Id="rId68" Type="http://schemas.openxmlformats.org/officeDocument/2006/relationships/chart" Target="charts/chart35.xml"/><Relationship Id="rId84" Type="http://schemas.openxmlformats.org/officeDocument/2006/relationships/chart" Target="charts/chart50.xml"/><Relationship Id="rId89" Type="http://schemas.openxmlformats.org/officeDocument/2006/relationships/image" Target="media/image26.tmp"/><Relationship Id="rId16" Type="http://schemas.openxmlformats.org/officeDocument/2006/relationships/chart" Target="charts/chart2.xml"/><Relationship Id="rId11"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3.png"/><Relationship Id="rId53" Type="http://schemas.openxmlformats.org/officeDocument/2006/relationships/chart" Target="charts/chart25.xml"/><Relationship Id="rId58" Type="http://schemas.openxmlformats.org/officeDocument/2006/relationships/chart" Target="charts/chart28.xml"/><Relationship Id="rId74" Type="http://schemas.openxmlformats.org/officeDocument/2006/relationships/chart" Target="charts/chart41.xml"/><Relationship Id="rId79" Type="http://schemas.openxmlformats.org/officeDocument/2006/relationships/chart" Target="charts/chart45.xml"/><Relationship Id="rId102"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chart" Target="charts/chart53.xml"/><Relationship Id="rId95" Type="http://schemas.openxmlformats.org/officeDocument/2006/relationships/image" Target="media/image31.jpeg"/><Relationship Id="rId22" Type="http://schemas.openxmlformats.org/officeDocument/2006/relationships/chart" Target="charts/chart5.xml"/><Relationship Id="rId27" Type="http://schemas.openxmlformats.org/officeDocument/2006/relationships/chart" Target="charts/chart9.xml"/><Relationship Id="rId43" Type="http://schemas.openxmlformats.org/officeDocument/2006/relationships/image" Target="media/image15.png"/><Relationship Id="rId48" Type="http://schemas.openxmlformats.org/officeDocument/2006/relationships/chart" Target="charts/chart21.xml"/><Relationship Id="rId64" Type="http://schemas.openxmlformats.org/officeDocument/2006/relationships/chart" Target="charts/chart31.xml"/><Relationship Id="rId69" Type="http://schemas.openxmlformats.org/officeDocument/2006/relationships/chart" Target="charts/chart36.xml"/><Relationship Id="rId80" Type="http://schemas.openxmlformats.org/officeDocument/2006/relationships/chart" Target="charts/chart46.xml"/><Relationship Id="rId85" Type="http://schemas.openxmlformats.org/officeDocument/2006/relationships/chart" Target="charts/chart51.xm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chart" Target="charts/chart14.xml"/><Relationship Id="rId59" Type="http://schemas.openxmlformats.org/officeDocument/2006/relationships/chart" Target="charts/chart29.xml"/><Relationship Id="rId103" Type="http://schemas.openxmlformats.org/officeDocument/2006/relationships/header" Target="header4.xml"/><Relationship Id="rId20" Type="http://schemas.openxmlformats.org/officeDocument/2006/relationships/chart" Target="charts/chart3.xm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1.png"/><Relationship Id="rId70" Type="http://schemas.openxmlformats.org/officeDocument/2006/relationships/chart" Target="charts/chart37.xml"/><Relationship Id="rId75" Type="http://schemas.openxmlformats.org/officeDocument/2006/relationships/image" Target="media/image23.png"/><Relationship Id="rId83" Type="http://schemas.openxmlformats.org/officeDocument/2006/relationships/chart" Target="charts/chart49.xml"/><Relationship Id="rId88" Type="http://schemas.openxmlformats.org/officeDocument/2006/relationships/image" Target="media/image25.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image" Target="media/image12.png"/><Relationship Id="rId49" Type="http://schemas.openxmlformats.org/officeDocument/2006/relationships/chart" Target="charts/chart22.xml"/><Relationship Id="rId57" Type="http://schemas.openxmlformats.org/officeDocument/2006/relationships/chart" Target="charts/chart27.xm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chart" Target="charts/chart24.xml"/><Relationship Id="rId60" Type="http://schemas.openxmlformats.org/officeDocument/2006/relationships/chart" Target="charts/chart30.xml"/><Relationship Id="rId65" Type="http://schemas.openxmlformats.org/officeDocument/2006/relationships/chart" Target="charts/chart32.xml"/><Relationship Id="rId73" Type="http://schemas.openxmlformats.org/officeDocument/2006/relationships/chart" Target="charts/chart40.xml"/><Relationship Id="rId78" Type="http://schemas.openxmlformats.org/officeDocument/2006/relationships/chart" Target="charts/chart44.xml"/><Relationship Id="rId81" Type="http://schemas.openxmlformats.org/officeDocument/2006/relationships/chart" Target="charts/chart47.xml"/><Relationship Id="rId86" Type="http://schemas.openxmlformats.org/officeDocument/2006/relationships/image" Target="media/image24.png"/><Relationship Id="rId94" Type="http://schemas.openxmlformats.org/officeDocument/2006/relationships/image" Target="media/image30.png"/><Relationship Id="rId99" Type="http://schemas.openxmlformats.org/officeDocument/2006/relationships/image" Target="media/image35.jpe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chart" Target="charts/chart15.xml"/><Relationship Id="rId34" Type="http://schemas.openxmlformats.org/officeDocument/2006/relationships/chart" Target="charts/chart12.xml"/><Relationship Id="rId50" Type="http://schemas.openxmlformats.org/officeDocument/2006/relationships/chart" Target="charts/chart23.xml"/><Relationship Id="rId55" Type="http://schemas.openxmlformats.org/officeDocument/2006/relationships/image" Target="media/image19.png"/><Relationship Id="rId76" Type="http://schemas.openxmlformats.org/officeDocument/2006/relationships/chart" Target="charts/chart42.xml"/><Relationship Id="rId97" Type="http://schemas.openxmlformats.org/officeDocument/2006/relationships/image" Target="media/image33.png"/><Relationship Id="rId10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chart" Target="charts/chart38.xml"/><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7.xml"/><Relationship Id="rId40" Type="http://schemas.openxmlformats.org/officeDocument/2006/relationships/chart" Target="charts/chart16.xml"/><Relationship Id="rId45" Type="http://schemas.openxmlformats.org/officeDocument/2006/relationships/chart" Target="charts/chart18.xml"/><Relationship Id="rId66" Type="http://schemas.openxmlformats.org/officeDocument/2006/relationships/chart" Target="charts/chart33.xml"/><Relationship Id="rId87" Type="http://schemas.openxmlformats.org/officeDocument/2006/relationships/chart" Target="charts/chart52.xml"/><Relationship Id="rId61" Type="http://schemas.openxmlformats.org/officeDocument/2006/relationships/image" Target="media/image20.png"/><Relationship Id="rId82" Type="http://schemas.openxmlformats.org/officeDocument/2006/relationships/chart" Target="charts/chart48.xml"/><Relationship Id="rId19" Type="http://schemas.openxmlformats.org/officeDocument/2006/relationships/image" Target="media/image6.png"/><Relationship Id="rId14" Type="http://schemas.openxmlformats.org/officeDocument/2006/relationships/chart" Target="charts/chart1.xml"/><Relationship Id="rId30" Type="http://schemas.openxmlformats.org/officeDocument/2006/relationships/image" Target="media/image8.png"/><Relationship Id="rId35" Type="http://schemas.openxmlformats.org/officeDocument/2006/relationships/chart" Target="charts/chart13.xml"/><Relationship Id="rId56" Type="http://schemas.openxmlformats.org/officeDocument/2006/relationships/chart" Target="charts/chart26.xml"/><Relationship Id="rId77" Type="http://schemas.openxmlformats.org/officeDocument/2006/relationships/chart" Target="charts/chart43.xml"/><Relationship Id="rId100" Type="http://schemas.openxmlformats.org/officeDocument/2006/relationships/image" Target="media/image3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chart" Target="charts/chart39.xml"/><Relationship Id="rId93" Type="http://schemas.openxmlformats.org/officeDocument/2006/relationships/image" Target="media/image29.png"/><Relationship Id="rId98" Type="http://schemas.openxmlformats.org/officeDocument/2006/relationships/image" Target="media/image34.jpe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chart" Target="charts/chart19.xml"/><Relationship Id="rId67"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https://londonbusinessschool1000-my.sharepoint.com/personal/htong_mba2022_london_edu/Documents/Project%20Exodus/drafts/general%20framework.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8.xml"/></Relationships>
</file>

<file path=word/charts/_rels/chart11.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9.xml"/></Relationships>
</file>

<file path=word/charts/_rels/chart12.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0.xml"/></Relationships>
</file>

<file path=word/charts/_rels/chart13.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1.xml"/></Relationships>
</file>

<file path=word/charts/_rels/chart14.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2.xml"/></Relationships>
</file>

<file path=word/charts/_rels/chart15.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3.xml"/></Relationships>
</file>

<file path=word/charts/_rels/chart16.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4.xml"/></Relationships>
</file>

<file path=word/charts/_rels/chart17.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15.xml"/></Relationships>
</file>

<file path=word/charts/_rels/chart18.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16.xml"/></Relationships>
</file>

<file path=word/charts/_rels/chart19.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17.xml"/></Relationships>
</file>

<file path=word/charts/_rels/chart2.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18.xml"/></Relationships>
</file>

<file path=word/charts/_rels/chart21.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chartUserShapes" Target="../drawings/drawing19.xml"/></Relationships>
</file>

<file path=word/charts/_rels/chart23.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chartUserShapes" Target="../drawings/drawing20.xml"/></Relationships>
</file>

<file path=word/charts/_rels/chart24.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chartUserShapes" Target="../drawings/drawing21.xml"/></Relationships>
</file>

<file path=word/charts/_rels/chart25.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chartUserShapes" Target="../drawings/drawing22.xml"/></Relationships>
</file>

<file path=word/charts/_rels/chart26.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23.xml"/></Relationships>
</file>

<file path=word/charts/_rels/chart27.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chartUserShapes" Target="../drawings/drawing24.xml"/></Relationships>
</file>

<file path=word/charts/_rels/chart28.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chartUserShapes" Target="../drawings/drawing25.xml"/></Relationships>
</file>

<file path=word/charts/_rels/chart29.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chartUserShapes" Target="../drawings/drawing26.xml"/></Relationships>
</file>

<file path=word/charts/_rels/chart3.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30.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chartUserShapes" Target="../drawings/drawing27.xml"/></Relationships>
</file>

<file path=word/charts/_rels/chart31.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chartUserShapes" Target="../drawings/drawing28.xml"/></Relationships>
</file>

<file path=word/charts/_rels/chart32.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chartUserShapes" Target="../drawings/drawing29.xml"/></Relationships>
</file>

<file path=word/charts/_rels/chart33.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chartUserShapes" Target="../drawings/drawing30.xml"/></Relationships>
</file>

<file path=word/charts/_rels/chart34.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chartUserShapes" Target="../drawings/drawing31.xml"/></Relationships>
</file>

<file path=word/charts/_rels/chart35.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chartUserShapes" Target="../drawings/drawing32.xml"/></Relationships>
</file>

<file path=word/charts/_rels/chart36.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chartUserShapes" Target="../drawings/drawing33.xml"/></Relationships>
</file>

<file path=word/charts/_rels/chart37.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chartUserShapes" Target="../drawings/drawing34.xml"/></Relationships>
</file>

<file path=word/charts/_rels/chart38.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chartUserShapes" Target="../drawings/drawing35.xml"/></Relationships>
</file>

<file path=word/charts/_rels/chart39.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chartUserShapes" Target="../drawings/drawing36.xml"/></Relationships>
</file>

<file path=word/charts/_rels/chart4.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40.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chartUserShapes" Target="../drawings/drawing37.xml"/></Relationships>
</file>

<file path=word/charts/_rels/chart41.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xlsx" TargetMode="External"/><Relationship Id="rId2" Type="http://schemas.microsoft.com/office/2011/relationships/chartColorStyle" Target="colors41.xml"/><Relationship Id="rId1" Type="http://schemas.microsoft.com/office/2011/relationships/chartStyle" Target="style41.xml"/><Relationship Id="rId4" Type="http://schemas.openxmlformats.org/officeDocument/2006/relationships/chartUserShapes" Target="../drawings/drawing38.xml"/></Relationships>
</file>

<file path=word/charts/_rels/chart42.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42.xml"/><Relationship Id="rId1" Type="http://schemas.microsoft.com/office/2011/relationships/chartStyle" Target="style42.xml"/><Relationship Id="rId4" Type="http://schemas.openxmlformats.org/officeDocument/2006/relationships/chartUserShapes" Target="../drawings/drawing39.xml"/></Relationships>
</file>

<file path=word/charts/_rels/chart43.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43.xml"/><Relationship Id="rId1" Type="http://schemas.microsoft.com/office/2011/relationships/chartStyle" Target="style43.xml"/><Relationship Id="rId4" Type="http://schemas.openxmlformats.org/officeDocument/2006/relationships/chartUserShapes" Target="../drawings/drawing40.xml"/></Relationships>
</file>

<file path=word/charts/_rels/chart44.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chartUserShapes" Target="../drawings/drawing41.xml"/></Relationships>
</file>

<file path=word/charts/_rels/chart45.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45.xml"/><Relationship Id="rId1" Type="http://schemas.microsoft.com/office/2011/relationships/chartStyle" Target="style45.xml"/><Relationship Id="rId4" Type="http://schemas.openxmlformats.org/officeDocument/2006/relationships/chartUserShapes" Target="../drawings/drawing42.xml"/></Relationships>
</file>

<file path=word/charts/_rels/chart46.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46.xml"/><Relationship Id="rId1" Type="http://schemas.microsoft.com/office/2011/relationships/chartStyle" Target="style46.xml"/><Relationship Id="rId4" Type="http://schemas.openxmlformats.org/officeDocument/2006/relationships/chartUserShapes" Target="../drawings/drawing43.xml"/></Relationships>
</file>

<file path=word/charts/_rels/chart47.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chartUserShapes" Target="../drawings/drawing44.xml"/></Relationships>
</file>

<file path=word/charts/_rels/chart48.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48.xml"/><Relationship Id="rId1" Type="http://schemas.microsoft.com/office/2011/relationships/chartStyle" Target="style48.xml"/><Relationship Id="rId4" Type="http://schemas.openxmlformats.org/officeDocument/2006/relationships/chartUserShapes" Target="../drawings/drawing45.xml"/></Relationships>
</file>

<file path=word/charts/_rels/chart49.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49.xml"/><Relationship Id="rId1" Type="http://schemas.microsoft.com/office/2011/relationships/chartStyle" Target="style49.xml"/><Relationship Id="rId4" Type="http://schemas.openxmlformats.org/officeDocument/2006/relationships/chartUserShapes" Target="../drawings/drawing46.xml"/></Relationships>
</file>

<file path=word/charts/_rels/chart5.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_rels/chart50.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chartUserShapes" Target="../drawings/drawing47.xml"/></Relationships>
</file>

<file path=word/charts/_rels/chart51.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charts%20and%20data.xlsx" TargetMode="External"/><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chartUserShapes" Target="../drawings/drawing48.xml"/></Relationships>
</file>

<file path=word/charts/_rels/chart52.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49.xml"/></Relationships>
</file>

<file path=word/charts/_rels/chart53.xml.rels><?xml version="1.0" encoding="UTF-8" standalone="yes"?>
<Relationships xmlns="http://schemas.openxmlformats.org/package/2006/relationships"><Relationship Id="rId3" Type="http://schemas.openxmlformats.org/officeDocument/2006/relationships/oleObject" Target="https://georgetown1-my.sharepoint.com/personal/ht343_georgetown_edu/Documents/Macro%20Strategy%20Research/Yield%20curve%20forecast/YieldCurve.xlsx" TargetMode="External"/><Relationship Id="rId2" Type="http://schemas.microsoft.com/office/2011/relationships/chartColorStyle" Target="colors53.xml"/><Relationship Id="rId1" Type="http://schemas.microsoft.com/office/2011/relationships/chartStyle" Target="style53.xml"/></Relationships>
</file>

<file path=word/charts/_rels/chart6.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7.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6.xml"/></Relationships>
</file>

<file path=word/charts/_rels/chart8.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7.xml"/></Relationships>
</file>

<file path=word/charts/_rels/chart9.xml.rels><?xml version="1.0" encoding="UTF-8" standalone="yes"?>
<Relationships xmlns="http://schemas.openxmlformats.org/package/2006/relationships"><Relationship Id="rId3" Type="http://schemas.openxmlformats.org/officeDocument/2006/relationships/oleObject" Target="https://londonbusinessschool1000-my.sharepoint.com/personal/htong_mba2022_london_edu/Documents/Project%20Exodus/drafts/general%20framework/general%20framework.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'RE contribution'!$E$1</c:f>
              <c:strCache>
                <c:ptCount val="1"/>
                <c:pt idx="0">
                  <c:v>Contribution Share to GDP Growth: Real Estate</c:v>
                </c:pt>
              </c:strCache>
            </c:strRef>
          </c:tx>
          <c:spPr>
            <a:ln w="28575" cap="rnd">
              <a:solidFill>
                <a:schemeClr val="bg2">
                  <a:lumMod val="50000"/>
                </a:schemeClr>
              </a:solidFill>
              <a:prstDash val="sysDash"/>
              <a:round/>
            </a:ln>
            <a:effectLst/>
          </c:spPr>
          <c:marker>
            <c:symbol val="none"/>
          </c:marker>
          <c:cat>
            <c:numRef>
              <c:f>'RE contribution'!$A$2:$A$116</c:f>
              <c:numCache>
                <c:formatCode>[$-409]mmm/yy;@</c:formatCode>
                <c:ptCount val="115"/>
                <c:pt idx="0">
                  <c:v>33694</c:v>
                </c:pt>
                <c:pt idx="1">
                  <c:v>33785</c:v>
                </c:pt>
                <c:pt idx="2">
                  <c:v>33877</c:v>
                </c:pt>
                <c:pt idx="3">
                  <c:v>33969</c:v>
                </c:pt>
                <c:pt idx="4">
                  <c:v>34059</c:v>
                </c:pt>
                <c:pt idx="5">
                  <c:v>34150</c:v>
                </c:pt>
                <c:pt idx="6">
                  <c:v>34242</c:v>
                </c:pt>
                <c:pt idx="7">
                  <c:v>34334</c:v>
                </c:pt>
                <c:pt idx="8">
                  <c:v>34424</c:v>
                </c:pt>
                <c:pt idx="9">
                  <c:v>34515</c:v>
                </c:pt>
                <c:pt idx="10">
                  <c:v>34607</c:v>
                </c:pt>
                <c:pt idx="11">
                  <c:v>34699</c:v>
                </c:pt>
                <c:pt idx="12">
                  <c:v>34789</c:v>
                </c:pt>
                <c:pt idx="13">
                  <c:v>34880</c:v>
                </c:pt>
                <c:pt idx="14">
                  <c:v>34972</c:v>
                </c:pt>
                <c:pt idx="15">
                  <c:v>35064</c:v>
                </c:pt>
                <c:pt idx="16">
                  <c:v>35155</c:v>
                </c:pt>
                <c:pt idx="17">
                  <c:v>35246</c:v>
                </c:pt>
                <c:pt idx="18">
                  <c:v>35338</c:v>
                </c:pt>
                <c:pt idx="19">
                  <c:v>35430</c:v>
                </c:pt>
                <c:pt idx="20">
                  <c:v>35520</c:v>
                </c:pt>
                <c:pt idx="21">
                  <c:v>35611</c:v>
                </c:pt>
                <c:pt idx="22">
                  <c:v>35703</c:v>
                </c:pt>
                <c:pt idx="23">
                  <c:v>35795</c:v>
                </c:pt>
                <c:pt idx="24">
                  <c:v>35885</c:v>
                </c:pt>
                <c:pt idx="25">
                  <c:v>35976</c:v>
                </c:pt>
                <c:pt idx="26">
                  <c:v>36068</c:v>
                </c:pt>
                <c:pt idx="27">
                  <c:v>36160</c:v>
                </c:pt>
                <c:pt idx="28">
                  <c:v>36250</c:v>
                </c:pt>
                <c:pt idx="29">
                  <c:v>36341</c:v>
                </c:pt>
                <c:pt idx="30">
                  <c:v>36433</c:v>
                </c:pt>
                <c:pt idx="31">
                  <c:v>36525</c:v>
                </c:pt>
                <c:pt idx="32">
                  <c:v>36616</c:v>
                </c:pt>
                <c:pt idx="33">
                  <c:v>36707</c:v>
                </c:pt>
                <c:pt idx="34">
                  <c:v>36799</c:v>
                </c:pt>
                <c:pt idx="35">
                  <c:v>36891</c:v>
                </c:pt>
                <c:pt idx="36">
                  <c:v>36981</c:v>
                </c:pt>
                <c:pt idx="37">
                  <c:v>37072</c:v>
                </c:pt>
                <c:pt idx="38">
                  <c:v>37164</c:v>
                </c:pt>
                <c:pt idx="39">
                  <c:v>37256</c:v>
                </c:pt>
                <c:pt idx="40">
                  <c:v>37346</c:v>
                </c:pt>
                <c:pt idx="41">
                  <c:v>37437</c:v>
                </c:pt>
                <c:pt idx="42">
                  <c:v>37529</c:v>
                </c:pt>
                <c:pt idx="43">
                  <c:v>37621</c:v>
                </c:pt>
                <c:pt idx="44">
                  <c:v>37711</c:v>
                </c:pt>
                <c:pt idx="45">
                  <c:v>37802</c:v>
                </c:pt>
                <c:pt idx="46">
                  <c:v>37894</c:v>
                </c:pt>
                <c:pt idx="47">
                  <c:v>37986</c:v>
                </c:pt>
                <c:pt idx="48">
                  <c:v>38077</c:v>
                </c:pt>
                <c:pt idx="49">
                  <c:v>38168</c:v>
                </c:pt>
                <c:pt idx="50">
                  <c:v>38260</c:v>
                </c:pt>
                <c:pt idx="51">
                  <c:v>38352</c:v>
                </c:pt>
                <c:pt idx="52">
                  <c:v>38442</c:v>
                </c:pt>
                <c:pt idx="53">
                  <c:v>38533</c:v>
                </c:pt>
                <c:pt idx="54">
                  <c:v>38625</c:v>
                </c:pt>
                <c:pt idx="55">
                  <c:v>38717</c:v>
                </c:pt>
                <c:pt idx="56">
                  <c:v>38807</c:v>
                </c:pt>
                <c:pt idx="57">
                  <c:v>38898</c:v>
                </c:pt>
                <c:pt idx="58">
                  <c:v>38990</c:v>
                </c:pt>
                <c:pt idx="59">
                  <c:v>39082</c:v>
                </c:pt>
                <c:pt idx="60">
                  <c:v>39172</c:v>
                </c:pt>
                <c:pt idx="61">
                  <c:v>39263</c:v>
                </c:pt>
                <c:pt idx="62">
                  <c:v>39355</c:v>
                </c:pt>
                <c:pt idx="63">
                  <c:v>39447</c:v>
                </c:pt>
                <c:pt idx="64">
                  <c:v>39538</c:v>
                </c:pt>
                <c:pt idx="65">
                  <c:v>39629</c:v>
                </c:pt>
                <c:pt idx="66">
                  <c:v>39721</c:v>
                </c:pt>
                <c:pt idx="67">
                  <c:v>39813</c:v>
                </c:pt>
                <c:pt idx="68">
                  <c:v>39903</c:v>
                </c:pt>
                <c:pt idx="69">
                  <c:v>39994</c:v>
                </c:pt>
                <c:pt idx="70">
                  <c:v>40086</c:v>
                </c:pt>
                <c:pt idx="71">
                  <c:v>40178</c:v>
                </c:pt>
                <c:pt idx="72">
                  <c:v>40268</c:v>
                </c:pt>
                <c:pt idx="73">
                  <c:v>40359</c:v>
                </c:pt>
                <c:pt idx="74">
                  <c:v>40451</c:v>
                </c:pt>
                <c:pt idx="75">
                  <c:v>40543</c:v>
                </c:pt>
                <c:pt idx="76">
                  <c:v>40633</c:v>
                </c:pt>
                <c:pt idx="77">
                  <c:v>40724</c:v>
                </c:pt>
                <c:pt idx="78">
                  <c:v>40816</c:v>
                </c:pt>
                <c:pt idx="79">
                  <c:v>40908</c:v>
                </c:pt>
                <c:pt idx="80">
                  <c:v>40999</c:v>
                </c:pt>
                <c:pt idx="81">
                  <c:v>41090</c:v>
                </c:pt>
                <c:pt idx="82">
                  <c:v>41182</c:v>
                </c:pt>
                <c:pt idx="83">
                  <c:v>41274</c:v>
                </c:pt>
                <c:pt idx="84">
                  <c:v>41364</c:v>
                </c:pt>
                <c:pt idx="85">
                  <c:v>41455</c:v>
                </c:pt>
                <c:pt idx="86">
                  <c:v>41547</c:v>
                </c:pt>
                <c:pt idx="87">
                  <c:v>41639</c:v>
                </c:pt>
                <c:pt idx="88">
                  <c:v>41729</c:v>
                </c:pt>
                <c:pt idx="89">
                  <c:v>41820</c:v>
                </c:pt>
                <c:pt idx="90">
                  <c:v>41912</c:v>
                </c:pt>
                <c:pt idx="91">
                  <c:v>42004</c:v>
                </c:pt>
                <c:pt idx="92">
                  <c:v>42094</c:v>
                </c:pt>
                <c:pt idx="93">
                  <c:v>42185</c:v>
                </c:pt>
                <c:pt idx="94">
                  <c:v>42277</c:v>
                </c:pt>
                <c:pt idx="95">
                  <c:v>42369</c:v>
                </c:pt>
                <c:pt idx="96">
                  <c:v>42460</c:v>
                </c:pt>
                <c:pt idx="97">
                  <c:v>42551</c:v>
                </c:pt>
                <c:pt idx="98">
                  <c:v>42643</c:v>
                </c:pt>
                <c:pt idx="99">
                  <c:v>42735</c:v>
                </c:pt>
                <c:pt idx="100">
                  <c:v>42825</c:v>
                </c:pt>
                <c:pt idx="101">
                  <c:v>42916</c:v>
                </c:pt>
                <c:pt idx="102">
                  <c:v>43008</c:v>
                </c:pt>
                <c:pt idx="103">
                  <c:v>43100</c:v>
                </c:pt>
                <c:pt idx="104">
                  <c:v>43190</c:v>
                </c:pt>
                <c:pt idx="105">
                  <c:v>43281</c:v>
                </c:pt>
                <c:pt idx="106">
                  <c:v>43373</c:v>
                </c:pt>
                <c:pt idx="107">
                  <c:v>43465</c:v>
                </c:pt>
                <c:pt idx="108">
                  <c:v>43555</c:v>
                </c:pt>
                <c:pt idx="109">
                  <c:v>43646</c:v>
                </c:pt>
                <c:pt idx="110">
                  <c:v>43738</c:v>
                </c:pt>
                <c:pt idx="111">
                  <c:v>43830</c:v>
                </c:pt>
              </c:numCache>
            </c:numRef>
          </c:cat>
          <c:val>
            <c:numRef>
              <c:f>'RE contribution'!$E$2:$E$116</c:f>
              <c:numCache>
                <c:formatCode>###,###,###,###,##0.00_ </c:formatCode>
                <c:ptCount val="115"/>
                <c:pt idx="0">
                  <c:v>4.4000000000000004</c:v>
                </c:pt>
                <c:pt idx="1">
                  <c:v>3.9</c:v>
                </c:pt>
                <c:pt idx="2">
                  <c:v>4.0999999999999996</c:v>
                </c:pt>
                <c:pt idx="3">
                  <c:v>6.5</c:v>
                </c:pt>
                <c:pt idx="4">
                  <c:v>4.4000000000000004</c:v>
                </c:pt>
                <c:pt idx="5">
                  <c:v>3.4</c:v>
                </c:pt>
                <c:pt idx="6">
                  <c:v>3</c:v>
                </c:pt>
                <c:pt idx="7">
                  <c:v>3.1</c:v>
                </c:pt>
                <c:pt idx="8">
                  <c:v>4.5999999999999996</c:v>
                </c:pt>
                <c:pt idx="9">
                  <c:v>3.8</c:v>
                </c:pt>
                <c:pt idx="10">
                  <c:v>3.7</c:v>
                </c:pt>
                <c:pt idx="11">
                  <c:v>3.6</c:v>
                </c:pt>
                <c:pt idx="12">
                  <c:v>4.2</c:v>
                </c:pt>
                <c:pt idx="13">
                  <c:v>4.4000000000000004</c:v>
                </c:pt>
                <c:pt idx="14">
                  <c:v>4.4000000000000004</c:v>
                </c:pt>
                <c:pt idx="15">
                  <c:v>4.5</c:v>
                </c:pt>
                <c:pt idx="16">
                  <c:v>2.6</c:v>
                </c:pt>
                <c:pt idx="17">
                  <c:v>1.8</c:v>
                </c:pt>
                <c:pt idx="18">
                  <c:v>1.7</c:v>
                </c:pt>
                <c:pt idx="19">
                  <c:v>1.5</c:v>
                </c:pt>
                <c:pt idx="20">
                  <c:v>1.4</c:v>
                </c:pt>
                <c:pt idx="21">
                  <c:v>1.9</c:v>
                </c:pt>
                <c:pt idx="22">
                  <c:v>1.9</c:v>
                </c:pt>
                <c:pt idx="23">
                  <c:v>1.6</c:v>
                </c:pt>
                <c:pt idx="24">
                  <c:v>4</c:v>
                </c:pt>
                <c:pt idx="25">
                  <c:v>3.7</c:v>
                </c:pt>
                <c:pt idx="26">
                  <c:v>3.7</c:v>
                </c:pt>
                <c:pt idx="27">
                  <c:v>3.6</c:v>
                </c:pt>
                <c:pt idx="28">
                  <c:v>2</c:v>
                </c:pt>
                <c:pt idx="29">
                  <c:v>2.2000000000000002</c:v>
                </c:pt>
                <c:pt idx="30">
                  <c:v>2.2000000000000002</c:v>
                </c:pt>
                <c:pt idx="31">
                  <c:v>3.1</c:v>
                </c:pt>
                <c:pt idx="32">
                  <c:v>4.3</c:v>
                </c:pt>
                <c:pt idx="33">
                  <c:v>3.4</c:v>
                </c:pt>
                <c:pt idx="34">
                  <c:v>3.5</c:v>
                </c:pt>
                <c:pt idx="35">
                  <c:v>3.4</c:v>
                </c:pt>
                <c:pt idx="36">
                  <c:v>5.6</c:v>
                </c:pt>
                <c:pt idx="37">
                  <c:v>5.0999999999999996</c:v>
                </c:pt>
                <c:pt idx="38">
                  <c:v>5.3</c:v>
                </c:pt>
                <c:pt idx="39">
                  <c:v>5.5</c:v>
                </c:pt>
                <c:pt idx="40">
                  <c:v>4.2</c:v>
                </c:pt>
                <c:pt idx="41">
                  <c:v>4</c:v>
                </c:pt>
                <c:pt idx="42">
                  <c:v>4.3</c:v>
                </c:pt>
                <c:pt idx="43">
                  <c:v>4.5999999999999996</c:v>
                </c:pt>
                <c:pt idx="44">
                  <c:v>4.5999999999999996</c:v>
                </c:pt>
                <c:pt idx="45">
                  <c:v>5.0999999999999996</c:v>
                </c:pt>
                <c:pt idx="46">
                  <c:v>4.3</c:v>
                </c:pt>
                <c:pt idx="47">
                  <c:v>4.3</c:v>
                </c:pt>
                <c:pt idx="48">
                  <c:v>3.5</c:v>
                </c:pt>
                <c:pt idx="49">
                  <c:v>3.2</c:v>
                </c:pt>
                <c:pt idx="50">
                  <c:v>2.8</c:v>
                </c:pt>
                <c:pt idx="51">
                  <c:v>2.6</c:v>
                </c:pt>
                <c:pt idx="52">
                  <c:v>5.3</c:v>
                </c:pt>
                <c:pt idx="53">
                  <c:v>5.3</c:v>
                </c:pt>
                <c:pt idx="54">
                  <c:v>5</c:v>
                </c:pt>
                <c:pt idx="55">
                  <c:v>4.8</c:v>
                </c:pt>
                <c:pt idx="56">
                  <c:v>6</c:v>
                </c:pt>
                <c:pt idx="57">
                  <c:v>5.6</c:v>
                </c:pt>
                <c:pt idx="58">
                  <c:v>5.2</c:v>
                </c:pt>
                <c:pt idx="59">
                  <c:v>5.5</c:v>
                </c:pt>
                <c:pt idx="60">
                  <c:v>6.2</c:v>
                </c:pt>
                <c:pt idx="61">
                  <c:v>7.1</c:v>
                </c:pt>
                <c:pt idx="62">
                  <c:v>7.5</c:v>
                </c:pt>
                <c:pt idx="63">
                  <c:v>7.9</c:v>
                </c:pt>
                <c:pt idx="64">
                  <c:v>3.9</c:v>
                </c:pt>
                <c:pt idx="65">
                  <c:v>3.2</c:v>
                </c:pt>
                <c:pt idx="66">
                  <c:v>1.6</c:v>
                </c:pt>
                <c:pt idx="67">
                  <c:v>0.3</c:v>
                </c:pt>
                <c:pt idx="68">
                  <c:v>5.6</c:v>
                </c:pt>
                <c:pt idx="69">
                  <c:v>6.3</c:v>
                </c:pt>
                <c:pt idx="70">
                  <c:v>6.1</c:v>
                </c:pt>
                <c:pt idx="71">
                  <c:v>5.6</c:v>
                </c:pt>
                <c:pt idx="72">
                  <c:v>5.0999999999999996</c:v>
                </c:pt>
                <c:pt idx="73">
                  <c:v>3.6</c:v>
                </c:pt>
                <c:pt idx="74">
                  <c:v>3.2</c:v>
                </c:pt>
                <c:pt idx="75">
                  <c:v>3.7</c:v>
                </c:pt>
                <c:pt idx="76">
                  <c:v>5</c:v>
                </c:pt>
                <c:pt idx="77">
                  <c:v>4.9000000000000004</c:v>
                </c:pt>
                <c:pt idx="78">
                  <c:v>4.8</c:v>
                </c:pt>
                <c:pt idx="79">
                  <c:v>4.2</c:v>
                </c:pt>
                <c:pt idx="80">
                  <c:v>0.1</c:v>
                </c:pt>
                <c:pt idx="81">
                  <c:v>0.6</c:v>
                </c:pt>
                <c:pt idx="82">
                  <c:v>2</c:v>
                </c:pt>
                <c:pt idx="83">
                  <c:v>3.1</c:v>
                </c:pt>
                <c:pt idx="84">
                  <c:v>7.2</c:v>
                </c:pt>
                <c:pt idx="85">
                  <c:v>6.3</c:v>
                </c:pt>
                <c:pt idx="86">
                  <c:v>5.7</c:v>
                </c:pt>
                <c:pt idx="87">
                  <c:v>5</c:v>
                </c:pt>
                <c:pt idx="88">
                  <c:v>2.4</c:v>
                </c:pt>
                <c:pt idx="89">
                  <c:v>2.2000000000000002</c:v>
                </c:pt>
                <c:pt idx="90">
                  <c:v>1.8</c:v>
                </c:pt>
                <c:pt idx="91">
                  <c:v>1.7</c:v>
                </c:pt>
                <c:pt idx="92">
                  <c:v>1.2</c:v>
                </c:pt>
                <c:pt idx="93">
                  <c:v>2.7</c:v>
                </c:pt>
                <c:pt idx="94">
                  <c:v>3.2</c:v>
                </c:pt>
                <c:pt idx="95">
                  <c:v>3.2</c:v>
                </c:pt>
                <c:pt idx="96">
                  <c:v>8.6</c:v>
                </c:pt>
                <c:pt idx="97">
                  <c:v>8.4</c:v>
                </c:pt>
                <c:pt idx="98">
                  <c:v>8.3000000000000007</c:v>
                </c:pt>
                <c:pt idx="99">
                  <c:v>7.9</c:v>
                </c:pt>
                <c:pt idx="100">
                  <c:v>9</c:v>
                </c:pt>
                <c:pt idx="101">
                  <c:v>8.1999999999999993</c:v>
                </c:pt>
                <c:pt idx="102">
                  <c:v>7</c:v>
                </c:pt>
                <c:pt idx="103">
                  <c:v>6.7</c:v>
                </c:pt>
                <c:pt idx="104">
                  <c:v>4.8</c:v>
                </c:pt>
                <c:pt idx="105">
                  <c:v>4.4000000000000004</c:v>
                </c:pt>
                <c:pt idx="106">
                  <c:v>4.2</c:v>
                </c:pt>
                <c:pt idx="107">
                  <c:v>3.6</c:v>
                </c:pt>
                <c:pt idx="108">
                  <c:v>3</c:v>
                </c:pt>
                <c:pt idx="109">
                  <c:v>3.1</c:v>
                </c:pt>
                <c:pt idx="110">
                  <c:v>3.7</c:v>
                </c:pt>
                <c:pt idx="111">
                  <c:v>3.49</c:v>
                </c:pt>
              </c:numCache>
            </c:numRef>
          </c:val>
          <c:smooth val="0"/>
          <c:extLst>
            <c:ext xmlns:c16="http://schemas.microsoft.com/office/drawing/2014/chart" uri="{C3380CC4-5D6E-409C-BE32-E72D297353CC}">
              <c16:uniqueId val="{00000000-C5E7-4A8A-BB7B-E954201B1D15}"/>
            </c:ext>
          </c:extLst>
        </c:ser>
        <c:ser>
          <c:idx val="1"/>
          <c:order val="1"/>
          <c:tx>
            <c:strRef>
              <c:f>'RE contribution'!$F$1</c:f>
              <c:strCache>
                <c:ptCount val="1"/>
                <c:pt idx="0">
                  <c:v>Contribution Share to GDP Growth: Construction</c:v>
                </c:pt>
              </c:strCache>
            </c:strRef>
          </c:tx>
          <c:spPr>
            <a:ln w="28575" cap="rnd">
              <a:solidFill>
                <a:schemeClr val="tx1"/>
              </a:solidFill>
              <a:round/>
            </a:ln>
            <a:effectLst/>
          </c:spPr>
          <c:marker>
            <c:symbol val="none"/>
          </c:marker>
          <c:cat>
            <c:numRef>
              <c:f>'RE contribution'!$A$2:$A$116</c:f>
              <c:numCache>
                <c:formatCode>[$-409]mmm/yy;@</c:formatCode>
                <c:ptCount val="115"/>
                <c:pt idx="0">
                  <c:v>33694</c:v>
                </c:pt>
                <c:pt idx="1">
                  <c:v>33785</c:v>
                </c:pt>
                <c:pt idx="2">
                  <c:v>33877</c:v>
                </c:pt>
                <c:pt idx="3">
                  <c:v>33969</c:v>
                </c:pt>
                <c:pt idx="4">
                  <c:v>34059</c:v>
                </c:pt>
                <c:pt idx="5">
                  <c:v>34150</c:v>
                </c:pt>
                <c:pt idx="6">
                  <c:v>34242</c:v>
                </c:pt>
                <c:pt idx="7">
                  <c:v>34334</c:v>
                </c:pt>
                <c:pt idx="8">
                  <c:v>34424</c:v>
                </c:pt>
                <c:pt idx="9">
                  <c:v>34515</c:v>
                </c:pt>
                <c:pt idx="10">
                  <c:v>34607</c:v>
                </c:pt>
                <c:pt idx="11">
                  <c:v>34699</c:v>
                </c:pt>
                <c:pt idx="12">
                  <c:v>34789</c:v>
                </c:pt>
                <c:pt idx="13">
                  <c:v>34880</c:v>
                </c:pt>
                <c:pt idx="14">
                  <c:v>34972</c:v>
                </c:pt>
                <c:pt idx="15">
                  <c:v>35064</c:v>
                </c:pt>
                <c:pt idx="16">
                  <c:v>35155</c:v>
                </c:pt>
                <c:pt idx="17">
                  <c:v>35246</c:v>
                </c:pt>
                <c:pt idx="18">
                  <c:v>35338</c:v>
                </c:pt>
                <c:pt idx="19">
                  <c:v>35430</c:v>
                </c:pt>
                <c:pt idx="20">
                  <c:v>35520</c:v>
                </c:pt>
                <c:pt idx="21">
                  <c:v>35611</c:v>
                </c:pt>
                <c:pt idx="22">
                  <c:v>35703</c:v>
                </c:pt>
                <c:pt idx="23">
                  <c:v>35795</c:v>
                </c:pt>
                <c:pt idx="24">
                  <c:v>35885</c:v>
                </c:pt>
                <c:pt idx="25">
                  <c:v>35976</c:v>
                </c:pt>
                <c:pt idx="26">
                  <c:v>36068</c:v>
                </c:pt>
                <c:pt idx="27">
                  <c:v>36160</c:v>
                </c:pt>
                <c:pt idx="28">
                  <c:v>36250</c:v>
                </c:pt>
                <c:pt idx="29">
                  <c:v>36341</c:v>
                </c:pt>
                <c:pt idx="30">
                  <c:v>36433</c:v>
                </c:pt>
                <c:pt idx="31">
                  <c:v>36525</c:v>
                </c:pt>
                <c:pt idx="32">
                  <c:v>36616</c:v>
                </c:pt>
                <c:pt idx="33">
                  <c:v>36707</c:v>
                </c:pt>
                <c:pt idx="34">
                  <c:v>36799</c:v>
                </c:pt>
                <c:pt idx="35">
                  <c:v>36891</c:v>
                </c:pt>
                <c:pt idx="36">
                  <c:v>36981</c:v>
                </c:pt>
                <c:pt idx="37">
                  <c:v>37072</c:v>
                </c:pt>
                <c:pt idx="38">
                  <c:v>37164</c:v>
                </c:pt>
                <c:pt idx="39">
                  <c:v>37256</c:v>
                </c:pt>
                <c:pt idx="40">
                  <c:v>37346</c:v>
                </c:pt>
                <c:pt idx="41">
                  <c:v>37437</c:v>
                </c:pt>
                <c:pt idx="42">
                  <c:v>37529</c:v>
                </c:pt>
                <c:pt idx="43">
                  <c:v>37621</c:v>
                </c:pt>
                <c:pt idx="44">
                  <c:v>37711</c:v>
                </c:pt>
                <c:pt idx="45">
                  <c:v>37802</c:v>
                </c:pt>
                <c:pt idx="46">
                  <c:v>37894</c:v>
                </c:pt>
                <c:pt idx="47">
                  <c:v>37986</c:v>
                </c:pt>
                <c:pt idx="48">
                  <c:v>38077</c:v>
                </c:pt>
                <c:pt idx="49">
                  <c:v>38168</c:v>
                </c:pt>
                <c:pt idx="50">
                  <c:v>38260</c:v>
                </c:pt>
                <c:pt idx="51">
                  <c:v>38352</c:v>
                </c:pt>
                <c:pt idx="52">
                  <c:v>38442</c:v>
                </c:pt>
                <c:pt idx="53">
                  <c:v>38533</c:v>
                </c:pt>
                <c:pt idx="54">
                  <c:v>38625</c:v>
                </c:pt>
                <c:pt idx="55">
                  <c:v>38717</c:v>
                </c:pt>
                <c:pt idx="56">
                  <c:v>38807</c:v>
                </c:pt>
                <c:pt idx="57">
                  <c:v>38898</c:v>
                </c:pt>
                <c:pt idx="58">
                  <c:v>38990</c:v>
                </c:pt>
                <c:pt idx="59">
                  <c:v>39082</c:v>
                </c:pt>
                <c:pt idx="60">
                  <c:v>39172</c:v>
                </c:pt>
                <c:pt idx="61">
                  <c:v>39263</c:v>
                </c:pt>
                <c:pt idx="62">
                  <c:v>39355</c:v>
                </c:pt>
                <c:pt idx="63">
                  <c:v>39447</c:v>
                </c:pt>
                <c:pt idx="64">
                  <c:v>39538</c:v>
                </c:pt>
                <c:pt idx="65">
                  <c:v>39629</c:v>
                </c:pt>
                <c:pt idx="66">
                  <c:v>39721</c:v>
                </c:pt>
                <c:pt idx="67">
                  <c:v>39813</c:v>
                </c:pt>
                <c:pt idx="68">
                  <c:v>39903</c:v>
                </c:pt>
                <c:pt idx="69">
                  <c:v>39994</c:v>
                </c:pt>
                <c:pt idx="70">
                  <c:v>40086</c:v>
                </c:pt>
                <c:pt idx="71">
                  <c:v>40178</c:v>
                </c:pt>
                <c:pt idx="72">
                  <c:v>40268</c:v>
                </c:pt>
                <c:pt idx="73">
                  <c:v>40359</c:v>
                </c:pt>
                <c:pt idx="74">
                  <c:v>40451</c:v>
                </c:pt>
                <c:pt idx="75">
                  <c:v>40543</c:v>
                </c:pt>
                <c:pt idx="76">
                  <c:v>40633</c:v>
                </c:pt>
                <c:pt idx="77">
                  <c:v>40724</c:v>
                </c:pt>
                <c:pt idx="78">
                  <c:v>40816</c:v>
                </c:pt>
                <c:pt idx="79">
                  <c:v>40908</c:v>
                </c:pt>
                <c:pt idx="80">
                  <c:v>40999</c:v>
                </c:pt>
                <c:pt idx="81">
                  <c:v>41090</c:v>
                </c:pt>
                <c:pt idx="82">
                  <c:v>41182</c:v>
                </c:pt>
                <c:pt idx="83">
                  <c:v>41274</c:v>
                </c:pt>
                <c:pt idx="84">
                  <c:v>41364</c:v>
                </c:pt>
                <c:pt idx="85">
                  <c:v>41455</c:v>
                </c:pt>
                <c:pt idx="86">
                  <c:v>41547</c:v>
                </c:pt>
                <c:pt idx="87">
                  <c:v>41639</c:v>
                </c:pt>
                <c:pt idx="88">
                  <c:v>41729</c:v>
                </c:pt>
                <c:pt idx="89">
                  <c:v>41820</c:v>
                </c:pt>
                <c:pt idx="90">
                  <c:v>41912</c:v>
                </c:pt>
                <c:pt idx="91">
                  <c:v>42004</c:v>
                </c:pt>
                <c:pt idx="92">
                  <c:v>42094</c:v>
                </c:pt>
                <c:pt idx="93">
                  <c:v>42185</c:v>
                </c:pt>
                <c:pt idx="94">
                  <c:v>42277</c:v>
                </c:pt>
                <c:pt idx="95">
                  <c:v>42369</c:v>
                </c:pt>
                <c:pt idx="96">
                  <c:v>42460</c:v>
                </c:pt>
                <c:pt idx="97">
                  <c:v>42551</c:v>
                </c:pt>
                <c:pt idx="98">
                  <c:v>42643</c:v>
                </c:pt>
                <c:pt idx="99">
                  <c:v>42735</c:v>
                </c:pt>
                <c:pt idx="100">
                  <c:v>42825</c:v>
                </c:pt>
                <c:pt idx="101">
                  <c:v>42916</c:v>
                </c:pt>
                <c:pt idx="102">
                  <c:v>43008</c:v>
                </c:pt>
                <c:pt idx="103">
                  <c:v>43100</c:v>
                </c:pt>
                <c:pt idx="104">
                  <c:v>43190</c:v>
                </c:pt>
                <c:pt idx="105">
                  <c:v>43281</c:v>
                </c:pt>
                <c:pt idx="106">
                  <c:v>43373</c:v>
                </c:pt>
                <c:pt idx="107">
                  <c:v>43465</c:v>
                </c:pt>
                <c:pt idx="108">
                  <c:v>43555</c:v>
                </c:pt>
                <c:pt idx="109">
                  <c:v>43646</c:v>
                </c:pt>
                <c:pt idx="110">
                  <c:v>43738</c:v>
                </c:pt>
                <c:pt idx="111">
                  <c:v>43830</c:v>
                </c:pt>
              </c:numCache>
            </c:numRef>
          </c:cat>
          <c:val>
            <c:numRef>
              <c:f>'RE contribution'!$F$2:$F$116</c:f>
              <c:numCache>
                <c:formatCode>###,###,###,###,##0.00_ </c:formatCode>
                <c:ptCount val="115"/>
                <c:pt idx="0">
                  <c:v>6.5</c:v>
                </c:pt>
                <c:pt idx="1">
                  <c:v>7.1</c:v>
                </c:pt>
                <c:pt idx="2">
                  <c:v>9.9</c:v>
                </c:pt>
                <c:pt idx="3">
                  <c:v>6.8</c:v>
                </c:pt>
                <c:pt idx="4">
                  <c:v>5.3</c:v>
                </c:pt>
                <c:pt idx="5">
                  <c:v>6.7</c:v>
                </c:pt>
                <c:pt idx="6">
                  <c:v>6.7</c:v>
                </c:pt>
                <c:pt idx="7">
                  <c:v>6.9</c:v>
                </c:pt>
                <c:pt idx="8">
                  <c:v>5.3</c:v>
                </c:pt>
                <c:pt idx="9">
                  <c:v>6.6</c:v>
                </c:pt>
                <c:pt idx="10">
                  <c:v>6.6</c:v>
                </c:pt>
                <c:pt idx="11">
                  <c:v>6.7</c:v>
                </c:pt>
                <c:pt idx="12">
                  <c:v>4.5</c:v>
                </c:pt>
                <c:pt idx="13">
                  <c:v>5.8</c:v>
                </c:pt>
                <c:pt idx="14">
                  <c:v>6</c:v>
                </c:pt>
                <c:pt idx="15">
                  <c:v>7.1</c:v>
                </c:pt>
                <c:pt idx="16">
                  <c:v>2.1</c:v>
                </c:pt>
                <c:pt idx="17">
                  <c:v>5.0999999999999996</c:v>
                </c:pt>
                <c:pt idx="18">
                  <c:v>5.4</c:v>
                </c:pt>
                <c:pt idx="19">
                  <c:v>5.3</c:v>
                </c:pt>
                <c:pt idx="20">
                  <c:v>2.7</c:v>
                </c:pt>
                <c:pt idx="21">
                  <c:v>1.9</c:v>
                </c:pt>
                <c:pt idx="22">
                  <c:v>1.3</c:v>
                </c:pt>
                <c:pt idx="23">
                  <c:v>1.7</c:v>
                </c:pt>
                <c:pt idx="24">
                  <c:v>2</c:v>
                </c:pt>
                <c:pt idx="25">
                  <c:v>3.7</c:v>
                </c:pt>
                <c:pt idx="26">
                  <c:v>5.4</c:v>
                </c:pt>
                <c:pt idx="27">
                  <c:v>6.8</c:v>
                </c:pt>
                <c:pt idx="28">
                  <c:v>3.7</c:v>
                </c:pt>
                <c:pt idx="29">
                  <c:v>5</c:v>
                </c:pt>
                <c:pt idx="30">
                  <c:v>4.0999999999999996</c:v>
                </c:pt>
                <c:pt idx="31">
                  <c:v>3.3</c:v>
                </c:pt>
                <c:pt idx="32">
                  <c:v>2.8</c:v>
                </c:pt>
                <c:pt idx="33">
                  <c:v>4.2</c:v>
                </c:pt>
                <c:pt idx="34">
                  <c:v>4.4000000000000004</c:v>
                </c:pt>
                <c:pt idx="35">
                  <c:v>3.8</c:v>
                </c:pt>
                <c:pt idx="36">
                  <c:v>1.9</c:v>
                </c:pt>
                <c:pt idx="37">
                  <c:v>3.6</c:v>
                </c:pt>
                <c:pt idx="38">
                  <c:v>4.2</c:v>
                </c:pt>
                <c:pt idx="39">
                  <c:v>4.5</c:v>
                </c:pt>
                <c:pt idx="40">
                  <c:v>3.5</c:v>
                </c:pt>
                <c:pt idx="41">
                  <c:v>4.8</c:v>
                </c:pt>
                <c:pt idx="42">
                  <c:v>5.2</c:v>
                </c:pt>
                <c:pt idx="43">
                  <c:v>5.2</c:v>
                </c:pt>
                <c:pt idx="44">
                  <c:v>4.5999999999999996</c:v>
                </c:pt>
                <c:pt idx="45">
                  <c:v>6.3</c:v>
                </c:pt>
                <c:pt idx="46">
                  <c:v>7.2</c:v>
                </c:pt>
                <c:pt idx="47">
                  <c:v>6.4</c:v>
                </c:pt>
                <c:pt idx="48">
                  <c:v>2.8</c:v>
                </c:pt>
                <c:pt idx="49">
                  <c:v>3.4</c:v>
                </c:pt>
                <c:pt idx="50">
                  <c:v>4.2</c:v>
                </c:pt>
                <c:pt idx="51">
                  <c:v>4.4000000000000004</c:v>
                </c:pt>
                <c:pt idx="52">
                  <c:v>4.0999999999999996</c:v>
                </c:pt>
                <c:pt idx="53">
                  <c:v>6.1</c:v>
                </c:pt>
                <c:pt idx="54">
                  <c:v>6.3</c:v>
                </c:pt>
                <c:pt idx="55">
                  <c:v>7.7</c:v>
                </c:pt>
                <c:pt idx="56">
                  <c:v>5.4</c:v>
                </c:pt>
                <c:pt idx="57">
                  <c:v>6.1</c:v>
                </c:pt>
                <c:pt idx="58">
                  <c:v>6.8</c:v>
                </c:pt>
                <c:pt idx="59">
                  <c:v>7.5</c:v>
                </c:pt>
                <c:pt idx="60">
                  <c:v>4.7</c:v>
                </c:pt>
                <c:pt idx="61">
                  <c:v>5.9</c:v>
                </c:pt>
                <c:pt idx="62">
                  <c:v>6</c:v>
                </c:pt>
                <c:pt idx="63">
                  <c:v>6.5</c:v>
                </c:pt>
                <c:pt idx="64">
                  <c:v>3.5</c:v>
                </c:pt>
                <c:pt idx="65">
                  <c:v>4.2</c:v>
                </c:pt>
                <c:pt idx="66">
                  <c:v>4.4000000000000004</c:v>
                </c:pt>
                <c:pt idx="67">
                  <c:v>5.6</c:v>
                </c:pt>
                <c:pt idx="68">
                  <c:v>11.4</c:v>
                </c:pt>
                <c:pt idx="69">
                  <c:v>13.2</c:v>
                </c:pt>
                <c:pt idx="70">
                  <c:v>13.2</c:v>
                </c:pt>
                <c:pt idx="71">
                  <c:v>11.8</c:v>
                </c:pt>
                <c:pt idx="72">
                  <c:v>6</c:v>
                </c:pt>
                <c:pt idx="73">
                  <c:v>7.4</c:v>
                </c:pt>
                <c:pt idx="74">
                  <c:v>7.9</c:v>
                </c:pt>
                <c:pt idx="75">
                  <c:v>8.6</c:v>
                </c:pt>
                <c:pt idx="76">
                  <c:v>4.5</c:v>
                </c:pt>
                <c:pt idx="77">
                  <c:v>5.7</c:v>
                </c:pt>
                <c:pt idx="78">
                  <c:v>6.1</c:v>
                </c:pt>
                <c:pt idx="79">
                  <c:v>6.7</c:v>
                </c:pt>
                <c:pt idx="80">
                  <c:v>5.7</c:v>
                </c:pt>
                <c:pt idx="81">
                  <c:v>7.2</c:v>
                </c:pt>
                <c:pt idx="82">
                  <c:v>8</c:v>
                </c:pt>
                <c:pt idx="83">
                  <c:v>8.5</c:v>
                </c:pt>
                <c:pt idx="84">
                  <c:v>5.8</c:v>
                </c:pt>
                <c:pt idx="85">
                  <c:v>7.5</c:v>
                </c:pt>
                <c:pt idx="86">
                  <c:v>8.1</c:v>
                </c:pt>
                <c:pt idx="87">
                  <c:v>8.6</c:v>
                </c:pt>
                <c:pt idx="88">
                  <c:v>6.2</c:v>
                </c:pt>
                <c:pt idx="89">
                  <c:v>7.8</c:v>
                </c:pt>
                <c:pt idx="90">
                  <c:v>8.5</c:v>
                </c:pt>
                <c:pt idx="91">
                  <c:v>8.9</c:v>
                </c:pt>
                <c:pt idx="92">
                  <c:v>6.2</c:v>
                </c:pt>
                <c:pt idx="93">
                  <c:v>6.4</c:v>
                </c:pt>
                <c:pt idx="94">
                  <c:v>6.6</c:v>
                </c:pt>
                <c:pt idx="95">
                  <c:v>7.4</c:v>
                </c:pt>
                <c:pt idx="96">
                  <c:v>6.3</c:v>
                </c:pt>
                <c:pt idx="97">
                  <c:v>7.6</c:v>
                </c:pt>
                <c:pt idx="98">
                  <c:v>7.6</c:v>
                </c:pt>
                <c:pt idx="99">
                  <c:v>7.8</c:v>
                </c:pt>
                <c:pt idx="100">
                  <c:v>3.3</c:v>
                </c:pt>
                <c:pt idx="101">
                  <c:v>4.2</c:v>
                </c:pt>
                <c:pt idx="102">
                  <c:v>4.0999999999999996</c:v>
                </c:pt>
                <c:pt idx="103">
                  <c:v>3.9</c:v>
                </c:pt>
                <c:pt idx="104">
                  <c:v>3.9</c:v>
                </c:pt>
                <c:pt idx="105">
                  <c:v>4.2</c:v>
                </c:pt>
                <c:pt idx="106">
                  <c:v>3.9</c:v>
                </c:pt>
                <c:pt idx="107">
                  <c:v>5</c:v>
                </c:pt>
                <c:pt idx="108">
                  <c:v>4.9000000000000004</c:v>
                </c:pt>
                <c:pt idx="109">
                  <c:v>5.5</c:v>
                </c:pt>
                <c:pt idx="110">
                  <c:v>6.3</c:v>
                </c:pt>
                <c:pt idx="111">
                  <c:v>6.6</c:v>
                </c:pt>
              </c:numCache>
            </c:numRef>
          </c:val>
          <c:smooth val="0"/>
          <c:extLst>
            <c:ext xmlns:c16="http://schemas.microsoft.com/office/drawing/2014/chart" uri="{C3380CC4-5D6E-409C-BE32-E72D297353CC}">
              <c16:uniqueId val="{00000001-C5E7-4A8A-BB7B-E954201B1D15}"/>
            </c:ext>
          </c:extLst>
        </c:ser>
        <c:dLbls>
          <c:showLegendKey val="0"/>
          <c:showVal val="0"/>
          <c:showCatName val="0"/>
          <c:showSerName val="0"/>
          <c:showPercent val="0"/>
          <c:showBubbleSize val="0"/>
        </c:dLbls>
        <c:smooth val="0"/>
        <c:axId val="1056818824"/>
        <c:axId val="1056819152"/>
      </c:lineChart>
      <c:dateAx>
        <c:axId val="1056818824"/>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6819152"/>
        <c:crosses val="autoZero"/>
        <c:auto val="1"/>
        <c:lblOffset val="100"/>
        <c:baseTimeUnit val="months"/>
      </c:dateAx>
      <c:valAx>
        <c:axId val="1056819152"/>
        <c:scaling>
          <c:orientation val="minMax"/>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6818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4">
    <c:autoUpdate val="0"/>
  </c:externalData>
  <c:userShapes r:id="rId5"/>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data'!$F$1</c:f>
              <c:strCache>
                <c:ptCount val="1"/>
                <c:pt idx="0">
                  <c:v>Land Transaction Fees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data'!$F$2:$F$185</c:f>
              <c:numCache>
                <c:formatCode>###,###,###,###,##0.00_ </c:formatCode>
                <c:ptCount val="184"/>
                <c:pt idx="1">
                  <c:v>2.2000000000000002</c:v>
                </c:pt>
                <c:pt idx="2">
                  <c:v>12.6</c:v>
                </c:pt>
                <c:pt idx="3">
                  <c:v>13.1</c:v>
                </c:pt>
                <c:pt idx="4">
                  <c:v>14.5</c:v>
                </c:pt>
                <c:pt idx="5">
                  <c:v>14.8</c:v>
                </c:pt>
                <c:pt idx="6">
                  <c:v>9.4</c:v>
                </c:pt>
                <c:pt idx="7">
                  <c:v>6.2</c:v>
                </c:pt>
                <c:pt idx="8">
                  <c:v>10.4</c:v>
                </c:pt>
                <c:pt idx="9">
                  <c:v>9.4</c:v>
                </c:pt>
                <c:pt idx="10">
                  <c:v>8.6</c:v>
                </c:pt>
                <c:pt idx="11">
                  <c:v>-2.2000000000000002</c:v>
                </c:pt>
                <c:pt idx="13">
                  <c:v>-10.4</c:v>
                </c:pt>
                <c:pt idx="14">
                  <c:v>5.6</c:v>
                </c:pt>
                <c:pt idx="15">
                  <c:v>8.1999999999999993</c:v>
                </c:pt>
                <c:pt idx="16">
                  <c:v>5.6</c:v>
                </c:pt>
                <c:pt idx="17">
                  <c:v>16.5</c:v>
                </c:pt>
                <c:pt idx="18">
                  <c:v>16.100000000000001</c:v>
                </c:pt>
                <c:pt idx="19">
                  <c:v>15.2</c:v>
                </c:pt>
                <c:pt idx="20">
                  <c:v>18.100000000000001</c:v>
                </c:pt>
                <c:pt idx="21">
                  <c:v>19.600000000000001</c:v>
                </c:pt>
                <c:pt idx="22">
                  <c:v>17.3</c:v>
                </c:pt>
                <c:pt idx="23">
                  <c:v>10.7</c:v>
                </c:pt>
                <c:pt idx="25">
                  <c:v>14.6</c:v>
                </c:pt>
                <c:pt idx="26">
                  <c:v>20.6</c:v>
                </c:pt>
                <c:pt idx="27">
                  <c:v>28.8</c:v>
                </c:pt>
                <c:pt idx="28">
                  <c:v>26.8</c:v>
                </c:pt>
                <c:pt idx="29">
                  <c:v>28.1</c:v>
                </c:pt>
                <c:pt idx="30">
                  <c:v>31.8</c:v>
                </c:pt>
                <c:pt idx="31">
                  <c:v>32</c:v>
                </c:pt>
                <c:pt idx="32">
                  <c:v>28.3</c:v>
                </c:pt>
                <c:pt idx="33">
                  <c:v>32</c:v>
                </c:pt>
                <c:pt idx="34">
                  <c:v>37</c:v>
                </c:pt>
                <c:pt idx="35">
                  <c:v>36.299999999999997</c:v>
                </c:pt>
                <c:pt idx="37">
                  <c:v>52.7</c:v>
                </c:pt>
                <c:pt idx="38">
                  <c:v>43</c:v>
                </c:pt>
                <c:pt idx="39">
                  <c:v>35.799999999999997</c:v>
                </c:pt>
                <c:pt idx="40">
                  <c:v>39.299999999999997</c:v>
                </c:pt>
                <c:pt idx="41">
                  <c:v>33.4</c:v>
                </c:pt>
                <c:pt idx="42">
                  <c:v>32.1</c:v>
                </c:pt>
                <c:pt idx="43">
                  <c:v>26.9</c:v>
                </c:pt>
                <c:pt idx="44">
                  <c:v>21.3</c:v>
                </c:pt>
                <c:pt idx="45">
                  <c:v>16</c:v>
                </c:pt>
                <c:pt idx="46">
                  <c:v>12.4</c:v>
                </c:pt>
                <c:pt idx="47">
                  <c:v>1.2</c:v>
                </c:pt>
                <c:pt idx="49">
                  <c:v>-45.7</c:v>
                </c:pt>
                <c:pt idx="50">
                  <c:v>-39.799999999999997</c:v>
                </c:pt>
                <c:pt idx="51">
                  <c:v>-29.7</c:v>
                </c:pt>
                <c:pt idx="52">
                  <c:v>-32.1</c:v>
                </c:pt>
                <c:pt idx="53">
                  <c:v>-31.3</c:v>
                </c:pt>
                <c:pt idx="54">
                  <c:v>-23.7</c:v>
                </c:pt>
                <c:pt idx="55">
                  <c:v>-15.9</c:v>
                </c:pt>
                <c:pt idx="56">
                  <c:v>-7.8</c:v>
                </c:pt>
                <c:pt idx="57">
                  <c:v>-1.6</c:v>
                </c:pt>
                <c:pt idx="58">
                  <c:v>2.6</c:v>
                </c:pt>
                <c:pt idx="59">
                  <c:v>6.2</c:v>
                </c:pt>
                <c:pt idx="61">
                  <c:v>99</c:v>
                </c:pt>
                <c:pt idx="62">
                  <c:v>98.4</c:v>
                </c:pt>
                <c:pt idx="63">
                  <c:v>102.3</c:v>
                </c:pt>
                <c:pt idx="64">
                  <c:v>119.8</c:v>
                </c:pt>
                <c:pt idx="65">
                  <c:v>123.5</c:v>
                </c:pt>
                <c:pt idx="66">
                  <c:v>97.2</c:v>
                </c:pt>
                <c:pt idx="67">
                  <c:v>92.7</c:v>
                </c:pt>
                <c:pt idx="68">
                  <c:v>87.7</c:v>
                </c:pt>
                <c:pt idx="69">
                  <c:v>78.3</c:v>
                </c:pt>
                <c:pt idx="70">
                  <c:v>71.5</c:v>
                </c:pt>
                <c:pt idx="71">
                  <c:v>60</c:v>
                </c:pt>
                <c:pt idx="73">
                  <c:v>82.7</c:v>
                </c:pt>
                <c:pt idx="74">
                  <c:v>42.2</c:v>
                </c:pt>
                <c:pt idx="75">
                  <c:v>19.5</c:v>
                </c:pt>
                <c:pt idx="76">
                  <c:v>19</c:v>
                </c:pt>
                <c:pt idx="77">
                  <c:v>16.2</c:v>
                </c:pt>
                <c:pt idx="78">
                  <c:v>15.6</c:v>
                </c:pt>
                <c:pt idx="79">
                  <c:v>8.6999999999999993</c:v>
                </c:pt>
                <c:pt idx="80">
                  <c:v>6.8</c:v>
                </c:pt>
                <c:pt idx="81">
                  <c:v>2.5</c:v>
                </c:pt>
                <c:pt idx="82">
                  <c:v>4.3</c:v>
                </c:pt>
                <c:pt idx="83">
                  <c:v>-1.9</c:v>
                </c:pt>
                <c:pt idx="85">
                  <c:v>5.8</c:v>
                </c:pt>
                <c:pt idx="86">
                  <c:v>2.5</c:v>
                </c:pt>
                <c:pt idx="87">
                  <c:v>-13.7</c:v>
                </c:pt>
                <c:pt idx="88">
                  <c:v>-10</c:v>
                </c:pt>
                <c:pt idx="89">
                  <c:v>-13.3</c:v>
                </c:pt>
                <c:pt idx="90">
                  <c:v>-16.899999999999999</c:v>
                </c:pt>
                <c:pt idx="91">
                  <c:v>-7.6</c:v>
                </c:pt>
                <c:pt idx="92">
                  <c:v>-11</c:v>
                </c:pt>
                <c:pt idx="93">
                  <c:v>-11.8</c:v>
                </c:pt>
                <c:pt idx="94">
                  <c:v>-10.3</c:v>
                </c:pt>
                <c:pt idx="95">
                  <c:v>-16.7</c:v>
                </c:pt>
                <c:pt idx="97">
                  <c:v>-12</c:v>
                </c:pt>
                <c:pt idx="98">
                  <c:v>-10.199999999999999</c:v>
                </c:pt>
                <c:pt idx="99">
                  <c:v>10.6</c:v>
                </c:pt>
                <c:pt idx="100">
                  <c:v>3.7</c:v>
                </c:pt>
                <c:pt idx="101">
                  <c:v>7.5</c:v>
                </c:pt>
                <c:pt idx="102">
                  <c:v>14.7</c:v>
                </c:pt>
                <c:pt idx="103">
                  <c:v>5.2</c:v>
                </c:pt>
                <c:pt idx="104">
                  <c:v>14.6</c:v>
                </c:pt>
                <c:pt idx="105">
                  <c:v>11.7</c:v>
                </c:pt>
                <c:pt idx="106">
                  <c:v>31.5</c:v>
                </c:pt>
                <c:pt idx="107">
                  <c:v>33.9</c:v>
                </c:pt>
                <c:pt idx="109">
                  <c:v>8.9</c:v>
                </c:pt>
                <c:pt idx="110">
                  <c:v>11.4</c:v>
                </c:pt>
                <c:pt idx="111">
                  <c:v>9.6</c:v>
                </c:pt>
                <c:pt idx="112">
                  <c:v>8.6999999999999993</c:v>
                </c:pt>
                <c:pt idx="113">
                  <c:v>9</c:v>
                </c:pt>
                <c:pt idx="114">
                  <c:v>9.8000000000000007</c:v>
                </c:pt>
                <c:pt idx="115">
                  <c:v>12.8</c:v>
                </c:pt>
                <c:pt idx="116">
                  <c:v>11.5</c:v>
                </c:pt>
                <c:pt idx="117">
                  <c:v>20.399999999999999</c:v>
                </c:pt>
                <c:pt idx="118">
                  <c:v>-0.1</c:v>
                </c:pt>
                <c:pt idx="119">
                  <c:v>1</c:v>
                </c:pt>
                <c:pt idx="121">
                  <c:v>-30.2</c:v>
                </c:pt>
                <c:pt idx="122">
                  <c:v>-27.8</c:v>
                </c:pt>
                <c:pt idx="123">
                  <c:v>-29.1</c:v>
                </c:pt>
                <c:pt idx="124">
                  <c:v>-25.8</c:v>
                </c:pt>
                <c:pt idx="125">
                  <c:v>-28.9</c:v>
                </c:pt>
                <c:pt idx="126">
                  <c:v>-25.6</c:v>
                </c:pt>
                <c:pt idx="127">
                  <c:v>-24.6</c:v>
                </c:pt>
                <c:pt idx="128">
                  <c:v>-27.5</c:v>
                </c:pt>
                <c:pt idx="129">
                  <c:v>-25.2</c:v>
                </c:pt>
                <c:pt idx="130">
                  <c:v>-26</c:v>
                </c:pt>
                <c:pt idx="131">
                  <c:v>-23.9</c:v>
                </c:pt>
                <c:pt idx="133">
                  <c:v>0.9</c:v>
                </c:pt>
                <c:pt idx="134">
                  <c:v>3.7</c:v>
                </c:pt>
                <c:pt idx="135">
                  <c:v>-0.2</c:v>
                </c:pt>
                <c:pt idx="136">
                  <c:v>4.7</c:v>
                </c:pt>
                <c:pt idx="137">
                  <c:v>10.199999999999999</c:v>
                </c:pt>
                <c:pt idx="138">
                  <c:v>7.1</c:v>
                </c:pt>
                <c:pt idx="139">
                  <c:v>7.9</c:v>
                </c:pt>
                <c:pt idx="140">
                  <c:v>13.3</c:v>
                </c:pt>
                <c:pt idx="141">
                  <c:v>16.7</c:v>
                </c:pt>
                <c:pt idx="142">
                  <c:v>21.4</c:v>
                </c:pt>
                <c:pt idx="143">
                  <c:v>19.8</c:v>
                </c:pt>
                <c:pt idx="145">
                  <c:v>12.7</c:v>
                </c:pt>
                <c:pt idx="146">
                  <c:v>16.7</c:v>
                </c:pt>
                <c:pt idx="147">
                  <c:v>34.200000000000003</c:v>
                </c:pt>
                <c:pt idx="148">
                  <c:v>32.299999999999997</c:v>
                </c:pt>
                <c:pt idx="149">
                  <c:v>38.5</c:v>
                </c:pt>
                <c:pt idx="150">
                  <c:v>41</c:v>
                </c:pt>
                <c:pt idx="151">
                  <c:v>42.7</c:v>
                </c:pt>
                <c:pt idx="152">
                  <c:v>46.3</c:v>
                </c:pt>
                <c:pt idx="153">
                  <c:v>43.3</c:v>
                </c:pt>
                <c:pt idx="154">
                  <c:v>47</c:v>
                </c:pt>
                <c:pt idx="155">
                  <c:v>49.4</c:v>
                </c:pt>
                <c:pt idx="157">
                  <c:v>0</c:v>
                </c:pt>
                <c:pt idx="158">
                  <c:v>20.3</c:v>
                </c:pt>
                <c:pt idx="159">
                  <c:v>13.6</c:v>
                </c:pt>
                <c:pt idx="160">
                  <c:v>16</c:v>
                </c:pt>
                <c:pt idx="161">
                  <c:v>20.3</c:v>
                </c:pt>
                <c:pt idx="162">
                  <c:v>21.9</c:v>
                </c:pt>
                <c:pt idx="163">
                  <c:v>23.7</c:v>
                </c:pt>
                <c:pt idx="164">
                  <c:v>22.7</c:v>
                </c:pt>
                <c:pt idx="165">
                  <c:v>20.6</c:v>
                </c:pt>
                <c:pt idx="166">
                  <c:v>20.2</c:v>
                </c:pt>
                <c:pt idx="167">
                  <c:v>18</c:v>
                </c:pt>
                <c:pt idx="169">
                  <c:v>-13.1</c:v>
                </c:pt>
                <c:pt idx="170">
                  <c:v>-27</c:v>
                </c:pt>
                <c:pt idx="171">
                  <c:v>-33.5</c:v>
                </c:pt>
                <c:pt idx="172">
                  <c:v>-35.6</c:v>
                </c:pt>
                <c:pt idx="173">
                  <c:v>-27.6</c:v>
                </c:pt>
                <c:pt idx="174">
                  <c:v>-27.6</c:v>
                </c:pt>
                <c:pt idx="175">
                  <c:v>-22</c:v>
                </c:pt>
                <c:pt idx="176">
                  <c:v>-18.2</c:v>
                </c:pt>
                <c:pt idx="177">
                  <c:v>-15.2</c:v>
                </c:pt>
                <c:pt idx="178">
                  <c:v>-13</c:v>
                </c:pt>
                <c:pt idx="179">
                  <c:v>-8.6999999999999993</c:v>
                </c:pt>
              </c:numCache>
            </c:numRef>
          </c:val>
          <c:smooth val="0"/>
          <c:extLst>
            <c:ext xmlns:c16="http://schemas.microsoft.com/office/drawing/2014/chart" uri="{C3380CC4-5D6E-409C-BE32-E72D297353CC}">
              <c16:uniqueId val="{00000000-715E-4BC7-8B85-FF451F53FB04}"/>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data'!$T$1</c:f>
              <c:strCache>
                <c:ptCount val="1"/>
                <c:pt idx="0">
                  <c:v>Real Estate Investment (Construction&amp;Installation)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data'!$T$2:$T$185</c:f>
              <c:numCache>
                <c:formatCode>###,###,###,###,##0.00_ </c:formatCode>
                <c:ptCount val="184"/>
                <c:pt idx="1">
                  <c:v>29.665474090317044</c:v>
                </c:pt>
                <c:pt idx="2">
                  <c:v>29.480071667624483</c:v>
                </c:pt>
                <c:pt idx="3">
                  <c:v>26.405494926181326</c:v>
                </c:pt>
                <c:pt idx="4">
                  <c:v>24.496788349020594</c:v>
                </c:pt>
                <c:pt idx="5">
                  <c:v>24.45173749748233</c:v>
                </c:pt>
                <c:pt idx="6">
                  <c:v>25.174612301500069</c:v>
                </c:pt>
                <c:pt idx="7">
                  <c:v>24.501099418719157</c:v>
                </c:pt>
                <c:pt idx="8">
                  <c:v>24.774090085064856</c:v>
                </c:pt>
                <c:pt idx="9">
                  <c:v>24.911959452436712</c:v>
                </c:pt>
                <c:pt idx="10">
                  <c:v>24.851648850965258</c:v>
                </c:pt>
                <c:pt idx="11">
                  <c:v>23.187052634083713</c:v>
                </c:pt>
                <c:pt idx="13">
                  <c:v>22.3571446736007</c:v>
                </c:pt>
                <c:pt idx="14">
                  <c:v>20.705455399919067</c:v>
                </c:pt>
                <c:pt idx="15">
                  <c:v>22.768092278521038</c:v>
                </c:pt>
                <c:pt idx="16">
                  <c:v>23.641344256642441</c:v>
                </c:pt>
                <c:pt idx="17">
                  <c:v>24.827924334307539</c:v>
                </c:pt>
                <c:pt idx="18">
                  <c:v>24.755316828759412</c:v>
                </c:pt>
                <c:pt idx="19">
                  <c:v>24.586560210303503</c:v>
                </c:pt>
                <c:pt idx="20">
                  <c:v>24.948589278629317</c:v>
                </c:pt>
                <c:pt idx="21">
                  <c:v>24.308853454784412</c:v>
                </c:pt>
                <c:pt idx="22">
                  <c:v>23.957979130793753</c:v>
                </c:pt>
                <c:pt idx="23">
                  <c:v>22.74092382071067</c:v>
                </c:pt>
                <c:pt idx="25">
                  <c:v>31.023911710606988</c:v>
                </c:pt>
                <c:pt idx="26">
                  <c:v>29.720756186191391</c:v>
                </c:pt>
                <c:pt idx="27">
                  <c:v>26.548327702400748</c:v>
                </c:pt>
                <c:pt idx="28">
                  <c:v>26.211195521378286</c:v>
                </c:pt>
                <c:pt idx="29">
                  <c:v>28.083137266865212</c:v>
                </c:pt>
                <c:pt idx="30">
                  <c:v>28.047390006822589</c:v>
                </c:pt>
                <c:pt idx="31">
                  <c:v>28.621841523817494</c:v>
                </c:pt>
                <c:pt idx="32">
                  <c:v>30.131363716154215</c:v>
                </c:pt>
                <c:pt idx="33">
                  <c:v>30.193092151890745</c:v>
                </c:pt>
                <c:pt idx="34">
                  <c:v>30.299545935372258</c:v>
                </c:pt>
                <c:pt idx="35">
                  <c:v>28.828699876872481</c:v>
                </c:pt>
                <c:pt idx="37">
                  <c:v>28.050569862709491</c:v>
                </c:pt>
                <c:pt idx="38">
                  <c:v>30.544416190754095</c:v>
                </c:pt>
                <c:pt idx="39">
                  <c:v>31.448573575694571</c:v>
                </c:pt>
                <c:pt idx="40">
                  <c:v>32.103574702108155</c:v>
                </c:pt>
                <c:pt idx="41">
                  <c:v>33.763190839762821</c:v>
                </c:pt>
                <c:pt idx="42">
                  <c:v>31.930446045182055</c:v>
                </c:pt>
                <c:pt idx="43">
                  <c:v>30.537735081006272</c:v>
                </c:pt>
                <c:pt idx="44">
                  <c:v>27.801195657964143</c:v>
                </c:pt>
                <c:pt idx="45">
                  <c:v>26.674862545137827</c:v>
                </c:pt>
                <c:pt idx="46">
                  <c:v>25.094753466110369</c:v>
                </c:pt>
                <c:pt idx="47">
                  <c:v>24.13750177420895</c:v>
                </c:pt>
                <c:pt idx="49">
                  <c:v>11.938061319293899</c:v>
                </c:pt>
                <c:pt idx="50">
                  <c:v>13.229212901907312</c:v>
                </c:pt>
                <c:pt idx="51">
                  <c:v>13.699981516426723</c:v>
                </c:pt>
                <c:pt idx="52">
                  <c:v>13.794759013752939</c:v>
                </c:pt>
                <c:pt idx="53">
                  <c:v>15.954417222633399</c:v>
                </c:pt>
                <c:pt idx="54">
                  <c:v>16.758764563342407</c:v>
                </c:pt>
                <c:pt idx="55">
                  <c:v>18.313172986070192</c:v>
                </c:pt>
                <c:pt idx="56">
                  <c:v>20.653332885138983</c:v>
                </c:pt>
                <c:pt idx="57">
                  <c:v>21.259002209592559</c:v>
                </c:pt>
                <c:pt idx="58">
                  <c:v>22.276097534747429</c:v>
                </c:pt>
                <c:pt idx="59">
                  <c:v>30.478749476339924</c:v>
                </c:pt>
                <c:pt idx="61">
                  <c:v>30.133241849449998</c:v>
                </c:pt>
                <c:pt idx="62">
                  <c:v>30.753654904791986</c:v>
                </c:pt>
                <c:pt idx="63">
                  <c:v>30.587821655473032</c:v>
                </c:pt>
                <c:pt idx="64">
                  <c:v>29.48118407621639</c:v>
                </c:pt>
                <c:pt idx="65">
                  <c:v>28.371350229233844</c:v>
                </c:pt>
                <c:pt idx="66">
                  <c:v>27.461112261481215</c:v>
                </c:pt>
                <c:pt idx="67">
                  <c:v>27.413347987838851</c:v>
                </c:pt>
                <c:pt idx="68">
                  <c:v>27.086052050028478</c:v>
                </c:pt>
                <c:pt idx="69">
                  <c:v>27.623154164205562</c:v>
                </c:pt>
                <c:pt idx="70">
                  <c:v>28.219485768761267</c:v>
                </c:pt>
                <c:pt idx="71">
                  <c:v>18.822061168493498</c:v>
                </c:pt>
                <c:pt idx="73">
                  <c:v>37.951884072760663</c:v>
                </c:pt>
                <c:pt idx="74">
                  <c:v>37.368055525599495</c:v>
                </c:pt>
                <c:pt idx="75">
                  <c:v>37.276376337688916</c:v>
                </c:pt>
                <c:pt idx="76">
                  <c:v>39.55934800911956</c:v>
                </c:pt>
                <c:pt idx="77">
                  <c:v>38.838889204553958</c:v>
                </c:pt>
                <c:pt idx="78">
                  <c:v>39.564067472868828</c:v>
                </c:pt>
                <c:pt idx="79">
                  <c:v>39.158008184508802</c:v>
                </c:pt>
                <c:pt idx="80">
                  <c:v>37.919070836037115</c:v>
                </c:pt>
                <c:pt idx="81">
                  <c:v>37.628972937281475</c:v>
                </c:pt>
                <c:pt idx="82">
                  <c:v>36.460503184944926</c:v>
                </c:pt>
                <c:pt idx="83">
                  <c:v>34.483814408155403</c:v>
                </c:pt>
                <c:pt idx="85">
                  <c:v>23.510183763924065</c:v>
                </c:pt>
                <c:pt idx="86">
                  <c:v>22.747352786012158</c:v>
                </c:pt>
                <c:pt idx="87">
                  <c:v>20.385625229344271</c:v>
                </c:pt>
                <c:pt idx="88">
                  <c:v>19.439479527248299</c:v>
                </c:pt>
                <c:pt idx="89">
                  <c:v>16.885244356802861</c:v>
                </c:pt>
                <c:pt idx="90">
                  <c:v>15.558370748642762</c:v>
                </c:pt>
                <c:pt idx="91">
                  <c:v>16.063667273294193</c:v>
                </c:pt>
                <c:pt idx="92">
                  <c:v>16.417611821962279</c:v>
                </c:pt>
                <c:pt idx="93">
                  <c:v>16.387996355823436</c:v>
                </c:pt>
                <c:pt idx="94">
                  <c:v>17.49205063507463</c:v>
                </c:pt>
                <c:pt idx="95">
                  <c:v>16.950238412239212</c:v>
                </c:pt>
                <c:pt idx="97">
                  <c:v>32.975064483027651</c:v>
                </c:pt>
                <c:pt idx="98">
                  <c:v>28.899167121380923</c:v>
                </c:pt>
                <c:pt idx="99">
                  <c:v>27.400940873059206</c:v>
                </c:pt>
                <c:pt idx="100">
                  <c:v>26.941431984072196</c:v>
                </c:pt>
                <c:pt idx="101">
                  <c:v>26.415216850036437</c:v>
                </c:pt>
                <c:pt idx="102">
                  <c:v>26.022105367678954</c:v>
                </c:pt>
                <c:pt idx="103">
                  <c:v>24.484174987978061</c:v>
                </c:pt>
                <c:pt idx="104">
                  <c:v>24.33026755507851</c:v>
                </c:pt>
                <c:pt idx="105">
                  <c:v>23.807876393157127</c:v>
                </c:pt>
                <c:pt idx="106">
                  <c:v>23.605733403630317</c:v>
                </c:pt>
                <c:pt idx="107">
                  <c:v>22.835974716791757</c:v>
                </c:pt>
                <c:pt idx="109">
                  <c:v>19.398841316704594</c:v>
                </c:pt>
                <c:pt idx="110">
                  <c:v>18.685381861005602</c:v>
                </c:pt>
                <c:pt idx="111">
                  <c:v>18.350261592762649</c:v>
                </c:pt>
                <c:pt idx="112">
                  <c:v>16.928972038875919</c:v>
                </c:pt>
                <c:pt idx="113">
                  <c:v>16.074546727250976</c:v>
                </c:pt>
                <c:pt idx="114">
                  <c:v>15.055834449544768</c:v>
                </c:pt>
                <c:pt idx="115">
                  <c:v>13.796032434990439</c:v>
                </c:pt>
                <c:pt idx="116">
                  <c:v>12.840698390054159</c:v>
                </c:pt>
                <c:pt idx="117">
                  <c:v>12.250243580202733</c:v>
                </c:pt>
                <c:pt idx="118">
                  <c:v>11.204718856631876</c:v>
                </c:pt>
                <c:pt idx="119">
                  <c:v>10.391027868064414</c:v>
                </c:pt>
                <c:pt idx="121">
                  <c:v>9.4859292512332907</c:v>
                </c:pt>
                <c:pt idx="122">
                  <c:v>6.0652476016462886</c:v>
                </c:pt>
                <c:pt idx="123">
                  <c:v>3.6917543383105689</c:v>
                </c:pt>
                <c:pt idx="124">
                  <c:v>2.7368364553906006</c:v>
                </c:pt>
                <c:pt idx="125">
                  <c:v>2.6391936700669429</c:v>
                </c:pt>
                <c:pt idx="126">
                  <c:v>2.3799197178127534</c:v>
                </c:pt>
                <c:pt idx="127">
                  <c:v>2.1672966303675811</c:v>
                </c:pt>
                <c:pt idx="128">
                  <c:v>1.667948164853285</c:v>
                </c:pt>
                <c:pt idx="129">
                  <c:v>1.1148793035606421</c:v>
                </c:pt>
                <c:pt idx="130">
                  <c:v>1.0294113635416613</c:v>
                </c:pt>
                <c:pt idx="131">
                  <c:v>0.89916097285655538</c:v>
                </c:pt>
                <c:pt idx="133">
                  <c:v>1.8397991235162021</c:v>
                </c:pt>
                <c:pt idx="134">
                  <c:v>7.3002847301170313</c:v>
                </c:pt>
                <c:pt idx="135">
                  <c:v>9.0027743135522282</c:v>
                </c:pt>
                <c:pt idx="136">
                  <c:v>8.8735729266700805</c:v>
                </c:pt>
                <c:pt idx="137">
                  <c:v>7.5953853020931588</c:v>
                </c:pt>
                <c:pt idx="138">
                  <c:v>6.7003020671886944</c:v>
                </c:pt>
                <c:pt idx="139">
                  <c:v>6.5182144874567696</c:v>
                </c:pt>
                <c:pt idx="140">
                  <c:v>6.662368417778878</c:v>
                </c:pt>
                <c:pt idx="141">
                  <c:v>7.1792151025784392</c:v>
                </c:pt>
                <c:pt idx="142">
                  <c:v>7.0606416920891961</c:v>
                </c:pt>
                <c:pt idx="143">
                  <c:v>7.1726630594769984</c:v>
                </c:pt>
                <c:pt idx="145">
                  <c:v>8.2691729806413754</c:v>
                </c:pt>
                <c:pt idx="146">
                  <c:v>8.137865870930229</c:v>
                </c:pt>
                <c:pt idx="147">
                  <c:v>7.3472558434228343</c:v>
                </c:pt>
                <c:pt idx="148">
                  <c:v>6.896840449427355</c:v>
                </c:pt>
                <c:pt idx="149">
                  <c:v>6.8084743814317648</c:v>
                </c:pt>
                <c:pt idx="150">
                  <c:v>6.1775130334093031</c:v>
                </c:pt>
                <c:pt idx="151">
                  <c:v>5.7152513904098052</c:v>
                </c:pt>
                <c:pt idx="152">
                  <c:v>5.3109842808698087</c:v>
                </c:pt>
                <c:pt idx="153">
                  <c:v>4.8664375723063786</c:v>
                </c:pt>
                <c:pt idx="154">
                  <c:v>4.0188657060191817</c:v>
                </c:pt>
                <c:pt idx="155">
                  <c:v>2.9822214566930136</c:v>
                </c:pt>
                <c:pt idx="157">
                  <c:v>2.8732796793845767</c:v>
                </c:pt>
                <c:pt idx="158">
                  <c:v>-0.84804318789624733</c:v>
                </c:pt>
                <c:pt idx="159">
                  <c:v>-1.703505364879536</c:v>
                </c:pt>
                <c:pt idx="160">
                  <c:v>-3.0161822543091117</c:v>
                </c:pt>
                <c:pt idx="161">
                  <c:v>-5.0933623888188162</c:v>
                </c:pt>
                <c:pt idx="162">
                  <c:v>-4.0876853552412458</c:v>
                </c:pt>
                <c:pt idx="163">
                  <c:v>-3.7368778689868578</c:v>
                </c:pt>
                <c:pt idx="164">
                  <c:v>-4.0045537833274505</c:v>
                </c:pt>
                <c:pt idx="165">
                  <c:v>-3.9811865074437045</c:v>
                </c:pt>
                <c:pt idx="166">
                  <c:v>-3.6858644245805383</c:v>
                </c:pt>
                <c:pt idx="167">
                  <c:v>-3.2906224023439674</c:v>
                </c:pt>
                <c:pt idx="169">
                  <c:v>6.1076059069682325</c:v>
                </c:pt>
                <c:pt idx="170">
                  <c:v>4.7467978089416922</c:v>
                </c:pt>
                <c:pt idx="171">
                  <c:v>5.2389873620939236</c:v>
                </c:pt>
                <c:pt idx="172">
                  <c:v>5.1569218312073835</c:v>
                </c:pt>
                <c:pt idx="173">
                  <c:v>5.39251050067924</c:v>
                </c:pt>
                <c:pt idx="174">
                  <c:v>5.6902642865717894</c:v>
                </c:pt>
                <c:pt idx="175">
                  <c:v>5.7702039832441034</c:v>
                </c:pt>
                <c:pt idx="176">
                  <c:v>6.4228402758204339</c:v>
                </c:pt>
                <c:pt idx="177">
                  <c:v>6.6503474313867077</c:v>
                </c:pt>
                <c:pt idx="178">
                  <c:v>6.9390433668314362</c:v>
                </c:pt>
                <c:pt idx="179">
                  <c:v>7.8567665411940606</c:v>
                </c:pt>
              </c:numCache>
            </c:numRef>
          </c:val>
          <c:smooth val="0"/>
          <c:extLst>
            <c:ext xmlns:c16="http://schemas.microsoft.com/office/drawing/2014/chart" uri="{C3380CC4-5D6E-409C-BE32-E72D297353CC}">
              <c16:uniqueId val="{00000001-715E-4BC7-8B85-FF451F53FB04}"/>
            </c:ext>
          </c:extLst>
        </c:ser>
        <c:dLbls>
          <c:showLegendKey val="0"/>
          <c:showVal val="0"/>
          <c:showCatName val="0"/>
          <c:showSerName val="0"/>
          <c:showPercent val="0"/>
          <c:showBubbleSize val="0"/>
        </c:dLbls>
        <c:marker val="1"/>
        <c:smooth val="0"/>
        <c:axId val="775890880"/>
        <c:axId val="775890552"/>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775890552"/>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75890880"/>
        <c:crosses val="max"/>
        <c:crossBetween val="between"/>
      </c:valAx>
      <c:dateAx>
        <c:axId val="775890880"/>
        <c:scaling>
          <c:orientation val="minMax"/>
        </c:scaling>
        <c:delete val="1"/>
        <c:axPos val="b"/>
        <c:numFmt formatCode="[$-409]mmm/yy;@" sourceLinked="1"/>
        <c:majorTickMark val="out"/>
        <c:minorTickMark val="none"/>
        <c:tickLblPos val="nextTo"/>
        <c:crossAx val="775890552"/>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data'!$V$1</c:f>
              <c:strCache>
                <c:ptCount val="1"/>
                <c:pt idx="0">
                  <c:v>Real Estate New Construction Area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data'!$V$2:$V$185</c:f>
              <c:numCache>
                <c:formatCode>###,###,###,###,##0.00_ </c:formatCode>
                <c:ptCount val="184"/>
                <c:pt idx="1">
                  <c:v>1</c:v>
                </c:pt>
                <c:pt idx="2">
                  <c:v>9.3000000000000007</c:v>
                </c:pt>
                <c:pt idx="3">
                  <c:v>12.4</c:v>
                </c:pt>
                <c:pt idx="4">
                  <c:v>11.4</c:v>
                </c:pt>
                <c:pt idx="5">
                  <c:v>10.9</c:v>
                </c:pt>
                <c:pt idx="6">
                  <c:v>13.3</c:v>
                </c:pt>
                <c:pt idx="7">
                  <c:v>13</c:v>
                </c:pt>
                <c:pt idx="8">
                  <c:v>13.2</c:v>
                </c:pt>
                <c:pt idx="9">
                  <c:v>12.5</c:v>
                </c:pt>
                <c:pt idx="10">
                  <c:v>12.3</c:v>
                </c:pt>
                <c:pt idx="11">
                  <c:v>10.6</c:v>
                </c:pt>
                <c:pt idx="13">
                  <c:v>28.3</c:v>
                </c:pt>
                <c:pt idx="14">
                  <c:v>22.1</c:v>
                </c:pt>
                <c:pt idx="15">
                  <c:v>21.9</c:v>
                </c:pt>
                <c:pt idx="16">
                  <c:v>20.7</c:v>
                </c:pt>
                <c:pt idx="17">
                  <c:v>21.6</c:v>
                </c:pt>
                <c:pt idx="18">
                  <c:v>17.399999999999999</c:v>
                </c:pt>
                <c:pt idx="19">
                  <c:v>16.8</c:v>
                </c:pt>
                <c:pt idx="20">
                  <c:v>18</c:v>
                </c:pt>
                <c:pt idx="21">
                  <c:v>18.100000000000001</c:v>
                </c:pt>
                <c:pt idx="22">
                  <c:v>18</c:v>
                </c:pt>
                <c:pt idx="23">
                  <c:v>15.1</c:v>
                </c:pt>
                <c:pt idx="25">
                  <c:v>3.6</c:v>
                </c:pt>
                <c:pt idx="26">
                  <c:v>10.6</c:v>
                </c:pt>
                <c:pt idx="27">
                  <c:v>14.7</c:v>
                </c:pt>
                <c:pt idx="28">
                  <c:v>17.399999999999999</c:v>
                </c:pt>
                <c:pt idx="29">
                  <c:v>18.399999999999999</c:v>
                </c:pt>
                <c:pt idx="30">
                  <c:v>20.6</c:v>
                </c:pt>
                <c:pt idx="31">
                  <c:v>21.6</c:v>
                </c:pt>
                <c:pt idx="32">
                  <c:v>21.6</c:v>
                </c:pt>
                <c:pt idx="33">
                  <c:v>22.6</c:v>
                </c:pt>
                <c:pt idx="34">
                  <c:v>22.9</c:v>
                </c:pt>
                <c:pt idx="35">
                  <c:v>19.399999999999999</c:v>
                </c:pt>
                <c:pt idx="37">
                  <c:v>27.2</c:v>
                </c:pt>
                <c:pt idx="38">
                  <c:v>25.9</c:v>
                </c:pt>
                <c:pt idx="39">
                  <c:v>20.399999999999999</c:v>
                </c:pt>
                <c:pt idx="40">
                  <c:v>19.8</c:v>
                </c:pt>
                <c:pt idx="41">
                  <c:v>19.100000000000001</c:v>
                </c:pt>
                <c:pt idx="42">
                  <c:v>15.1</c:v>
                </c:pt>
                <c:pt idx="43">
                  <c:v>13.1</c:v>
                </c:pt>
                <c:pt idx="44">
                  <c:v>10.199999999999999</c:v>
                </c:pt>
                <c:pt idx="45">
                  <c:v>7.3</c:v>
                </c:pt>
                <c:pt idx="46">
                  <c:v>5.4</c:v>
                </c:pt>
                <c:pt idx="47">
                  <c:v>2.2999999999999998</c:v>
                </c:pt>
                <c:pt idx="49">
                  <c:v>-14.8</c:v>
                </c:pt>
                <c:pt idx="50">
                  <c:v>-16.2</c:v>
                </c:pt>
                <c:pt idx="51">
                  <c:v>-15.6</c:v>
                </c:pt>
                <c:pt idx="52">
                  <c:v>-16.2</c:v>
                </c:pt>
                <c:pt idx="53">
                  <c:v>-10.4</c:v>
                </c:pt>
                <c:pt idx="54">
                  <c:v>-9.1</c:v>
                </c:pt>
                <c:pt idx="55">
                  <c:v>-5.9</c:v>
                </c:pt>
                <c:pt idx="56">
                  <c:v>-0.4</c:v>
                </c:pt>
                <c:pt idx="57">
                  <c:v>3.3</c:v>
                </c:pt>
                <c:pt idx="58">
                  <c:v>15.8</c:v>
                </c:pt>
                <c:pt idx="59">
                  <c:v>12.5</c:v>
                </c:pt>
                <c:pt idx="61">
                  <c:v>37.5</c:v>
                </c:pt>
                <c:pt idx="62">
                  <c:v>60.8</c:v>
                </c:pt>
                <c:pt idx="63">
                  <c:v>64.099999999999994</c:v>
                </c:pt>
                <c:pt idx="64">
                  <c:v>72.400000000000006</c:v>
                </c:pt>
                <c:pt idx="65">
                  <c:v>67.900000000000006</c:v>
                </c:pt>
                <c:pt idx="66">
                  <c:v>67.7</c:v>
                </c:pt>
                <c:pt idx="67">
                  <c:v>66.099999999999994</c:v>
                </c:pt>
                <c:pt idx="68">
                  <c:v>63.1</c:v>
                </c:pt>
                <c:pt idx="69">
                  <c:v>61.9</c:v>
                </c:pt>
                <c:pt idx="70">
                  <c:v>48.7</c:v>
                </c:pt>
                <c:pt idx="71">
                  <c:v>40.700000000000003</c:v>
                </c:pt>
                <c:pt idx="73">
                  <c:v>27.9</c:v>
                </c:pt>
                <c:pt idx="74">
                  <c:v>23.4</c:v>
                </c:pt>
                <c:pt idx="75">
                  <c:v>24.4</c:v>
                </c:pt>
                <c:pt idx="76">
                  <c:v>23.8</c:v>
                </c:pt>
                <c:pt idx="77">
                  <c:v>23.6</c:v>
                </c:pt>
                <c:pt idx="78">
                  <c:v>24.9</c:v>
                </c:pt>
                <c:pt idx="79">
                  <c:v>25.8</c:v>
                </c:pt>
                <c:pt idx="80">
                  <c:v>23.7</c:v>
                </c:pt>
                <c:pt idx="81">
                  <c:v>21.7</c:v>
                </c:pt>
                <c:pt idx="82">
                  <c:v>20.5</c:v>
                </c:pt>
                <c:pt idx="83">
                  <c:v>16.2</c:v>
                </c:pt>
                <c:pt idx="85">
                  <c:v>5.0999999999999996</c:v>
                </c:pt>
                <c:pt idx="86">
                  <c:v>0.3</c:v>
                </c:pt>
                <c:pt idx="87">
                  <c:v>-4.2</c:v>
                </c:pt>
                <c:pt idx="88">
                  <c:v>-4.3</c:v>
                </c:pt>
                <c:pt idx="89">
                  <c:v>-7.1</c:v>
                </c:pt>
                <c:pt idx="90">
                  <c:v>-9.8000000000000007</c:v>
                </c:pt>
                <c:pt idx="91">
                  <c:v>-6.8</c:v>
                </c:pt>
                <c:pt idx="92">
                  <c:v>-8.6</c:v>
                </c:pt>
                <c:pt idx="93">
                  <c:v>-8.5</c:v>
                </c:pt>
                <c:pt idx="94">
                  <c:v>-7.2</c:v>
                </c:pt>
                <c:pt idx="95">
                  <c:v>-7.3</c:v>
                </c:pt>
                <c:pt idx="97">
                  <c:v>14.7</c:v>
                </c:pt>
                <c:pt idx="98">
                  <c:v>-2.7</c:v>
                </c:pt>
                <c:pt idx="99">
                  <c:v>1.9</c:v>
                </c:pt>
                <c:pt idx="100">
                  <c:v>1</c:v>
                </c:pt>
                <c:pt idx="101">
                  <c:v>3.8</c:v>
                </c:pt>
                <c:pt idx="102">
                  <c:v>8.4</c:v>
                </c:pt>
                <c:pt idx="103">
                  <c:v>4</c:v>
                </c:pt>
                <c:pt idx="104">
                  <c:v>7.3</c:v>
                </c:pt>
                <c:pt idx="105">
                  <c:v>6.5</c:v>
                </c:pt>
                <c:pt idx="106">
                  <c:v>11.5</c:v>
                </c:pt>
                <c:pt idx="107">
                  <c:v>13.5</c:v>
                </c:pt>
                <c:pt idx="109">
                  <c:v>-27.4</c:v>
                </c:pt>
                <c:pt idx="110">
                  <c:v>-25.2</c:v>
                </c:pt>
                <c:pt idx="111">
                  <c:v>-22.1</c:v>
                </c:pt>
                <c:pt idx="112">
                  <c:v>-18.600000000000001</c:v>
                </c:pt>
                <c:pt idx="113">
                  <c:v>-16.399999999999999</c:v>
                </c:pt>
                <c:pt idx="114">
                  <c:v>-12.8</c:v>
                </c:pt>
                <c:pt idx="115">
                  <c:v>-10.5</c:v>
                </c:pt>
                <c:pt idx="116">
                  <c:v>-9.3000000000000007</c:v>
                </c:pt>
                <c:pt idx="117">
                  <c:v>-5.5</c:v>
                </c:pt>
                <c:pt idx="118">
                  <c:v>-9</c:v>
                </c:pt>
                <c:pt idx="119">
                  <c:v>-10.7</c:v>
                </c:pt>
                <c:pt idx="121">
                  <c:v>-17.7</c:v>
                </c:pt>
                <c:pt idx="122">
                  <c:v>-18.399999999999999</c:v>
                </c:pt>
                <c:pt idx="123">
                  <c:v>-17.3</c:v>
                </c:pt>
                <c:pt idx="124">
                  <c:v>-16</c:v>
                </c:pt>
                <c:pt idx="125">
                  <c:v>-15.8</c:v>
                </c:pt>
                <c:pt idx="126">
                  <c:v>-16.8</c:v>
                </c:pt>
                <c:pt idx="127">
                  <c:v>-16.8</c:v>
                </c:pt>
                <c:pt idx="128">
                  <c:v>-12.6</c:v>
                </c:pt>
                <c:pt idx="129">
                  <c:v>-13.9</c:v>
                </c:pt>
                <c:pt idx="130">
                  <c:v>-14.7</c:v>
                </c:pt>
                <c:pt idx="131">
                  <c:v>-14</c:v>
                </c:pt>
                <c:pt idx="133">
                  <c:v>13.7</c:v>
                </c:pt>
                <c:pt idx="134">
                  <c:v>19.2</c:v>
                </c:pt>
                <c:pt idx="135">
                  <c:v>21.4</c:v>
                </c:pt>
                <c:pt idx="136">
                  <c:v>18.3</c:v>
                </c:pt>
                <c:pt idx="137">
                  <c:v>14.9</c:v>
                </c:pt>
                <c:pt idx="138">
                  <c:v>13.7</c:v>
                </c:pt>
                <c:pt idx="139">
                  <c:v>12.2</c:v>
                </c:pt>
                <c:pt idx="140">
                  <c:v>6.8</c:v>
                </c:pt>
                <c:pt idx="141">
                  <c:v>8.1</c:v>
                </c:pt>
                <c:pt idx="142">
                  <c:v>7.6</c:v>
                </c:pt>
                <c:pt idx="143">
                  <c:v>8.1</c:v>
                </c:pt>
                <c:pt idx="145">
                  <c:v>10.4</c:v>
                </c:pt>
                <c:pt idx="146">
                  <c:v>11.6</c:v>
                </c:pt>
                <c:pt idx="147">
                  <c:v>11.1</c:v>
                </c:pt>
                <c:pt idx="148">
                  <c:v>9.5</c:v>
                </c:pt>
                <c:pt idx="149">
                  <c:v>10.6</c:v>
                </c:pt>
                <c:pt idx="150">
                  <c:v>8</c:v>
                </c:pt>
                <c:pt idx="151">
                  <c:v>7.6</c:v>
                </c:pt>
                <c:pt idx="152">
                  <c:v>6.8</c:v>
                </c:pt>
                <c:pt idx="153">
                  <c:v>5.6</c:v>
                </c:pt>
                <c:pt idx="154">
                  <c:v>6.9</c:v>
                </c:pt>
                <c:pt idx="155">
                  <c:v>7</c:v>
                </c:pt>
                <c:pt idx="157">
                  <c:v>2.9</c:v>
                </c:pt>
                <c:pt idx="158">
                  <c:v>9.6999999999999993</c:v>
                </c:pt>
                <c:pt idx="159">
                  <c:v>7.3</c:v>
                </c:pt>
                <c:pt idx="160">
                  <c:v>10.8</c:v>
                </c:pt>
                <c:pt idx="161">
                  <c:v>11.8</c:v>
                </c:pt>
                <c:pt idx="162">
                  <c:v>14.4</c:v>
                </c:pt>
                <c:pt idx="163">
                  <c:v>15.9</c:v>
                </c:pt>
                <c:pt idx="164">
                  <c:v>16.399999999999999</c:v>
                </c:pt>
                <c:pt idx="165">
                  <c:v>16.3</c:v>
                </c:pt>
                <c:pt idx="166">
                  <c:v>16.8</c:v>
                </c:pt>
                <c:pt idx="167">
                  <c:v>17.2</c:v>
                </c:pt>
                <c:pt idx="169">
                  <c:v>6</c:v>
                </c:pt>
                <c:pt idx="170">
                  <c:v>11.9</c:v>
                </c:pt>
                <c:pt idx="171">
                  <c:v>13.1</c:v>
                </c:pt>
                <c:pt idx="172">
                  <c:v>10.5</c:v>
                </c:pt>
                <c:pt idx="173">
                  <c:v>10.1</c:v>
                </c:pt>
                <c:pt idx="174">
                  <c:v>9.5</c:v>
                </c:pt>
                <c:pt idx="175">
                  <c:v>8.9</c:v>
                </c:pt>
                <c:pt idx="176">
                  <c:v>8.6</c:v>
                </c:pt>
                <c:pt idx="177">
                  <c:v>10</c:v>
                </c:pt>
                <c:pt idx="178">
                  <c:v>8.6</c:v>
                </c:pt>
                <c:pt idx="179">
                  <c:v>8.5</c:v>
                </c:pt>
              </c:numCache>
            </c:numRef>
          </c:val>
          <c:smooth val="0"/>
          <c:extLst>
            <c:ext xmlns:c16="http://schemas.microsoft.com/office/drawing/2014/chart" uri="{C3380CC4-5D6E-409C-BE32-E72D297353CC}">
              <c16:uniqueId val="{00000000-0E0E-4C06-B3EC-E93B09327E4B}"/>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data'!$W$1</c:f>
              <c:strCache>
                <c:ptCount val="1"/>
                <c:pt idx="0">
                  <c:v>Real Estate Investment (Construction&amp;Installation)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data'!$W$2:$W$185</c:f>
              <c:numCache>
                <c:formatCode>###,###,###,###,##0.00_ </c:formatCode>
                <c:ptCount val="184"/>
                <c:pt idx="1">
                  <c:v>29.665474090317044</c:v>
                </c:pt>
                <c:pt idx="2">
                  <c:v>29.480071667624483</c:v>
                </c:pt>
                <c:pt idx="3">
                  <c:v>26.405494926181326</c:v>
                </c:pt>
                <c:pt idx="4">
                  <c:v>24.496788349020594</c:v>
                </c:pt>
                <c:pt idx="5">
                  <c:v>24.45173749748233</c:v>
                </c:pt>
                <c:pt idx="6">
                  <c:v>25.174612301500069</c:v>
                </c:pt>
                <c:pt idx="7">
                  <c:v>24.501099418719157</c:v>
                </c:pt>
                <c:pt idx="8">
                  <c:v>24.774090085064856</c:v>
                </c:pt>
                <c:pt idx="9">
                  <c:v>24.911959452436712</c:v>
                </c:pt>
                <c:pt idx="10">
                  <c:v>24.851648850965258</c:v>
                </c:pt>
                <c:pt idx="11">
                  <c:v>23.187052634083713</c:v>
                </c:pt>
                <c:pt idx="13">
                  <c:v>22.3571446736007</c:v>
                </c:pt>
                <c:pt idx="14">
                  <c:v>20.705455399919067</c:v>
                </c:pt>
                <c:pt idx="15">
                  <c:v>22.768092278521038</c:v>
                </c:pt>
                <c:pt idx="16">
                  <c:v>23.641344256642441</c:v>
                </c:pt>
                <c:pt idx="17">
                  <c:v>24.827924334307539</c:v>
                </c:pt>
                <c:pt idx="18">
                  <c:v>24.755316828759412</c:v>
                </c:pt>
                <c:pt idx="19">
                  <c:v>24.586560210303503</c:v>
                </c:pt>
                <c:pt idx="20">
                  <c:v>24.948589278629317</c:v>
                </c:pt>
                <c:pt idx="21">
                  <c:v>24.308853454784412</c:v>
                </c:pt>
                <c:pt idx="22">
                  <c:v>23.957979130793753</c:v>
                </c:pt>
                <c:pt idx="23">
                  <c:v>22.74092382071067</c:v>
                </c:pt>
                <c:pt idx="25">
                  <c:v>31.023911710606988</c:v>
                </c:pt>
                <c:pt idx="26">
                  <c:v>29.720756186191391</c:v>
                </c:pt>
                <c:pt idx="27">
                  <c:v>26.548327702400748</c:v>
                </c:pt>
                <c:pt idx="28">
                  <c:v>26.211195521378286</c:v>
                </c:pt>
                <c:pt idx="29">
                  <c:v>28.083137266865212</c:v>
                </c:pt>
                <c:pt idx="30">
                  <c:v>28.047390006822589</c:v>
                </c:pt>
                <c:pt idx="31">
                  <c:v>28.621841523817494</c:v>
                </c:pt>
                <c:pt idx="32">
                  <c:v>30.131363716154215</c:v>
                </c:pt>
                <c:pt idx="33">
                  <c:v>30.193092151890745</c:v>
                </c:pt>
                <c:pt idx="34">
                  <c:v>30.299545935372258</c:v>
                </c:pt>
                <c:pt idx="35">
                  <c:v>28.828699876872481</c:v>
                </c:pt>
                <c:pt idx="37">
                  <c:v>28.050569862709491</c:v>
                </c:pt>
                <c:pt idx="38">
                  <c:v>30.544416190754095</c:v>
                </c:pt>
                <c:pt idx="39">
                  <c:v>31.448573575694571</c:v>
                </c:pt>
                <c:pt idx="40">
                  <c:v>32.103574702108155</c:v>
                </c:pt>
                <c:pt idx="41">
                  <c:v>33.763190839762821</c:v>
                </c:pt>
                <c:pt idx="42">
                  <c:v>31.930446045182055</c:v>
                </c:pt>
                <c:pt idx="43">
                  <c:v>30.537735081006272</c:v>
                </c:pt>
                <c:pt idx="44">
                  <c:v>27.801195657964143</c:v>
                </c:pt>
                <c:pt idx="45">
                  <c:v>26.674862545137827</c:v>
                </c:pt>
                <c:pt idx="46">
                  <c:v>25.094753466110369</c:v>
                </c:pt>
                <c:pt idx="47">
                  <c:v>24.13750177420895</c:v>
                </c:pt>
                <c:pt idx="49">
                  <c:v>11.938061319293899</c:v>
                </c:pt>
                <c:pt idx="50">
                  <c:v>13.229212901907312</c:v>
                </c:pt>
                <c:pt idx="51">
                  <c:v>13.699981516426723</c:v>
                </c:pt>
                <c:pt idx="52">
                  <c:v>13.794759013752939</c:v>
                </c:pt>
                <c:pt idx="53">
                  <c:v>15.954417222633399</c:v>
                </c:pt>
                <c:pt idx="54">
                  <c:v>16.758764563342407</c:v>
                </c:pt>
                <c:pt idx="55">
                  <c:v>18.313172986070192</c:v>
                </c:pt>
                <c:pt idx="56">
                  <c:v>20.653332885138983</c:v>
                </c:pt>
                <c:pt idx="57">
                  <c:v>21.259002209592559</c:v>
                </c:pt>
                <c:pt idx="58">
                  <c:v>22.276097534747429</c:v>
                </c:pt>
                <c:pt idx="59">
                  <c:v>30.478749476339924</c:v>
                </c:pt>
                <c:pt idx="61">
                  <c:v>30.133241849449998</c:v>
                </c:pt>
                <c:pt idx="62">
                  <c:v>30.753654904791986</c:v>
                </c:pt>
                <c:pt idx="63">
                  <c:v>30.587821655473032</c:v>
                </c:pt>
                <c:pt idx="64">
                  <c:v>29.48118407621639</c:v>
                </c:pt>
                <c:pt idx="65">
                  <c:v>28.371350229233844</c:v>
                </c:pt>
                <c:pt idx="66">
                  <c:v>27.461112261481215</c:v>
                </c:pt>
                <c:pt idx="67">
                  <c:v>27.413347987838851</c:v>
                </c:pt>
                <c:pt idx="68">
                  <c:v>27.086052050028478</c:v>
                </c:pt>
                <c:pt idx="69">
                  <c:v>27.623154164205562</c:v>
                </c:pt>
                <c:pt idx="70">
                  <c:v>28.219485768761267</c:v>
                </c:pt>
                <c:pt idx="71">
                  <c:v>18.822061168493498</c:v>
                </c:pt>
                <c:pt idx="73">
                  <c:v>37.951884072760663</c:v>
                </c:pt>
                <c:pt idx="74">
                  <c:v>37.368055525599495</c:v>
                </c:pt>
                <c:pt idx="75">
                  <c:v>37.276376337688916</c:v>
                </c:pt>
                <c:pt idx="76">
                  <c:v>39.55934800911956</c:v>
                </c:pt>
                <c:pt idx="77">
                  <c:v>38.838889204553958</c:v>
                </c:pt>
                <c:pt idx="78">
                  <c:v>39.564067472868828</c:v>
                </c:pt>
                <c:pt idx="79">
                  <c:v>39.158008184508802</c:v>
                </c:pt>
                <c:pt idx="80">
                  <c:v>37.919070836037115</c:v>
                </c:pt>
                <c:pt idx="81">
                  <c:v>37.628972937281475</c:v>
                </c:pt>
                <c:pt idx="82">
                  <c:v>36.460503184944926</c:v>
                </c:pt>
                <c:pt idx="83">
                  <c:v>34.483814408155403</c:v>
                </c:pt>
                <c:pt idx="85">
                  <c:v>23.510183763924065</c:v>
                </c:pt>
                <c:pt idx="86">
                  <c:v>22.747352786012158</c:v>
                </c:pt>
                <c:pt idx="87">
                  <c:v>20.385625229344271</c:v>
                </c:pt>
                <c:pt idx="88">
                  <c:v>19.439479527248299</c:v>
                </c:pt>
                <c:pt idx="89">
                  <c:v>16.885244356802861</c:v>
                </c:pt>
                <c:pt idx="90">
                  <c:v>15.558370748642762</c:v>
                </c:pt>
                <c:pt idx="91">
                  <c:v>16.063667273294193</c:v>
                </c:pt>
                <c:pt idx="92">
                  <c:v>16.417611821962279</c:v>
                </c:pt>
                <c:pt idx="93">
                  <c:v>16.387996355823436</c:v>
                </c:pt>
                <c:pt idx="94">
                  <c:v>17.49205063507463</c:v>
                </c:pt>
                <c:pt idx="95">
                  <c:v>16.950238412239212</c:v>
                </c:pt>
                <c:pt idx="97">
                  <c:v>32.975064483027651</c:v>
                </c:pt>
                <c:pt idx="98">
                  <c:v>28.899167121380923</c:v>
                </c:pt>
                <c:pt idx="99">
                  <c:v>27.400940873059206</c:v>
                </c:pt>
                <c:pt idx="100">
                  <c:v>26.941431984072196</c:v>
                </c:pt>
                <c:pt idx="101">
                  <c:v>26.415216850036437</c:v>
                </c:pt>
                <c:pt idx="102">
                  <c:v>26.022105367678954</c:v>
                </c:pt>
                <c:pt idx="103">
                  <c:v>24.484174987978061</c:v>
                </c:pt>
                <c:pt idx="104">
                  <c:v>24.33026755507851</c:v>
                </c:pt>
                <c:pt idx="105">
                  <c:v>23.807876393157127</c:v>
                </c:pt>
                <c:pt idx="106">
                  <c:v>23.605733403630317</c:v>
                </c:pt>
                <c:pt idx="107">
                  <c:v>22.835974716791757</c:v>
                </c:pt>
                <c:pt idx="109">
                  <c:v>19.398841316704594</c:v>
                </c:pt>
                <c:pt idx="110">
                  <c:v>18.685381861005602</c:v>
                </c:pt>
                <c:pt idx="111">
                  <c:v>18.350261592762649</c:v>
                </c:pt>
                <c:pt idx="112">
                  <c:v>16.928972038875919</c:v>
                </c:pt>
                <c:pt idx="113">
                  <c:v>16.074546727250976</c:v>
                </c:pt>
                <c:pt idx="114">
                  <c:v>15.055834449544768</c:v>
                </c:pt>
                <c:pt idx="115">
                  <c:v>13.796032434990439</c:v>
                </c:pt>
                <c:pt idx="116">
                  <c:v>12.840698390054159</c:v>
                </c:pt>
                <c:pt idx="117">
                  <c:v>12.250243580202733</c:v>
                </c:pt>
                <c:pt idx="118">
                  <c:v>11.204718856631876</c:v>
                </c:pt>
                <c:pt idx="119">
                  <c:v>10.391027868064414</c:v>
                </c:pt>
                <c:pt idx="121">
                  <c:v>9.4859292512332907</c:v>
                </c:pt>
                <c:pt idx="122">
                  <c:v>6.0652476016462886</c:v>
                </c:pt>
                <c:pt idx="123">
                  <c:v>3.6917543383105689</c:v>
                </c:pt>
                <c:pt idx="124">
                  <c:v>2.7368364553906006</c:v>
                </c:pt>
                <c:pt idx="125">
                  <c:v>2.6391936700669429</c:v>
                </c:pt>
                <c:pt idx="126">
                  <c:v>2.3799197178127534</c:v>
                </c:pt>
                <c:pt idx="127">
                  <c:v>2.1672966303675811</c:v>
                </c:pt>
                <c:pt idx="128">
                  <c:v>1.667948164853285</c:v>
                </c:pt>
                <c:pt idx="129">
                  <c:v>1.1148793035606421</c:v>
                </c:pt>
                <c:pt idx="130">
                  <c:v>1.0294113635416613</c:v>
                </c:pt>
                <c:pt idx="131">
                  <c:v>0.89916097285655538</c:v>
                </c:pt>
                <c:pt idx="133">
                  <c:v>1.8397991235162021</c:v>
                </c:pt>
                <c:pt idx="134">
                  <c:v>7.3002847301170313</c:v>
                </c:pt>
                <c:pt idx="135">
                  <c:v>9.0027743135522282</c:v>
                </c:pt>
                <c:pt idx="136">
                  <c:v>8.8735729266700805</c:v>
                </c:pt>
                <c:pt idx="137">
                  <c:v>7.5953853020931588</c:v>
                </c:pt>
                <c:pt idx="138">
                  <c:v>6.7003020671886944</c:v>
                </c:pt>
                <c:pt idx="139">
                  <c:v>6.5182144874567696</c:v>
                </c:pt>
                <c:pt idx="140">
                  <c:v>6.662368417778878</c:v>
                </c:pt>
                <c:pt idx="141">
                  <c:v>7.1792151025784392</c:v>
                </c:pt>
                <c:pt idx="142">
                  <c:v>7.0606416920891961</c:v>
                </c:pt>
                <c:pt idx="143">
                  <c:v>7.1726630594769984</c:v>
                </c:pt>
                <c:pt idx="145">
                  <c:v>8.2691729806413754</c:v>
                </c:pt>
                <c:pt idx="146">
                  <c:v>8.137865870930229</c:v>
                </c:pt>
                <c:pt idx="147">
                  <c:v>7.3472558434228343</c:v>
                </c:pt>
                <c:pt idx="148">
                  <c:v>6.896840449427355</c:v>
                </c:pt>
                <c:pt idx="149">
                  <c:v>6.8084743814317648</c:v>
                </c:pt>
                <c:pt idx="150">
                  <c:v>6.1775130334093031</c:v>
                </c:pt>
                <c:pt idx="151">
                  <c:v>5.7152513904098052</c:v>
                </c:pt>
                <c:pt idx="152">
                  <c:v>5.3109842808698087</c:v>
                </c:pt>
                <c:pt idx="153">
                  <c:v>4.8664375723063786</c:v>
                </c:pt>
                <c:pt idx="154">
                  <c:v>4.0188657060191817</c:v>
                </c:pt>
                <c:pt idx="155">
                  <c:v>2.9822214566930136</c:v>
                </c:pt>
                <c:pt idx="157">
                  <c:v>2.8732796793845767</c:v>
                </c:pt>
                <c:pt idx="158">
                  <c:v>-0.84804318789624733</c:v>
                </c:pt>
                <c:pt idx="159">
                  <c:v>-1.703505364879536</c:v>
                </c:pt>
                <c:pt idx="160">
                  <c:v>-3.0161822543091117</c:v>
                </c:pt>
                <c:pt idx="161">
                  <c:v>-5.0933623888188162</c:v>
                </c:pt>
                <c:pt idx="162">
                  <c:v>-4.0876853552412458</c:v>
                </c:pt>
                <c:pt idx="163">
                  <c:v>-3.7368778689868578</c:v>
                </c:pt>
                <c:pt idx="164">
                  <c:v>-4.0045537833274505</c:v>
                </c:pt>
                <c:pt idx="165">
                  <c:v>-3.9811865074437045</c:v>
                </c:pt>
                <c:pt idx="166">
                  <c:v>-3.6858644245805383</c:v>
                </c:pt>
                <c:pt idx="167">
                  <c:v>-3.2906224023439674</c:v>
                </c:pt>
                <c:pt idx="169">
                  <c:v>6.1076059069682325</c:v>
                </c:pt>
                <c:pt idx="170">
                  <c:v>4.7467978089416922</c:v>
                </c:pt>
                <c:pt idx="171">
                  <c:v>5.2389873620939236</c:v>
                </c:pt>
                <c:pt idx="172">
                  <c:v>5.1569218312073835</c:v>
                </c:pt>
                <c:pt idx="173">
                  <c:v>5.39251050067924</c:v>
                </c:pt>
                <c:pt idx="174">
                  <c:v>5.6902642865717894</c:v>
                </c:pt>
                <c:pt idx="175">
                  <c:v>5.7702039832441034</c:v>
                </c:pt>
                <c:pt idx="176">
                  <c:v>6.4228402758204339</c:v>
                </c:pt>
                <c:pt idx="177">
                  <c:v>6.6503474313867077</c:v>
                </c:pt>
                <c:pt idx="178">
                  <c:v>6.9390433668314362</c:v>
                </c:pt>
                <c:pt idx="179">
                  <c:v>7.8567665411940606</c:v>
                </c:pt>
              </c:numCache>
            </c:numRef>
          </c:val>
          <c:smooth val="0"/>
          <c:extLst>
            <c:ext xmlns:c16="http://schemas.microsoft.com/office/drawing/2014/chart" uri="{C3380CC4-5D6E-409C-BE32-E72D297353CC}">
              <c16:uniqueId val="{00000001-0E0E-4C06-B3EC-E93B09327E4B}"/>
            </c:ext>
          </c:extLst>
        </c:ser>
        <c:dLbls>
          <c:showLegendKey val="0"/>
          <c:showVal val="0"/>
          <c:showCatName val="0"/>
          <c:showSerName val="0"/>
          <c:showPercent val="0"/>
          <c:showBubbleSize val="0"/>
        </c:dLbls>
        <c:marker val="1"/>
        <c:smooth val="0"/>
        <c:axId val="981514544"/>
        <c:axId val="108093620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8093620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81514544"/>
        <c:crosses val="max"/>
        <c:crossBetween val="between"/>
      </c:valAx>
      <c:dateAx>
        <c:axId val="981514544"/>
        <c:scaling>
          <c:orientation val="minMax"/>
        </c:scaling>
        <c:delete val="1"/>
        <c:axPos val="b"/>
        <c:numFmt formatCode="[$-409]mmm/yy;@" sourceLinked="1"/>
        <c:majorTickMark val="out"/>
        <c:minorTickMark val="none"/>
        <c:tickLblPos val="nextTo"/>
        <c:crossAx val="108093620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data'!$D$1</c:f>
              <c:strCache>
                <c:ptCount val="1"/>
                <c:pt idx="0">
                  <c:v>Floor Space for Sale of Commercial Buildings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0-7E1F-4192-BE66-9047703FCEBE}"/>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data'!$S$1</c:f>
              <c:strCache>
                <c:ptCount val="1"/>
                <c:pt idx="0">
                  <c:v>M1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data'!$S$2:$S$185</c:f>
              <c:numCache>
                <c:formatCode>###,###,###,###,##0.00_ </c:formatCode>
                <c:ptCount val="184"/>
                <c:pt idx="0">
                  <c:v>15.32</c:v>
                </c:pt>
                <c:pt idx="1">
                  <c:v>10.6</c:v>
                </c:pt>
                <c:pt idx="2">
                  <c:v>9.9</c:v>
                </c:pt>
                <c:pt idx="3">
                  <c:v>10</c:v>
                </c:pt>
                <c:pt idx="4">
                  <c:v>10.4</c:v>
                </c:pt>
                <c:pt idx="5">
                  <c:v>11.25</c:v>
                </c:pt>
                <c:pt idx="6">
                  <c:v>11</c:v>
                </c:pt>
                <c:pt idx="7">
                  <c:v>11.5</c:v>
                </c:pt>
                <c:pt idx="8">
                  <c:v>11.64</c:v>
                </c:pt>
                <c:pt idx="9">
                  <c:v>12.08</c:v>
                </c:pt>
                <c:pt idx="10">
                  <c:v>12.7</c:v>
                </c:pt>
                <c:pt idx="11">
                  <c:v>11.78</c:v>
                </c:pt>
                <c:pt idx="12">
                  <c:v>10.63</c:v>
                </c:pt>
                <c:pt idx="13">
                  <c:v>12.4</c:v>
                </c:pt>
                <c:pt idx="14">
                  <c:v>12.7</c:v>
                </c:pt>
                <c:pt idx="15">
                  <c:v>12.5</c:v>
                </c:pt>
                <c:pt idx="16">
                  <c:v>14.01</c:v>
                </c:pt>
                <c:pt idx="17">
                  <c:v>13.9</c:v>
                </c:pt>
                <c:pt idx="18">
                  <c:v>15.3</c:v>
                </c:pt>
                <c:pt idx="19">
                  <c:v>15.6</c:v>
                </c:pt>
                <c:pt idx="20">
                  <c:v>15.7</c:v>
                </c:pt>
                <c:pt idx="21">
                  <c:v>16.3</c:v>
                </c:pt>
                <c:pt idx="22">
                  <c:v>16.8</c:v>
                </c:pt>
                <c:pt idx="23">
                  <c:v>17.48</c:v>
                </c:pt>
                <c:pt idx="24">
                  <c:v>20.21</c:v>
                </c:pt>
                <c:pt idx="25">
                  <c:v>21</c:v>
                </c:pt>
                <c:pt idx="26">
                  <c:v>19.8</c:v>
                </c:pt>
                <c:pt idx="27">
                  <c:v>20</c:v>
                </c:pt>
                <c:pt idx="28">
                  <c:v>19.28</c:v>
                </c:pt>
                <c:pt idx="29">
                  <c:v>20.92</c:v>
                </c:pt>
                <c:pt idx="30">
                  <c:v>20.9</c:v>
                </c:pt>
                <c:pt idx="31">
                  <c:v>22.8</c:v>
                </c:pt>
                <c:pt idx="32">
                  <c:v>22.07</c:v>
                </c:pt>
                <c:pt idx="33">
                  <c:v>22.21</c:v>
                </c:pt>
                <c:pt idx="34">
                  <c:v>21.67</c:v>
                </c:pt>
                <c:pt idx="35">
                  <c:v>21.01</c:v>
                </c:pt>
                <c:pt idx="36">
                  <c:v>20.72</c:v>
                </c:pt>
                <c:pt idx="37">
                  <c:v>19.2</c:v>
                </c:pt>
                <c:pt idx="38">
                  <c:v>18.25</c:v>
                </c:pt>
                <c:pt idx="39">
                  <c:v>19.05</c:v>
                </c:pt>
                <c:pt idx="40">
                  <c:v>17.93</c:v>
                </c:pt>
                <c:pt idx="41">
                  <c:v>14.19</c:v>
                </c:pt>
                <c:pt idx="42">
                  <c:v>13.96</c:v>
                </c:pt>
                <c:pt idx="43">
                  <c:v>11.48</c:v>
                </c:pt>
                <c:pt idx="44">
                  <c:v>9.43</c:v>
                </c:pt>
                <c:pt idx="45">
                  <c:v>8.85</c:v>
                </c:pt>
                <c:pt idx="46">
                  <c:v>6.8</c:v>
                </c:pt>
                <c:pt idx="47">
                  <c:v>9.06</c:v>
                </c:pt>
                <c:pt idx="48">
                  <c:v>6.68</c:v>
                </c:pt>
                <c:pt idx="49">
                  <c:v>10.87</c:v>
                </c:pt>
                <c:pt idx="50">
                  <c:v>17.04</c:v>
                </c:pt>
                <c:pt idx="51">
                  <c:v>17.48</c:v>
                </c:pt>
                <c:pt idx="52">
                  <c:v>18.690000000000001</c:v>
                </c:pt>
                <c:pt idx="53">
                  <c:v>24.79</c:v>
                </c:pt>
                <c:pt idx="54">
                  <c:v>26.37</c:v>
                </c:pt>
                <c:pt idx="55">
                  <c:v>27.72</c:v>
                </c:pt>
                <c:pt idx="56">
                  <c:v>29.51</c:v>
                </c:pt>
                <c:pt idx="57">
                  <c:v>32.03</c:v>
                </c:pt>
                <c:pt idx="58">
                  <c:v>34.630000000000003</c:v>
                </c:pt>
                <c:pt idx="59">
                  <c:v>32.35</c:v>
                </c:pt>
                <c:pt idx="60">
                  <c:v>38.96</c:v>
                </c:pt>
                <c:pt idx="61">
                  <c:v>34.99</c:v>
                </c:pt>
                <c:pt idx="62">
                  <c:v>29.94</c:v>
                </c:pt>
                <c:pt idx="63">
                  <c:v>31.25</c:v>
                </c:pt>
                <c:pt idx="64">
                  <c:v>29.9</c:v>
                </c:pt>
                <c:pt idx="65">
                  <c:v>24.56</c:v>
                </c:pt>
                <c:pt idx="66">
                  <c:v>22.9</c:v>
                </c:pt>
                <c:pt idx="67">
                  <c:v>21.9</c:v>
                </c:pt>
                <c:pt idx="68">
                  <c:v>20.87</c:v>
                </c:pt>
                <c:pt idx="69">
                  <c:v>22.1</c:v>
                </c:pt>
                <c:pt idx="70">
                  <c:v>22.1</c:v>
                </c:pt>
                <c:pt idx="71">
                  <c:v>21.19</c:v>
                </c:pt>
                <c:pt idx="72">
                  <c:v>13.6</c:v>
                </c:pt>
                <c:pt idx="73">
                  <c:v>14.5</c:v>
                </c:pt>
                <c:pt idx="74">
                  <c:v>15</c:v>
                </c:pt>
                <c:pt idx="75">
                  <c:v>12.9</c:v>
                </c:pt>
                <c:pt idx="76">
                  <c:v>12.7</c:v>
                </c:pt>
                <c:pt idx="77">
                  <c:v>13.1</c:v>
                </c:pt>
                <c:pt idx="78">
                  <c:v>11.6</c:v>
                </c:pt>
                <c:pt idx="79">
                  <c:v>11.2</c:v>
                </c:pt>
                <c:pt idx="80">
                  <c:v>8.9</c:v>
                </c:pt>
                <c:pt idx="81">
                  <c:v>8.4</c:v>
                </c:pt>
                <c:pt idx="82">
                  <c:v>7.8</c:v>
                </c:pt>
                <c:pt idx="83">
                  <c:v>7.9</c:v>
                </c:pt>
                <c:pt idx="84">
                  <c:v>3.1</c:v>
                </c:pt>
                <c:pt idx="85">
                  <c:v>4.3</c:v>
                </c:pt>
                <c:pt idx="86">
                  <c:v>4.4000000000000004</c:v>
                </c:pt>
                <c:pt idx="87">
                  <c:v>3.1</c:v>
                </c:pt>
                <c:pt idx="88">
                  <c:v>3.5</c:v>
                </c:pt>
                <c:pt idx="89">
                  <c:v>4.7</c:v>
                </c:pt>
                <c:pt idx="90">
                  <c:v>4.5999999999999996</c:v>
                </c:pt>
                <c:pt idx="91">
                  <c:v>4.5</c:v>
                </c:pt>
                <c:pt idx="92">
                  <c:v>7.3</c:v>
                </c:pt>
                <c:pt idx="93">
                  <c:v>6.1</c:v>
                </c:pt>
                <c:pt idx="94">
                  <c:v>5.5</c:v>
                </c:pt>
                <c:pt idx="95">
                  <c:v>6.5</c:v>
                </c:pt>
                <c:pt idx="96">
                  <c:v>15.3</c:v>
                </c:pt>
                <c:pt idx="97">
                  <c:v>9.5</c:v>
                </c:pt>
                <c:pt idx="98">
                  <c:v>11.9</c:v>
                </c:pt>
                <c:pt idx="99">
                  <c:v>11.9</c:v>
                </c:pt>
                <c:pt idx="100">
                  <c:v>11.3</c:v>
                </c:pt>
                <c:pt idx="101">
                  <c:v>9.1</c:v>
                </c:pt>
                <c:pt idx="102">
                  <c:v>9.6999999999999993</c:v>
                </c:pt>
                <c:pt idx="103">
                  <c:v>9.9</c:v>
                </c:pt>
                <c:pt idx="104">
                  <c:v>8.9</c:v>
                </c:pt>
                <c:pt idx="105">
                  <c:v>8.9</c:v>
                </c:pt>
                <c:pt idx="106">
                  <c:v>9.4</c:v>
                </c:pt>
                <c:pt idx="107">
                  <c:v>9.3000000000000007</c:v>
                </c:pt>
                <c:pt idx="108">
                  <c:v>1.2</c:v>
                </c:pt>
                <c:pt idx="109">
                  <c:v>6.9</c:v>
                </c:pt>
                <c:pt idx="110">
                  <c:v>5.4</c:v>
                </c:pt>
                <c:pt idx="111">
                  <c:v>5.5</c:v>
                </c:pt>
                <c:pt idx="112">
                  <c:v>5.7</c:v>
                </c:pt>
                <c:pt idx="113">
                  <c:v>8.9</c:v>
                </c:pt>
                <c:pt idx="114">
                  <c:v>6.7</c:v>
                </c:pt>
                <c:pt idx="115">
                  <c:v>5.7</c:v>
                </c:pt>
                <c:pt idx="116">
                  <c:v>4.8</c:v>
                </c:pt>
                <c:pt idx="117">
                  <c:v>3.2</c:v>
                </c:pt>
                <c:pt idx="118">
                  <c:v>3.2</c:v>
                </c:pt>
                <c:pt idx="119">
                  <c:v>3.2</c:v>
                </c:pt>
                <c:pt idx="120">
                  <c:v>10.6</c:v>
                </c:pt>
                <c:pt idx="121">
                  <c:v>5.6</c:v>
                </c:pt>
                <c:pt idx="122">
                  <c:v>2.9</c:v>
                </c:pt>
                <c:pt idx="123">
                  <c:v>3.7</c:v>
                </c:pt>
                <c:pt idx="124">
                  <c:v>4.7</c:v>
                </c:pt>
                <c:pt idx="125">
                  <c:v>4.3</c:v>
                </c:pt>
                <c:pt idx="126">
                  <c:v>6.6</c:v>
                </c:pt>
                <c:pt idx="127">
                  <c:v>9.3000000000000007</c:v>
                </c:pt>
                <c:pt idx="128">
                  <c:v>11.4</c:v>
                </c:pt>
                <c:pt idx="129">
                  <c:v>14</c:v>
                </c:pt>
                <c:pt idx="130">
                  <c:v>15.7</c:v>
                </c:pt>
                <c:pt idx="131">
                  <c:v>15.2</c:v>
                </c:pt>
                <c:pt idx="132">
                  <c:v>18.600000000000001</c:v>
                </c:pt>
                <c:pt idx="133">
                  <c:v>17.399999999999999</c:v>
                </c:pt>
                <c:pt idx="134">
                  <c:v>22.1</c:v>
                </c:pt>
                <c:pt idx="135">
                  <c:v>22.9</c:v>
                </c:pt>
                <c:pt idx="136">
                  <c:v>23.7</c:v>
                </c:pt>
                <c:pt idx="137">
                  <c:v>24.6</c:v>
                </c:pt>
                <c:pt idx="138">
                  <c:v>25.4</c:v>
                </c:pt>
                <c:pt idx="139">
                  <c:v>25.3</c:v>
                </c:pt>
                <c:pt idx="140">
                  <c:v>24.7</c:v>
                </c:pt>
                <c:pt idx="141">
                  <c:v>23.9</c:v>
                </c:pt>
                <c:pt idx="142">
                  <c:v>22.7</c:v>
                </c:pt>
                <c:pt idx="143">
                  <c:v>21.4</c:v>
                </c:pt>
                <c:pt idx="144">
                  <c:v>14.5</c:v>
                </c:pt>
                <c:pt idx="145">
                  <c:v>21.4</c:v>
                </c:pt>
                <c:pt idx="146">
                  <c:v>18.8</c:v>
                </c:pt>
                <c:pt idx="147">
                  <c:v>18.5</c:v>
                </c:pt>
                <c:pt idx="148">
                  <c:v>17</c:v>
                </c:pt>
                <c:pt idx="149">
                  <c:v>15</c:v>
                </c:pt>
                <c:pt idx="150">
                  <c:v>15.3</c:v>
                </c:pt>
                <c:pt idx="151">
                  <c:v>14</c:v>
                </c:pt>
                <c:pt idx="152">
                  <c:v>14</c:v>
                </c:pt>
                <c:pt idx="153">
                  <c:v>13</c:v>
                </c:pt>
                <c:pt idx="154">
                  <c:v>12.7</c:v>
                </c:pt>
                <c:pt idx="155">
                  <c:v>11.8</c:v>
                </c:pt>
                <c:pt idx="156">
                  <c:v>15</c:v>
                </c:pt>
                <c:pt idx="157">
                  <c:v>8.5</c:v>
                </c:pt>
                <c:pt idx="158">
                  <c:v>7.1</c:v>
                </c:pt>
                <c:pt idx="159">
                  <c:v>7.2</c:v>
                </c:pt>
                <c:pt idx="160">
                  <c:v>6</c:v>
                </c:pt>
                <c:pt idx="161">
                  <c:v>6.6</c:v>
                </c:pt>
                <c:pt idx="162">
                  <c:v>5.0999999999999996</c:v>
                </c:pt>
                <c:pt idx="163">
                  <c:v>3.9</c:v>
                </c:pt>
                <c:pt idx="164">
                  <c:v>4</c:v>
                </c:pt>
                <c:pt idx="165">
                  <c:v>2.7</c:v>
                </c:pt>
                <c:pt idx="166">
                  <c:v>1.5</c:v>
                </c:pt>
                <c:pt idx="167">
                  <c:v>1.5</c:v>
                </c:pt>
                <c:pt idx="168">
                  <c:v>0.4</c:v>
                </c:pt>
                <c:pt idx="169">
                  <c:v>2</c:v>
                </c:pt>
                <c:pt idx="170">
                  <c:v>4.5999999999999996</c:v>
                </c:pt>
                <c:pt idx="171">
                  <c:v>2.9</c:v>
                </c:pt>
                <c:pt idx="172">
                  <c:v>3.4</c:v>
                </c:pt>
                <c:pt idx="173">
                  <c:v>4.4000000000000004</c:v>
                </c:pt>
                <c:pt idx="174">
                  <c:v>3.1</c:v>
                </c:pt>
                <c:pt idx="175">
                  <c:v>3.4</c:v>
                </c:pt>
                <c:pt idx="176">
                  <c:v>3.4</c:v>
                </c:pt>
                <c:pt idx="177">
                  <c:v>3.3</c:v>
                </c:pt>
                <c:pt idx="178">
                  <c:v>3.5</c:v>
                </c:pt>
                <c:pt idx="179">
                  <c:v>4.4000000000000004</c:v>
                </c:pt>
              </c:numCache>
            </c:numRef>
          </c:val>
          <c:smooth val="0"/>
          <c:extLst>
            <c:ext xmlns:c16="http://schemas.microsoft.com/office/drawing/2014/chart" uri="{C3380CC4-5D6E-409C-BE32-E72D297353CC}">
              <c16:uniqueId val="{00000001-7E1F-4192-BE66-9047703FCEBE}"/>
            </c:ext>
          </c:extLst>
        </c:ser>
        <c:dLbls>
          <c:showLegendKey val="0"/>
          <c:showVal val="0"/>
          <c:showCatName val="0"/>
          <c:showSerName val="0"/>
          <c:showPercent val="0"/>
          <c:showBubbleSize val="0"/>
        </c:dLbls>
        <c:marker val="1"/>
        <c:smooth val="0"/>
        <c:axId val="862014312"/>
        <c:axId val="92084312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920843120"/>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62014312"/>
        <c:crosses val="max"/>
        <c:crossBetween val="between"/>
      </c:valAx>
      <c:dateAx>
        <c:axId val="862014312"/>
        <c:scaling>
          <c:orientation val="minMax"/>
        </c:scaling>
        <c:delete val="1"/>
        <c:axPos val="b"/>
        <c:numFmt formatCode="[$-409]mmm/yy;@" sourceLinked="1"/>
        <c:majorTickMark val="out"/>
        <c:minorTickMark val="none"/>
        <c:tickLblPos val="nextTo"/>
        <c:crossAx val="920843120"/>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data'!$D$1</c:f>
              <c:strCache>
                <c:ptCount val="1"/>
                <c:pt idx="0">
                  <c:v>Floor Space for Sale of Commercial Buildings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0-BA3F-4AFF-B82A-EC5938688E52}"/>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data'!$C$1</c:f>
              <c:strCache>
                <c:ptCount val="1"/>
                <c:pt idx="0">
                  <c:v>Aggregate Financing to Real Economy (ttm)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data'!$C$2:$C$185</c:f>
              <c:numCache>
                <c:formatCode>###,###,###,###,##0.00_ </c:formatCode>
                <c:ptCount val="184"/>
                <c:pt idx="0">
                  <c:v>-8.236655400261867</c:v>
                </c:pt>
                <c:pt idx="1">
                  <c:v>-5.4490257426969428</c:v>
                </c:pt>
                <c:pt idx="2">
                  <c:v>-19.090726212029772</c:v>
                </c:pt>
                <c:pt idx="3">
                  <c:v>-21.440440038961782</c:v>
                </c:pt>
                <c:pt idx="4">
                  <c:v>-21.615568095875268</c:v>
                </c:pt>
                <c:pt idx="5">
                  <c:v>-10.464347552337479</c:v>
                </c:pt>
                <c:pt idx="6">
                  <c:v>-8.1616200702976371</c:v>
                </c:pt>
                <c:pt idx="7">
                  <c:v>-0.3939570415539036</c:v>
                </c:pt>
                <c:pt idx="8">
                  <c:v>14.232902033271719</c:v>
                </c:pt>
                <c:pt idx="9">
                  <c:v>11.979413804431141</c:v>
                </c:pt>
                <c:pt idx="10">
                  <c:v>12.809527267446082</c:v>
                </c:pt>
                <c:pt idx="11">
                  <c:v>4.8131330771917566</c:v>
                </c:pt>
                <c:pt idx="12">
                  <c:v>8.544597823201487</c:v>
                </c:pt>
                <c:pt idx="13">
                  <c:v>10.163160998623944</c:v>
                </c:pt>
                <c:pt idx="14">
                  <c:v>31.089720821197698</c:v>
                </c:pt>
                <c:pt idx="15">
                  <c:v>39.424549631682588</c:v>
                </c:pt>
                <c:pt idx="16">
                  <c:v>48.625078858500018</c:v>
                </c:pt>
                <c:pt idx="17">
                  <c:v>37.723708730354069</c:v>
                </c:pt>
                <c:pt idx="18">
                  <c:v>43.240870786516851</c:v>
                </c:pt>
                <c:pt idx="19">
                  <c:v>44.655385885266199</c:v>
                </c:pt>
                <c:pt idx="20">
                  <c:v>21.657953696788649</c:v>
                </c:pt>
                <c:pt idx="21">
                  <c:v>33.524560774471134</c:v>
                </c:pt>
                <c:pt idx="22">
                  <c:v>33.196009011908593</c:v>
                </c:pt>
                <c:pt idx="23">
                  <c:v>42.28539056251666</c:v>
                </c:pt>
                <c:pt idx="24">
                  <c:v>32.316346183241109</c:v>
                </c:pt>
                <c:pt idx="25">
                  <c:v>32.726623840114208</c:v>
                </c:pt>
                <c:pt idx="26">
                  <c:v>17.774405939252716</c:v>
                </c:pt>
                <c:pt idx="27">
                  <c:v>20.955718881594436</c:v>
                </c:pt>
                <c:pt idx="28">
                  <c:v>15.565543071161049</c:v>
                </c:pt>
                <c:pt idx="29">
                  <c:v>26.328823078886902</c:v>
                </c:pt>
                <c:pt idx="30">
                  <c:v>23.370511092045593</c:v>
                </c:pt>
                <c:pt idx="31">
                  <c:v>28.216833095577748</c:v>
                </c:pt>
                <c:pt idx="32">
                  <c:v>43.597810517700019</c:v>
                </c:pt>
                <c:pt idx="33">
                  <c:v>43.870227516844061</c:v>
                </c:pt>
                <c:pt idx="34">
                  <c:v>43.098782138024355</c:v>
                </c:pt>
                <c:pt idx="35">
                  <c:v>39.73815490549687</c:v>
                </c:pt>
                <c:pt idx="36">
                  <c:v>46.977958504690172</c:v>
                </c:pt>
                <c:pt idx="37">
                  <c:v>46.23778793582504</c:v>
                </c:pt>
                <c:pt idx="38">
                  <c:v>50.327834909241496</c:v>
                </c:pt>
                <c:pt idx="39">
                  <c:v>43.401448805276246</c:v>
                </c:pt>
                <c:pt idx="40">
                  <c:v>47.286319246391841</c:v>
                </c:pt>
                <c:pt idx="41">
                  <c:v>35.610209566921974</c:v>
                </c:pt>
                <c:pt idx="42">
                  <c:v>36.88728168650281</c:v>
                </c:pt>
                <c:pt idx="43">
                  <c:v>23.327399495623794</c:v>
                </c:pt>
                <c:pt idx="44">
                  <c:v>19.123278887087867</c:v>
                </c:pt>
                <c:pt idx="45">
                  <c:v>9.4035802154916439</c:v>
                </c:pt>
                <c:pt idx="46">
                  <c:v>11.315433975008443</c:v>
                </c:pt>
                <c:pt idx="47">
                  <c:v>16.995172968624296</c:v>
                </c:pt>
                <c:pt idx="48">
                  <c:v>14.650632712410594</c:v>
                </c:pt>
                <c:pt idx="49">
                  <c:v>21.561987649970121</c:v>
                </c:pt>
                <c:pt idx="50">
                  <c:v>45.317784613501061</c:v>
                </c:pt>
                <c:pt idx="51">
                  <c:v>40.736775438808131</c:v>
                </c:pt>
                <c:pt idx="52">
                  <c:v>50.523690773067329</c:v>
                </c:pt>
                <c:pt idx="53">
                  <c:v>75.403850739151167</c:v>
                </c:pt>
                <c:pt idx="54">
                  <c:v>74.472377855836498</c:v>
                </c:pt>
                <c:pt idx="55">
                  <c:v>85.355145245684724</c:v>
                </c:pt>
                <c:pt idx="56">
                  <c:v>93.621125349522259</c:v>
                </c:pt>
                <c:pt idx="57">
                  <c:v>108.11297051661833</c:v>
                </c:pt>
                <c:pt idx="58">
                  <c:v>111.1148192533487</c:v>
                </c:pt>
                <c:pt idx="59">
                  <c:v>99.2794109220102</c:v>
                </c:pt>
                <c:pt idx="60">
                  <c:v>99.718927812435737</c:v>
                </c:pt>
                <c:pt idx="61">
                  <c:v>83.287325896514773</c:v>
                </c:pt>
                <c:pt idx="62">
                  <c:v>44.521088936864828</c:v>
                </c:pt>
                <c:pt idx="63">
                  <c:v>57.179286625022769</c:v>
                </c:pt>
                <c:pt idx="64">
                  <c:v>38.914551904260712</c:v>
                </c:pt>
                <c:pt idx="65">
                  <c:v>11.868006762784296</c:v>
                </c:pt>
                <c:pt idx="66">
                  <c:v>9.3884410279448591</c:v>
                </c:pt>
                <c:pt idx="67">
                  <c:v>9.0901716473603944</c:v>
                </c:pt>
                <c:pt idx="68">
                  <c:v>3.3570678364018289</c:v>
                </c:pt>
                <c:pt idx="69">
                  <c:v>1.6939300219845734</c:v>
                </c:pt>
                <c:pt idx="70">
                  <c:v>-1.1913572706565398</c:v>
                </c:pt>
                <c:pt idx="71">
                  <c:v>0.78070522267352005</c:v>
                </c:pt>
                <c:pt idx="72">
                  <c:v>-5.8105927985446062</c:v>
                </c:pt>
                <c:pt idx="73">
                  <c:v>-8.6781605243069642</c:v>
                </c:pt>
                <c:pt idx="74">
                  <c:v>-4.0807403628944111E-2</c:v>
                </c:pt>
                <c:pt idx="75">
                  <c:v>-7.3409817515013938</c:v>
                </c:pt>
                <c:pt idx="76">
                  <c:v>-4.6063293181706575</c:v>
                </c:pt>
                <c:pt idx="77">
                  <c:v>3.7836442068169389</c:v>
                </c:pt>
                <c:pt idx="78">
                  <c:v>2.5546446009461081</c:v>
                </c:pt>
                <c:pt idx="79">
                  <c:v>0.34056602370577477</c:v>
                </c:pt>
                <c:pt idx="80">
                  <c:v>-4.3635820226398181</c:v>
                </c:pt>
                <c:pt idx="81">
                  <c:v>-6.7148866317841387</c:v>
                </c:pt>
                <c:pt idx="82">
                  <c:v>-8.1368036011664522</c:v>
                </c:pt>
                <c:pt idx="83">
                  <c:v>-8.4919859334764709</c:v>
                </c:pt>
                <c:pt idx="84">
                  <c:v>-12.187228956057172</c:v>
                </c:pt>
                <c:pt idx="85">
                  <c:v>-6.28727634194831</c:v>
                </c:pt>
                <c:pt idx="86">
                  <c:v>-8.9222447402569003</c:v>
                </c:pt>
                <c:pt idx="87">
                  <c:v>-11.05658878229651</c:v>
                </c:pt>
                <c:pt idx="88">
                  <c:v>-10.663568103429256</c:v>
                </c:pt>
                <c:pt idx="89">
                  <c:v>-6.0356813558329794</c:v>
                </c:pt>
                <c:pt idx="90">
                  <c:v>-0.97148577996959473</c:v>
                </c:pt>
                <c:pt idx="91">
                  <c:v>0.24381206462131316</c:v>
                </c:pt>
                <c:pt idx="92">
                  <c:v>15.201375053713036</c:v>
                </c:pt>
                <c:pt idx="93">
                  <c:v>19.761184649829136</c:v>
                </c:pt>
                <c:pt idx="94">
                  <c:v>21.98508573328478</c:v>
                </c:pt>
                <c:pt idx="95">
                  <c:v>22.875450166035264</c:v>
                </c:pt>
                <c:pt idx="96">
                  <c:v>43.861221779548472</c:v>
                </c:pt>
                <c:pt idx="97">
                  <c:v>39.500012053711338</c:v>
                </c:pt>
                <c:pt idx="98">
                  <c:v>44.392684195781804</c:v>
                </c:pt>
                <c:pt idx="99">
                  <c:v>55.823455942563626</c:v>
                </c:pt>
                <c:pt idx="100">
                  <c:v>55.443417272405476</c:v>
                </c:pt>
                <c:pt idx="101">
                  <c:v>41.271435914209619</c:v>
                </c:pt>
                <c:pt idx="102">
                  <c:v>34.099674242707906</c:v>
                </c:pt>
                <c:pt idx="103">
                  <c:v>34.869038730233832</c:v>
                </c:pt>
                <c:pt idx="104">
                  <c:v>22.137373518161841</c:v>
                </c:pt>
                <c:pt idx="105">
                  <c:v>15.338143653656937</c:v>
                </c:pt>
                <c:pt idx="106">
                  <c:v>14.81173828961543</c:v>
                </c:pt>
                <c:pt idx="107">
                  <c:v>9.8558668290702389</c:v>
                </c:pt>
                <c:pt idx="108">
                  <c:v>0.23193556576123331</c:v>
                </c:pt>
                <c:pt idx="109">
                  <c:v>-0.69528450788603557</c:v>
                </c:pt>
                <c:pt idx="110">
                  <c:v>-6.9707367639151423</c:v>
                </c:pt>
                <c:pt idx="111">
                  <c:v>-12.175339324482852</c:v>
                </c:pt>
                <c:pt idx="112">
                  <c:v>-11.24515432033385</c:v>
                </c:pt>
                <c:pt idx="113">
                  <c:v>-2.4856533315692859</c:v>
                </c:pt>
                <c:pt idx="114">
                  <c:v>-4.2620204389344947</c:v>
                </c:pt>
                <c:pt idx="115">
                  <c:v>-9.4619482996776956</c:v>
                </c:pt>
                <c:pt idx="116">
                  <c:v>-9.8198718447033215</c:v>
                </c:pt>
                <c:pt idx="117">
                  <c:v>-8.6798268811884007</c:v>
                </c:pt>
                <c:pt idx="118">
                  <c:v>-9.7208876428627953</c:v>
                </c:pt>
                <c:pt idx="119">
                  <c:v>-5.2174766700545137</c:v>
                </c:pt>
                <c:pt idx="120">
                  <c:v>-8.6809113201247943</c:v>
                </c:pt>
                <c:pt idx="121">
                  <c:v>-5.514789055113086</c:v>
                </c:pt>
                <c:pt idx="122">
                  <c:v>-8.0078893112941092</c:v>
                </c:pt>
                <c:pt idx="123">
                  <c:v>-9.5169596015762874</c:v>
                </c:pt>
                <c:pt idx="124">
                  <c:v>-11.637648125827894</c:v>
                </c:pt>
                <c:pt idx="125">
                  <c:v>-17.010944531126338</c:v>
                </c:pt>
                <c:pt idx="126">
                  <c:v>-11.586112763797992</c:v>
                </c:pt>
                <c:pt idx="127">
                  <c:v>-7.3128942811822686</c:v>
                </c:pt>
                <c:pt idx="128">
                  <c:v>-4.3704474505723203</c:v>
                </c:pt>
                <c:pt idx="129">
                  <c:v>-4.0318612950034565</c:v>
                </c:pt>
                <c:pt idx="130">
                  <c:v>-4.2743551214625599</c:v>
                </c:pt>
                <c:pt idx="131">
                  <c:v>-6.1358776114492519</c:v>
                </c:pt>
                <c:pt idx="132">
                  <c:v>6.0884364461533611</c:v>
                </c:pt>
                <c:pt idx="133">
                  <c:v>7.55138626261634E-2</c:v>
                </c:pt>
                <c:pt idx="134">
                  <c:v>13.033818490377827</c:v>
                </c:pt>
                <c:pt idx="135">
                  <c:v>14.712837160835237</c:v>
                </c:pt>
                <c:pt idx="136">
                  <c:v>12.164899723141334</c:v>
                </c:pt>
                <c:pt idx="137">
                  <c:v>11.85209910014237</c:v>
                </c:pt>
                <c:pt idx="138">
                  <c:v>6.5347187860794982</c:v>
                </c:pt>
                <c:pt idx="139">
                  <c:v>7.7683791110095042</c:v>
                </c:pt>
                <c:pt idx="140">
                  <c:v>8.5125973047627017</c:v>
                </c:pt>
                <c:pt idx="141">
                  <c:v>11.49081422740222</c:v>
                </c:pt>
                <c:pt idx="142">
                  <c:v>17.648944032754933</c:v>
                </c:pt>
                <c:pt idx="143">
                  <c:v>15.552829380379327</c:v>
                </c:pt>
                <c:pt idx="144">
                  <c:v>7.534626021366102</c:v>
                </c:pt>
                <c:pt idx="145">
                  <c:v>12.711968865140765</c:v>
                </c:pt>
                <c:pt idx="146">
                  <c:v>6.1683267791753824</c:v>
                </c:pt>
                <c:pt idx="147">
                  <c:v>14.724665418209765</c:v>
                </c:pt>
                <c:pt idx="148">
                  <c:v>25.258538486499496</c:v>
                </c:pt>
                <c:pt idx="149">
                  <c:v>32.440685935444563</c:v>
                </c:pt>
                <c:pt idx="150">
                  <c:v>44.825806833044318</c:v>
                </c:pt>
                <c:pt idx="151">
                  <c:v>45.310701738308218</c:v>
                </c:pt>
                <c:pt idx="152">
                  <c:v>47.193902358009147</c:v>
                </c:pt>
                <c:pt idx="153">
                  <c:v>48.462770926171665</c:v>
                </c:pt>
                <c:pt idx="154">
                  <c:v>44.372521342917651</c:v>
                </c:pt>
                <c:pt idx="155">
                  <c:v>46.911265828572702</c:v>
                </c:pt>
                <c:pt idx="156">
                  <c:v>41.02432675740171</c:v>
                </c:pt>
                <c:pt idx="157">
                  <c:v>39.467852236750971</c:v>
                </c:pt>
                <c:pt idx="158">
                  <c:v>33.784841282411108</c:v>
                </c:pt>
                <c:pt idx="159">
                  <c:v>27.168422269923116</c:v>
                </c:pt>
                <c:pt idx="160">
                  <c:v>17.257993960406267</c:v>
                </c:pt>
                <c:pt idx="161">
                  <c:v>9.6507453696201146</c:v>
                </c:pt>
                <c:pt idx="162">
                  <c:v>0.76282297789883968</c:v>
                </c:pt>
                <c:pt idx="163">
                  <c:v>-0.21013672922144747</c:v>
                </c:pt>
                <c:pt idx="164">
                  <c:v>-4.5167934379043633</c:v>
                </c:pt>
                <c:pt idx="165">
                  <c:v>-9.6149053922661913</c:v>
                </c:pt>
                <c:pt idx="166">
                  <c:v>-13.855228743618115</c:v>
                </c:pt>
                <c:pt idx="167">
                  <c:v>-14.000239622513453</c:v>
                </c:pt>
                <c:pt idx="168">
                  <c:v>-5.8530324626775059</c:v>
                </c:pt>
                <c:pt idx="169">
                  <c:v>-7.1601036783605769</c:v>
                </c:pt>
                <c:pt idx="170">
                  <c:v>1.0263078762147275</c:v>
                </c:pt>
                <c:pt idx="171">
                  <c:v>-2.2644924260930934</c:v>
                </c:pt>
                <c:pt idx="172">
                  <c:v>2.7850479912069472</c:v>
                </c:pt>
                <c:pt idx="173">
                  <c:v>7.6232057689568924</c:v>
                </c:pt>
                <c:pt idx="174">
                  <c:v>6.5666552716987185</c:v>
                </c:pt>
                <c:pt idx="175">
                  <c:v>4.0791479719738488</c:v>
                </c:pt>
                <c:pt idx="176">
                  <c:v>6.0023155681808884</c:v>
                </c:pt>
                <c:pt idx="177">
                  <c:v>8.537700576119553</c:v>
                </c:pt>
                <c:pt idx="178">
                  <c:v>13.553790694922062</c:v>
                </c:pt>
                <c:pt idx="179">
                  <c:v>13.708089836837841</c:v>
                </c:pt>
              </c:numCache>
            </c:numRef>
          </c:val>
          <c:smooth val="0"/>
          <c:extLst>
            <c:ext xmlns:c16="http://schemas.microsoft.com/office/drawing/2014/chart" uri="{C3380CC4-5D6E-409C-BE32-E72D297353CC}">
              <c16:uniqueId val="{00000001-BA3F-4AFF-B82A-EC5938688E52}"/>
            </c:ext>
          </c:extLst>
        </c:ser>
        <c:dLbls>
          <c:showLegendKey val="0"/>
          <c:showVal val="0"/>
          <c:showCatName val="0"/>
          <c:showSerName val="0"/>
          <c:showPercent val="0"/>
          <c:showBubbleSize val="0"/>
        </c:dLbls>
        <c:marker val="1"/>
        <c:smooth val="0"/>
        <c:axId val="369315904"/>
        <c:axId val="36931492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369314920"/>
        <c:scaling>
          <c:orientation val="minMax"/>
        </c:scaling>
        <c:delete val="0"/>
        <c:axPos val="r"/>
        <c:numFmt formatCode="#,##0.00_ "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69315904"/>
        <c:crosses val="max"/>
        <c:crossBetween val="between"/>
      </c:valAx>
      <c:dateAx>
        <c:axId val="369315904"/>
        <c:scaling>
          <c:orientation val="minMax"/>
        </c:scaling>
        <c:delete val="1"/>
        <c:axPos val="b"/>
        <c:numFmt formatCode="[$-409]mmm/yy;@" sourceLinked="1"/>
        <c:majorTickMark val="out"/>
        <c:minorTickMark val="none"/>
        <c:tickLblPos val="nextTo"/>
        <c:crossAx val="3693149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data'!$H$1</c:f>
              <c:strCache>
                <c:ptCount val="1"/>
                <c:pt idx="0">
                  <c:v>Real Estate Investment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data'!$H$2:$H$185</c:f>
              <c:numCache>
                <c:formatCode>###,###,###,###,##0.00_ </c:formatCode>
                <c:ptCount val="184"/>
                <c:pt idx="1">
                  <c:v>27</c:v>
                </c:pt>
                <c:pt idx="2">
                  <c:v>26.7</c:v>
                </c:pt>
                <c:pt idx="3">
                  <c:v>25.9</c:v>
                </c:pt>
                <c:pt idx="4">
                  <c:v>24.3</c:v>
                </c:pt>
                <c:pt idx="5">
                  <c:v>23.5</c:v>
                </c:pt>
                <c:pt idx="6">
                  <c:v>23.5</c:v>
                </c:pt>
                <c:pt idx="7">
                  <c:v>22.3</c:v>
                </c:pt>
                <c:pt idx="8">
                  <c:v>22.2</c:v>
                </c:pt>
                <c:pt idx="9">
                  <c:v>21.6</c:v>
                </c:pt>
                <c:pt idx="10">
                  <c:v>22.2</c:v>
                </c:pt>
                <c:pt idx="11">
                  <c:v>20.9</c:v>
                </c:pt>
                <c:pt idx="13">
                  <c:v>19.7</c:v>
                </c:pt>
                <c:pt idx="14">
                  <c:v>20.2</c:v>
                </c:pt>
                <c:pt idx="15">
                  <c:v>21.3</c:v>
                </c:pt>
                <c:pt idx="16">
                  <c:v>21.8</c:v>
                </c:pt>
                <c:pt idx="17">
                  <c:v>24.2</c:v>
                </c:pt>
                <c:pt idx="18">
                  <c:v>24</c:v>
                </c:pt>
                <c:pt idx="19">
                  <c:v>24</c:v>
                </c:pt>
                <c:pt idx="20">
                  <c:v>24.3</c:v>
                </c:pt>
                <c:pt idx="21">
                  <c:v>24.1</c:v>
                </c:pt>
                <c:pt idx="22">
                  <c:v>24</c:v>
                </c:pt>
                <c:pt idx="23">
                  <c:v>22.1</c:v>
                </c:pt>
                <c:pt idx="25">
                  <c:v>24.3</c:v>
                </c:pt>
                <c:pt idx="26">
                  <c:v>26.9</c:v>
                </c:pt>
                <c:pt idx="27">
                  <c:v>27.4</c:v>
                </c:pt>
                <c:pt idx="28">
                  <c:v>27.5</c:v>
                </c:pt>
                <c:pt idx="29">
                  <c:v>28.5</c:v>
                </c:pt>
                <c:pt idx="30">
                  <c:v>28.9</c:v>
                </c:pt>
                <c:pt idx="31">
                  <c:v>29</c:v>
                </c:pt>
                <c:pt idx="32">
                  <c:v>30.3</c:v>
                </c:pt>
                <c:pt idx="33">
                  <c:v>31.4</c:v>
                </c:pt>
                <c:pt idx="34">
                  <c:v>31.8</c:v>
                </c:pt>
                <c:pt idx="35">
                  <c:v>30.2</c:v>
                </c:pt>
                <c:pt idx="37">
                  <c:v>32.9</c:v>
                </c:pt>
                <c:pt idx="38">
                  <c:v>32.299999999999997</c:v>
                </c:pt>
                <c:pt idx="39">
                  <c:v>32.1</c:v>
                </c:pt>
                <c:pt idx="40">
                  <c:v>31.9</c:v>
                </c:pt>
                <c:pt idx="41">
                  <c:v>33.5</c:v>
                </c:pt>
                <c:pt idx="42">
                  <c:v>30.9</c:v>
                </c:pt>
                <c:pt idx="43">
                  <c:v>29.1</c:v>
                </c:pt>
                <c:pt idx="44">
                  <c:v>26.5</c:v>
                </c:pt>
                <c:pt idx="45">
                  <c:v>24.6</c:v>
                </c:pt>
                <c:pt idx="46">
                  <c:v>22.7</c:v>
                </c:pt>
                <c:pt idx="47">
                  <c:v>23.4</c:v>
                </c:pt>
                <c:pt idx="49">
                  <c:v>1</c:v>
                </c:pt>
                <c:pt idx="50">
                  <c:v>4.0999999999999996</c:v>
                </c:pt>
                <c:pt idx="51">
                  <c:v>4.9000000000000004</c:v>
                </c:pt>
                <c:pt idx="52">
                  <c:v>5.8</c:v>
                </c:pt>
                <c:pt idx="53">
                  <c:v>8.3000000000000007</c:v>
                </c:pt>
                <c:pt idx="54">
                  <c:v>9.5</c:v>
                </c:pt>
                <c:pt idx="55">
                  <c:v>12.5</c:v>
                </c:pt>
                <c:pt idx="56">
                  <c:v>15.4</c:v>
                </c:pt>
                <c:pt idx="57">
                  <c:v>16.600000000000001</c:v>
                </c:pt>
                <c:pt idx="58">
                  <c:v>17.8</c:v>
                </c:pt>
                <c:pt idx="59">
                  <c:v>16.100000000000001</c:v>
                </c:pt>
                <c:pt idx="61">
                  <c:v>31.1</c:v>
                </c:pt>
                <c:pt idx="62">
                  <c:v>35.1</c:v>
                </c:pt>
                <c:pt idx="63">
                  <c:v>36.200000000000003</c:v>
                </c:pt>
                <c:pt idx="64">
                  <c:v>38.200000000000003</c:v>
                </c:pt>
                <c:pt idx="65">
                  <c:v>38.1</c:v>
                </c:pt>
                <c:pt idx="66">
                  <c:v>37.200000000000003</c:v>
                </c:pt>
                <c:pt idx="67">
                  <c:v>36.700000000000003</c:v>
                </c:pt>
                <c:pt idx="68">
                  <c:v>36.4</c:v>
                </c:pt>
                <c:pt idx="69">
                  <c:v>36.5</c:v>
                </c:pt>
                <c:pt idx="70">
                  <c:v>36.5</c:v>
                </c:pt>
                <c:pt idx="71">
                  <c:v>33.200000000000003</c:v>
                </c:pt>
                <c:pt idx="73">
                  <c:v>35.200000000000003</c:v>
                </c:pt>
                <c:pt idx="74">
                  <c:v>34.1</c:v>
                </c:pt>
                <c:pt idx="75">
                  <c:v>34.299999999999997</c:v>
                </c:pt>
                <c:pt idx="76">
                  <c:v>34.6</c:v>
                </c:pt>
                <c:pt idx="77">
                  <c:v>32.9</c:v>
                </c:pt>
                <c:pt idx="78">
                  <c:v>33.6</c:v>
                </c:pt>
                <c:pt idx="79">
                  <c:v>33.200000000000003</c:v>
                </c:pt>
                <c:pt idx="80">
                  <c:v>32</c:v>
                </c:pt>
                <c:pt idx="81">
                  <c:v>31.1</c:v>
                </c:pt>
                <c:pt idx="82">
                  <c:v>29.9</c:v>
                </c:pt>
                <c:pt idx="83">
                  <c:v>27.9</c:v>
                </c:pt>
                <c:pt idx="85">
                  <c:v>27.8</c:v>
                </c:pt>
                <c:pt idx="86">
                  <c:v>23.5</c:v>
                </c:pt>
                <c:pt idx="87">
                  <c:v>18.7</c:v>
                </c:pt>
                <c:pt idx="88">
                  <c:v>18.5</c:v>
                </c:pt>
                <c:pt idx="89">
                  <c:v>16.600000000000001</c:v>
                </c:pt>
                <c:pt idx="90">
                  <c:v>15.4</c:v>
                </c:pt>
                <c:pt idx="91">
                  <c:v>15.6</c:v>
                </c:pt>
                <c:pt idx="92">
                  <c:v>15.4</c:v>
                </c:pt>
                <c:pt idx="93">
                  <c:v>15.4</c:v>
                </c:pt>
                <c:pt idx="94">
                  <c:v>16.7</c:v>
                </c:pt>
                <c:pt idx="95">
                  <c:v>16.2</c:v>
                </c:pt>
                <c:pt idx="97">
                  <c:v>22.8</c:v>
                </c:pt>
                <c:pt idx="98">
                  <c:v>20.2</c:v>
                </c:pt>
                <c:pt idx="99">
                  <c:v>21.1</c:v>
                </c:pt>
                <c:pt idx="100">
                  <c:v>20.6</c:v>
                </c:pt>
                <c:pt idx="101">
                  <c:v>20.3</c:v>
                </c:pt>
                <c:pt idx="102">
                  <c:v>20.5</c:v>
                </c:pt>
                <c:pt idx="103">
                  <c:v>19.3</c:v>
                </c:pt>
                <c:pt idx="104">
                  <c:v>19.7</c:v>
                </c:pt>
                <c:pt idx="105">
                  <c:v>19.2</c:v>
                </c:pt>
                <c:pt idx="106">
                  <c:v>19.5</c:v>
                </c:pt>
                <c:pt idx="107">
                  <c:v>19.8</c:v>
                </c:pt>
                <c:pt idx="109">
                  <c:v>19.3</c:v>
                </c:pt>
                <c:pt idx="110">
                  <c:v>16.8</c:v>
                </c:pt>
                <c:pt idx="111">
                  <c:v>16.399999999999999</c:v>
                </c:pt>
                <c:pt idx="112">
                  <c:v>14.7</c:v>
                </c:pt>
                <c:pt idx="113">
                  <c:v>14.1</c:v>
                </c:pt>
                <c:pt idx="114">
                  <c:v>13.7</c:v>
                </c:pt>
                <c:pt idx="115">
                  <c:v>13.2</c:v>
                </c:pt>
                <c:pt idx="116">
                  <c:v>12.5</c:v>
                </c:pt>
                <c:pt idx="117">
                  <c:v>12.4</c:v>
                </c:pt>
                <c:pt idx="118">
                  <c:v>11.9</c:v>
                </c:pt>
                <c:pt idx="119">
                  <c:v>10.5</c:v>
                </c:pt>
                <c:pt idx="121">
                  <c:v>10.4</c:v>
                </c:pt>
                <c:pt idx="122">
                  <c:v>8.5</c:v>
                </c:pt>
                <c:pt idx="123">
                  <c:v>6</c:v>
                </c:pt>
                <c:pt idx="124">
                  <c:v>5.0999999999999996</c:v>
                </c:pt>
                <c:pt idx="125">
                  <c:v>4.5999999999999996</c:v>
                </c:pt>
                <c:pt idx="126">
                  <c:v>4.3</c:v>
                </c:pt>
                <c:pt idx="127">
                  <c:v>3.5</c:v>
                </c:pt>
                <c:pt idx="128">
                  <c:v>2.6</c:v>
                </c:pt>
                <c:pt idx="129">
                  <c:v>2</c:v>
                </c:pt>
                <c:pt idx="130">
                  <c:v>1.3</c:v>
                </c:pt>
                <c:pt idx="131">
                  <c:v>1</c:v>
                </c:pt>
                <c:pt idx="133">
                  <c:v>3</c:v>
                </c:pt>
                <c:pt idx="134">
                  <c:v>6.2</c:v>
                </c:pt>
                <c:pt idx="135">
                  <c:v>7.2</c:v>
                </c:pt>
                <c:pt idx="136">
                  <c:v>7</c:v>
                </c:pt>
                <c:pt idx="137">
                  <c:v>6.1</c:v>
                </c:pt>
                <c:pt idx="138">
                  <c:v>5.3</c:v>
                </c:pt>
                <c:pt idx="139">
                  <c:v>5.4</c:v>
                </c:pt>
                <c:pt idx="140">
                  <c:v>5.8</c:v>
                </c:pt>
                <c:pt idx="141">
                  <c:v>6.6</c:v>
                </c:pt>
                <c:pt idx="142">
                  <c:v>6.5</c:v>
                </c:pt>
                <c:pt idx="143">
                  <c:v>6.9</c:v>
                </c:pt>
                <c:pt idx="145">
                  <c:v>8.9</c:v>
                </c:pt>
                <c:pt idx="146">
                  <c:v>9.1</c:v>
                </c:pt>
                <c:pt idx="147">
                  <c:v>9.3000000000000007</c:v>
                </c:pt>
                <c:pt idx="148">
                  <c:v>8.8000000000000007</c:v>
                </c:pt>
                <c:pt idx="149">
                  <c:v>8.5</c:v>
                </c:pt>
                <c:pt idx="150">
                  <c:v>7.9</c:v>
                </c:pt>
                <c:pt idx="151">
                  <c:v>7.9</c:v>
                </c:pt>
                <c:pt idx="152">
                  <c:v>8.1</c:v>
                </c:pt>
                <c:pt idx="153">
                  <c:v>7.8</c:v>
                </c:pt>
                <c:pt idx="154">
                  <c:v>7.5</c:v>
                </c:pt>
                <c:pt idx="155">
                  <c:v>7</c:v>
                </c:pt>
                <c:pt idx="157">
                  <c:v>9.9</c:v>
                </c:pt>
                <c:pt idx="158">
                  <c:v>10.4</c:v>
                </c:pt>
                <c:pt idx="159">
                  <c:v>10.3</c:v>
                </c:pt>
                <c:pt idx="160">
                  <c:v>10.199999999999999</c:v>
                </c:pt>
                <c:pt idx="161">
                  <c:v>9.6999999999999993</c:v>
                </c:pt>
                <c:pt idx="162">
                  <c:v>10.199999999999999</c:v>
                </c:pt>
                <c:pt idx="163">
                  <c:v>10.1</c:v>
                </c:pt>
                <c:pt idx="164">
                  <c:v>9.9</c:v>
                </c:pt>
                <c:pt idx="165">
                  <c:v>9.6999999999999993</c:v>
                </c:pt>
                <c:pt idx="166">
                  <c:v>9.6999999999999993</c:v>
                </c:pt>
                <c:pt idx="167">
                  <c:v>9.5</c:v>
                </c:pt>
                <c:pt idx="169">
                  <c:v>11.6</c:v>
                </c:pt>
                <c:pt idx="170">
                  <c:v>11.8</c:v>
                </c:pt>
                <c:pt idx="171">
                  <c:v>11.9</c:v>
                </c:pt>
                <c:pt idx="172">
                  <c:v>11.2</c:v>
                </c:pt>
                <c:pt idx="173">
                  <c:v>10.9</c:v>
                </c:pt>
                <c:pt idx="174">
                  <c:v>10.6</c:v>
                </c:pt>
                <c:pt idx="175">
                  <c:v>10.5</c:v>
                </c:pt>
                <c:pt idx="176">
                  <c:v>10.5</c:v>
                </c:pt>
                <c:pt idx="177">
                  <c:v>10.3</c:v>
                </c:pt>
                <c:pt idx="178">
                  <c:v>10.199999999999999</c:v>
                </c:pt>
                <c:pt idx="179">
                  <c:v>9.9</c:v>
                </c:pt>
              </c:numCache>
            </c:numRef>
          </c:val>
          <c:smooth val="0"/>
          <c:extLst>
            <c:ext xmlns:c16="http://schemas.microsoft.com/office/drawing/2014/chart" uri="{C3380CC4-5D6E-409C-BE32-E72D297353CC}">
              <c16:uniqueId val="{00000000-21DE-48A6-A60E-73D529FDA203}"/>
            </c:ext>
          </c:extLst>
        </c:ser>
        <c:ser>
          <c:idx val="1"/>
          <c:order val="1"/>
          <c:tx>
            <c:strRef>
              <c:f>'all data'!$Q$1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data'!$Q$2:$Q$185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21DE-48A6-A60E-73D529FDA203}"/>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ax val="45"/>
          <c:min val="-5"/>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data'!$T$1</c:f>
              <c:strCache>
                <c:ptCount val="1"/>
                <c:pt idx="0">
                  <c:v>Real Estate Investment (Construction&amp;Installation)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data'!$T$2:$T$185</c:f>
              <c:numCache>
                <c:formatCode>###,###,###,###,##0.00_ </c:formatCode>
                <c:ptCount val="184"/>
                <c:pt idx="1">
                  <c:v>29.665474090317044</c:v>
                </c:pt>
                <c:pt idx="2">
                  <c:v>29.480071667624483</c:v>
                </c:pt>
                <c:pt idx="3">
                  <c:v>26.405494926181326</c:v>
                </c:pt>
                <c:pt idx="4">
                  <c:v>24.496788349020594</c:v>
                </c:pt>
                <c:pt idx="5">
                  <c:v>24.45173749748233</c:v>
                </c:pt>
                <c:pt idx="6">
                  <c:v>25.174612301500069</c:v>
                </c:pt>
                <c:pt idx="7">
                  <c:v>24.501099418719157</c:v>
                </c:pt>
                <c:pt idx="8">
                  <c:v>24.774090085064856</c:v>
                </c:pt>
                <c:pt idx="9">
                  <c:v>24.911959452436712</c:v>
                </c:pt>
                <c:pt idx="10">
                  <c:v>24.851648850965258</c:v>
                </c:pt>
                <c:pt idx="11">
                  <c:v>23.187052634083713</c:v>
                </c:pt>
                <c:pt idx="13">
                  <c:v>22.3571446736007</c:v>
                </c:pt>
                <c:pt idx="14">
                  <c:v>20.705455399919067</c:v>
                </c:pt>
                <c:pt idx="15">
                  <c:v>22.768092278521038</c:v>
                </c:pt>
                <c:pt idx="16">
                  <c:v>23.641344256642441</c:v>
                </c:pt>
                <c:pt idx="17">
                  <c:v>24.827924334307539</c:v>
                </c:pt>
                <c:pt idx="18">
                  <c:v>24.755316828759412</c:v>
                </c:pt>
                <c:pt idx="19">
                  <c:v>24.586560210303503</c:v>
                </c:pt>
                <c:pt idx="20">
                  <c:v>24.948589278629317</c:v>
                </c:pt>
                <c:pt idx="21">
                  <c:v>24.308853454784412</c:v>
                </c:pt>
                <c:pt idx="22">
                  <c:v>23.957979130793753</c:v>
                </c:pt>
                <c:pt idx="23">
                  <c:v>22.74092382071067</c:v>
                </c:pt>
                <c:pt idx="25">
                  <c:v>31.023911710606988</c:v>
                </c:pt>
                <c:pt idx="26">
                  <c:v>29.720756186191391</c:v>
                </c:pt>
                <c:pt idx="27">
                  <c:v>26.548327702400748</c:v>
                </c:pt>
                <c:pt idx="28">
                  <c:v>26.211195521378286</c:v>
                </c:pt>
                <c:pt idx="29">
                  <c:v>28.083137266865212</c:v>
                </c:pt>
                <c:pt idx="30">
                  <c:v>28.047390006822589</c:v>
                </c:pt>
                <c:pt idx="31">
                  <c:v>28.621841523817494</c:v>
                </c:pt>
                <c:pt idx="32">
                  <c:v>30.131363716154215</c:v>
                </c:pt>
                <c:pt idx="33">
                  <c:v>30.193092151890745</c:v>
                </c:pt>
                <c:pt idx="34">
                  <c:v>30.299545935372258</c:v>
                </c:pt>
                <c:pt idx="35">
                  <c:v>28.828699876872481</c:v>
                </c:pt>
                <c:pt idx="37">
                  <c:v>28.050569862709491</c:v>
                </c:pt>
                <c:pt idx="38">
                  <c:v>30.544416190754095</c:v>
                </c:pt>
                <c:pt idx="39">
                  <c:v>31.448573575694571</c:v>
                </c:pt>
                <c:pt idx="40">
                  <c:v>32.103574702108155</c:v>
                </c:pt>
                <c:pt idx="41">
                  <c:v>33.763190839762821</c:v>
                </c:pt>
                <c:pt idx="42">
                  <c:v>31.930446045182055</c:v>
                </c:pt>
                <c:pt idx="43">
                  <c:v>30.537735081006272</c:v>
                </c:pt>
                <c:pt idx="44">
                  <c:v>27.801195657964143</c:v>
                </c:pt>
                <c:pt idx="45">
                  <c:v>26.674862545137827</c:v>
                </c:pt>
                <c:pt idx="46">
                  <c:v>25.094753466110369</c:v>
                </c:pt>
                <c:pt idx="47">
                  <c:v>24.13750177420895</c:v>
                </c:pt>
                <c:pt idx="49">
                  <c:v>11.938061319293899</c:v>
                </c:pt>
                <c:pt idx="50">
                  <c:v>13.229212901907312</c:v>
                </c:pt>
                <c:pt idx="51">
                  <c:v>13.699981516426723</c:v>
                </c:pt>
                <c:pt idx="52">
                  <c:v>13.794759013752939</c:v>
                </c:pt>
                <c:pt idx="53">
                  <c:v>15.954417222633399</c:v>
                </c:pt>
                <c:pt idx="54">
                  <c:v>16.758764563342407</c:v>
                </c:pt>
                <c:pt idx="55">
                  <c:v>18.313172986070192</c:v>
                </c:pt>
                <c:pt idx="56">
                  <c:v>20.653332885138983</c:v>
                </c:pt>
                <c:pt idx="57">
                  <c:v>21.259002209592559</c:v>
                </c:pt>
                <c:pt idx="58">
                  <c:v>22.276097534747429</c:v>
                </c:pt>
                <c:pt idx="59">
                  <c:v>30.478749476339924</c:v>
                </c:pt>
                <c:pt idx="61">
                  <c:v>30.133241849449998</c:v>
                </c:pt>
                <c:pt idx="62">
                  <c:v>30.753654904791986</c:v>
                </c:pt>
                <c:pt idx="63">
                  <c:v>30.587821655473032</c:v>
                </c:pt>
                <c:pt idx="64">
                  <c:v>29.48118407621639</c:v>
                </c:pt>
                <c:pt idx="65">
                  <c:v>28.371350229233844</c:v>
                </c:pt>
                <c:pt idx="66">
                  <c:v>27.461112261481215</c:v>
                </c:pt>
                <c:pt idx="67">
                  <c:v>27.413347987838851</c:v>
                </c:pt>
                <c:pt idx="68">
                  <c:v>27.086052050028478</c:v>
                </c:pt>
                <c:pt idx="69">
                  <c:v>27.623154164205562</c:v>
                </c:pt>
                <c:pt idx="70">
                  <c:v>28.219485768761267</c:v>
                </c:pt>
                <c:pt idx="71">
                  <c:v>18.822061168493498</c:v>
                </c:pt>
                <c:pt idx="73">
                  <c:v>37.951884072760663</c:v>
                </c:pt>
                <c:pt idx="74">
                  <c:v>37.368055525599495</c:v>
                </c:pt>
                <c:pt idx="75">
                  <c:v>37.276376337688916</c:v>
                </c:pt>
                <c:pt idx="76">
                  <c:v>39.55934800911956</c:v>
                </c:pt>
                <c:pt idx="77">
                  <c:v>38.838889204553958</c:v>
                </c:pt>
                <c:pt idx="78">
                  <c:v>39.564067472868828</c:v>
                </c:pt>
                <c:pt idx="79">
                  <c:v>39.158008184508802</c:v>
                </c:pt>
                <c:pt idx="80">
                  <c:v>37.919070836037115</c:v>
                </c:pt>
                <c:pt idx="81">
                  <c:v>37.628972937281475</c:v>
                </c:pt>
                <c:pt idx="82">
                  <c:v>36.460503184944926</c:v>
                </c:pt>
                <c:pt idx="83">
                  <c:v>34.483814408155403</c:v>
                </c:pt>
                <c:pt idx="85">
                  <c:v>23.510183763924065</c:v>
                </c:pt>
                <c:pt idx="86">
                  <c:v>22.747352786012158</c:v>
                </c:pt>
                <c:pt idx="87">
                  <c:v>20.385625229344271</c:v>
                </c:pt>
                <c:pt idx="88">
                  <c:v>19.439479527248299</c:v>
                </c:pt>
                <c:pt idx="89">
                  <c:v>16.885244356802861</c:v>
                </c:pt>
                <c:pt idx="90">
                  <c:v>15.558370748642762</c:v>
                </c:pt>
                <c:pt idx="91">
                  <c:v>16.063667273294193</c:v>
                </c:pt>
                <c:pt idx="92">
                  <c:v>16.417611821962279</c:v>
                </c:pt>
                <c:pt idx="93">
                  <c:v>16.387996355823436</c:v>
                </c:pt>
                <c:pt idx="94">
                  <c:v>17.49205063507463</c:v>
                </c:pt>
                <c:pt idx="95">
                  <c:v>16.950238412239212</c:v>
                </c:pt>
                <c:pt idx="97">
                  <c:v>32.975064483027651</c:v>
                </c:pt>
                <c:pt idx="98">
                  <c:v>28.899167121380923</c:v>
                </c:pt>
                <c:pt idx="99">
                  <c:v>27.400940873059206</c:v>
                </c:pt>
                <c:pt idx="100">
                  <c:v>26.941431984072196</c:v>
                </c:pt>
                <c:pt idx="101">
                  <c:v>26.415216850036437</c:v>
                </c:pt>
                <c:pt idx="102">
                  <c:v>26.022105367678954</c:v>
                </c:pt>
                <c:pt idx="103">
                  <c:v>24.484174987978061</c:v>
                </c:pt>
                <c:pt idx="104">
                  <c:v>24.33026755507851</c:v>
                </c:pt>
                <c:pt idx="105">
                  <c:v>23.807876393157127</c:v>
                </c:pt>
                <c:pt idx="106">
                  <c:v>23.605733403630317</c:v>
                </c:pt>
                <c:pt idx="107">
                  <c:v>22.835974716791757</c:v>
                </c:pt>
                <c:pt idx="109">
                  <c:v>19.398841316704594</c:v>
                </c:pt>
                <c:pt idx="110">
                  <c:v>18.685381861005602</c:v>
                </c:pt>
                <c:pt idx="111">
                  <c:v>18.350261592762649</c:v>
                </c:pt>
                <c:pt idx="112">
                  <c:v>16.928972038875919</c:v>
                </c:pt>
                <c:pt idx="113">
                  <c:v>16.074546727250976</c:v>
                </c:pt>
                <c:pt idx="114">
                  <c:v>15.055834449544768</c:v>
                </c:pt>
                <c:pt idx="115">
                  <c:v>13.796032434990439</c:v>
                </c:pt>
                <c:pt idx="116">
                  <c:v>12.840698390054159</c:v>
                </c:pt>
                <c:pt idx="117">
                  <c:v>12.250243580202733</c:v>
                </c:pt>
                <c:pt idx="118">
                  <c:v>11.204718856631876</c:v>
                </c:pt>
                <c:pt idx="119">
                  <c:v>10.391027868064414</c:v>
                </c:pt>
                <c:pt idx="121">
                  <c:v>9.4859292512332907</c:v>
                </c:pt>
                <c:pt idx="122">
                  <c:v>6.0652476016462886</c:v>
                </c:pt>
                <c:pt idx="123">
                  <c:v>3.6917543383105689</c:v>
                </c:pt>
                <c:pt idx="124">
                  <c:v>2.7368364553906006</c:v>
                </c:pt>
                <c:pt idx="125">
                  <c:v>2.6391936700669429</c:v>
                </c:pt>
                <c:pt idx="126">
                  <c:v>2.3799197178127534</c:v>
                </c:pt>
                <c:pt idx="127">
                  <c:v>2.1672966303675811</c:v>
                </c:pt>
                <c:pt idx="128">
                  <c:v>1.667948164853285</c:v>
                </c:pt>
                <c:pt idx="129">
                  <c:v>1.1148793035606421</c:v>
                </c:pt>
                <c:pt idx="130">
                  <c:v>1.0294113635416613</c:v>
                </c:pt>
                <c:pt idx="131">
                  <c:v>0.89916097285655538</c:v>
                </c:pt>
                <c:pt idx="133">
                  <c:v>1.8397991235162021</c:v>
                </c:pt>
                <c:pt idx="134">
                  <c:v>7.3002847301170313</c:v>
                </c:pt>
                <c:pt idx="135">
                  <c:v>9.0027743135522282</c:v>
                </c:pt>
                <c:pt idx="136">
                  <c:v>8.8735729266700805</c:v>
                </c:pt>
                <c:pt idx="137">
                  <c:v>7.5953853020931588</c:v>
                </c:pt>
                <c:pt idx="138">
                  <c:v>6.7003020671886944</c:v>
                </c:pt>
                <c:pt idx="139">
                  <c:v>6.5182144874567696</c:v>
                </c:pt>
                <c:pt idx="140">
                  <c:v>6.662368417778878</c:v>
                </c:pt>
                <c:pt idx="141">
                  <c:v>7.1792151025784392</c:v>
                </c:pt>
                <c:pt idx="142">
                  <c:v>7.0606416920891961</c:v>
                </c:pt>
                <c:pt idx="143">
                  <c:v>7.1726630594769984</c:v>
                </c:pt>
                <c:pt idx="145">
                  <c:v>8.2691729806413754</c:v>
                </c:pt>
                <c:pt idx="146">
                  <c:v>8.137865870930229</c:v>
                </c:pt>
                <c:pt idx="147">
                  <c:v>7.3472558434228343</c:v>
                </c:pt>
                <c:pt idx="148">
                  <c:v>6.896840449427355</c:v>
                </c:pt>
                <c:pt idx="149">
                  <c:v>6.8084743814317648</c:v>
                </c:pt>
                <c:pt idx="150">
                  <c:v>6.1775130334093031</c:v>
                </c:pt>
                <c:pt idx="151">
                  <c:v>5.7152513904098052</c:v>
                </c:pt>
                <c:pt idx="152">
                  <c:v>5.3109842808698087</c:v>
                </c:pt>
                <c:pt idx="153">
                  <c:v>4.8664375723063786</c:v>
                </c:pt>
                <c:pt idx="154">
                  <c:v>4.0188657060191817</c:v>
                </c:pt>
                <c:pt idx="155">
                  <c:v>2.9822214566930136</c:v>
                </c:pt>
                <c:pt idx="157">
                  <c:v>2.8732796793845767</c:v>
                </c:pt>
                <c:pt idx="158">
                  <c:v>-0.84804318789624733</c:v>
                </c:pt>
                <c:pt idx="159">
                  <c:v>-1.703505364879536</c:v>
                </c:pt>
                <c:pt idx="160">
                  <c:v>-3.0161822543091117</c:v>
                </c:pt>
                <c:pt idx="161">
                  <c:v>-5.0933623888188162</c:v>
                </c:pt>
                <c:pt idx="162">
                  <c:v>-4.0876853552412458</c:v>
                </c:pt>
                <c:pt idx="163">
                  <c:v>-3.7368778689868578</c:v>
                </c:pt>
                <c:pt idx="164">
                  <c:v>-4.0045537833274505</c:v>
                </c:pt>
                <c:pt idx="165">
                  <c:v>-3.9811865074437045</c:v>
                </c:pt>
                <c:pt idx="166">
                  <c:v>-3.6858644245805383</c:v>
                </c:pt>
                <c:pt idx="167">
                  <c:v>-3.2906224023439674</c:v>
                </c:pt>
                <c:pt idx="169">
                  <c:v>6.1076059069682325</c:v>
                </c:pt>
                <c:pt idx="170">
                  <c:v>4.7467978089416922</c:v>
                </c:pt>
                <c:pt idx="171">
                  <c:v>5.2389873620939236</c:v>
                </c:pt>
                <c:pt idx="172">
                  <c:v>5.1569218312073835</c:v>
                </c:pt>
                <c:pt idx="173">
                  <c:v>5.39251050067924</c:v>
                </c:pt>
                <c:pt idx="174">
                  <c:v>5.6902642865717894</c:v>
                </c:pt>
                <c:pt idx="175">
                  <c:v>5.7702039832441034</c:v>
                </c:pt>
                <c:pt idx="176">
                  <c:v>6.4228402758204339</c:v>
                </c:pt>
                <c:pt idx="177">
                  <c:v>6.6503474313867077</c:v>
                </c:pt>
                <c:pt idx="178">
                  <c:v>6.9390433668314362</c:v>
                </c:pt>
                <c:pt idx="179">
                  <c:v>7.8567665411940606</c:v>
                </c:pt>
              </c:numCache>
            </c:numRef>
          </c:val>
          <c:smooth val="0"/>
          <c:extLst>
            <c:ext xmlns:c16="http://schemas.microsoft.com/office/drawing/2014/chart" uri="{C3380CC4-5D6E-409C-BE32-E72D297353CC}">
              <c16:uniqueId val="{00000000-E5F9-44D2-8CEE-89F84AC4A4B3}"/>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data'!$M$1</c:f>
              <c:strCache>
                <c:ptCount val="1"/>
                <c:pt idx="0">
                  <c:v>Industrial Production Y/Y + PPI</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E5F9-44D2-8CEE-89F84AC4A4B3}"/>
            </c:ext>
          </c:extLst>
        </c:ser>
        <c:dLbls>
          <c:showLegendKey val="0"/>
          <c:showVal val="0"/>
          <c:showCatName val="0"/>
          <c:showSerName val="0"/>
          <c:showPercent val="0"/>
          <c:showBubbleSize val="0"/>
        </c:dLbls>
        <c:marker val="1"/>
        <c:smooth val="0"/>
        <c:axId val="369315904"/>
        <c:axId val="36931492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369314920"/>
        <c:scaling>
          <c:orientation val="minMax"/>
        </c:scaling>
        <c:delete val="0"/>
        <c:axPos val="r"/>
        <c:numFmt formatCode="#,##0.00_ "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69315904"/>
        <c:crosses val="max"/>
        <c:crossBetween val="between"/>
      </c:valAx>
      <c:dateAx>
        <c:axId val="369315904"/>
        <c:scaling>
          <c:orientation val="minMax"/>
        </c:scaling>
        <c:delete val="1"/>
        <c:axPos val="b"/>
        <c:numFmt formatCode="[$-409]mmm/yy;@" sourceLinked="1"/>
        <c:majorTickMark val="out"/>
        <c:minorTickMark val="none"/>
        <c:tickLblPos val="nextTo"/>
        <c:crossAx val="3693149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data'!$M$1</c:f>
              <c:strCache>
                <c:ptCount val="1"/>
                <c:pt idx="0">
                  <c:v>Industrial Production Y/Y + PPI</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0-4C8C-4EA8-9931-0898EA67B03A}"/>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data'!$O$1</c:f>
              <c:strCache>
                <c:ptCount val="1"/>
                <c:pt idx="0">
                  <c:v>Industrial Enterprise Profits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data'!$O$2:$O$185</c:f>
              <c:numCache>
                <c:formatCode>###,###,###,###,##0.00_ </c:formatCode>
                <c:ptCount val="184"/>
                <c:pt idx="1">
                  <c:v>17.43</c:v>
                </c:pt>
                <c:pt idx="2">
                  <c:v>17.2</c:v>
                </c:pt>
                <c:pt idx="3">
                  <c:v>15.62</c:v>
                </c:pt>
                <c:pt idx="4">
                  <c:v>15.79</c:v>
                </c:pt>
                <c:pt idx="5">
                  <c:v>19.079999999999998</c:v>
                </c:pt>
                <c:pt idx="6">
                  <c:v>20.63</c:v>
                </c:pt>
                <c:pt idx="7">
                  <c:v>20.67</c:v>
                </c:pt>
                <c:pt idx="8">
                  <c:v>20.07</c:v>
                </c:pt>
                <c:pt idx="9">
                  <c:v>19.43</c:v>
                </c:pt>
                <c:pt idx="10">
                  <c:v>20.07</c:v>
                </c:pt>
                <c:pt idx="11">
                  <c:v>22.62</c:v>
                </c:pt>
                <c:pt idx="13">
                  <c:v>21.8</c:v>
                </c:pt>
                <c:pt idx="14">
                  <c:v>21.28</c:v>
                </c:pt>
                <c:pt idx="15">
                  <c:v>22.07</c:v>
                </c:pt>
                <c:pt idx="16">
                  <c:v>25.49</c:v>
                </c:pt>
                <c:pt idx="17">
                  <c:v>28.02</c:v>
                </c:pt>
                <c:pt idx="18">
                  <c:v>28.56</c:v>
                </c:pt>
                <c:pt idx="19">
                  <c:v>29.11</c:v>
                </c:pt>
                <c:pt idx="20">
                  <c:v>29.56</c:v>
                </c:pt>
                <c:pt idx="21">
                  <c:v>30.09</c:v>
                </c:pt>
                <c:pt idx="22">
                  <c:v>30.65</c:v>
                </c:pt>
                <c:pt idx="23">
                  <c:v>30.97</c:v>
                </c:pt>
                <c:pt idx="25">
                  <c:v>43.78</c:v>
                </c:pt>
                <c:pt idx="28">
                  <c:v>42.14</c:v>
                </c:pt>
                <c:pt idx="31">
                  <c:v>37.020000000000003</c:v>
                </c:pt>
                <c:pt idx="34">
                  <c:v>36.68</c:v>
                </c:pt>
                <c:pt idx="37">
                  <c:v>16.510000000000002</c:v>
                </c:pt>
                <c:pt idx="40">
                  <c:v>20.91</c:v>
                </c:pt>
                <c:pt idx="43">
                  <c:v>19.39</c:v>
                </c:pt>
                <c:pt idx="46">
                  <c:v>4.8899999999999997</c:v>
                </c:pt>
                <c:pt idx="49">
                  <c:v>-37.270000000000003</c:v>
                </c:pt>
                <c:pt idx="52">
                  <c:v>-22.85</c:v>
                </c:pt>
                <c:pt idx="55">
                  <c:v>-10.61</c:v>
                </c:pt>
                <c:pt idx="58">
                  <c:v>7.76</c:v>
                </c:pt>
                <c:pt idx="61">
                  <c:v>119.69</c:v>
                </c:pt>
                <c:pt idx="64">
                  <c:v>81.64</c:v>
                </c:pt>
                <c:pt idx="67">
                  <c:v>55.01</c:v>
                </c:pt>
                <c:pt idx="70">
                  <c:v>49.35</c:v>
                </c:pt>
                <c:pt idx="73">
                  <c:v>34.28</c:v>
                </c:pt>
                <c:pt idx="74">
                  <c:v>31.99</c:v>
                </c:pt>
                <c:pt idx="75">
                  <c:v>29.66</c:v>
                </c:pt>
                <c:pt idx="76">
                  <c:v>27.91</c:v>
                </c:pt>
                <c:pt idx="77">
                  <c:v>28.65</c:v>
                </c:pt>
                <c:pt idx="78">
                  <c:v>28.28</c:v>
                </c:pt>
                <c:pt idx="79">
                  <c:v>28.23</c:v>
                </c:pt>
                <c:pt idx="80">
                  <c:v>26.97</c:v>
                </c:pt>
                <c:pt idx="81">
                  <c:v>25.26</c:v>
                </c:pt>
                <c:pt idx="82">
                  <c:v>24.36</c:v>
                </c:pt>
                <c:pt idx="83">
                  <c:v>25.35</c:v>
                </c:pt>
                <c:pt idx="85">
                  <c:v>-5.2</c:v>
                </c:pt>
                <c:pt idx="86">
                  <c:v>-1.34</c:v>
                </c:pt>
                <c:pt idx="87">
                  <c:v>-1.6</c:v>
                </c:pt>
                <c:pt idx="88">
                  <c:v>-2.4</c:v>
                </c:pt>
                <c:pt idx="89">
                  <c:v>-2.2000000000000002</c:v>
                </c:pt>
                <c:pt idx="90">
                  <c:v>-2.7</c:v>
                </c:pt>
                <c:pt idx="91">
                  <c:v>-3.13</c:v>
                </c:pt>
                <c:pt idx="92">
                  <c:v>-1.82</c:v>
                </c:pt>
                <c:pt idx="93">
                  <c:v>0.49</c:v>
                </c:pt>
                <c:pt idx="94">
                  <c:v>3.02</c:v>
                </c:pt>
                <c:pt idx="95">
                  <c:v>5.27</c:v>
                </c:pt>
                <c:pt idx="97">
                  <c:v>17.170000000000002</c:v>
                </c:pt>
                <c:pt idx="98">
                  <c:v>12.14</c:v>
                </c:pt>
                <c:pt idx="99">
                  <c:v>11.4</c:v>
                </c:pt>
                <c:pt idx="100">
                  <c:v>12.3</c:v>
                </c:pt>
                <c:pt idx="101">
                  <c:v>11.1</c:v>
                </c:pt>
                <c:pt idx="102">
                  <c:v>11.1</c:v>
                </c:pt>
                <c:pt idx="103">
                  <c:v>12.78</c:v>
                </c:pt>
                <c:pt idx="104">
                  <c:v>13.52</c:v>
                </c:pt>
                <c:pt idx="105">
                  <c:v>13.72</c:v>
                </c:pt>
                <c:pt idx="106">
                  <c:v>13.17</c:v>
                </c:pt>
                <c:pt idx="107">
                  <c:v>12.15</c:v>
                </c:pt>
                <c:pt idx="109">
                  <c:v>9.43</c:v>
                </c:pt>
                <c:pt idx="110">
                  <c:v>10.1</c:v>
                </c:pt>
                <c:pt idx="111">
                  <c:v>10</c:v>
                </c:pt>
                <c:pt idx="112">
                  <c:v>9.8000000000000007</c:v>
                </c:pt>
                <c:pt idx="113">
                  <c:v>11.4</c:v>
                </c:pt>
                <c:pt idx="114">
                  <c:v>11.7</c:v>
                </c:pt>
                <c:pt idx="115">
                  <c:v>10</c:v>
                </c:pt>
                <c:pt idx="116">
                  <c:v>7.9</c:v>
                </c:pt>
                <c:pt idx="117">
                  <c:v>6.7</c:v>
                </c:pt>
                <c:pt idx="118">
                  <c:v>5.3</c:v>
                </c:pt>
                <c:pt idx="119">
                  <c:v>3.3</c:v>
                </c:pt>
                <c:pt idx="121">
                  <c:v>-4.2</c:v>
                </c:pt>
                <c:pt idx="122">
                  <c:v>-2.7</c:v>
                </c:pt>
                <c:pt idx="123">
                  <c:v>-1.3</c:v>
                </c:pt>
                <c:pt idx="124">
                  <c:v>-0.8</c:v>
                </c:pt>
                <c:pt idx="125">
                  <c:v>-0.7</c:v>
                </c:pt>
                <c:pt idx="126">
                  <c:v>-1</c:v>
                </c:pt>
                <c:pt idx="127">
                  <c:v>-1.9</c:v>
                </c:pt>
                <c:pt idx="128">
                  <c:v>-1.7</c:v>
                </c:pt>
                <c:pt idx="129">
                  <c:v>-2</c:v>
                </c:pt>
                <c:pt idx="130">
                  <c:v>-1.9</c:v>
                </c:pt>
                <c:pt idx="131">
                  <c:v>-2.2999999999999998</c:v>
                </c:pt>
                <c:pt idx="133">
                  <c:v>4.8</c:v>
                </c:pt>
                <c:pt idx="134">
                  <c:v>7.4</c:v>
                </c:pt>
                <c:pt idx="135">
                  <c:v>6.5</c:v>
                </c:pt>
                <c:pt idx="136">
                  <c:v>6.4</c:v>
                </c:pt>
                <c:pt idx="137">
                  <c:v>6.2</c:v>
                </c:pt>
                <c:pt idx="138">
                  <c:v>6.9</c:v>
                </c:pt>
                <c:pt idx="139">
                  <c:v>8.4</c:v>
                </c:pt>
                <c:pt idx="140">
                  <c:v>8.4</c:v>
                </c:pt>
                <c:pt idx="141">
                  <c:v>8.6</c:v>
                </c:pt>
                <c:pt idx="142">
                  <c:v>9.4</c:v>
                </c:pt>
                <c:pt idx="143">
                  <c:v>8.5</c:v>
                </c:pt>
                <c:pt idx="145">
                  <c:v>31.5</c:v>
                </c:pt>
                <c:pt idx="146">
                  <c:v>28.3</c:v>
                </c:pt>
                <c:pt idx="147">
                  <c:v>24.4</c:v>
                </c:pt>
                <c:pt idx="148">
                  <c:v>22.7</c:v>
                </c:pt>
                <c:pt idx="149">
                  <c:v>22</c:v>
                </c:pt>
                <c:pt idx="150">
                  <c:v>21.2</c:v>
                </c:pt>
                <c:pt idx="151">
                  <c:v>21.6</c:v>
                </c:pt>
                <c:pt idx="152">
                  <c:v>22.8</c:v>
                </c:pt>
                <c:pt idx="153">
                  <c:v>23.3</c:v>
                </c:pt>
                <c:pt idx="154">
                  <c:v>21.9</c:v>
                </c:pt>
                <c:pt idx="155">
                  <c:v>21</c:v>
                </c:pt>
                <c:pt idx="157">
                  <c:v>16.100000000000001</c:v>
                </c:pt>
                <c:pt idx="158">
                  <c:v>11.6</c:v>
                </c:pt>
                <c:pt idx="159">
                  <c:v>15</c:v>
                </c:pt>
                <c:pt idx="160">
                  <c:v>16.5</c:v>
                </c:pt>
                <c:pt idx="161">
                  <c:v>17.2</c:v>
                </c:pt>
                <c:pt idx="162">
                  <c:v>17.100000000000001</c:v>
                </c:pt>
                <c:pt idx="163">
                  <c:v>16.2</c:v>
                </c:pt>
                <c:pt idx="164">
                  <c:v>14.7</c:v>
                </c:pt>
                <c:pt idx="165">
                  <c:v>13.6</c:v>
                </c:pt>
                <c:pt idx="166">
                  <c:v>11.8</c:v>
                </c:pt>
                <c:pt idx="167">
                  <c:v>10.3</c:v>
                </c:pt>
                <c:pt idx="169">
                  <c:v>-14</c:v>
                </c:pt>
                <c:pt idx="170">
                  <c:v>-3.3</c:v>
                </c:pt>
                <c:pt idx="171">
                  <c:v>-3.4</c:v>
                </c:pt>
                <c:pt idx="172">
                  <c:v>-2.2999999999999998</c:v>
                </c:pt>
                <c:pt idx="173">
                  <c:v>-2.4</c:v>
                </c:pt>
                <c:pt idx="174">
                  <c:v>-1.7</c:v>
                </c:pt>
                <c:pt idx="175">
                  <c:v>-1.7</c:v>
                </c:pt>
                <c:pt idx="176">
                  <c:v>-2.1</c:v>
                </c:pt>
                <c:pt idx="177">
                  <c:v>-2.9</c:v>
                </c:pt>
                <c:pt idx="178">
                  <c:v>-2.1</c:v>
                </c:pt>
                <c:pt idx="179">
                  <c:v>-3.3</c:v>
                </c:pt>
              </c:numCache>
            </c:numRef>
          </c:val>
          <c:smooth val="0"/>
          <c:extLst>
            <c:ext xmlns:c16="http://schemas.microsoft.com/office/drawing/2014/chart" uri="{C3380CC4-5D6E-409C-BE32-E72D297353CC}">
              <c16:uniqueId val="{00000001-4C8C-4EA8-9931-0898EA67B03A}"/>
            </c:ext>
          </c:extLst>
        </c:ser>
        <c:dLbls>
          <c:showLegendKey val="0"/>
          <c:showVal val="0"/>
          <c:showCatName val="0"/>
          <c:showSerName val="0"/>
          <c:showPercent val="0"/>
          <c:showBubbleSize val="0"/>
        </c:dLbls>
        <c:marker val="1"/>
        <c:smooth val="0"/>
        <c:axId val="880621760"/>
        <c:axId val="881752456"/>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881752456"/>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80621760"/>
        <c:crosses val="max"/>
        <c:crossBetween val="between"/>
      </c:valAx>
      <c:dateAx>
        <c:axId val="880621760"/>
        <c:scaling>
          <c:orientation val="minMax"/>
        </c:scaling>
        <c:delete val="1"/>
        <c:axPos val="b"/>
        <c:numFmt formatCode="[$-409]mmm/yy;@" sourceLinked="1"/>
        <c:majorTickMark val="out"/>
        <c:minorTickMark val="none"/>
        <c:tickLblPos val="nextTo"/>
        <c:crossAx val="881752456"/>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data'!$R$1</c:f>
              <c:strCache>
                <c:ptCount val="1"/>
                <c:pt idx="0">
                  <c:v>Export Delivery Value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data'!$R$2:$R$185</c:f>
              <c:numCache>
                <c:formatCode>General</c:formatCode>
                <c:ptCount val="184"/>
                <c:pt idx="0" formatCode="###,###,###,###,##0.00_ ">
                  <c:v>45.8</c:v>
                </c:pt>
                <c:pt idx="2" formatCode="###,###,###,###,##0.00_ ">
                  <c:v>25.7</c:v>
                </c:pt>
                <c:pt idx="3" formatCode="###,###,###,###,##0.00_ ">
                  <c:v>29.9</c:v>
                </c:pt>
                <c:pt idx="4" formatCode="###,###,###,###,##0.00_ ">
                  <c:v>30.2</c:v>
                </c:pt>
                <c:pt idx="5" formatCode="###,###,###,###,##0.00_ ">
                  <c:v>27.5</c:v>
                </c:pt>
                <c:pt idx="6" formatCode="###,###,###,###,##0.00_ ">
                  <c:v>26.1</c:v>
                </c:pt>
                <c:pt idx="7" formatCode="###,###,###,###,##0.00_ ">
                  <c:v>21.3</c:v>
                </c:pt>
                <c:pt idx="9" formatCode="###,###,###,###,##0.00_ ">
                  <c:v>19.8</c:v>
                </c:pt>
                <c:pt idx="10" formatCode="###,###,###,###,##0.00_ ">
                  <c:v>21.7</c:v>
                </c:pt>
                <c:pt idx="11" formatCode="###,###,###,###,##0.00_ ">
                  <c:v>18.100000000000001</c:v>
                </c:pt>
                <c:pt idx="13" formatCode="###,###,###,###,##0.00_ ">
                  <c:v>29</c:v>
                </c:pt>
                <c:pt idx="15" formatCode="###,###,###,###,##0.00_ ">
                  <c:v>22.4</c:v>
                </c:pt>
                <c:pt idx="16" formatCode="###,###,###,###,##0.00_ ">
                  <c:v>23</c:v>
                </c:pt>
                <c:pt idx="18" formatCode="###,###,###,###,##0.00_ ">
                  <c:v>21.8</c:v>
                </c:pt>
                <c:pt idx="19" formatCode="###,###,###,###,##0.00_ ">
                  <c:v>23.9</c:v>
                </c:pt>
                <c:pt idx="21" formatCode="###,###,###,###,##0.00_ ">
                  <c:v>22.2</c:v>
                </c:pt>
                <c:pt idx="22" formatCode="###,###,###,###,##0.00_ ">
                  <c:v>20.6</c:v>
                </c:pt>
                <c:pt idx="23" formatCode="###,###,###,###,##0.00_ ">
                  <c:v>20.3</c:v>
                </c:pt>
                <c:pt idx="25" formatCode="###,###,###,###,##0.00_ ">
                  <c:v>15.5</c:v>
                </c:pt>
                <c:pt idx="27" formatCode="###,###,###,###,##0.00_ ">
                  <c:v>19.5</c:v>
                </c:pt>
                <c:pt idx="28" formatCode="###,###,###,###,##0.00_ ">
                  <c:v>19.899999999999999</c:v>
                </c:pt>
                <c:pt idx="30" formatCode="###,###,###,###,##0.00_ ">
                  <c:v>22.2</c:v>
                </c:pt>
                <c:pt idx="31" formatCode="###,###,###,###,##0.00_ ">
                  <c:v>20.100000000000001</c:v>
                </c:pt>
                <c:pt idx="33" formatCode="###,###,###,###,##0.00_ ">
                  <c:v>18.5</c:v>
                </c:pt>
                <c:pt idx="34" formatCode="###,###,###,###,##0.00_ ">
                  <c:v>19.5</c:v>
                </c:pt>
                <c:pt idx="39" formatCode="###,###,###,###,##0.00_ ">
                  <c:v>15.6</c:v>
                </c:pt>
                <c:pt idx="40" formatCode="###,###,###,###,##0.00_ ">
                  <c:v>18.2</c:v>
                </c:pt>
                <c:pt idx="42" formatCode="###,###,###,###,##0.00_ ">
                  <c:v>14.4</c:v>
                </c:pt>
                <c:pt idx="43" formatCode="###,###,###,###,##0.00_ ">
                  <c:v>16.3</c:v>
                </c:pt>
                <c:pt idx="45" formatCode="###,###,###,###,##0.00_ ">
                  <c:v>6.8</c:v>
                </c:pt>
                <c:pt idx="46" formatCode="###,###,###,###,##0.00_ ">
                  <c:v>-5.2</c:v>
                </c:pt>
                <c:pt idx="47" formatCode="###,###,###,###,##0.00_ ">
                  <c:v>-8.8000000000000007</c:v>
                </c:pt>
                <c:pt idx="49" formatCode="###,###,###,###,##0.00_ ">
                  <c:v>-10.6</c:v>
                </c:pt>
                <c:pt idx="50" formatCode="###,###,###,###,##0.00_ ">
                  <c:v>-13.9</c:v>
                </c:pt>
                <c:pt idx="51" formatCode="###,###,###,###,##0.00_ ">
                  <c:v>-14.3</c:v>
                </c:pt>
                <c:pt idx="52" formatCode="###,###,###,###,##0.00_ ">
                  <c:v>-15</c:v>
                </c:pt>
                <c:pt idx="53" formatCode="###,###,###,###,##0.00_ ">
                  <c:v>-14.6</c:v>
                </c:pt>
                <c:pt idx="54" formatCode="###,###,###,###,##0.00_ ">
                  <c:v>-14.7</c:v>
                </c:pt>
                <c:pt idx="55" formatCode="###,###,###,###,##0.00_ ">
                  <c:v>-15.4</c:v>
                </c:pt>
                <c:pt idx="56" formatCode="###,###,###,###,##0.00_ ">
                  <c:v>-9.9</c:v>
                </c:pt>
                <c:pt idx="57" formatCode="###,###,###,###,##0.00_ ">
                  <c:v>-7.3</c:v>
                </c:pt>
                <c:pt idx="58" formatCode="###,###,###,###,##0.00_ ">
                  <c:v>5.3</c:v>
                </c:pt>
                <c:pt idx="59" formatCode="###,###,###,###,##0.00_ ">
                  <c:v>12.4</c:v>
                </c:pt>
                <c:pt idx="61" formatCode="###,###,###,###,##0.00_ ">
                  <c:v>13.1</c:v>
                </c:pt>
                <c:pt idx="62" formatCode="###,###,###,###,##0.00_ ">
                  <c:v>25.7</c:v>
                </c:pt>
                <c:pt idx="63" formatCode="###,###,###,###,##0.00_ ">
                  <c:v>27.5</c:v>
                </c:pt>
                <c:pt idx="64" formatCode="###,###,###,###,##0.00_ ">
                  <c:v>31.7</c:v>
                </c:pt>
                <c:pt idx="65" formatCode="###,###,###,###,##0.00_ ">
                  <c:v>31.4</c:v>
                </c:pt>
                <c:pt idx="66" formatCode="###,###,###,###,##0.00_ ">
                  <c:v>27.9</c:v>
                </c:pt>
                <c:pt idx="67" formatCode="###,###,###,###,##0.00_ ">
                  <c:v>26.7</c:v>
                </c:pt>
                <c:pt idx="68" formatCode="###,###,###,###,##0.00_ ">
                  <c:v>21.5</c:v>
                </c:pt>
                <c:pt idx="69" formatCode="###,###,###,###,##0.00_ ">
                  <c:v>21.6</c:v>
                </c:pt>
                <c:pt idx="70" formatCode="###,###,###,###,##0.00_ ">
                  <c:v>20.8</c:v>
                </c:pt>
                <c:pt idx="71" formatCode="###,###,###,###,##0.00_ ">
                  <c:v>18.3</c:v>
                </c:pt>
                <c:pt idx="73" formatCode="###,###,###,###,##0.00_ ">
                  <c:v>21</c:v>
                </c:pt>
                <c:pt idx="74" formatCode="###,###,###,###,##0.00_ ">
                  <c:v>21.1</c:v>
                </c:pt>
                <c:pt idx="75" formatCode="###,###,###,###,##0.00_ ">
                  <c:v>20.100000000000001</c:v>
                </c:pt>
                <c:pt idx="76" formatCode="###,###,###,###,##0.00_ ">
                  <c:v>14.9</c:v>
                </c:pt>
                <c:pt idx="77" formatCode="###,###,###,###,##0.00_ ">
                  <c:v>16.3</c:v>
                </c:pt>
                <c:pt idx="78" formatCode="###,###,###,###,##0.00_ ">
                  <c:v>16.600000000000001</c:v>
                </c:pt>
                <c:pt idx="79" formatCode="###,###,###,###,##0.00_ ">
                  <c:v>17.2</c:v>
                </c:pt>
                <c:pt idx="80" formatCode="###,###,###,###,##0.00_ ">
                  <c:v>13.9</c:v>
                </c:pt>
                <c:pt idx="81" formatCode="###,###,###,###,##0.00_ ">
                  <c:v>13.6</c:v>
                </c:pt>
                <c:pt idx="82" formatCode="###,###,###,###,##0.00_ ">
                  <c:v>10.1</c:v>
                </c:pt>
                <c:pt idx="83" formatCode="###,###,###,###,##0.00_ ">
                  <c:v>12.3</c:v>
                </c:pt>
                <c:pt idx="85" formatCode="###,###,###,###,##0.00_ ">
                  <c:v>21.4</c:v>
                </c:pt>
                <c:pt idx="86" formatCode="###,###,###,###,##0.00_ ">
                  <c:v>10.4</c:v>
                </c:pt>
                <c:pt idx="87" formatCode="###,###,###,###,##0.00_ ">
                  <c:v>6.1</c:v>
                </c:pt>
                <c:pt idx="88" formatCode="###,###,###,###,##0.00_ ">
                  <c:v>6.2</c:v>
                </c:pt>
                <c:pt idx="89" formatCode="###,###,###,###,##0.00_ ">
                  <c:v>6.3</c:v>
                </c:pt>
                <c:pt idx="90" formatCode="###,###,###,###,##0.00_ ">
                  <c:v>3</c:v>
                </c:pt>
                <c:pt idx="91" formatCode="###,###,###,###,##0.00_ ">
                  <c:v>3.6</c:v>
                </c:pt>
                <c:pt idx="92" formatCode="###,###,###,###,##0.00_ ">
                  <c:v>6.4</c:v>
                </c:pt>
                <c:pt idx="93" formatCode="###,###,###,###,##0.00_ ">
                  <c:v>5.4</c:v>
                </c:pt>
                <c:pt idx="94" formatCode="###,###,###,###,##0.00_ ">
                  <c:v>12.2</c:v>
                </c:pt>
                <c:pt idx="95" formatCode="###,###,###,###,##0.00_ ">
                  <c:v>11</c:v>
                </c:pt>
                <c:pt idx="98" formatCode="###,###,###,###,##0.00_ ">
                  <c:v>4.5999999999999996</c:v>
                </c:pt>
                <c:pt idx="99" formatCode="###,###,###,###,##0.00_ ">
                  <c:v>3.1</c:v>
                </c:pt>
                <c:pt idx="100" formatCode="###,###,###,###,##0.00_ ">
                  <c:v>3.5</c:v>
                </c:pt>
                <c:pt idx="101" formatCode="###,###,###,###,##0.00_ ">
                  <c:v>2.1</c:v>
                </c:pt>
                <c:pt idx="102" formatCode="###,###,###,###,##0.00_ ">
                  <c:v>2.5</c:v>
                </c:pt>
                <c:pt idx="103" formatCode="###,###,###,###,##0.00_ ">
                  <c:v>3.5</c:v>
                </c:pt>
                <c:pt idx="104" formatCode="###,###,###,###,##0.00_ ">
                  <c:v>5.9</c:v>
                </c:pt>
                <c:pt idx="105" formatCode="###,###,###,###,##0.00_ ">
                  <c:v>6.1</c:v>
                </c:pt>
                <c:pt idx="106" formatCode="###,###,###,###,##0.00_ ">
                  <c:v>5.8</c:v>
                </c:pt>
                <c:pt idx="107" formatCode="###,###,###,###,##0.00_ ">
                  <c:v>5.8</c:v>
                </c:pt>
                <c:pt idx="110" formatCode="###,###,###,###,##0.00_ ">
                  <c:v>5.0999999999999996</c:v>
                </c:pt>
                <c:pt idx="111" formatCode="###,###,###,###,##0.00_ ">
                  <c:v>6.2</c:v>
                </c:pt>
                <c:pt idx="112" formatCode="###,###,###,###,##0.00_ ">
                  <c:v>5.2</c:v>
                </c:pt>
                <c:pt idx="113" formatCode="###,###,###,###,##0.00_ ">
                  <c:v>8.5</c:v>
                </c:pt>
                <c:pt idx="114" formatCode="###,###,###,###,##0.00_ ">
                  <c:v>7.2</c:v>
                </c:pt>
                <c:pt idx="115" formatCode="###,###,###,###,##0.00_ ">
                  <c:v>5.5</c:v>
                </c:pt>
                <c:pt idx="116" formatCode="###,###,###,###,##0.00_ ">
                  <c:v>10.6</c:v>
                </c:pt>
                <c:pt idx="117" formatCode="###,###,###,###,##0.00_ ">
                  <c:v>8.3000000000000007</c:v>
                </c:pt>
                <c:pt idx="118" formatCode="###,###,###,###,##0.00_ ">
                  <c:v>3.9</c:v>
                </c:pt>
                <c:pt idx="119" formatCode="###,###,###,###,##0.00_ ">
                  <c:v>7.3</c:v>
                </c:pt>
                <c:pt idx="122" formatCode="###,###,###,###,##0.00_ ">
                  <c:v>0.9</c:v>
                </c:pt>
                <c:pt idx="123" formatCode="###,###,###,###,##0.00_ ">
                  <c:v>-2.9</c:v>
                </c:pt>
                <c:pt idx="124" formatCode="###,###,###,###,##0.00_ ">
                  <c:v>-3</c:v>
                </c:pt>
                <c:pt idx="125" formatCode="###,###,###,###,##0.00_ ">
                  <c:v>-2.8</c:v>
                </c:pt>
                <c:pt idx="126" formatCode="###,###,###,###,##0.00_ ">
                  <c:v>-2.5</c:v>
                </c:pt>
                <c:pt idx="127" formatCode="###,###,###,###,##0.00_ ">
                  <c:v>-3.1</c:v>
                </c:pt>
                <c:pt idx="128" formatCode="###,###,###,###,##0.00_ ">
                  <c:v>-3.2</c:v>
                </c:pt>
                <c:pt idx="129" formatCode="###,###,###,###,##0.00_ ">
                  <c:v>-3.1</c:v>
                </c:pt>
                <c:pt idx="130" formatCode="###,###,###,###,##0.00_ ">
                  <c:v>-2</c:v>
                </c:pt>
                <c:pt idx="131" formatCode="###,###,###,###,##0.00_ ">
                  <c:v>-4.3</c:v>
                </c:pt>
                <c:pt idx="134" formatCode="###,###,###,###,##0.00_ ">
                  <c:v>-1.3</c:v>
                </c:pt>
                <c:pt idx="135" formatCode="###,###,###,###,##0.00_ ">
                  <c:v>-1</c:v>
                </c:pt>
                <c:pt idx="136" formatCode="###,###,###,###,##0.00_ ">
                  <c:v>0.8</c:v>
                </c:pt>
                <c:pt idx="137" formatCode="###,###,###,###,##0.00_ ">
                  <c:v>2.2999999999999998</c:v>
                </c:pt>
                <c:pt idx="138" formatCode="###,###,###,###,##0.00_ ">
                  <c:v>1.3</c:v>
                </c:pt>
                <c:pt idx="139" formatCode="###,###,###,###,##0.00_ ">
                  <c:v>2.9</c:v>
                </c:pt>
                <c:pt idx="140" formatCode="###,###,###,###,##0.00_ ">
                  <c:v>-0.2</c:v>
                </c:pt>
                <c:pt idx="141" formatCode="###,###,###,###,##0.00_ ">
                  <c:v>-0.2</c:v>
                </c:pt>
                <c:pt idx="142" formatCode="###,###,###,###,##0.00_ ">
                  <c:v>1.7</c:v>
                </c:pt>
                <c:pt idx="143" formatCode="###,###,###,###,##0.00_ ">
                  <c:v>3.9</c:v>
                </c:pt>
                <c:pt idx="146" formatCode="###,###,###,###,##0.00_ ">
                  <c:v>12.9</c:v>
                </c:pt>
                <c:pt idx="147" formatCode="###,###,###,###,##0.00_ ">
                  <c:v>10.8</c:v>
                </c:pt>
                <c:pt idx="148" formatCode="###,###,###,###,##0.00_ ">
                  <c:v>10.7</c:v>
                </c:pt>
                <c:pt idx="149" formatCode="###,###,###,###,##0.00_ ">
                  <c:v>11.7</c:v>
                </c:pt>
                <c:pt idx="150" formatCode="###,###,###,###,##0.00_ ">
                  <c:v>8.6</c:v>
                </c:pt>
                <c:pt idx="151" formatCode="###,###,###,###,##0.00_ ">
                  <c:v>8.1999999999999993</c:v>
                </c:pt>
                <c:pt idx="152" formatCode="###,###,###,###,##0.00_ ">
                  <c:v>9.8000000000000007</c:v>
                </c:pt>
                <c:pt idx="153" formatCode="###,###,###,###,##0.00_ ">
                  <c:v>7.5</c:v>
                </c:pt>
                <c:pt idx="154" formatCode="###,###,###,###,##0.00_ ">
                  <c:v>11.8</c:v>
                </c:pt>
                <c:pt idx="155" formatCode="###,###,###,###,##0.00_ ">
                  <c:v>9.3000000000000007</c:v>
                </c:pt>
                <c:pt idx="158" formatCode="###,###,###,###,##0.00_ ">
                  <c:v>4</c:v>
                </c:pt>
                <c:pt idx="159" formatCode="###,###,###,###,##0.00_ ">
                  <c:v>4.2</c:v>
                </c:pt>
                <c:pt idx="160" formatCode="###,###,###,###,##0.00_ ">
                  <c:v>6.9</c:v>
                </c:pt>
                <c:pt idx="161" formatCode="###,###,###,###,##0.00_ ">
                  <c:v>2.8</c:v>
                </c:pt>
                <c:pt idx="162" formatCode="###,###,###,###,##0.00_ ">
                  <c:v>8.6999999999999993</c:v>
                </c:pt>
                <c:pt idx="163" formatCode="###,###,###,###,##0.00_ ">
                  <c:v>12.5</c:v>
                </c:pt>
                <c:pt idx="164" formatCode="###,###,###,###,##0.00_ ">
                  <c:v>11.7</c:v>
                </c:pt>
                <c:pt idx="165" formatCode="###,###,###,###,##0.00_ ">
                  <c:v>14.7</c:v>
                </c:pt>
                <c:pt idx="166" formatCode="###,###,###,###,##0.00_ ">
                  <c:v>7.6</c:v>
                </c:pt>
                <c:pt idx="167" formatCode="###,###,###,###,##0.00_ ">
                  <c:v>4.0999999999999996</c:v>
                </c:pt>
                <c:pt idx="170" formatCode="###,###,###,###,##0.00_ ">
                  <c:v>5.7</c:v>
                </c:pt>
                <c:pt idx="171" formatCode="###,###,###,###,##0.00_ ">
                  <c:v>7.6</c:v>
                </c:pt>
                <c:pt idx="172" formatCode="###,###,###,###,##0.00_ ">
                  <c:v>0.7</c:v>
                </c:pt>
                <c:pt idx="173" formatCode="###,###,###,###,##0.00_ ">
                  <c:v>1.9</c:v>
                </c:pt>
                <c:pt idx="174" formatCode="###,###,###,###,##0.00_ ">
                  <c:v>1.7</c:v>
                </c:pt>
                <c:pt idx="175" formatCode="###,###,###,###,##0.00_ ">
                  <c:v>-4.3</c:v>
                </c:pt>
                <c:pt idx="176" formatCode="###,###,###,###,##0.00_ ">
                  <c:v>-0.7</c:v>
                </c:pt>
                <c:pt idx="177" formatCode="###,###,###,###,##0.00_ ">
                  <c:v>-3.8</c:v>
                </c:pt>
                <c:pt idx="178" formatCode="###,###,###,###,##0.00_ ">
                  <c:v>-3.4</c:v>
                </c:pt>
                <c:pt idx="179" formatCode="###,###,###,###,##0.00_ ">
                  <c:v>0.4</c:v>
                </c:pt>
              </c:numCache>
            </c:numRef>
          </c:val>
          <c:smooth val="0"/>
          <c:extLst>
            <c:ext xmlns:c16="http://schemas.microsoft.com/office/drawing/2014/chart" uri="{C3380CC4-5D6E-409C-BE32-E72D297353CC}">
              <c16:uniqueId val="{00000000-89D2-4CF0-85D6-B8D16E3FBF6F}"/>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data'!$O$1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data'!$O$2:$O$185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89D2-4CF0-85D6-B8D16E3FBF6F}"/>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409]mmm/yy;@" sourceLinked="1"/>
        <c:majorTickMark val="out"/>
        <c:minorTickMark val="none"/>
        <c:tickLblPos val="nextTo"/>
        <c:crossAx val="1333915967"/>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data'!$Q$1</c:f>
              <c:strCache>
                <c:ptCount val="1"/>
                <c:pt idx="0">
                  <c:v>Industrial Production Y/Y + PPI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data'!$Q$2:$Q$185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0-E24C-4A9F-A638-4EA8B0A17DFF}"/>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data'!$R$1</c:f>
              <c:strCache>
                <c:ptCount val="1"/>
                <c:pt idx="0">
                  <c:v>Manufacture Investment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data'!$R$2:$R$185</c:f>
              <c:numCache>
                <c:formatCode>###,###,###,###,##0.00_ </c:formatCode>
                <c:ptCount val="184"/>
                <c:pt idx="1">
                  <c:v>19.8</c:v>
                </c:pt>
                <c:pt idx="2">
                  <c:v>25.6</c:v>
                </c:pt>
                <c:pt idx="3">
                  <c:v>28.8</c:v>
                </c:pt>
                <c:pt idx="4">
                  <c:v>31.7</c:v>
                </c:pt>
                <c:pt idx="5">
                  <c:v>35.1</c:v>
                </c:pt>
                <c:pt idx="6">
                  <c:v>35.1</c:v>
                </c:pt>
                <c:pt idx="7">
                  <c:v>35.700000000000003</c:v>
                </c:pt>
                <c:pt idx="8">
                  <c:v>36.1</c:v>
                </c:pt>
                <c:pt idx="9">
                  <c:v>37.1</c:v>
                </c:pt>
                <c:pt idx="10">
                  <c:v>38</c:v>
                </c:pt>
                <c:pt idx="11">
                  <c:v>39.200000000000003</c:v>
                </c:pt>
                <c:pt idx="13">
                  <c:v>35.4</c:v>
                </c:pt>
                <c:pt idx="14">
                  <c:v>36.299999999999997</c:v>
                </c:pt>
                <c:pt idx="15">
                  <c:v>37.6</c:v>
                </c:pt>
                <c:pt idx="16">
                  <c:v>37.1</c:v>
                </c:pt>
                <c:pt idx="17">
                  <c:v>38.6</c:v>
                </c:pt>
                <c:pt idx="18">
                  <c:v>38.1</c:v>
                </c:pt>
                <c:pt idx="19">
                  <c:v>36</c:v>
                </c:pt>
                <c:pt idx="20">
                  <c:v>33.799999999999997</c:v>
                </c:pt>
                <c:pt idx="21">
                  <c:v>30.5</c:v>
                </c:pt>
                <c:pt idx="22">
                  <c:v>30.1</c:v>
                </c:pt>
                <c:pt idx="23">
                  <c:v>29.1</c:v>
                </c:pt>
                <c:pt idx="25">
                  <c:v>26.4</c:v>
                </c:pt>
                <c:pt idx="26">
                  <c:v>31.7</c:v>
                </c:pt>
                <c:pt idx="27">
                  <c:v>32.4</c:v>
                </c:pt>
                <c:pt idx="28">
                  <c:v>35.5</c:v>
                </c:pt>
                <c:pt idx="29">
                  <c:v>34.700000000000003</c:v>
                </c:pt>
                <c:pt idx="30">
                  <c:v>35.1</c:v>
                </c:pt>
                <c:pt idx="31">
                  <c:v>35.700000000000003</c:v>
                </c:pt>
                <c:pt idx="32">
                  <c:v>35.6</c:v>
                </c:pt>
                <c:pt idx="33">
                  <c:v>36.5</c:v>
                </c:pt>
                <c:pt idx="34">
                  <c:v>37.200000000000003</c:v>
                </c:pt>
                <c:pt idx="35">
                  <c:v>34.700000000000003</c:v>
                </c:pt>
                <c:pt idx="37">
                  <c:v>35.799999999999997</c:v>
                </c:pt>
                <c:pt idx="38">
                  <c:v>31.9</c:v>
                </c:pt>
                <c:pt idx="39">
                  <c:v>31.2</c:v>
                </c:pt>
                <c:pt idx="40">
                  <c:v>30.5</c:v>
                </c:pt>
                <c:pt idx="41">
                  <c:v>31.4</c:v>
                </c:pt>
                <c:pt idx="42">
                  <c:v>32.200000000000003</c:v>
                </c:pt>
                <c:pt idx="43">
                  <c:v>33</c:v>
                </c:pt>
                <c:pt idx="44">
                  <c:v>33.4</c:v>
                </c:pt>
                <c:pt idx="45">
                  <c:v>32.799999999999997</c:v>
                </c:pt>
                <c:pt idx="46">
                  <c:v>32.200000000000003</c:v>
                </c:pt>
                <c:pt idx="47">
                  <c:v>30.7</c:v>
                </c:pt>
                <c:pt idx="49">
                  <c:v>25.4</c:v>
                </c:pt>
                <c:pt idx="50">
                  <c:v>27.3</c:v>
                </c:pt>
                <c:pt idx="51">
                  <c:v>29</c:v>
                </c:pt>
                <c:pt idx="52">
                  <c:v>29.9</c:v>
                </c:pt>
                <c:pt idx="53">
                  <c:v>29.3</c:v>
                </c:pt>
                <c:pt idx="54">
                  <c:v>28.1</c:v>
                </c:pt>
                <c:pt idx="55">
                  <c:v>27.3</c:v>
                </c:pt>
                <c:pt idx="56">
                  <c:v>27.7</c:v>
                </c:pt>
                <c:pt idx="57">
                  <c:v>27.5</c:v>
                </c:pt>
                <c:pt idx="58">
                  <c:v>26.8</c:v>
                </c:pt>
                <c:pt idx="59">
                  <c:v>26.6</c:v>
                </c:pt>
                <c:pt idx="61">
                  <c:v>23.6</c:v>
                </c:pt>
                <c:pt idx="62">
                  <c:v>25.8</c:v>
                </c:pt>
                <c:pt idx="63">
                  <c:v>24.6</c:v>
                </c:pt>
                <c:pt idx="64">
                  <c:v>24.8</c:v>
                </c:pt>
                <c:pt idx="65">
                  <c:v>24.9</c:v>
                </c:pt>
                <c:pt idx="66">
                  <c:v>25.1</c:v>
                </c:pt>
                <c:pt idx="67">
                  <c:v>24.9</c:v>
                </c:pt>
                <c:pt idx="68">
                  <c:v>25.4</c:v>
                </c:pt>
                <c:pt idx="69">
                  <c:v>25.7</c:v>
                </c:pt>
                <c:pt idx="70">
                  <c:v>26.1</c:v>
                </c:pt>
                <c:pt idx="71">
                  <c:v>26.9</c:v>
                </c:pt>
                <c:pt idx="73">
                  <c:v>29.9</c:v>
                </c:pt>
                <c:pt idx="74">
                  <c:v>29.2</c:v>
                </c:pt>
                <c:pt idx="75">
                  <c:v>29</c:v>
                </c:pt>
                <c:pt idx="76">
                  <c:v>31.2</c:v>
                </c:pt>
                <c:pt idx="77">
                  <c:v>32.4</c:v>
                </c:pt>
                <c:pt idx="78">
                  <c:v>31.8</c:v>
                </c:pt>
                <c:pt idx="79">
                  <c:v>32.200000000000003</c:v>
                </c:pt>
                <c:pt idx="80">
                  <c:v>31.5</c:v>
                </c:pt>
                <c:pt idx="81">
                  <c:v>31.6</c:v>
                </c:pt>
                <c:pt idx="82">
                  <c:v>31.5</c:v>
                </c:pt>
                <c:pt idx="83">
                  <c:v>31.8</c:v>
                </c:pt>
                <c:pt idx="85">
                  <c:v>24.661200000000001</c:v>
                </c:pt>
                <c:pt idx="86">
                  <c:v>24.8202</c:v>
                </c:pt>
                <c:pt idx="87">
                  <c:v>24.364000000000001</c:v>
                </c:pt>
                <c:pt idx="88">
                  <c:v>24.475200000000001</c:v>
                </c:pt>
                <c:pt idx="89">
                  <c:v>24.549399999999999</c:v>
                </c:pt>
                <c:pt idx="90">
                  <c:v>24.851800000000001</c:v>
                </c:pt>
                <c:pt idx="91">
                  <c:v>23.9437</c:v>
                </c:pt>
                <c:pt idx="92">
                  <c:v>23.476199999999999</c:v>
                </c:pt>
                <c:pt idx="93">
                  <c:v>23.11</c:v>
                </c:pt>
                <c:pt idx="94">
                  <c:v>22.751200000000001</c:v>
                </c:pt>
                <c:pt idx="95">
                  <c:v>22.027899999999999</c:v>
                </c:pt>
                <c:pt idx="97">
                  <c:v>17</c:v>
                </c:pt>
                <c:pt idx="98">
                  <c:v>18.7</c:v>
                </c:pt>
                <c:pt idx="99">
                  <c:v>18.399999999999999</c:v>
                </c:pt>
                <c:pt idx="100">
                  <c:v>17.8</c:v>
                </c:pt>
                <c:pt idx="101">
                  <c:v>17.1007</c:v>
                </c:pt>
                <c:pt idx="102">
                  <c:v>17.0825</c:v>
                </c:pt>
                <c:pt idx="103">
                  <c:v>17.899999999999999</c:v>
                </c:pt>
                <c:pt idx="104">
                  <c:v>18.4834</c:v>
                </c:pt>
                <c:pt idx="105">
                  <c:v>19.060400000000001</c:v>
                </c:pt>
                <c:pt idx="106">
                  <c:v>18.560700000000001</c:v>
                </c:pt>
                <c:pt idx="107">
                  <c:v>18.460699999999999</c:v>
                </c:pt>
                <c:pt idx="109">
                  <c:v>15.1225</c:v>
                </c:pt>
                <c:pt idx="110">
                  <c:v>15.2</c:v>
                </c:pt>
                <c:pt idx="111">
                  <c:v>15.2</c:v>
                </c:pt>
                <c:pt idx="112">
                  <c:v>14.2</c:v>
                </c:pt>
                <c:pt idx="113">
                  <c:v>14.8</c:v>
                </c:pt>
                <c:pt idx="114">
                  <c:v>14.6</c:v>
                </c:pt>
                <c:pt idx="115">
                  <c:v>14.1</c:v>
                </c:pt>
                <c:pt idx="116">
                  <c:v>13.8</c:v>
                </c:pt>
                <c:pt idx="117">
                  <c:v>13.5</c:v>
                </c:pt>
                <c:pt idx="118">
                  <c:v>13.5</c:v>
                </c:pt>
                <c:pt idx="119">
                  <c:v>13.5</c:v>
                </c:pt>
                <c:pt idx="121">
                  <c:v>10.6</c:v>
                </c:pt>
                <c:pt idx="122">
                  <c:v>10.4</c:v>
                </c:pt>
                <c:pt idx="123">
                  <c:v>9.9</c:v>
                </c:pt>
                <c:pt idx="124">
                  <c:v>10</c:v>
                </c:pt>
                <c:pt idx="125">
                  <c:v>9.6999999999999993</c:v>
                </c:pt>
                <c:pt idx="126">
                  <c:v>9.1999999999999993</c:v>
                </c:pt>
                <c:pt idx="127">
                  <c:v>8.9281000000000006</c:v>
                </c:pt>
                <c:pt idx="128">
                  <c:v>8.3231999999999999</c:v>
                </c:pt>
                <c:pt idx="129">
                  <c:v>8.3354999999999997</c:v>
                </c:pt>
                <c:pt idx="130">
                  <c:v>8.4253</c:v>
                </c:pt>
                <c:pt idx="131">
                  <c:v>8.1</c:v>
                </c:pt>
                <c:pt idx="133">
                  <c:v>7.5</c:v>
                </c:pt>
                <c:pt idx="134">
                  <c:v>6.4</c:v>
                </c:pt>
                <c:pt idx="135">
                  <c:v>6</c:v>
                </c:pt>
                <c:pt idx="136">
                  <c:v>4.5999999999999996</c:v>
                </c:pt>
                <c:pt idx="137">
                  <c:v>3.3</c:v>
                </c:pt>
                <c:pt idx="138">
                  <c:v>3</c:v>
                </c:pt>
                <c:pt idx="139">
                  <c:v>2.8</c:v>
                </c:pt>
                <c:pt idx="140">
                  <c:v>3.1</c:v>
                </c:pt>
                <c:pt idx="141">
                  <c:v>3.1</c:v>
                </c:pt>
                <c:pt idx="142">
                  <c:v>3.6</c:v>
                </c:pt>
                <c:pt idx="143">
                  <c:v>4.2</c:v>
                </c:pt>
                <c:pt idx="145">
                  <c:v>4.3</c:v>
                </c:pt>
                <c:pt idx="146">
                  <c:v>5.8</c:v>
                </c:pt>
                <c:pt idx="147">
                  <c:v>4.9000000000000004</c:v>
                </c:pt>
                <c:pt idx="148">
                  <c:v>5.0999999999999996</c:v>
                </c:pt>
                <c:pt idx="149">
                  <c:v>5.5</c:v>
                </c:pt>
                <c:pt idx="150">
                  <c:v>4.8</c:v>
                </c:pt>
                <c:pt idx="151">
                  <c:v>4.5</c:v>
                </c:pt>
                <c:pt idx="152">
                  <c:v>4.2</c:v>
                </c:pt>
                <c:pt idx="153">
                  <c:v>4.0999999999999996</c:v>
                </c:pt>
                <c:pt idx="154">
                  <c:v>4.0999999999999996</c:v>
                </c:pt>
                <c:pt idx="155">
                  <c:v>4.8</c:v>
                </c:pt>
                <c:pt idx="157">
                  <c:v>4.3</c:v>
                </c:pt>
                <c:pt idx="158">
                  <c:v>3.8</c:v>
                </c:pt>
                <c:pt idx="159">
                  <c:v>4.8</c:v>
                </c:pt>
                <c:pt idx="160">
                  <c:v>5.2</c:v>
                </c:pt>
                <c:pt idx="161">
                  <c:v>6.8</c:v>
                </c:pt>
                <c:pt idx="162">
                  <c:v>7.3</c:v>
                </c:pt>
                <c:pt idx="163">
                  <c:v>7.5</c:v>
                </c:pt>
                <c:pt idx="164">
                  <c:v>8.6999999999999993</c:v>
                </c:pt>
                <c:pt idx="165">
                  <c:v>9.1</c:v>
                </c:pt>
                <c:pt idx="166">
                  <c:v>9.5</c:v>
                </c:pt>
                <c:pt idx="167">
                  <c:v>9.5</c:v>
                </c:pt>
                <c:pt idx="169">
                  <c:v>5.9</c:v>
                </c:pt>
                <c:pt idx="170">
                  <c:v>4.5999999999999996</c:v>
                </c:pt>
                <c:pt idx="171">
                  <c:v>2.5</c:v>
                </c:pt>
                <c:pt idx="172">
                  <c:v>2.7</c:v>
                </c:pt>
                <c:pt idx="173">
                  <c:v>3</c:v>
                </c:pt>
                <c:pt idx="174">
                  <c:v>3.3</c:v>
                </c:pt>
                <c:pt idx="175">
                  <c:v>2.6</c:v>
                </c:pt>
                <c:pt idx="176">
                  <c:v>2.5</c:v>
                </c:pt>
                <c:pt idx="177">
                  <c:v>2.6</c:v>
                </c:pt>
                <c:pt idx="178">
                  <c:v>2.5</c:v>
                </c:pt>
                <c:pt idx="179">
                  <c:v>3.1</c:v>
                </c:pt>
              </c:numCache>
            </c:numRef>
          </c:val>
          <c:smooth val="0"/>
          <c:extLst>
            <c:ext xmlns:c16="http://schemas.microsoft.com/office/drawing/2014/chart" uri="{C3380CC4-5D6E-409C-BE32-E72D297353CC}">
              <c16:uniqueId val="{00000001-E24C-4A9F-A638-4EA8B0A17DFF}"/>
            </c:ext>
          </c:extLst>
        </c:ser>
        <c:dLbls>
          <c:showLegendKey val="0"/>
          <c:showVal val="0"/>
          <c:showCatName val="0"/>
          <c:showSerName val="0"/>
          <c:showPercent val="0"/>
          <c:showBubbleSize val="0"/>
        </c:dLbls>
        <c:marker val="1"/>
        <c:smooth val="0"/>
        <c:axId val="775890880"/>
        <c:axId val="775890552"/>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775890552"/>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75890880"/>
        <c:crosses val="max"/>
        <c:crossBetween val="between"/>
      </c:valAx>
      <c:dateAx>
        <c:axId val="775890880"/>
        <c:scaling>
          <c:orientation val="minMax"/>
        </c:scaling>
        <c:delete val="1"/>
        <c:axPos val="b"/>
        <c:numFmt formatCode="[$-409]mmm/yy;@" sourceLinked="1"/>
        <c:majorTickMark val="out"/>
        <c:minorTickMark val="none"/>
        <c:tickLblPos val="nextTo"/>
        <c:crossAx val="775890552"/>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data'!$M$1</c:f>
              <c:strCache>
                <c:ptCount val="1"/>
                <c:pt idx="0">
                  <c:v>Industrial Production Y/Y + PPI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0-8AB3-4EB8-9C18-A8B253599AF0}"/>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data'!$Q$1</c:f>
              <c:strCache>
                <c:ptCount val="1"/>
                <c:pt idx="0">
                  <c:v>PMI: Employment (MA3)</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data'!$Q$2:$Q$185</c:f>
              <c:numCache>
                <c:formatCode>###,###,###,###,##0.00_ </c:formatCode>
                <c:ptCount val="184"/>
                <c:pt idx="1">
                  <c:v>49.966666666666669</c:v>
                </c:pt>
                <c:pt idx="2">
                  <c:v>51.066666666666663</c:v>
                </c:pt>
                <c:pt idx="3">
                  <c:v>51.166666666666664</c:v>
                </c:pt>
                <c:pt idx="4">
                  <c:v>50.566666666666663</c:v>
                </c:pt>
                <c:pt idx="5">
                  <c:v>50.233333333333327</c:v>
                </c:pt>
                <c:pt idx="6">
                  <c:v>50.833333333333336</c:v>
                </c:pt>
                <c:pt idx="7">
                  <c:v>51.29999999999999</c:v>
                </c:pt>
                <c:pt idx="8">
                  <c:v>51.066666666666663</c:v>
                </c:pt>
                <c:pt idx="9">
                  <c:v>50.766666666666673</c:v>
                </c:pt>
                <c:pt idx="10">
                  <c:v>50.466666666666669</c:v>
                </c:pt>
                <c:pt idx="11">
                  <c:v>50.033333333333331</c:v>
                </c:pt>
                <c:pt idx="12">
                  <c:v>49.833333333333336</c:v>
                </c:pt>
                <c:pt idx="13">
                  <c:v>50.166666666666664</c:v>
                </c:pt>
                <c:pt idx="14">
                  <c:v>50.733333333333327</c:v>
                </c:pt>
                <c:pt idx="15">
                  <c:v>50.666666666666664</c:v>
                </c:pt>
                <c:pt idx="16">
                  <c:v>50.466666666666661</c:v>
                </c:pt>
                <c:pt idx="17">
                  <c:v>50.733333333333327</c:v>
                </c:pt>
                <c:pt idx="18">
                  <c:v>51</c:v>
                </c:pt>
                <c:pt idx="19">
                  <c:v>51.699999999999996</c:v>
                </c:pt>
                <c:pt idx="20">
                  <c:v>51.766666666666673</c:v>
                </c:pt>
                <c:pt idx="21">
                  <c:v>51.633333333333333</c:v>
                </c:pt>
                <c:pt idx="22">
                  <c:v>51</c:v>
                </c:pt>
                <c:pt idx="23">
                  <c:v>50.533333333333331</c:v>
                </c:pt>
                <c:pt idx="24">
                  <c:v>49.866666666666667</c:v>
                </c:pt>
                <c:pt idx="25">
                  <c:v>50.166666666666664</c:v>
                </c:pt>
                <c:pt idx="26">
                  <c:v>50.933333333333337</c:v>
                </c:pt>
                <c:pt idx="27">
                  <c:v>51.866666666666667</c:v>
                </c:pt>
                <c:pt idx="28">
                  <c:v>51.666666666666664</c:v>
                </c:pt>
                <c:pt idx="29">
                  <c:v>51.233333333333327</c:v>
                </c:pt>
                <c:pt idx="30">
                  <c:v>51.5</c:v>
                </c:pt>
                <c:pt idx="31">
                  <c:v>51.666666666666664</c:v>
                </c:pt>
                <c:pt idx="32">
                  <c:v>52</c:v>
                </c:pt>
                <c:pt idx="33">
                  <c:v>51.70000000000001</c:v>
                </c:pt>
                <c:pt idx="34">
                  <c:v>51.633333333333333</c:v>
                </c:pt>
                <c:pt idx="35">
                  <c:v>50.833333333333336</c:v>
                </c:pt>
                <c:pt idx="36">
                  <c:v>50.366666666666674</c:v>
                </c:pt>
                <c:pt idx="37">
                  <c:v>50.966666666666669</c:v>
                </c:pt>
                <c:pt idx="38">
                  <c:v>52.033333333333331</c:v>
                </c:pt>
                <c:pt idx="39">
                  <c:v>52.5</c:v>
                </c:pt>
                <c:pt idx="40">
                  <c:v>51.466666666666661</c:v>
                </c:pt>
                <c:pt idx="41">
                  <c:v>50.699999999999996</c:v>
                </c:pt>
                <c:pt idx="42">
                  <c:v>50.533333333333339</c:v>
                </c:pt>
                <c:pt idx="43">
                  <c:v>50.533333333333339</c:v>
                </c:pt>
                <c:pt idx="44">
                  <c:v>49.333333333333336</c:v>
                </c:pt>
                <c:pt idx="45">
                  <c:v>47.199999999999996</c:v>
                </c:pt>
                <c:pt idx="46">
                  <c:v>44.866666666666667</c:v>
                </c:pt>
                <c:pt idx="47">
                  <c:v>43.533333333333331</c:v>
                </c:pt>
                <c:pt idx="48">
                  <c:v>44.133333333333333</c:v>
                </c:pt>
                <c:pt idx="49">
                  <c:v>45.9</c:v>
                </c:pt>
                <c:pt idx="50">
                  <c:v>48.333333333333336</c:v>
                </c:pt>
                <c:pt idx="51">
                  <c:v>49.6</c:v>
                </c:pt>
                <c:pt idx="52">
                  <c:v>50.099999999999994</c:v>
                </c:pt>
                <c:pt idx="53">
                  <c:v>50.266666666666673</c:v>
                </c:pt>
                <c:pt idx="54">
                  <c:v>50.766666666666673</c:v>
                </c:pt>
                <c:pt idx="55">
                  <c:v>51.79999999999999</c:v>
                </c:pt>
                <c:pt idx="56">
                  <c:v>52.333333333333336</c:v>
                </c:pt>
                <c:pt idx="57">
                  <c:v>52.233333333333327</c:v>
                </c:pt>
                <c:pt idx="58">
                  <c:v>51.9</c:v>
                </c:pt>
                <c:pt idx="59">
                  <c:v>51.300000000000004</c:v>
                </c:pt>
                <c:pt idx="60">
                  <c:v>50.900000000000006</c:v>
                </c:pt>
                <c:pt idx="61">
                  <c:v>51.133333333333333</c:v>
                </c:pt>
                <c:pt idx="62">
                  <c:v>52</c:v>
                </c:pt>
                <c:pt idx="63">
                  <c:v>52.733333333333327</c:v>
                </c:pt>
                <c:pt idx="64">
                  <c:v>51.966666666666669</c:v>
                </c:pt>
                <c:pt idx="65">
                  <c:v>51.633333333333333</c:v>
                </c:pt>
                <c:pt idx="66">
                  <c:v>51.5</c:v>
                </c:pt>
                <c:pt idx="67">
                  <c:v>52.1</c:v>
                </c:pt>
                <c:pt idx="68">
                  <c:v>52.066666666666663</c:v>
                </c:pt>
                <c:pt idx="69">
                  <c:v>52.166666666666664</c:v>
                </c:pt>
                <c:pt idx="70">
                  <c:v>51.866666666666667</c:v>
                </c:pt>
                <c:pt idx="71">
                  <c:v>50.833333333333336</c:v>
                </c:pt>
                <c:pt idx="72">
                  <c:v>49.800000000000004</c:v>
                </c:pt>
                <c:pt idx="73">
                  <c:v>49.9</c:v>
                </c:pt>
                <c:pt idx="74">
                  <c:v>50.833333333333336</c:v>
                </c:pt>
                <c:pt idx="75">
                  <c:v>51.5</c:v>
                </c:pt>
                <c:pt idx="76">
                  <c:v>50.966666666666661</c:v>
                </c:pt>
                <c:pt idx="77">
                  <c:v>50.533333333333331</c:v>
                </c:pt>
                <c:pt idx="78">
                  <c:v>50.366666666666667</c:v>
                </c:pt>
                <c:pt idx="79">
                  <c:v>50.633333333333333</c:v>
                </c:pt>
                <c:pt idx="80">
                  <c:v>50.366666666666674</c:v>
                </c:pt>
                <c:pt idx="81">
                  <c:v>49.9</c:v>
                </c:pt>
                <c:pt idx="82">
                  <c:v>49.133333333333333</c:v>
                </c:pt>
                <c:pt idx="83">
                  <c:v>48.266666666666673</c:v>
                </c:pt>
                <c:pt idx="84">
                  <c:v>48.433333333333337</c:v>
                </c:pt>
                <c:pt idx="85">
                  <c:v>49.199999999999996</c:v>
                </c:pt>
                <c:pt idx="86">
                  <c:v>50.5</c:v>
                </c:pt>
                <c:pt idx="87">
                  <c:v>50.833333333333336</c:v>
                </c:pt>
                <c:pt idx="88">
                  <c:v>50.4</c:v>
                </c:pt>
                <c:pt idx="89">
                  <c:v>49.9</c:v>
                </c:pt>
                <c:pt idx="90">
                  <c:v>49.433333333333337</c:v>
                </c:pt>
                <c:pt idx="91">
                  <c:v>49.166666666666664</c:v>
                </c:pt>
                <c:pt idx="92">
                  <c:v>49.066666666666663</c:v>
                </c:pt>
                <c:pt idx="93">
                  <c:v>48.933333333333337</c:v>
                </c:pt>
                <c:pt idx="94">
                  <c:v>48.966666666666669</c:v>
                </c:pt>
                <c:pt idx="95">
                  <c:v>48.5</c:v>
                </c:pt>
                <c:pt idx="96">
                  <c:v>48.133333333333333</c:v>
                </c:pt>
                <c:pt idx="97">
                  <c:v>48.4</c:v>
                </c:pt>
                <c:pt idx="98">
                  <c:v>48.800000000000004</c:v>
                </c:pt>
                <c:pt idx="99">
                  <c:v>49.199999999999996</c:v>
                </c:pt>
                <c:pt idx="100">
                  <c:v>48.833333333333336</c:v>
                </c:pt>
                <c:pt idx="101">
                  <c:v>48.866666666666667</c:v>
                </c:pt>
                <c:pt idx="102">
                  <c:v>49.033333333333339</c:v>
                </c:pt>
                <c:pt idx="103">
                  <c:v>49.166666666666664</c:v>
                </c:pt>
                <c:pt idx="104">
                  <c:v>49.20000000000001</c:v>
                </c:pt>
                <c:pt idx="105">
                  <c:v>49.300000000000004</c:v>
                </c:pt>
                <c:pt idx="106">
                  <c:v>49.166666666666664</c:v>
                </c:pt>
                <c:pt idx="107">
                  <c:v>48.833333333333336</c:v>
                </c:pt>
                <c:pt idx="108">
                  <c:v>48.300000000000004</c:v>
                </c:pt>
                <c:pt idx="109">
                  <c:v>48.166666666666664</c:v>
                </c:pt>
                <c:pt idx="110">
                  <c:v>48.199999999999996</c:v>
                </c:pt>
                <c:pt idx="111">
                  <c:v>48.266666666666673</c:v>
                </c:pt>
                <c:pt idx="112">
                  <c:v>48.366666666666667</c:v>
                </c:pt>
                <c:pt idx="113">
                  <c:v>48.366666666666674</c:v>
                </c:pt>
                <c:pt idx="114">
                  <c:v>48.366666666666674</c:v>
                </c:pt>
                <c:pt idx="115">
                  <c:v>48.233333333333327</c:v>
                </c:pt>
                <c:pt idx="116">
                  <c:v>48.266666666666673</c:v>
                </c:pt>
                <c:pt idx="117">
                  <c:v>48.266666666666673</c:v>
                </c:pt>
                <c:pt idx="118">
                  <c:v>48.233333333333327</c:v>
                </c:pt>
                <c:pt idx="119">
                  <c:v>48.06666666666667</c:v>
                </c:pt>
                <c:pt idx="120">
                  <c:v>47.933333333333337</c:v>
                </c:pt>
                <c:pt idx="121">
                  <c:v>48.033333333333331</c:v>
                </c:pt>
                <c:pt idx="122">
                  <c:v>48.066666666666663</c:v>
                </c:pt>
                <c:pt idx="123">
                  <c:v>48.20000000000001</c:v>
                </c:pt>
                <c:pt idx="124">
                  <c:v>48.1</c:v>
                </c:pt>
                <c:pt idx="125">
                  <c:v>48.1</c:v>
                </c:pt>
                <c:pt idx="126">
                  <c:v>48</c:v>
                </c:pt>
                <c:pt idx="127">
                  <c:v>47.933333333333337</c:v>
                </c:pt>
                <c:pt idx="128">
                  <c:v>47.866666666666667</c:v>
                </c:pt>
                <c:pt idx="129">
                  <c:v>47.766666666666659</c:v>
                </c:pt>
                <c:pt idx="130">
                  <c:v>47.6</c:v>
                </c:pt>
                <c:pt idx="131">
                  <c:v>47.6</c:v>
                </c:pt>
                <c:pt idx="132">
                  <c:v>47.599999999999994</c:v>
                </c:pt>
                <c:pt idx="133">
                  <c:v>47.833333333333336</c:v>
                </c:pt>
                <c:pt idx="134">
                  <c:v>47.833333333333336</c:v>
                </c:pt>
                <c:pt idx="135">
                  <c:v>48.033333333333339</c:v>
                </c:pt>
                <c:pt idx="136">
                  <c:v>47.966666666666669</c:v>
                </c:pt>
                <c:pt idx="137">
                  <c:v>48.1</c:v>
                </c:pt>
                <c:pt idx="138">
                  <c:v>48.166666666666664</c:v>
                </c:pt>
                <c:pt idx="139">
                  <c:v>48.4</c:v>
                </c:pt>
                <c:pt idx="140">
                  <c:v>48.6</c:v>
                </c:pt>
                <c:pt idx="141">
                  <c:v>48.866666666666674</c:v>
                </c:pt>
                <c:pt idx="142">
                  <c:v>48.966666666666669</c:v>
                </c:pt>
                <c:pt idx="143">
                  <c:v>49.1</c:v>
                </c:pt>
                <c:pt idx="144">
                  <c:v>49.266666666666673</c:v>
                </c:pt>
                <c:pt idx="145">
                  <c:v>49.633333333333333</c:v>
                </c:pt>
                <c:pt idx="146">
                  <c:v>49.633333333333333</c:v>
                </c:pt>
                <c:pt idx="147">
                  <c:v>49.533333333333331</c:v>
                </c:pt>
                <c:pt idx="148">
                  <c:v>49.199999999999996</c:v>
                </c:pt>
                <c:pt idx="149">
                  <c:v>49.20000000000001</c:v>
                </c:pt>
                <c:pt idx="150">
                  <c:v>49.1</c:v>
                </c:pt>
                <c:pt idx="151">
                  <c:v>49.1</c:v>
                </c:pt>
                <c:pt idx="152">
                  <c:v>49.033333333333331</c:v>
                </c:pt>
                <c:pt idx="153">
                  <c:v>48.933333333333337</c:v>
                </c:pt>
                <c:pt idx="154">
                  <c:v>48.766666666666673</c:v>
                </c:pt>
                <c:pt idx="155">
                  <c:v>48.533333333333331</c:v>
                </c:pt>
                <c:pt idx="156">
                  <c:v>48.300000000000004</c:v>
                </c:pt>
                <c:pt idx="157">
                  <c:v>48.5</c:v>
                </c:pt>
                <c:pt idx="158">
                  <c:v>48.733333333333327</c:v>
                </c:pt>
                <c:pt idx="159">
                  <c:v>49.066666666666663</c:v>
                </c:pt>
                <c:pt idx="160">
                  <c:v>49.033333333333331</c:v>
                </c:pt>
                <c:pt idx="161">
                  <c:v>49.1</c:v>
                </c:pt>
                <c:pt idx="162">
                  <c:v>49.199999999999996</c:v>
                </c:pt>
                <c:pt idx="163">
                  <c:v>48.966666666666661</c:v>
                </c:pt>
                <c:pt idx="164">
                  <c:v>48.599999999999994</c:v>
                </c:pt>
                <c:pt idx="165">
                  <c:v>48.233333333333327</c:v>
                </c:pt>
                <c:pt idx="166">
                  <c:v>48.133333333333333</c:v>
                </c:pt>
                <c:pt idx="167">
                  <c:v>48.033333333333331</c:v>
                </c:pt>
                <c:pt idx="168">
                  <c:v>47.766666666666673</c:v>
                </c:pt>
                <c:pt idx="169">
                  <c:v>47.633333333333333</c:v>
                </c:pt>
                <c:pt idx="170">
                  <c:v>47.433333333333337</c:v>
                </c:pt>
                <c:pt idx="171">
                  <c:v>47.266666666666673</c:v>
                </c:pt>
                <c:pt idx="172">
                  <c:v>47.033333333333331</c:v>
                </c:pt>
                <c:pt idx="173">
                  <c:v>47</c:v>
                </c:pt>
                <c:pt idx="174">
                  <c:v>46.966666666666669</c:v>
                </c:pt>
                <c:pt idx="175">
                  <c:v>47</c:v>
                </c:pt>
                <c:pt idx="176">
                  <c:v>47.066666666666663</c:v>
                </c:pt>
                <c:pt idx="177">
                  <c:v>47.199999999999996</c:v>
                </c:pt>
                <c:pt idx="178">
                  <c:v>47.29999999999999</c:v>
                </c:pt>
                <c:pt idx="179">
                  <c:v>47.366666666666667</c:v>
                </c:pt>
              </c:numCache>
            </c:numRef>
          </c:val>
          <c:smooth val="0"/>
          <c:extLst>
            <c:ext xmlns:c16="http://schemas.microsoft.com/office/drawing/2014/chart" uri="{C3380CC4-5D6E-409C-BE32-E72D297353CC}">
              <c16:uniqueId val="{00000001-8AB3-4EB8-9C18-A8B253599AF0}"/>
            </c:ext>
          </c:extLst>
        </c:ser>
        <c:dLbls>
          <c:showLegendKey val="0"/>
          <c:showVal val="0"/>
          <c:showCatName val="0"/>
          <c:showSerName val="0"/>
          <c:showPercent val="0"/>
          <c:showBubbleSize val="0"/>
        </c:dLbls>
        <c:marker val="1"/>
        <c:smooth val="0"/>
        <c:axId val="1292015184"/>
        <c:axId val="129201420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ax val="35"/>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92014200"/>
        <c:scaling>
          <c:orientation val="minMax"/>
          <c:min val="44"/>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2015184"/>
        <c:crosses val="max"/>
        <c:crossBetween val="between"/>
      </c:valAx>
      <c:dateAx>
        <c:axId val="1292015184"/>
        <c:scaling>
          <c:orientation val="minMax"/>
        </c:scaling>
        <c:delete val="1"/>
        <c:axPos val="b"/>
        <c:numFmt formatCode="[$-409]mmm/yy;@" sourceLinked="1"/>
        <c:majorTickMark val="out"/>
        <c:minorTickMark val="none"/>
        <c:tickLblPos val="nextTo"/>
        <c:crossAx val="1292014200"/>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Sheet1!$T$1</c:f>
              <c:strCache>
                <c:ptCount val="1"/>
                <c:pt idx="0">
                  <c:v>Number of Films Nicolas Cage Appeared In</c:v>
                </c:pt>
              </c:strCache>
            </c:strRef>
          </c:tx>
          <c:spPr>
            <a:ln w="28575" cap="rnd">
              <a:solidFill>
                <a:schemeClr val="tx1"/>
              </a:solidFill>
              <a:prstDash val="solid"/>
              <a:round/>
            </a:ln>
            <a:effectLst/>
          </c:spPr>
          <c:marker>
            <c:symbol val="none"/>
          </c:marker>
          <c:cat>
            <c:numRef>
              <c:f>Sheet1!$R$2:$R$12</c:f>
              <c:numCache>
                <c:formatCode>General</c:formatCode>
                <c:ptCount val="11"/>
                <c:pt idx="0">
                  <c:v>1999</c:v>
                </c:pt>
                <c:pt idx="1">
                  <c:v>2000</c:v>
                </c:pt>
                <c:pt idx="2">
                  <c:v>2001</c:v>
                </c:pt>
                <c:pt idx="3">
                  <c:v>2002</c:v>
                </c:pt>
                <c:pt idx="4">
                  <c:v>2003</c:v>
                </c:pt>
                <c:pt idx="5">
                  <c:v>2004</c:v>
                </c:pt>
                <c:pt idx="6">
                  <c:v>2005</c:v>
                </c:pt>
                <c:pt idx="7">
                  <c:v>2006</c:v>
                </c:pt>
                <c:pt idx="8">
                  <c:v>2007</c:v>
                </c:pt>
                <c:pt idx="9">
                  <c:v>2008</c:v>
                </c:pt>
                <c:pt idx="10">
                  <c:v>2009</c:v>
                </c:pt>
              </c:numCache>
            </c:numRef>
          </c:cat>
          <c:val>
            <c:numRef>
              <c:f>Sheet1!$T$2:$T$12</c:f>
              <c:numCache>
                <c:formatCode>General</c:formatCode>
                <c:ptCount val="11"/>
                <c:pt idx="0">
                  <c:v>2</c:v>
                </c:pt>
                <c:pt idx="1">
                  <c:v>2</c:v>
                </c:pt>
                <c:pt idx="2">
                  <c:v>2</c:v>
                </c:pt>
                <c:pt idx="3">
                  <c:v>3</c:v>
                </c:pt>
                <c:pt idx="4">
                  <c:v>1</c:v>
                </c:pt>
                <c:pt idx="5">
                  <c:v>1</c:v>
                </c:pt>
                <c:pt idx="6">
                  <c:v>2</c:v>
                </c:pt>
                <c:pt idx="7">
                  <c:v>3</c:v>
                </c:pt>
                <c:pt idx="8">
                  <c:v>4</c:v>
                </c:pt>
                <c:pt idx="9">
                  <c:v>1</c:v>
                </c:pt>
                <c:pt idx="10">
                  <c:v>4</c:v>
                </c:pt>
              </c:numCache>
            </c:numRef>
          </c:val>
          <c:smooth val="1"/>
          <c:extLst>
            <c:ext xmlns:c16="http://schemas.microsoft.com/office/drawing/2014/chart" uri="{C3380CC4-5D6E-409C-BE32-E72D297353CC}">
              <c16:uniqueId val="{00000000-84D3-454E-8967-F65FF6A03530}"/>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Sheet1!$S$1</c:f>
              <c:strCache>
                <c:ptCount val="1"/>
                <c:pt idx="0">
                  <c:v>Number of People Drowned by Falling into a Swimming Pool</c:v>
                </c:pt>
              </c:strCache>
            </c:strRef>
          </c:tx>
          <c:spPr>
            <a:ln w="28575" cap="rnd">
              <a:solidFill>
                <a:schemeClr val="tx1">
                  <a:lumMod val="50000"/>
                  <a:lumOff val="50000"/>
                </a:schemeClr>
              </a:solidFill>
              <a:prstDash val="sysDash"/>
              <a:round/>
            </a:ln>
            <a:effectLst/>
          </c:spPr>
          <c:marker>
            <c:symbol val="none"/>
          </c:marker>
          <c:cat>
            <c:numRef>
              <c:f>Sheet1!$R$2:$R$12</c:f>
              <c:numCache>
                <c:formatCode>General</c:formatCode>
                <c:ptCount val="11"/>
                <c:pt idx="0">
                  <c:v>1999</c:v>
                </c:pt>
                <c:pt idx="1">
                  <c:v>2000</c:v>
                </c:pt>
                <c:pt idx="2">
                  <c:v>2001</c:v>
                </c:pt>
                <c:pt idx="3">
                  <c:v>2002</c:v>
                </c:pt>
                <c:pt idx="4">
                  <c:v>2003</c:v>
                </c:pt>
                <c:pt idx="5">
                  <c:v>2004</c:v>
                </c:pt>
                <c:pt idx="6">
                  <c:v>2005</c:v>
                </c:pt>
                <c:pt idx="7">
                  <c:v>2006</c:v>
                </c:pt>
                <c:pt idx="8">
                  <c:v>2007</c:v>
                </c:pt>
                <c:pt idx="9">
                  <c:v>2008</c:v>
                </c:pt>
                <c:pt idx="10">
                  <c:v>2009</c:v>
                </c:pt>
              </c:numCache>
            </c:numRef>
          </c:cat>
          <c:val>
            <c:numRef>
              <c:f>Sheet1!$S$2:$S$12</c:f>
              <c:numCache>
                <c:formatCode>General</c:formatCode>
                <c:ptCount val="11"/>
                <c:pt idx="0">
                  <c:v>109</c:v>
                </c:pt>
                <c:pt idx="1">
                  <c:v>102</c:v>
                </c:pt>
                <c:pt idx="2">
                  <c:v>102</c:v>
                </c:pt>
                <c:pt idx="3">
                  <c:v>98</c:v>
                </c:pt>
                <c:pt idx="4">
                  <c:v>85</c:v>
                </c:pt>
                <c:pt idx="5">
                  <c:v>95</c:v>
                </c:pt>
                <c:pt idx="6">
                  <c:v>96</c:v>
                </c:pt>
                <c:pt idx="7">
                  <c:v>98</c:v>
                </c:pt>
                <c:pt idx="8">
                  <c:v>123</c:v>
                </c:pt>
                <c:pt idx="9">
                  <c:v>94</c:v>
                </c:pt>
                <c:pt idx="10">
                  <c:v>102</c:v>
                </c:pt>
              </c:numCache>
            </c:numRef>
          </c:val>
          <c:smooth val="1"/>
          <c:extLst>
            <c:ext xmlns:c16="http://schemas.microsoft.com/office/drawing/2014/chart" uri="{C3380CC4-5D6E-409C-BE32-E72D297353CC}">
              <c16:uniqueId val="{00000001-84D3-454E-8967-F65FF6A03530}"/>
            </c:ext>
          </c:extLst>
        </c:ser>
        <c:dLbls>
          <c:showLegendKey val="0"/>
          <c:showVal val="0"/>
          <c:showCatName val="0"/>
          <c:showSerName val="0"/>
          <c:showPercent val="0"/>
          <c:showBubbleSize val="0"/>
        </c:dLbls>
        <c:marker val="1"/>
        <c:smooth val="0"/>
        <c:axId val="1492283999"/>
        <c:axId val="1333915967"/>
      </c:lineChart>
      <c:catAx>
        <c:axId val="10570046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Algn val="ctr"/>
        <c:lblOffset val="100"/>
        <c:noMultiLvlLbl val="0"/>
      </c:cat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max val="130"/>
          <c:min val="8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catAx>
        <c:axId val="1492283999"/>
        <c:scaling>
          <c:orientation val="minMax"/>
        </c:scaling>
        <c:delete val="1"/>
        <c:axPos val="b"/>
        <c:numFmt formatCode="General" sourceLinked="1"/>
        <c:majorTickMark val="out"/>
        <c:minorTickMark val="none"/>
        <c:tickLblPos val="nextTo"/>
        <c:crossAx val="1333915967"/>
        <c:crosses val="autoZero"/>
        <c:auto val="1"/>
        <c:lblAlgn val="ctr"/>
        <c:lblOffset val="100"/>
        <c:tickLblSkip val="1"/>
        <c:tickMarkSkip val="1"/>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data'!$W$1</c:f>
              <c:strCache>
                <c:ptCount val="1"/>
                <c:pt idx="0">
                  <c:v>Social Consumption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data'!$W$2:$W$185</c:f>
              <c:numCache>
                <c:formatCode>###,###,###,###,##0.00_ </c:formatCode>
                <c:ptCount val="184"/>
                <c:pt idx="0">
                  <c:v>#N/A</c:v>
                </c:pt>
                <c:pt idx="1">
                  <c:v>#N/A</c:v>
                </c:pt>
                <c:pt idx="2">
                  <c:v>13.9</c:v>
                </c:pt>
                <c:pt idx="3">
                  <c:v>12.2</c:v>
                </c:pt>
                <c:pt idx="4">
                  <c:v>12.8</c:v>
                </c:pt>
                <c:pt idx="5">
                  <c:v>12.9</c:v>
                </c:pt>
                <c:pt idx="6">
                  <c:v>12.7</c:v>
                </c:pt>
                <c:pt idx="7">
                  <c:v>12.5</c:v>
                </c:pt>
                <c:pt idx="8">
                  <c:v>12.7</c:v>
                </c:pt>
                <c:pt idx="9">
                  <c:v>12.8</c:v>
                </c:pt>
                <c:pt idx="10">
                  <c:v>12.4</c:v>
                </c:pt>
                <c:pt idx="11">
                  <c:v>12.5</c:v>
                </c:pt>
                <c:pt idx="12">
                  <c:v>#N/A</c:v>
                </c:pt>
                <c:pt idx="13">
                  <c:v>#N/A</c:v>
                </c:pt>
                <c:pt idx="14">
                  <c:v>13.5</c:v>
                </c:pt>
                <c:pt idx="15">
                  <c:v>13.6</c:v>
                </c:pt>
                <c:pt idx="16">
                  <c:v>14.2</c:v>
                </c:pt>
                <c:pt idx="17">
                  <c:v>13.9</c:v>
                </c:pt>
                <c:pt idx="18">
                  <c:v>13.7</c:v>
                </c:pt>
                <c:pt idx="19">
                  <c:v>13.8</c:v>
                </c:pt>
                <c:pt idx="20">
                  <c:v>13.9</c:v>
                </c:pt>
                <c:pt idx="21">
                  <c:v>14.3</c:v>
                </c:pt>
                <c:pt idx="22">
                  <c:v>14.1</c:v>
                </c:pt>
                <c:pt idx="23">
                  <c:v>14.6</c:v>
                </c:pt>
                <c:pt idx="24">
                  <c:v>#N/A</c:v>
                </c:pt>
                <c:pt idx="25">
                  <c:v>#N/A</c:v>
                </c:pt>
                <c:pt idx="26">
                  <c:v>15.3</c:v>
                </c:pt>
                <c:pt idx="27">
                  <c:v>15.5</c:v>
                </c:pt>
                <c:pt idx="28">
                  <c:v>15.9</c:v>
                </c:pt>
                <c:pt idx="29">
                  <c:v>16</c:v>
                </c:pt>
                <c:pt idx="30">
                  <c:v>16.399999999999999</c:v>
                </c:pt>
                <c:pt idx="31">
                  <c:v>17.100000000000001</c:v>
                </c:pt>
                <c:pt idx="32">
                  <c:v>17</c:v>
                </c:pt>
                <c:pt idx="33">
                  <c:v>18.100000000000001</c:v>
                </c:pt>
                <c:pt idx="34">
                  <c:v>18.8</c:v>
                </c:pt>
                <c:pt idx="35">
                  <c:v>20.2</c:v>
                </c:pt>
                <c:pt idx="36">
                  <c:v>#N/A</c:v>
                </c:pt>
                <c:pt idx="37">
                  <c:v>#N/A</c:v>
                </c:pt>
                <c:pt idx="38">
                  <c:v>21.5</c:v>
                </c:pt>
                <c:pt idx="39">
                  <c:v>22</c:v>
                </c:pt>
                <c:pt idx="40">
                  <c:v>21.6</c:v>
                </c:pt>
                <c:pt idx="41">
                  <c:v>23</c:v>
                </c:pt>
                <c:pt idx="42">
                  <c:v>23.3</c:v>
                </c:pt>
                <c:pt idx="43">
                  <c:v>23.2</c:v>
                </c:pt>
                <c:pt idx="44">
                  <c:v>23.2</c:v>
                </c:pt>
                <c:pt idx="45">
                  <c:v>22</c:v>
                </c:pt>
                <c:pt idx="46">
                  <c:v>20.8</c:v>
                </c:pt>
                <c:pt idx="47">
                  <c:v>19</c:v>
                </c:pt>
                <c:pt idx="48">
                  <c:v>#N/A</c:v>
                </c:pt>
                <c:pt idx="49">
                  <c:v>#N/A</c:v>
                </c:pt>
                <c:pt idx="50">
                  <c:v>14.7</c:v>
                </c:pt>
                <c:pt idx="51">
                  <c:v>14.8</c:v>
                </c:pt>
                <c:pt idx="52">
                  <c:v>15.2</c:v>
                </c:pt>
                <c:pt idx="53">
                  <c:v>15</c:v>
                </c:pt>
                <c:pt idx="54">
                  <c:v>15.2</c:v>
                </c:pt>
                <c:pt idx="55">
                  <c:v>15.4</c:v>
                </c:pt>
                <c:pt idx="56">
                  <c:v>15.5</c:v>
                </c:pt>
                <c:pt idx="57">
                  <c:v>16.2</c:v>
                </c:pt>
                <c:pt idx="58">
                  <c:v>15.8</c:v>
                </c:pt>
                <c:pt idx="59">
                  <c:v>17.5</c:v>
                </c:pt>
                <c:pt idx="60">
                  <c:v>#N/A</c:v>
                </c:pt>
                <c:pt idx="61">
                  <c:v>#N/A</c:v>
                </c:pt>
                <c:pt idx="62">
                  <c:v>18</c:v>
                </c:pt>
                <c:pt idx="63">
                  <c:v>18.5</c:v>
                </c:pt>
                <c:pt idx="64">
                  <c:v>18.66</c:v>
                </c:pt>
                <c:pt idx="65">
                  <c:v>18.3</c:v>
                </c:pt>
                <c:pt idx="66">
                  <c:v>17.899999999999999</c:v>
                </c:pt>
                <c:pt idx="67">
                  <c:v>18.399999999999999</c:v>
                </c:pt>
                <c:pt idx="68">
                  <c:v>18.84</c:v>
                </c:pt>
                <c:pt idx="69">
                  <c:v>18.64</c:v>
                </c:pt>
                <c:pt idx="70">
                  <c:v>18.7</c:v>
                </c:pt>
                <c:pt idx="71">
                  <c:v>19.100000000000001</c:v>
                </c:pt>
                <c:pt idx="72">
                  <c:v>#N/A</c:v>
                </c:pt>
                <c:pt idx="73">
                  <c:v>#N/A</c:v>
                </c:pt>
                <c:pt idx="74">
                  <c:v>17.399999999999999</c:v>
                </c:pt>
                <c:pt idx="75">
                  <c:v>17.100000000000001</c:v>
                </c:pt>
                <c:pt idx="76">
                  <c:v>16.899999999999999</c:v>
                </c:pt>
                <c:pt idx="77">
                  <c:v>17.7</c:v>
                </c:pt>
                <c:pt idx="78">
                  <c:v>17.2</c:v>
                </c:pt>
                <c:pt idx="79">
                  <c:v>17</c:v>
                </c:pt>
                <c:pt idx="80">
                  <c:v>17.7</c:v>
                </c:pt>
                <c:pt idx="81">
                  <c:v>17.2</c:v>
                </c:pt>
                <c:pt idx="82">
                  <c:v>17.3</c:v>
                </c:pt>
                <c:pt idx="83">
                  <c:v>18.100000000000001</c:v>
                </c:pt>
                <c:pt idx="84">
                  <c:v>#N/A</c:v>
                </c:pt>
                <c:pt idx="85">
                  <c:v>#N/A</c:v>
                </c:pt>
                <c:pt idx="86">
                  <c:v>15.2</c:v>
                </c:pt>
                <c:pt idx="87">
                  <c:v>14.1</c:v>
                </c:pt>
                <c:pt idx="88">
                  <c:v>13.8</c:v>
                </c:pt>
                <c:pt idx="89">
                  <c:v>13.7</c:v>
                </c:pt>
                <c:pt idx="90">
                  <c:v>13.1</c:v>
                </c:pt>
                <c:pt idx="91">
                  <c:v>13.2</c:v>
                </c:pt>
                <c:pt idx="92">
                  <c:v>14.2</c:v>
                </c:pt>
                <c:pt idx="93">
                  <c:v>14.5</c:v>
                </c:pt>
                <c:pt idx="94">
                  <c:v>14.9</c:v>
                </c:pt>
                <c:pt idx="95">
                  <c:v>15.2</c:v>
                </c:pt>
                <c:pt idx="96">
                  <c:v>#N/A</c:v>
                </c:pt>
                <c:pt idx="97">
                  <c:v>#N/A</c:v>
                </c:pt>
                <c:pt idx="98">
                  <c:v>12.600300000000001</c:v>
                </c:pt>
                <c:pt idx="99">
                  <c:v>12.8</c:v>
                </c:pt>
                <c:pt idx="100">
                  <c:v>12.892200000000001</c:v>
                </c:pt>
                <c:pt idx="101">
                  <c:v>13.3125</c:v>
                </c:pt>
                <c:pt idx="102">
                  <c:v>13.212300000000001</c:v>
                </c:pt>
                <c:pt idx="103">
                  <c:v>13.370100000000001</c:v>
                </c:pt>
                <c:pt idx="104">
                  <c:v>13.314299999999999</c:v>
                </c:pt>
                <c:pt idx="105">
                  <c:v>13.3202</c:v>
                </c:pt>
                <c:pt idx="106">
                  <c:v>13.721299999999999</c:v>
                </c:pt>
                <c:pt idx="107">
                  <c:v>13.6</c:v>
                </c:pt>
                <c:pt idx="108">
                  <c:v>#N/A</c:v>
                </c:pt>
                <c:pt idx="109">
                  <c:v>#N/A</c:v>
                </c:pt>
                <c:pt idx="110">
                  <c:v>12.240399999999999</c:v>
                </c:pt>
                <c:pt idx="111">
                  <c:v>11.9</c:v>
                </c:pt>
                <c:pt idx="112">
                  <c:v>12.5143</c:v>
                </c:pt>
                <c:pt idx="113">
                  <c:v>12.4</c:v>
                </c:pt>
                <c:pt idx="114">
                  <c:v>12.2217</c:v>
                </c:pt>
                <c:pt idx="115">
                  <c:v>11.901400000000001</c:v>
                </c:pt>
                <c:pt idx="116">
                  <c:v>11.567600000000001</c:v>
                </c:pt>
                <c:pt idx="117">
                  <c:v>11.520799999999999</c:v>
                </c:pt>
                <c:pt idx="118">
                  <c:v>11.720800000000001</c:v>
                </c:pt>
                <c:pt idx="119">
                  <c:v>11.889099999999999</c:v>
                </c:pt>
                <c:pt idx="120">
                  <c:v>#N/A</c:v>
                </c:pt>
                <c:pt idx="121">
                  <c:v>#N/A</c:v>
                </c:pt>
                <c:pt idx="122">
                  <c:v>10.2445</c:v>
                </c:pt>
                <c:pt idx="123">
                  <c:v>10.0024</c:v>
                </c:pt>
                <c:pt idx="124">
                  <c:v>10.1302</c:v>
                </c:pt>
                <c:pt idx="125">
                  <c:v>10.632</c:v>
                </c:pt>
                <c:pt idx="126">
                  <c:v>10.5123</c:v>
                </c:pt>
                <c:pt idx="127">
                  <c:v>10.792299999999999</c:v>
                </c:pt>
                <c:pt idx="128">
                  <c:v>10.9</c:v>
                </c:pt>
                <c:pt idx="129">
                  <c:v>11.023400000000001</c:v>
                </c:pt>
                <c:pt idx="130">
                  <c:v>11.1722</c:v>
                </c:pt>
                <c:pt idx="131">
                  <c:v>11.1</c:v>
                </c:pt>
                <c:pt idx="132">
                  <c:v>#N/A</c:v>
                </c:pt>
                <c:pt idx="133">
                  <c:v>#N/A</c:v>
                </c:pt>
                <c:pt idx="134">
                  <c:v>10.5</c:v>
                </c:pt>
                <c:pt idx="135">
                  <c:v>10.1</c:v>
                </c:pt>
                <c:pt idx="136">
                  <c:v>10</c:v>
                </c:pt>
                <c:pt idx="137">
                  <c:v>10.6</c:v>
                </c:pt>
                <c:pt idx="138">
                  <c:v>10.199999999999999</c:v>
                </c:pt>
                <c:pt idx="139">
                  <c:v>10.6</c:v>
                </c:pt>
                <c:pt idx="140">
                  <c:v>10.7</c:v>
                </c:pt>
                <c:pt idx="141">
                  <c:v>10</c:v>
                </c:pt>
                <c:pt idx="142">
                  <c:v>10.8</c:v>
                </c:pt>
                <c:pt idx="143">
                  <c:v>10.9</c:v>
                </c:pt>
                <c:pt idx="144">
                  <c:v>#N/A</c:v>
                </c:pt>
                <c:pt idx="145">
                  <c:v>#N/A</c:v>
                </c:pt>
                <c:pt idx="146">
                  <c:v>10.9</c:v>
                </c:pt>
                <c:pt idx="147">
                  <c:v>10.7</c:v>
                </c:pt>
                <c:pt idx="148">
                  <c:v>10.7</c:v>
                </c:pt>
                <c:pt idx="149">
                  <c:v>11</c:v>
                </c:pt>
                <c:pt idx="150">
                  <c:v>10.4</c:v>
                </c:pt>
                <c:pt idx="151">
                  <c:v>10.1</c:v>
                </c:pt>
                <c:pt idx="152">
                  <c:v>10.3</c:v>
                </c:pt>
                <c:pt idx="153">
                  <c:v>10</c:v>
                </c:pt>
                <c:pt idx="154">
                  <c:v>10.199999999999999</c:v>
                </c:pt>
                <c:pt idx="155">
                  <c:v>9.4</c:v>
                </c:pt>
                <c:pt idx="156">
                  <c:v>#N/A</c:v>
                </c:pt>
                <c:pt idx="157">
                  <c:v>#N/A</c:v>
                </c:pt>
                <c:pt idx="158">
                  <c:v>10.1</c:v>
                </c:pt>
                <c:pt idx="159">
                  <c:v>9.4</c:v>
                </c:pt>
                <c:pt idx="160">
                  <c:v>8.5</c:v>
                </c:pt>
                <c:pt idx="161">
                  <c:v>9</c:v>
                </c:pt>
                <c:pt idx="162">
                  <c:v>8.8000000000000007</c:v>
                </c:pt>
                <c:pt idx="163">
                  <c:v>9</c:v>
                </c:pt>
                <c:pt idx="164">
                  <c:v>9.1999999999999993</c:v>
                </c:pt>
                <c:pt idx="165">
                  <c:v>8.6</c:v>
                </c:pt>
                <c:pt idx="166">
                  <c:v>8.1</c:v>
                </c:pt>
                <c:pt idx="167">
                  <c:v>8.1608140000000002</c:v>
                </c:pt>
                <c:pt idx="168">
                  <c:v>#N/A</c:v>
                </c:pt>
                <c:pt idx="169">
                  <c:v>#N/A</c:v>
                </c:pt>
                <c:pt idx="170">
                  <c:v>8.6999999999999993</c:v>
                </c:pt>
                <c:pt idx="171">
                  <c:v>7.2</c:v>
                </c:pt>
                <c:pt idx="172">
                  <c:v>8.6</c:v>
                </c:pt>
                <c:pt idx="173">
                  <c:v>9.8000000000000007</c:v>
                </c:pt>
                <c:pt idx="174">
                  <c:v>7.6</c:v>
                </c:pt>
                <c:pt idx="175">
                  <c:v>7.5</c:v>
                </c:pt>
                <c:pt idx="176">
                  <c:v>7.8</c:v>
                </c:pt>
                <c:pt idx="177">
                  <c:v>7.2</c:v>
                </c:pt>
                <c:pt idx="178">
                  <c:v>8</c:v>
                </c:pt>
                <c:pt idx="179">
                  <c:v>8</c:v>
                </c:pt>
              </c:numCache>
            </c:numRef>
          </c:val>
          <c:smooth val="0"/>
          <c:extLst>
            <c:ext xmlns:c16="http://schemas.microsoft.com/office/drawing/2014/chart" uri="{C3380CC4-5D6E-409C-BE32-E72D297353CC}">
              <c16:uniqueId val="{00000000-55E8-4153-9200-FAB5E6B80103}"/>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data'!$Q$1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data'!$Q$2:$Q$185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55E8-4153-9200-FAB5E6B80103}"/>
            </c:ext>
          </c:extLst>
        </c:ser>
        <c:dLbls>
          <c:showLegendKey val="0"/>
          <c:showVal val="0"/>
          <c:showCatName val="0"/>
          <c:showSerName val="0"/>
          <c:showPercent val="0"/>
          <c:showBubbleSize val="0"/>
        </c:dLbls>
        <c:marker val="1"/>
        <c:smooth val="0"/>
        <c:axId val="369315904"/>
        <c:axId val="36931492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in val="5"/>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369314920"/>
        <c:scaling>
          <c:orientation val="minMax"/>
        </c:scaling>
        <c:delete val="0"/>
        <c:axPos val="r"/>
        <c:numFmt formatCode="#,##0.00_ "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69315904"/>
        <c:crosses val="max"/>
        <c:crossBetween val="between"/>
      </c:valAx>
      <c:dateAx>
        <c:axId val="369315904"/>
        <c:scaling>
          <c:orientation val="minMax"/>
        </c:scaling>
        <c:delete val="1"/>
        <c:axPos val="b"/>
        <c:numFmt formatCode="[$-409]mmm/yy;@" sourceLinked="1"/>
        <c:majorTickMark val="out"/>
        <c:minorTickMark val="none"/>
        <c:tickLblPos val="nextTo"/>
        <c:crossAx val="3693149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pattFill prst="ltVert">
              <a:fgClr>
                <a:schemeClr val="accent1"/>
              </a:fgClr>
              <a:bgClr>
                <a:schemeClr val="bg1"/>
              </a:bgClr>
            </a:pattFill>
          </c:spPr>
          <c:dPt>
            <c:idx val="0"/>
            <c:bubble3D val="0"/>
            <c:spPr>
              <a:pattFill prst="pct50">
                <a:fgClr>
                  <a:schemeClr val="tx1">
                    <a:lumMod val="50000"/>
                    <a:lumOff val="50000"/>
                  </a:schemeClr>
                </a:fgClr>
                <a:bgClr>
                  <a:schemeClr val="bg1"/>
                </a:bgClr>
              </a:patt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36C4-44D3-8AC7-9354906CB1ED}"/>
              </c:ext>
            </c:extLst>
          </c:dPt>
          <c:dPt>
            <c:idx val="1"/>
            <c:bubble3D val="0"/>
            <c:spPr>
              <a:pattFill prst="pct20">
                <a:fgClr>
                  <a:schemeClr val="tx1">
                    <a:lumMod val="50000"/>
                    <a:lumOff val="50000"/>
                  </a:schemeClr>
                </a:fgClr>
                <a:bgClr>
                  <a:schemeClr val="bg1"/>
                </a:bgClr>
              </a:patt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36C4-44D3-8AC7-9354906CB1ED}"/>
              </c:ext>
            </c:extLst>
          </c:dPt>
          <c:dLbls>
            <c:dLbl>
              <c:idx val="0"/>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36C4-44D3-8AC7-9354906CB1ED}"/>
                </c:ext>
              </c:extLst>
            </c:dLbl>
            <c:dLbl>
              <c:idx val="1"/>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36C4-44D3-8AC7-9354906CB1E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Sheet1!$A$19:$A$20</c:f>
              <c:strCache>
                <c:ptCount val="2"/>
                <c:pt idx="0">
                  <c:v>Total Consumption Excluding Automobile</c:v>
                </c:pt>
                <c:pt idx="1">
                  <c:v>Automobile Consumption</c:v>
                </c:pt>
              </c:strCache>
            </c:strRef>
          </c:cat>
          <c:val>
            <c:numRef>
              <c:f>Sheet1!$B$19:$B$20</c:f>
              <c:numCache>
                <c:formatCode>General</c:formatCode>
                <c:ptCount val="2"/>
                <c:pt idx="0">
                  <c:v>372260</c:v>
                </c:pt>
                <c:pt idx="1">
                  <c:v>39389</c:v>
                </c:pt>
              </c:numCache>
            </c:numRef>
          </c:val>
          <c:extLst>
            <c:ext xmlns:c16="http://schemas.microsoft.com/office/drawing/2014/chart" uri="{C3380CC4-5D6E-409C-BE32-E72D297353CC}">
              <c16:uniqueId val="{00000004-36C4-44D3-8AC7-9354906CB1ED}"/>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data'!$V$1</c:f>
              <c:strCache>
                <c:ptCount val="1"/>
                <c:pt idx="0">
                  <c:v>Automobile Sales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data'!$V$2:$V$185</c:f>
              <c:numCache>
                <c:formatCode>General</c:formatCode>
                <c:ptCount val="184"/>
                <c:pt idx="39" formatCode="###,###,###,###,##0.00_ ">
                  <c:v>4.9000000000000004</c:v>
                </c:pt>
                <c:pt idx="40" formatCode="###,###,###,###,##0.00_ ">
                  <c:v>14.74</c:v>
                </c:pt>
                <c:pt idx="41" formatCode="###,###,###,###,##0.00_ ">
                  <c:v>12.96</c:v>
                </c:pt>
                <c:pt idx="42" formatCode="###,###,###,###,##0.00_ ">
                  <c:v>8.74</c:v>
                </c:pt>
                <c:pt idx="43" formatCode="###,###,###,###,##0.00_ ">
                  <c:v>-4.84</c:v>
                </c:pt>
                <c:pt idx="44" formatCode="###,###,###,###,##0.00_ ">
                  <c:v>-1.1599999999999999</c:v>
                </c:pt>
                <c:pt idx="45" formatCode="###,###,###,###,##0.00_ ">
                  <c:v>9.64</c:v>
                </c:pt>
                <c:pt idx="46" formatCode="###,###,###,###,##0.00_ ">
                  <c:v>-6.9</c:v>
                </c:pt>
                <c:pt idx="47" formatCode="###,###,###,###,##0.00_ ">
                  <c:v>11.76</c:v>
                </c:pt>
                <c:pt idx="48" formatCode="###,###,###,###,##0.00_ ">
                  <c:v>#N/A</c:v>
                </c:pt>
                <c:pt idx="49" formatCode="###,###,###,###,##0.00_ ">
                  <c:v>#N/A</c:v>
                </c:pt>
                <c:pt idx="50" formatCode="###,###,###,###,##0.00_ ">
                  <c:v>18.649999999999999</c:v>
                </c:pt>
                <c:pt idx="51" formatCode="###,###,###,###,##0.00_ ">
                  <c:v>40.130000000000003</c:v>
                </c:pt>
                <c:pt idx="52" formatCode="###,###,###,###,##0.00_ ">
                  <c:v>49.85</c:v>
                </c:pt>
                <c:pt idx="53" formatCode="###,###,###,###,##0.00_ ">
                  <c:v>58.04</c:v>
                </c:pt>
                <c:pt idx="54" formatCode="###,###,###,###,##0.00_ ">
                  <c:v>72.319999999999993</c:v>
                </c:pt>
                <c:pt idx="55" formatCode="###,###,###,###,##0.00_ ">
                  <c:v>86.14</c:v>
                </c:pt>
                <c:pt idx="56" formatCode="###,###,###,###,##0.00_ ">
                  <c:v>73.38</c:v>
                </c:pt>
                <c:pt idx="57" formatCode="###,###,###,###,##0.00_ ">
                  <c:v>71.709999999999994</c:v>
                </c:pt>
                <c:pt idx="58" formatCode="###,###,###,###,##0.00_ ">
                  <c:v>100.71</c:v>
                </c:pt>
                <c:pt idx="59" formatCode="###,###,###,###,##0.00_ ">
                  <c:v>73.5</c:v>
                </c:pt>
                <c:pt idx="60" formatCode="###,###,###,###,##0.00_ ">
                  <c:v>#N/A</c:v>
                </c:pt>
                <c:pt idx="61" formatCode="###,###,###,###,##0.00_ ">
                  <c:v>#N/A</c:v>
                </c:pt>
                <c:pt idx="62" formatCode="###,###,###,###,##0.00_ ">
                  <c:v>45.65</c:v>
                </c:pt>
                <c:pt idx="63" formatCode="###,###,###,###,##0.00_ ">
                  <c:v>36.36</c:v>
                </c:pt>
                <c:pt idx="64" formatCode="###,###,###,###,##0.00_ ">
                  <c:v>29.04</c:v>
                </c:pt>
                <c:pt idx="65" formatCode="###,###,###,###,##0.00_ ">
                  <c:v>17.79</c:v>
                </c:pt>
                <c:pt idx="66" formatCode="###,###,###,###,##0.00_ ">
                  <c:v>16.43</c:v>
                </c:pt>
                <c:pt idx="67" formatCode="###,###,###,###,##0.00_ ">
                  <c:v>21.6</c:v>
                </c:pt>
                <c:pt idx="68" formatCode="###,###,###,###,##0.00_ ">
                  <c:v>24.65</c:v>
                </c:pt>
                <c:pt idx="69" formatCode="###,###,###,###,##0.00_ ">
                  <c:v>26.98</c:v>
                </c:pt>
                <c:pt idx="70" formatCode="###,###,###,###,##0.00_ ">
                  <c:v>28.04</c:v>
                </c:pt>
                <c:pt idx="71" formatCode="###,###,###,###,##0.00_ ">
                  <c:v>28.02</c:v>
                </c:pt>
                <c:pt idx="72" formatCode="###,###,###,###,##0.00_ ">
                  <c:v>#N/A</c:v>
                </c:pt>
                <c:pt idx="73" formatCode="###,###,###,###,##0.00_ ">
                  <c:v>#N/A</c:v>
                </c:pt>
                <c:pt idx="74" formatCode="###,###,###,###,##0.00_ ">
                  <c:v>13.7</c:v>
                </c:pt>
                <c:pt idx="75" formatCode="###,###,###,###,##0.00_ ">
                  <c:v>4.2</c:v>
                </c:pt>
                <c:pt idx="76" formatCode="###,###,###,###,##0.00_ ">
                  <c:v>2.73</c:v>
                </c:pt>
                <c:pt idx="77" formatCode="###,###,###,###,##0.00_ ">
                  <c:v>9.9499999999999993</c:v>
                </c:pt>
                <c:pt idx="78" formatCode="###,###,###,###,##0.00_ ">
                  <c:v>7.9</c:v>
                </c:pt>
                <c:pt idx="79" formatCode="###,###,###,###,##0.00_ ">
                  <c:v>5.15</c:v>
                </c:pt>
                <c:pt idx="80" formatCode="###,###,###,###,##0.00_ ">
                  <c:v>10.8</c:v>
                </c:pt>
                <c:pt idx="81" formatCode="###,###,###,###,##0.00_ ">
                  <c:v>-1</c:v>
                </c:pt>
                <c:pt idx="82" formatCode="###,###,###,###,##0.00_ ">
                  <c:v>-0.4</c:v>
                </c:pt>
                <c:pt idx="83" formatCode="###,###,###,###,##0.00_ ">
                  <c:v>-2.9</c:v>
                </c:pt>
                <c:pt idx="84" formatCode="###,###,###,###,##0.00_ ">
                  <c:v>#N/A</c:v>
                </c:pt>
                <c:pt idx="85" formatCode="###,###,###,###,##0.00_ ">
                  <c:v>#N/A</c:v>
                </c:pt>
                <c:pt idx="86" formatCode="###,###,###,###,##0.00_ ">
                  <c:v>4.0999999999999996</c:v>
                </c:pt>
                <c:pt idx="87" formatCode="###,###,###,###,##0.00_ ">
                  <c:v>7.2</c:v>
                </c:pt>
                <c:pt idx="88" formatCode="###,###,###,###,##0.00_ ">
                  <c:v>16.5</c:v>
                </c:pt>
                <c:pt idx="89" formatCode="###,###,###,###,##0.00_ ">
                  <c:v>11.3</c:v>
                </c:pt>
                <c:pt idx="90" formatCode="###,###,###,###,##0.00_ ">
                  <c:v>7.9</c:v>
                </c:pt>
                <c:pt idx="91" formatCode="###,###,###,###,##0.00_ ">
                  <c:v>12.5</c:v>
                </c:pt>
                <c:pt idx="92" formatCode="###,###,###,###,##0.00_ ">
                  <c:v>-1.4</c:v>
                </c:pt>
                <c:pt idx="93" formatCode="###,###,###,###,##0.00_ ">
                  <c:v>12.3</c:v>
                </c:pt>
                <c:pt idx="94" formatCode="###,###,###,###,##0.00_ ">
                  <c:v>19.399999999999999</c:v>
                </c:pt>
                <c:pt idx="95" formatCode="###,###,###,###,##0.00_ ">
                  <c:v>12.4</c:v>
                </c:pt>
                <c:pt idx="96" formatCode="###,###,###,###,##0.00_ ">
                  <c:v>#N/A</c:v>
                </c:pt>
                <c:pt idx="97" formatCode="###,###,###,###,##0.00_ ">
                  <c:v>#N/A</c:v>
                </c:pt>
                <c:pt idx="98" formatCode="###,###,###,###,##0.00_ ">
                  <c:v>19.100000000000001</c:v>
                </c:pt>
                <c:pt idx="99" formatCode="###,###,###,###,##0.00_ ">
                  <c:v>19.7</c:v>
                </c:pt>
                <c:pt idx="100" formatCode="###,###,###,###,##0.00_ ">
                  <c:v>15.9</c:v>
                </c:pt>
                <c:pt idx="101" formatCode="###,###,###,###,##0.00_ ">
                  <c:v>14.9</c:v>
                </c:pt>
                <c:pt idx="102" formatCode="###,###,###,###,##0.00_ ">
                  <c:v>17.899999999999999</c:v>
                </c:pt>
                <c:pt idx="103" formatCode="###,###,###,###,##0.00_ ">
                  <c:v>15.5</c:v>
                </c:pt>
                <c:pt idx="104" formatCode="###,###,###,###,##0.00_ ">
                  <c:v>26.8</c:v>
                </c:pt>
                <c:pt idx="105" formatCode="###,###,###,###,##0.00_ ">
                  <c:v>25.5</c:v>
                </c:pt>
                <c:pt idx="106" formatCode="###,###,###,###,##0.00_ ">
                  <c:v>19.8</c:v>
                </c:pt>
                <c:pt idx="107" formatCode="###,###,###,###,##0.00_ ">
                  <c:v>22.2</c:v>
                </c:pt>
                <c:pt idx="108" formatCode="###,###,###,###,##0.00_ ">
                  <c:v>#N/A</c:v>
                </c:pt>
                <c:pt idx="109" formatCode="###,###,###,###,##0.00_ ">
                  <c:v>#N/A</c:v>
                </c:pt>
                <c:pt idx="110" formatCode="###,###,###,###,##0.00_ ">
                  <c:v>13.6</c:v>
                </c:pt>
                <c:pt idx="111" formatCode="###,###,###,###,##0.00_ ">
                  <c:v>15.9</c:v>
                </c:pt>
                <c:pt idx="112" formatCode="###,###,###,###,##0.00_ ">
                  <c:v>18.100000000000001</c:v>
                </c:pt>
                <c:pt idx="113" formatCode="###,###,###,###,##0.00_ ">
                  <c:v>16.3</c:v>
                </c:pt>
                <c:pt idx="114" formatCode="###,###,###,###,##0.00_ ">
                  <c:v>12.8</c:v>
                </c:pt>
                <c:pt idx="115" formatCode="###,###,###,###,##0.00_ ">
                  <c:v>11</c:v>
                </c:pt>
                <c:pt idx="116" formatCode="###,###,###,###,##0.00_ ">
                  <c:v>10.7</c:v>
                </c:pt>
                <c:pt idx="117" formatCode="###,###,###,###,##0.00_ ">
                  <c:v>13.3</c:v>
                </c:pt>
                <c:pt idx="118" formatCode="###,###,###,###,##0.00_ ">
                  <c:v>8.8000000000000007</c:v>
                </c:pt>
                <c:pt idx="119" formatCode="###,###,###,###,##0.00_ ">
                  <c:v>14.3</c:v>
                </c:pt>
                <c:pt idx="120" formatCode="###,###,###,###,##0.00_ ">
                  <c:v>#N/A</c:v>
                </c:pt>
                <c:pt idx="121" formatCode="###,###,###,###,##0.00_ ">
                  <c:v>#N/A</c:v>
                </c:pt>
                <c:pt idx="122" formatCode="###,###,###,###,##0.00_ ">
                  <c:v>14.9</c:v>
                </c:pt>
                <c:pt idx="123" formatCode="###,###,###,###,##0.00_ ">
                  <c:v>8.6</c:v>
                </c:pt>
                <c:pt idx="124" formatCode="###,###,###,###,##0.00_ ">
                  <c:v>4.8</c:v>
                </c:pt>
                <c:pt idx="125" formatCode="###,###,###,###,##0.00_ ">
                  <c:v>-1</c:v>
                </c:pt>
                <c:pt idx="126" formatCode="###,###,###,###,##0.00_ ">
                  <c:v>-1.1000000000000001</c:v>
                </c:pt>
                <c:pt idx="127" formatCode="###,###,###,###,##0.00_ ">
                  <c:v>2.7</c:v>
                </c:pt>
                <c:pt idx="128" formatCode="###,###,###,###,##0.00_ ">
                  <c:v>4.8</c:v>
                </c:pt>
                <c:pt idx="129" formatCode="###,###,###,###,##0.00_ ">
                  <c:v>13.1</c:v>
                </c:pt>
                <c:pt idx="130" formatCode="###,###,###,###,##0.00_ ">
                  <c:v>18.2</c:v>
                </c:pt>
                <c:pt idx="131" formatCode="###,###,###,###,##0.00_ ">
                  <c:v>17.5</c:v>
                </c:pt>
                <c:pt idx="132" formatCode="###,###,###,###,##0.00_ ">
                  <c:v>#N/A</c:v>
                </c:pt>
                <c:pt idx="133" formatCode="###,###,###,###,##0.00_ ">
                  <c:v>#N/A</c:v>
                </c:pt>
                <c:pt idx="134" formatCode="###,###,###,###,##0.00_ ">
                  <c:v>10.3</c:v>
                </c:pt>
                <c:pt idx="135" formatCode="###,###,###,###,##0.00_ ">
                  <c:v>8.1</c:v>
                </c:pt>
                <c:pt idx="136" formatCode="###,###,###,###,##0.00_ ">
                  <c:v>14.5</c:v>
                </c:pt>
                <c:pt idx="137" formatCode="###,###,###,###,##0.00_ ">
                  <c:v>22.8</c:v>
                </c:pt>
                <c:pt idx="138" formatCode="###,###,###,###,##0.00_ ">
                  <c:v>26.4</c:v>
                </c:pt>
                <c:pt idx="139" formatCode="###,###,###,###,##0.00_ ">
                  <c:v>27.6</c:v>
                </c:pt>
                <c:pt idx="140" formatCode="###,###,###,###,##0.00_ ">
                  <c:v>31.5</c:v>
                </c:pt>
                <c:pt idx="141" formatCode="###,###,###,###,##0.00_ ">
                  <c:v>21.7</c:v>
                </c:pt>
                <c:pt idx="142" formatCode="###,###,###,###,##0.00_ ">
                  <c:v>21.9</c:v>
                </c:pt>
                <c:pt idx="143" formatCode="###,###,###,###,##0.00_ ">
                  <c:v>18.399999999999999</c:v>
                </c:pt>
                <c:pt idx="144" formatCode="###,###,###,###,##0.00_ ">
                  <c:v>#N/A</c:v>
                </c:pt>
                <c:pt idx="145" formatCode="###,###,###,###,##0.00_ ">
                  <c:v>#N/A</c:v>
                </c:pt>
                <c:pt idx="146" formatCode="###,###,###,###,##0.00_ ">
                  <c:v>2.9</c:v>
                </c:pt>
                <c:pt idx="147" formatCode="###,###,###,###,##0.00_ ">
                  <c:v>0.8</c:v>
                </c:pt>
                <c:pt idx="148" formatCode="###,###,###,###,##0.00_ ">
                  <c:v>2.1</c:v>
                </c:pt>
                <c:pt idx="149" formatCode="###,###,###,###,##0.00_ ">
                  <c:v>5.0999999999999996</c:v>
                </c:pt>
                <c:pt idx="150" formatCode="###,###,###,###,##0.00_ ">
                  <c:v>6.1</c:v>
                </c:pt>
                <c:pt idx="151" formatCode="###,###,###,###,##0.00_ ">
                  <c:v>6.2</c:v>
                </c:pt>
                <c:pt idx="152" formatCode="###,###,###,###,##0.00_ ">
                  <c:v>1.2</c:v>
                </c:pt>
                <c:pt idx="153" formatCode="###,###,###,###,##0.00_ ">
                  <c:v>2.6</c:v>
                </c:pt>
                <c:pt idx="154" formatCode="###,###,###,###,##0.00_ ">
                  <c:v>3.9</c:v>
                </c:pt>
                <c:pt idx="155" formatCode="###,###,###,###,##0.00_ ">
                  <c:v>0.7</c:v>
                </c:pt>
                <c:pt idx="156" formatCode="###,###,###,###,##0.00_ ">
                  <c:v>#N/A</c:v>
                </c:pt>
                <c:pt idx="157" formatCode="###,###,###,###,##0.00_ ">
                  <c:v>#N/A</c:v>
                </c:pt>
                <c:pt idx="158" formatCode="###,###,###,###,##0.00_ ">
                  <c:v>4.0999999999999996</c:v>
                </c:pt>
                <c:pt idx="159" formatCode="###,###,###,###,##0.00_ ">
                  <c:v>9.6</c:v>
                </c:pt>
                <c:pt idx="160" formatCode="###,###,###,###,##0.00_ ">
                  <c:v>3.9</c:v>
                </c:pt>
                <c:pt idx="161" formatCode="###,###,###,###,##0.00_ ">
                  <c:v>-3.1</c:v>
                </c:pt>
                <c:pt idx="162" formatCode="###,###,###,###,##0.00_ ">
                  <c:v>-5.9</c:v>
                </c:pt>
                <c:pt idx="163" formatCode="###,###,###,###,##0.00_ ">
                  <c:v>-7.4</c:v>
                </c:pt>
                <c:pt idx="164" formatCode="###,###,###,###,##0.00_ ">
                  <c:v>-13.2</c:v>
                </c:pt>
                <c:pt idx="165" formatCode="###,###,###,###,##0.00_ ">
                  <c:v>-13.1</c:v>
                </c:pt>
                <c:pt idx="166" formatCode="###,###,###,###,##0.00_ ">
                  <c:v>-18</c:v>
                </c:pt>
                <c:pt idx="167" formatCode="###,###,###,###,##0.00_ ">
                  <c:v>-19.2</c:v>
                </c:pt>
                <c:pt idx="168" formatCode="###,###,###,###,##0.00_ ">
                  <c:v>#N/A</c:v>
                </c:pt>
                <c:pt idx="169" formatCode="###,###,###,###,##0.00_ ">
                  <c:v>#N/A</c:v>
                </c:pt>
                <c:pt idx="170" formatCode="###,###,###,###,##0.00_ ">
                  <c:v>-11.7</c:v>
                </c:pt>
                <c:pt idx="171" formatCode="###,###,###,###,##0.00_ ">
                  <c:v>-16.8</c:v>
                </c:pt>
                <c:pt idx="172" formatCode="###,###,###,###,##0.00_ ">
                  <c:v>-12.5</c:v>
                </c:pt>
                <c:pt idx="173" formatCode="###,###,###,###,##0.00_ ">
                  <c:v>4.9000000000000004</c:v>
                </c:pt>
                <c:pt idx="174" formatCode="###,###,###,###,##0.00_ ">
                  <c:v>-5.0999999999999996</c:v>
                </c:pt>
                <c:pt idx="175" formatCode="###,###,###,###,##0.00_ ">
                  <c:v>-10</c:v>
                </c:pt>
                <c:pt idx="176" formatCode="###,###,###,###,##0.00_ ">
                  <c:v>-6.5</c:v>
                </c:pt>
                <c:pt idx="177" formatCode="###,###,###,###,##0.00_ ">
                  <c:v>-5.7</c:v>
                </c:pt>
                <c:pt idx="178" formatCode="###,###,###,###,##0.00_ ">
                  <c:v>-4.5999999999999996</c:v>
                </c:pt>
                <c:pt idx="179" formatCode="###,###,###,###,##0.00_ ">
                  <c:v>-3.1</c:v>
                </c:pt>
              </c:numCache>
            </c:numRef>
          </c:val>
          <c:smooth val="0"/>
          <c:extLst>
            <c:ext xmlns:c16="http://schemas.microsoft.com/office/drawing/2014/chart" uri="{C3380CC4-5D6E-409C-BE32-E72D297353CC}">
              <c16:uniqueId val="{00000000-9826-455D-A330-79CE9673BC77}"/>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data'!$W$1</c:f>
              <c:strCache>
                <c:ptCount val="1"/>
                <c:pt idx="0">
                  <c:v>M1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data'!$W$2:$W$185</c:f>
              <c:numCache>
                <c:formatCode>###,###,###,###,##0.00_ </c:formatCode>
                <c:ptCount val="184"/>
                <c:pt idx="0">
                  <c:v>15.32</c:v>
                </c:pt>
                <c:pt idx="1">
                  <c:v>10.6</c:v>
                </c:pt>
                <c:pt idx="2">
                  <c:v>9.9</c:v>
                </c:pt>
                <c:pt idx="3">
                  <c:v>10</c:v>
                </c:pt>
                <c:pt idx="4">
                  <c:v>10.4</c:v>
                </c:pt>
                <c:pt idx="5">
                  <c:v>11.25</c:v>
                </c:pt>
                <c:pt idx="6">
                  <c:v>11</c:v>
                </c:pt>
                <c:pt idx="7">
                  <c:v>11.5</c:v>
                </c:pt>
                <c:pt idx="8">
                  <c:v>11.64</c:v>
                </c:pt>
                <c:pt idx="9">
                  <c:v>12.08</c:v>
                </c:pt>
                <c:pt idx="10">
                  <c:v>12.7</c:v>
                </c:pt>
                <c:pt idx="11">
                  <c:v>11.78</c:v>
                </c:pt>
                <c:pt idx="12">
                  <c:v>10.63</c:v>
                </c:pt>
                <c:pt idx="13">
                  <c:v>12.4</c:v>
                </c:pt>
                <c:pt idx="14">
                  <c:v>12.7</c:v>
                </c:pt>
                <c:pt idx="15">
                  <c:v>12.5</c:v>
                </c:pt>
                <c:pt idx="16">
                  <c:v>14.01</c:v>
                </c:pt>
                <c:pt idx="17">
                  <c:v>13.9</c:v>
                </c:pt>
                <c:pt idx="18">
                  <c:v>15.3</c:v>
                </c:pt>
                <c:pt idx="19">
                  <c:v>15.6</c:v>
                </c:pt>
                <c:pt idx="20">
                  <c:v>15.7</c:v>
                </c:pt>
                <c:pt idx="21">
                  <c:v>16.3</c:v>
                </c:pt>
                <c:pt idx="22">
                  <c:v>16.8</c:v>
                </c:pt>
                <c:pt idx="23">
                  <c:v>17.48</c:v>
                </c:pt>
                <c:pt idx="24">
                  <c:v>20.21</c:v>
                </c:pt>
                <c:pt idx="25">
                  <c:v>21</c:v>
                </c:pt>
                <c:pt idx="26">
                  <c:v>19.8</c:v>
                </c:pt>
                <c:pt idx="27">
                  <c:v>20</c:v>
                </c:pt>
                <c:pt idx="28">
                  <c:v>19.28</c:v>
                </c:pt>
                <c:pt idx="29">
                  <c:v>20.92</c:v>
                </c:pt>
                <c:pt idx="30">
                  <c:v>20.9</c:v>
                </c:pt>
                <c:pt idx="31">
                  <c:v>22.8</c:v>
                </c:pt>
                <c:pt idx="32">
                  <c:v>22.07</c:v>
                </c:pt>
                <c:pt idx="33">
                  <c:v>22.21</c:v>
                </c:pt>
                <c:pt idx="34">
                  <c:v>21.67</c:v>
                </c:pt>
                <c:pt idx="35">
                  <c:v>21.01</c:v>
                </c:pt>
                <c:pt idx="36">
                  <c:v>20.72</c:v>
                </c:pt>
                <c:pt idx="37">
                  <c:v>19.2</c:v>
                </c:pt>
                <c:pt idx="38">
                  <c:v>18.25</c:v>
                </c:pt>
                <c:pt idx="39">
                  <c:v>19.05</c:v>
                </c:pt>
                <c:pt idx="40">
                  <c:v>17.93</c:v>
                </c:pt>
                <c:pt idx="41">
                  <c:v>14.19</c:v>
                </c:pt>
                <c:pt idx="42">
                  <c:v>13.96</c:v>
                </c:pt>
                <c:pt idx="43">
                  <c:v>11.48</c:v>
                </c:pt>
                <c:pt idx="44">
                  <c:v>9.43</c:v>
                </c:pt>
                <c:pt idx="45">
                  <c:v>8.85</c:v>
                </c:pt>
                <c:pt idx="46">
                  <c:v>6.8</c:v>
                </c:pt>
                <c:pt idx="47">
                  <c:v>9.06</c:v>
                </c:pt>
                <c:pt idx="48">
                  <c:v>6.68</c:v>
                </c:pt>
                <c:pt idx="49">
                  <c:v>10.87</c:v>
                </c:pt>
                <c:pt idx="50">
                  <c:v>17.04</c:v>
                </c:pt>
                <c:pt idx="51">
                  <c:v>17.48</c:v>
                </c:pt>
                <c:pt idx="52">
                  <c:v>18.690000000000001</c:v>
                </c:pt>
                <c:pt idx="53">
                  <c:v>24.79</c:v>
                </c:pt>
                <c:pt idx="54">
                  <c:v>26.37</c:v>
                </c:pt>
                <c:pt idx="55">
                  <c:v>27.72</c:v>
                </c:pt>
                <c:pt idx="56">
                  <c:v>29.51</c:v>
                </c:pt>
                <c:pt idx="57">
                  <c:v>32.03</c:v>
                </c:pt>
                <c:pt idx="58">
                  <c:v>34.630000000000003</c:v>
                </c:pt>
                <c:pt idx="59">
                  <c:v>32.35</c:v>
                </c:pt>
                <c:pt idx="60">
                  <c:v>38.96</c:v>
                </c:pt>
                <c:pt idx="61">
                  <c:v>34.99</c:v>
                </c:pt>
                <c:pt idx="62">
                  <c:v>29.94</c:v>
                </c:pt>
                <c:pt idx="63">
                  <c:v>31.25</c:v>
                </c:pt>
                <c:pt idx="64">
                  <c:v>29.9</c:v>
                </c:pt>
                <c:pt idx="65">
                  <c:v>24.56</c:v>
                </c:pt>
                <c:pt idx="66">
                  <c:v>22.9</c:v>
                </c:pt>
                <c:pt idx="67">
                  <c:v>21.9</c:v>
                </c:pt>
                <c:pt idx="68">
                  <c:v>20.87</c:v>
                </c:pt>
                <c:pt idx="69">
                  <c:v>22.1</c:v>
                </c:pt>
                <c:pt idx="70">
                  <c:v>22.1</c:v>
                </c:pt>
                <c:pt idx="71">
                  <c:v>21.19</c:v>
                </c:pt>
                <c:pt idx="72">
                  <c:v>13.6</c:v>
                </c:pt>
                <c:pt idx="73">
                  <c:v>14.5</c:v>
                </c:pt>
                <c:pt idx="74">
                  <c:v>15</c:v>
                </c:pt>
                <c:pt idx="75">
                  <c:v>12.9</c:v>
                </c:pt>
                <c:pt idx="76">
                  <c:v>12.7</c:v>
                </c:pt>
                <c:pt idx="77">
                  <c:v>13.1</c:v>
                </c:pt>
                <c:pt idx="78">
                  <c:v>11.6</c:v>
                </c:pt>
                <c:pt idx="79">
                  <c:v>11.2</c:v>
                </c:pt>
                <c:pt idx="80">
                  <c:v>8.9</c:v>
                </c:pt>
                <c:pt idx="81">
                  <c:v>8.4</c:v>
                </c:pt>
                <c:pt idx="82">
                  <c:v>7.8</c:v>
                </c:pt>
                <c:pt idx="83">
                  <c:v>7.9</c:v>
                </c:pt>
                <c:pt idx="84">
                  <c:v>3.1</c:v>
                </c:pt>
                <c:pt idx="85">
                  <c:v>4.3</c:v>
                </c:pt>
                <c:pt idx="86">
                  <c:v>4.4000000000000004</c:v>
                </c:pt>
                <c:pt idx="87">
                  <c:v>3.1</c:v>
                </c:pt>
                <c:pt idx="88">
                  <c:v>3.5</c:v>
                </c:pt>
                <c:pt idx="89">
                  <c:v>4.7</c:v>
                </c:pt>
                <c:pt idx="90">
                  <c:v>4.5999999999999996</c:v>
                </c:pt>
                <c:pt idx="91">
                  <c:v>4.5</c:v>
                </c:pt>
                <c:pt idx="92">
                  <c:v>7.3</c:v>
                </c:pt>
                <c:pt idx="93">
                  <c:v>6.1</c:v>
                </c:pt>
                <c:pt idx="94">
                  <c:v>5.5</c:v>
                </c:pt>
                <c:pt idx="95">
                  <c:v>6.5</c:v>
                </c:pt>
                <c:pt idx="96">
                  <c:v>15.3</c:v>
                </c:pt>
                <c:pt idx="97">
                  <c:v>9.5</c:v>
                </c:pt>
                <c:pt idx="98">
                  <c:v>11.9</c:v>
                </c:pt>
                <c:pt idx="99">
                  <c:v>11.9</c:v>
                </c:pt>
                <c:pt idx="100">
                  <c:v>11.3</c:v>
                </c:pt>
                <c:pt idx="101">
                  <c:v>9.1</c:v>
                </c:pt>
                <c:pt idx="102">
                  <c:v>9.6999999999999993</c:v>
                </c:pt>
                <c:pt idx="103">
                  <c:v>9.9</c:v>
                </c:pt>
                <c:pt idx="104">
                  <c:v>8.9</c:v>
                </c:pt>
                <c:pt idx="105">
                  <c:v>8.9</c:v>
                </c:pt>
                <c:pt idx="106">
                  <c:v>9.4</c:v>
                </c:pt>
                <c:pt idx="107">
                  <c:v>9.3000000000000007</c:v>
                </c:pt>
                <c:pt idx="108">
                  <c:v>1.2</c:v>
                </c:pt>
                <c:pt idx="109">
                  <c:v>6.9</c:v>
                </c:pt>
                <c:pt idx="110">
                  <c:v>5.4</c:v>
                </c:pt>
                <c:pt idx="111">
                  <c:v>5.5</c:v>
                </c:pt>
                <c:pt idx="112">
                  <c:v>5.7</c:v>
                </c:pt>
                <c:pt idx="113">
                  <c:v>8.9</c:v>
                </c:pt>
                <c:pt idx="114">
                  <c:v>6.7</c:v>
                </c:pt>
                <c:pt idx="115">
                  <c:v>5.7</c:v>
                </c:pt>
                <c:pt idx="116">
                  <c:v>4.8</c:v>
                </c:pt>
                <c:pt idx="117">
                  <c:v>3.2</c:v>
                </c:pt>
                <c:pt idx="118">
                  <c:v>3.2</c:v>
                </c:pt>
                <c:pt idx="119">
                  <c:v>3.2</c:v>
                </c:pt>
                <c:pt idx="120">
                  <c:v>10.6</c:v>
                </c:pt>
                <c:pt idx="121">
                  <c:v>5.6</c:v>
                </c:pt>
                <c:pt idx="122">
                  <c:v>2.9</c:v>
                </c:pt>
                <c:pt idx="123">
                  <c:v>3.7</c:v>
                </c:pt>
                <c:pt idx="124">
                  <c:v>4.7</c:v>
                </c:pt>
                <c:pt idx="125">
                  <c:v>4.3</c:v>
                </c:pt>
                <c:pt idx="126">
                  <c:v>6.6</c:v>
                </c:pt>
                <c:pt idx="127">
                  <c:v>9.3000000000000007</c:v>
                </c:pt>
                <c:pt idx="128">
                  <c:v>11.4</c:v>
                </c:pt>
                <c:pt idx="129">
                  <c:v>14</c:v>
                </c:pt>
                <c:pt idx="130">
                  <c:v>15.7</c:v>
                </c:pt>
                <c:pt idx="131">
                  <c:v>15.2</c:v>
                </c:pt>
                <c:pt idx="132">
                  <c:v>18.600000000000001</c:v>
                </c:pt>
                <c:pt idx="133">
                  <c:v>17.399999999999999</c:v>
                </c:pt>
                <c:pt idx="134">
                  <c:v>22.1</c:v>
                </c:pt>
                <c:pt idx="135">
                  <c:v>22.9</c:v>
                </c:pt>
                <c:pt idx="136">
                  <c:v>23.7</c:v>
                </c:pt>
                <c:pt idx="137">
                  <c:v>24.6</c:v>
                </c:pt>
                <c:pt idx="138">
                  <c:v>25.4</c:v>
                </c:pt>
                <c:pt idx="139">
                  <c:v>25.3</c:v>
                </c:pt>
                <c:pt idx="140">
                  <c:v>24.7</c:v>
                </c:pt>
                <c:pt idx="141">
                  <c:v>23.9</c:v>
                </c:pt>
                <c:pt idx="142">
                  <c:v>22.7</c:v>
                </c:pt>
                <c:pt idx="143">
                  <c:v>21.4</c:v>
                </c:pt>
                <c:pt idx="144">
                  <c:v>14.5</c:v>
                </c:pt>
                <c:pt idx="145">
                  <c:v>21.4</c:v>
                </c:pt>
                <c:pt idx="146">
                  <c:v>18.8</c:v>
                </c:pt>
                <c:pt idx="147">
                  <c:v>18.5</c:v>
                </c:pt>
                <c:pt idx="148">
                  <c:v>17</c:v>
                </c:pt>
                <c:pt idx="149">
                  <c:v>15</c:v>
                </c:pt>
                <c:pt idx="150">
                  <c:v>15.3</c:v>
                </c:pt>
                <c:pt idx="151">
                  <c:v>14</c:v>
                </c:pt>
                <c:pt idx="152">
                  <c:v>14</c:v>
                </c:pt>
                <c:pt idx="153">
                  <c:v>13</c:v>
                </c:pt>
                <c:pt idx="154">
                  <c:v>12.7</c:v>
                </c:pt>
                <c:pt idx="155">
                  <c:v>11.8</c:v>
                </c:pt>
                <c:pt idx="156">
                  <c:v>15</c:v>
                </c:pt>
                <c:pt idx="157">
                  <c:v>8.5</c:v>
                </c:pt>
                <c:pt idx="158">
                  <c:v>7.1</c:v>
                </c:pt>
                <c:pt idx="159">
                  <c:v>7.2</c:v>
                </c:pt>
                <c:pt idx="160">
                  <c:v>6</c:v>
                </c:pt>
                <c:pt idx="161">
                  <c:v>6.6</c:v>
                </c:pt>
                <c:pt idx="162">
                  <c:v>5.0999999999999996</c:v>
                </c:pt>
                <c:pt idx="163">
                  <c:v>3.9</c:v>
                </c:pt>
                <c:pt idx="164">
                  <c:v>4</c:v>
                </c:pt>
                <c:pt idx="165">
                  <c:v>2.7</c:v>
                </c:pt>
                <c:pt idx="166">
                  <c:v>1.5</c:v>
                </c:pt>
                <c:pt idx="167">
                  <c:v>1.5</c:v>
                </c:pt>
                <c:pt idx="168">
                  <c:v>0.4</c:v>
                </c:pt>
                <c:pt idx="169">
                  <c:v>2</c:v>
                </c:pt>
                <c:pt idx="170">
                  <c:v>4.5999999999999996</c:v>
                </c:pt>
                <c:pt idx="171">
                  <c:v>2.9</c:v>
                </c:pt>
                <c:pt idx="172">
                  <c:v>3.4</c:v>
                </c:pt>
                <c:pt idx="173">
                  <c:v>4.4000000000000004</c:v>
                </c:pt>
                <c:pt idx="174">
                  <c:v>3.1</c:v>
                </c:pt>
                <c:pt idx="175">
                  <c:v>3.4</c:v>
                </c:pt>
                <c:pt idx="176">
                  <c:v>3.4</c:v>
                </c:pt>
                <c:pt idx="177">
                  <c:v>3.3</c:v>
                </c:pt>
                <c:pt idx="178">
                  <c:v>3.5</c:v>
                </c:pt>
                <c:pt idx="179">
                  <c:v>4.4000000000000004</c:v>
                </c:pt>
              </c:numCache>
            </c:numRef>
          </c:val>
          <c:smooth val="0"/>
          <c:extLst>
            <c:ext xmlns:c16="http://schemas.microsoft.com/office/drawing/2014/chart" uri="{C3380CC4-5D6E-409C-BE32-E72D297353CC}">
              <c16:uniqueId val="{00000001-9826-455D-A330-79CE9673BC77}"/>
            </c:ext>
          </c:extLst>
        </c:ser>
        <c:dLbls>
          <c:showLegendKey val="0"/>
          <c:showVal val="0"/>
          <c:showCatName val="0"/>
          <c:showSerName val="0"/>
          <c:showPercent val="0"/>
          <c:showBubbleSize val="0"/>
        </c:dLbls>
        <c:marker val="1"/>
        <c:smooth val="0"/>
        <c:axId val="859229976"/>
        <c:axId val="859231944"/>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859231944"/>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59229976"/>
        <c:crosses val="max"/>
        <c:crossBetween val="between"/>
      </c:valAx>
      <c:dateAx>
        <c:axId val="859229976"/>
        <c:scaling>
          <c:orientation val="minMax"/>
        </c:scaling>
        <c:delete val="1"/>
        <c:axPos val="b"/>
        <c:numFmt formatCode="[$-409]mmm/yy;@" sourceLinked="1"/>
        <c:majorTickMark val="out"/>
        <c:minorTickMark val="none"/>
        <c:tickLblPos val="nextTo"/>
        <c:crossAx val="859231944"/>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data'!$V$1</c:f>
              <c:strCache>
                <c:ptCount val="1"/>
                <c:pt idx="0">
                  <c:v>Automobile Sales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data'!$V$2:$V$185</c:f>
              <c:numCache>
                <c:formatCode>General</c:formatCode>
                <c:ptCount val="184"/>
                <c:pt idx="39" formatCode="###,###,###,###,##0.00_ ">
                  <c:v>4.9000000000000004</c:v>
                </c:pt>
                <c:pt idx="40" formatCode="###,###,###,###,##0.00_ ">
                  <c:v>14.74</c:v>
                </c:pt>
                <c:pt idx="41" formatCode="###,###,###,###,##0.00_ ">
                  <c:v>12.96</c:v>
                </c:pt>
                <c:pt idx="42" formatCode="###,###,###,###,##0.00_ ">
                  <c:v>8.74</c:v>
                </c:pt>
                <c:pt idx="43" formatCode="###,###,###,###,##0.00_ ">
                  <c:v>-4.84</c:v>
                </c:pt>
                <c:pt idx="44" formatCode="###,###,###,###,##0.00_ ">
                  <c:v>-1.1599999999999999</c:v>
                </c:pt>
                <c:pt idx="45" formatCode="###,###,###,###,##0.00_ ">
                  <c:v>9.64</c:v>
                </c:pt>
                <c:pt idx="46" formatCode="###,###,###,###,##0.00_ ">
                  <c:v>-6.9</c:v>
                </c:pt>
                <c:pt idx="47" formatCode="###,###,###,###,##0.00_ ">
                  <c:v>11.76</c:v>
                </c:pt>
                <c:pt idx="48" formatCode="###,###,###,###,##0.00_ ">
                  <c:v>#N/A</c:v>
                </c:pt>
                <c:pt idx="49" formatCode="###,###,###,###,##0.00_ ">
                  <c:v>#N/A</c:v>
                </c:pt>
                <c:pt idx="50" formatCode="###,###,###,###,##0.00_ ">
                  <c:v>18.649999999999999</c:v>
                </c:pt>
                <c:pt idx="51" formatCode="###,###,###,###,##0.00_ ">
                  <c:v>40.130000000000003</c:v>
                </c:pt>
                <c:pt idx="52" formatCode="###,###,###,###,##0.00_ ">
                  <c:v>49.85</c:v>
                </c:pt>
                <c:pt idx="53" formatCode="###,###,###,###,##0.00_ ">
                  <c:v>58.04</c:v>
                </c:pt>
                <c:pt idx="54" formatCode="###,###,###,###,##0.00_ ">
                  <c:v>72.319999999999993</c:v>
                </c:pt>
                <c:pt idx="55" formatCode="###,###,###,###,##0.00_ ">
                  <c:v>86.14</c:v>
                </c:pt>
                <c:pt idx="56" formatCode="###,###,###,###,##0.00_ ">
                  <c:v>73.38</c:v>
                </c:pt>
                <c:pt idx="57" formatCode="###,###,###,###,##0.00_ ">
                  <c:v>71.709999999999994</c:v>
                </c:pt>
                <c:pt idx="58" formatCode="###,###,###,###,##0.00_ ">
                  <c:v>100.71</c:v>
                </c:pt>
                <c:pt idx="59" formatCode="###,###,###,###,##0.00_ ">
                  <c:v>73.5</c:v>
                </c:pt>
                <c:pt idx="60" formatCode="###,###,###,###,##0.00_ ">
                  <c:v>#N/A</c:v>
                </c:pt>
                <c:pt idx="61" formatCode="###,###,###,###,##0.00_ ">
                  <c:v>#N/A</c:v>
                </c:pt>
                <c:pt idx="62" formatCode="###,###,###,###,##0.00_ ">
                  <c:v>45.65</c:v>
                </c:pt>
                <c:pt idx="63" formatCode="###,###,###,###,##0.00_ ">
                  <c:v>36.36</c:v>
                </c:pt>
                <c:pt idx="64" formatCode="###,###,###,###,##0.00_ ">
                  <c:v>29.04</c:v>
                </c:pt>
                <c:pt idx="65" formatCode="###,###,###,###,##0.00_ ">
                  <c:v>17.79</c:v>
                </c:pt>
                <c:pt idx="66" formatCode="###,###,###,###,##0.00_ ">
                  <c:v>16.43</c:v>
                </c:pt>
                <c:pt idx="67" formatCode="###,###,###,###,##0.00_ ">
                  <c:v>21.6</c:v>
                </c:pt>
                <c:pt idx="68" formatCode="###,###,###,###,##0.00_ ">
                  <c:v>24.65</c:v>
                </c:pt>
                <c:pt idx="69" formatCode="###,###,###,###,##0.00_ ">
                  <c:v>26.98</c:v>
                </c:pt>
                <c:pt idx="70" formatCode="###,###,###,###,##0.00_ ">
                  <c:v>28.04</c:v>
                </c:pt>
                <c:pt idx="71" formatCode="###,###,###,###,##0.00_ ">
                  <c:v>28.02</c:v>
                </c:pt>
                <c:pt idx="72" formatCode="###,###,###,###,##0.00_ ">
                  <c:v>#N/A</c:v>
                </c:pt>
                <c:pt idx="73" formatCode="###,###,###,###,##0.00_ ">
                  <c:v>#N/A</c:v>
                </c:pt>
                <c:pt idx="74" formatCode="###,###,###,###,##0.00_ ">
                  <c:v>13.7</c:v>
                </c:pt>
                <c:pt idx="75" formatCode="###,###,###,###,##0.00_ ">
                  <c:v>4.2</c:v>
                </c:pt>
                <c:pt idx="76" formatCode="###,###,###,###,##0.00_ ">
                  <c:v>2.73</c:v>
                </c:pt>
                <c:pt idx="77" formatCode="###,###,###,###,##0.00_ ">
                  <c:v>9.9499999999999993</c:v>
                </c:pt>
                <c:pt idx="78" formatCode="###,###,###,###,##0.00_ ">
                  <c:v>7.9</c:v>
                </c:pt>
                <c:pt idx="79" formatCode="###,###,###,###,##0.00_ ">
                  <c:v>5.15</c:v>
                </c:pt>
                <c:pt idx="80" formatCode="###,###,###,###,##0.00_ ">
                  <c:v>10.8</c:v>
                </c:pt>
                <c:pt idx="81" formatCode="###,###,###,###,##0.00_ ">
                  <c:v>-1</c:v>
                </c:pt>
                <c:pt idx="82" formatCode="###,###,###,###,##0.00_ ">
                  <c:v>-0.4</c:v>
                </c:pt>
                <c:pt idx="83" formatCode="###,###,###,###,##0.00_ ">
                  <c:v>-2.9</c:v>
                </c:pt>
                <c:pt idx="84" formatCode="###,###,###,###,##0.00_ ">
                  <c:v>#N/A</c:v>
                </c:pt>
                <c:pt idx="85" formatCode="###,###,###,###,##0.00_ ">
                  <c:v>#N/A</c:v>
                </c:pt>
                <c:pt idx="86" formatCode="###,###,###,###,##0.00_ ">
                  <c:v>4.0999999999999996</c:v>
                </c:pt>
                <c:pt idx="87" formatCode="###,###,###,###,##0.00_ ">
                  <c:v>7.2</c:v>
                </c:pt>
                <c:pt idx="88" formatCode="###,###,###,###,##0.00_ ">
                  <c:v>16.5</c:v>
                </c:pt>
                <c:pt idx="89" formatCode="###,###,###,###,##0.00_ ">
                  <c:v>11.3</c:v>
                </c:pt>
                <c:pt idx="90" formatCode="###,###,###,###,##0.00_ ">
                  <c:v>7.9</c:v>
                </c:pt>
                <c:pt idx="91" formatCode="###,###,###,###,##0.00_ ">
                  <c:v>12.5</c:v>
                </c:pt>
                <c:pt idx="92" formatCode="###,###,###,###,##0.00_ ">
                  <c:v>-1.4</c:v>
                </c:pt>
                <c:pt idx="93" formatCode="###,###,###,###,##0.00_ ">
                  <c:v>12.3</c:v>
                </c:pt>
                <c:pt idx="94" formatCode="###,###,###,###,##0.00_ ">
                  <c:v>19.399999999999999</c:v>
                </c:pt>
                <c:pt idx="95" formatCode="###,###,###,###,##0.00_ ">
                  <c:v>12.4</c:v>
                </c:pt>
                <c:pt idx="96" formatCode="###,###,###,###,##0.00_ ">
                  <c:v>#N/A</c:v>
                </c:pt>
                <c:pt idx="97" formatCode="###,###,###,###,##0.00_ ">
                  <c:v>#N/A</c:v>
                </c:pt>
                <c:pt idx="98" formatCode="###,###,###,###,##0.00_ ">
                  <c:v>19.100000000000001</c:v>
                </c:pt>
                <c:pt idx="99" formatCode="###,###,###,###,##0.00_ ">
                  <c:v>19.7</c:v>
                </c:pt>
                <c:pt idx="100" formatCode="###,###,###,###,##0.00_ ">
                  <c:v>15.9</c:v>
                </c:pt>
                <c:pt idx="101" formatCode="###,###,###,###,##0.00_ ">
                  <c:v>14.9</c:v>
                </c:pt>
                <c:pt idx="102" formatCode="###,###,###,###,##0.00_ ">
                  <c:v>17.899999999999999</c:v>
                </c:pt>
                <c:pt idx="103" formatCode="###,###,###,###,##0.00_ ">
                  <c:v>15.5</c:v>
                </c:pt>
                <c:pt idx="104" formatCode="###,###,###,###,##0.00_ ">
                  <c:v>26.8</c:v>
                </c:pt>
                <c:pt idx="105" formatCode="###,###,###,###,##0.00_ ">
                  <c:v>25.5</c:v>
                </c:pt>
                <c:pt idx="106" formatCode="###,###,###,###,##0.00_ ">
                  <c:v>19.8</c:v>
                </c:pt>
                <c:pt idx="107" formatCode="###,###,###,###,##0.00_ ">
                  <c:v>22.2</c:v>
                </c:pt>
                <c:pt idx="108" formatCode="###,###,###,###,##0.00_ ">
                  <c:v>#N/A</c:v>
                </c:pt>
                <c:pt idx="109" formatCode="###,###,###,###,##0.00_ ">
                  <c:v>#N/A</c:v>
                </c:pt>
                <c:pt idx="110" formatCode="###,###,###,###,##0.00_ ">
                  <c:v>13.6</c:v>
                </c:pt>
                <c:pt idx="111" formatCode="###,###,###,###,##0.00_ ">
                  <c:v>15.9</c:v>
                </c:pt>
                <c:pt idx="112" formatCode="###,###,###,###,##0.00_ ">
                  <c:v>18.100000000000001</c:v>
                </c:pt>
                <c:pt idx="113" formatCode="###,###,###,###,##0.00_ ">
                  <c:v>16.3</c:v>
                </c:pt>
                <c:pt idx="114" formatCode="###,###,###,###,##0.00_ ">
                  <c:v>12.8</c:v>
                </c:pt>
                <c:pt idx="115" formatCode="###,###,###,###,##0.00_ ">
                  <c:v>11</c:v>
                </c:pt>
                <c:pt idx="116" formatCode="###,###,###,###,##0.00_ ">
                  <c:v>10.7</c:v>
                </c:pt>
                <c:pt idx="117" formatCode="###,###,###,###,##0.00_ ">
                  <c:v>13.3</c:v>
                </c:pt>
                <c:pt idx="118" formatCode="###,###,###,###,##0.00_ ">
                  <c:v>8.8000000000000007</c:v>
                </c:pt>
                <c:pt idx="119" formatCode="###,###,###,###,##0.00_ ">
                  <c:v>14.3</c:v>
                </c:pt>
                <c:pt idx="120" formatCode="###,###,###,###,##0.00_ ">
                  <c:v>#N/A</c:v>
                </c:pt>
                <c:pt idx="121" formatCode="###,###,###,###,##0.00_ ">
                  <c:v>#N/A</c:v>
                </c:pt>
                <c:pt idx="122" formatCode="###,###,###,###,##0.00_ ">
                  <c:v>14.9</c:v>
                </c:pt>
                <c:pt idx="123" formatCode="###,###,###,###,##0.00_ ">
                  <c:v>8.6</c:v>
                </c:pt>
                <c:pt idx="124" formatCode="###,###,###,###,##0.00_ ">
                  <c:v>4.8</c:v>
                </c:pt>
                <c:pt idx="125" formatCode="###,###,###,###,##0.00_ ">
                  <c:v>-1</c:v>
                </c:pt>
                <c:pt idx="126" formatCode="###,###,###,###,##0.00_ ">
                  <c:v>-1.1000000000000001</c:v>
                </c:pt>
                <c:pt idx="127" formatCode="###,###,###,###,##0.00_ ">
                  <c:v>2.7</c:v>
                </c:pt>
                <c:pt idx="128" formatCode="###,###,###,###,##0.00_ ">
                  <c:v>4.8</c:v>
                </c:pt>
                <c:pt idx="129" formatCode="###,###,###,###,##0.00_ ">
                  <c:v>13.1</c:v>
                </c:pt>
                <c:pt idx="130" formatCode="###,###,###,###,##0.00_ ">
                  <c:v>18.2</c:v>
                </c:pt>
                <c:pt idx="131" formatCode="###,###,###,###,##0.00_ ">
                  <c:v>17.5</c:v>
                </c:pt>
                <c:pt idx="132" formatCode="###,###,###,###,##0.00_ ">
                  <c:v>#N/A</c:v>
                </c:pt>
                <c:pt idx="133" formatCode="###,###,###,###,##0.00_ ">
                  <c:v>#N/A</c:v>
                </c:pt>
                <c:pt idx="134" formatCode="###,###,###,###,##0.00_ ">
                  <c:v>10.3</c:v>
                </c:pt>
                <c:pt idx="135" formatCode="###,###,###,###,##0.00_ ">
                  <c:v>8.1</c:v>
                </c:pt>
                <c:pt idx="136" formatCode="###,###,###,###,##0.00_ ">
                  <c:v>14.5</c:v>
                </c:pt>
                <c:pt idx="137" formatCode="###,###,###,###,##0.00_ ">
                  <c:v>22.8</c:v>
                </c:pt>
                <c:pt idx="138" formatCode="###,###,###,###,##0.00_ ">
                  <c:v>26.4</c:v>
                </c:pt>
                <c:pt idx="139" formatCode="###,###,###,###,##0.00_ ">
                  <c:v>27.6</c:v>
                </c:pt>
                <c:pt idx="140" formatCode="###,###,###,###,##0.00_ ">
                  <c:v>31.5</c:v>
                </c:pt>
                <c:pt idx="141" formatCode="###,###,###,###,##0.00_ ">
                  <c:v>21.7</c:v>
                </c:pt>
                <c:pt idx="142" formatCode="###,###,###,###,##0.00_ ">
                  <c:v>21.9</c:v>
                </c:pt>
                <c:pt idx="143" formatCode="###,###,###,###,##0.00_ ">
                  <c:v>18.399999999999999</c:v>
                </c:pt>
                <c:pt idx="144" formatCode="###,###,###,###,##0.00_ ">
                  <c:v>#N/A</c:v>
                </c:pt>
                <c:pt idx="145" formatCode="###,###,###,###,##0.00_ ">
                  <c:v>#N/A</c:v>
                </c:pt>
                <c:pt idx="146" formatCode="###,###,###,###,##0.00_ ">
                  <c:v>2.9</c:v>
                </c:pt>
                <c:pt idx="147" formatCode="###,###,###,###,##0.00_ ">
                  <c:v>0.8</c:v>
                </c:pt>
                <c:pt idx="148" formatCode="###,###,###,###,##0.00_ ">
                  <c:v>2.1</c:v>
                </c:pt>
                <c:pt idx="149" formatCode="###,###,###,###,##0.00_ ">
                  <c:v>5.0999999999999996</c:v>
                </c:pt>
                <c:pt idx="150" formatCode="###,###,###,###,##0.00_ ">
                  <c:v>6.1</c:v>
                </c:pt>
                <c:pt idx="151" formatCode="###,###,###,###,##0.00_ ">
                  <c:v>6.2</c:v>
                </c:pt>
                <c:pt idx="152" formatCode="###,###,###,###,##0.00_ ">
                  <c:v>1.2</c:v>
                </c:pt>
                <c:pt idx="153" formatCode="###,###,###,###,##0.00_ ">
                  <c:v>2.6</c:v>
                </c:pt>
                <c:pt idx="154" formatCode="###,###,###,###,##0.00_ ">
                  <c:v>3.9</c:v>
                </c:pt>
                <c:pt idx="155" formatCode="###,###,###,###,##0.00_ ">
                  <c:v>0.7</c:v>
                </c:pt>
                <c:pt idx="156" formatCode="###,###,###,###,##0.00_ ">
                  <c:v>#N/A</c:v>
                </c:pt>
                <c:pt idx="157" formatCode="###,###,###,###,##0.00_ ">
                  <c:v>#N/A</c:v>
                </c:pt>
                <c:pt idx="158" formatCode="###,###,###,###,##0.00_ ">
                  <c:v>4.0999999999999996</c:v>
                </c:pt>
                <c:pt idx="159" formatCode="###,###,###,###,##0.00_ ">
                  <c:v>9.6</c:v>
                </c:pt>
                <c:pt idx="160" formatCode="###,###,###,###,##0.00_ ">
                  <c:v>3.9</c:v>
                </c:pt>
                <c:pt idx="161" formatCode="###,###,###,###,##0.00_ ">
                  <c:v>-3.1</c:v>
                </c:pt>
                <c:pt idx="162" formatCode="###,###,###,###,##0.00_ ">
                  <c:v>-5.9</c:v>
                </c:pt>
                <c:pt idx="163" formatCode="###,###,###,###,##0.00_ ">
                  <c:v>-7.4</c:v>
                </c:pt>
                <c:pt idx="164" formatCode="###,###,###,###,##0.00_ ">
                  <c:v>-13.2</c:v>
                </c:pt>
                <c:pt idx="165" formatCode="###,###,###,###,##0.00_ ">
                  <c:v>-13.1</c:v>
                </c:pt>
                <c:pt idx="166" formatCode="###,###,###,###,##0.00_ ">
                  <c:v>-18</c:v>
                </c:pt>
                <c:pt idx="167" formatCode="###,###,###,###,##0.00_ ">
                  <c:v>-19.2</c:v>
                </c:pt>
                <c:pt idx="168" formatCode="###,###,###,###,##0.00_ ">
                  <c:v>#N/A</c:v>
                </c:pt>
                <c:pt idx="169" formatCode="###,###,###,###,##0.00_ ">
                  <c:v>#N/A</c:v>
                </c:pt>
                <c:pt idx="170" formatCode="###,###,###,###,##0.00_ ">
                  <c:v>-11.7</c:v>
                </c:pt>
                <c:pt idx="171" formatCode="###,###,###,###,##0.00_ ">
                  <c:v>-16.8</c:v>
                </c:pt>
                <c:pt idx="172" formatCode="###,###,###,###,##0.00_ ">
                  <c:v>-12.5</c:v>
                </c:pt>
                <c:pt idx="173" formatCode="###,###,###,###,##0.00_ ">
                  <c:v>4.9000000000000004</c:v>
                </c:pt>
                <c:pt idx="174" formatCode="###,###,###,###,##0.00_ ">
                  <c:v>-5.0999999999999996</c:v>
                </c:pt>
                <c:pt idx="175" formatCode="###,###,###,###,##0.00_ ">
                  <c:v>-10</c:v>
                </c:pt>
                <c:pt idx="176" formatCode="###,###,###,###,##0.00_ ">
                  <c:v>-6.5</c:v>
                </c:pt>
                <c:pt idx="177" formatCode="###,###,###,###,##0.00_ ">
                  <c:v>-5.7</c:v>
                </c:pt>
                <c:pt idx="178" formatCode="###,###,###,###,##0.00_ ">
                  <c:v>-4.5999999999999996</c:v>
                </c:pt>
                <c:pt idx="179" formatCode="###,###,###,###,##0.00_ ">
                  <c:v>-3.1</c:v>
                </c:pt>
              </c:numCache>
            </c:numRef>
          </c:val>
          <c:smooth val="0"/>
          <c:extLst>
            <c:ext xmlns:c16="http://schemas.microsoft.com/office/drawing/2014/chart" uri="{C3380CC4-5D6E-409C-BE32-E72D297353CC}">
              <c16:uniqueId val="{00000000-10AC-42FE-B999-9121A85DD6E8}"/>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data'!$O$1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data'!$O$2:$O$185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10AC-42FE-B999-9121A85DD6E8}"/>
            </c:ext>
          </c:extLst>
        </c:ser>
        <c:dLbls>
          <c:showLegendKey val="0"/>
          <c:showVal val="0"/>
          <c:showCatName val="0"/>
          <c:showSerName val="0"/>
          <c:showPercent val="0"/>
          <c:showBubbleSize val="0"/>
        </c:dLbls>
        <c:marker val="1"/>
        <c:smooth val="0"/>
        <c:axId val="1257693368"/>
        <c:axId val="1257692384"/>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57692384"/>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57693368"/>
        <c:crosses val="max"/>
        <c:crossBetween val="between"/>
      </c:valAx>
      <c:dateAx>
        <c:axId val="1257693368"/>
        <c:scaling>
          <c:orientation val="minMax"/>
        </c:scaling>
        <c:delete val="1"/>
        <c:axPos val="b"/>
        <c:numFmt formatCode="[$-409]mmm/yy;@" sourceLinked="1"/>
        <c:majorTickMark val="out"/>
        <c:minorTickMark val="none"/>
        <c:tickLblPos val="nextTo"/>
        <c:crossAx val="1257692384"/>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data'!$Y$1</c:f>
              <c:strCache>
                <c:ptCount val="1"/>
                <c:pt idx="0">
                  <c:v>Inventory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data'!$Y$2:$Y$185</c:f>
              <c:numCache>
                <c:formatCode>###,###,###,###,##0.00_ </c:formatCode>
                <c:ptCount val="184"/>
                <c:pt idx="0">
                  <c:v>#N/A</c:v>
                </c:pt>
                <c:pt idx="1">
                  <c:v>22.22</c:v>
                </c:pt>
                <c:pt idx="2">
                  <c:v>20.34</c:v>
                </c:pt>
                <c:pt idx="3">
                  <c:v>19.5</c:v>
                </c:pt>
                <c:pt idx="4">
                  <c:v>19.36</c:v>
                </c:pt>
                <c:pt idx="5">
                  <c:v>19.47</c:v>
                </c:pt>
                <c:pt idx="6">
                  <c:v>19.09</c:v>
                </c:pt>
                <c:pt idx="7">
                  <c:v>18.940000000000001</c:v>
                </c:pt>
                <c:pt idx="8">
                  <c:v>18.78</c:v>
                </c:pt>
                <c:pt idx="9">
                  <c:v>19.32</c:v>
                </c:pt>
                <c:pt idx="10">
                  <c:v>17.8</c:v>
                </c:pt>
                <c:pt idx="11">
                  <c:v>17.940000000000001</c:v>
                </c:pt>
                <c:pt idx="13">
                  <c:v>17.39</c:v>
                </c:pt>
                <c:pt idx="14">
                  <c:v>17.71</c:v>
                </c:pt>
                <c:pt idx="15">
                  <c:v>17.170000000000002</c:v>
                </c:pt>
                <c:pt idx="16">
                  <c:v>15.64</c:v>
                </c:pt>
                <c:pt idx="17">
                  <c:v>16.02</c:v>
                </c:pt>
                <c:pt idx="18">
                  <c:v>17</c:v>
                </c:pt>
                <c:pt idx="19">
                  <c:v>17.34</c:v>
                </c:pt>
                <c:pt idx="20">
                  <c:v>17.62</c:v>
                </c:pt>
                <c:pt idx="21">
                  <c:v>17.25</c:v>
                </c:pt>
                <c:pt idx="22">
                  <c:v>18.079999999999998</c:v>
                </c:pt>
                <c:pt idx="23">
                  <c:v>18.34</c:v>
                </c:pt>
                <c:pt idx="24">
                  <c:v>#N/A</c:v>
                </c:pt>
                <c:pt idx="25">
                  <c:v>18.440000000000001</c:v>
                </c:pt>
                <c:pt idx="26">
                  <c:v>#N/A</c:v>
                </c:pt>
                <c:pt idx="27">
                  <c:v>#N/A</c:v>
                </c:pt>
                <c:pt idx="28">
                  <c:v>20.09</c:v>
                </c:pt>
                <c:pt idx="29">
                  <c:v>#N/A</c:v>
                </c:pt>
                <c:pt idx="30">
                  <c:v>#N/A</c:v>
                </c:pt>
                <c:pt idx="31">
                  <c:v>20.079999999999998</c:v>
                </c:pt>
                <c:pt idx="32">
                  <c:v>#N/A</c:v>
                </c:pt>
                <c:pt idx="33">
                  <c:v>#N/A</c:v>
                </c:pt>
                <c:pt idx="34">
                  <c:v>21.8</c:v>
                </c:pt>
                <c:pt idx="35">
                  <c:v>#N/A</c:v>
                </c:pt>
                <c:pt idx="36">
                  <c:v>#N/A</c:v>
                </c:pt>
                <c:pt idx="37">
                  <c:v>21.18</c:v>
                </c:pt>
                <c:pt idx="38">
                  <c:v>#N/A</c:v>
                </c:pt>
                <c:pt idx="39">
                  <c:v>#N/A</c:v>
                </c:pt>
                <c:pt idx="40">
                  <c:v>26.07</c:v>
                </c:pt>
                <c:pt idx="41">
                  <c:v>#N/A</c:v>
                </c:pt>
                <c:pt idx="42">
                  <c:v>#N/A</c:v>
                </c:pt>
                <c:pt idx="43">
                  <c:v>28.54</c:v>
                </c:pt>
                <c:pt idx="44">
                  <c:v>#N/A</c:v>
                </c:pt>
                <c:pt idx="45">
                  <c:v>#N/A</c:v>
                </c:pt>
                <c:pt idx="46">
                  <c:v>25.01</c:v>
                </c:pt>
                <c:pt idx="47">
                  <c:v>#N/A</c:v>
                </c:pt>
                <c:pt idx="48">
                  <c:v>#N/A</c:v>
                </c:pt>
                <c:pt idx="49">
                  <c:v>11.7</c:v>
                </c:pt>
                <c:pt idx="50">
                  <c:v>#N/A</c:v>
                </c:pt>
                <c:pt idx="51">
                  <c:v>#N/A</c:v>
                </c:pt>
                <c:pt idx="52">
                  <c:v>4.24</c:v>
                </c:pt>
                <c:pt idx="53">
                  <c:v>#N/A</c:v>
                </c:pt>
                <c:pt idx="54">
                  <c:v>#N/A</c:v>
                </c:pt>
                <c:pt idx="55">
                  <c:v>-0.76</c:v>
                </c:pt>
                <c:pt idx="56">
                  <c:v>#N/A</c:v>
                </c:pt>
                <c:pt idx="57">
                  <c:v>#N/A</c:v>
                </c:pt>
                <c:pt idx="58">
                  <c:v>0.24</c:v>
                </c:pt>
                <c:pt idx="59">
                  <c:v>#N/A</c:v>
                </c:pt>
                <c:pt idx="60">
                  <c:v>#N/A</c:v>
                </c:pt>
                <c:pt idx="61">
                  <c:v>5.19</c:v>
                </c:pt>
                <c:pt idx="62">
                  <c:v>#N/A</c:v>
                </c:pt>
                <c:pt idx="63">
                  <c:v>#N/A</c:v>
                </c:pt>
                <c:pt idx="64">
                  <c:v>9.49</c:v>
                </c:pt>
                <c:pt idx="65">
                  <c:v>#N/A</c:v>
                </c:pt>
                <c:pt idx="66">
                  <c:v>#N/A</c:v>
                </c:pt>
                <c:pt idx="67">
                  <c:v>9.0299999999999994</c:v>
                </c:pt>
                <c:pt idx="68">
                  <c:v>#N/A</c:v>
                </c:pt>
                <c:pt idx="69">
                  <c:v>#N/A</c:v>
                </c:pt>
                <c:pt idx="70">
                  <c:v>11.22</c:v>
                </c:pt>
                <c:pt idx="71">
                  <c:v>#N/A</c:v>
                </c:pt>
                <c:pt idx="72">
                  <c:v>#N/A</c:v>
                </c:pt>
                <c:pt idx="73">
                  <c:v>22.04</c:v>
                </c:pt>
                <c:pt idx="74">
                  <c:v>23.15</c:v>
                </c:pt>
                <c:pt idx="75">
                  <c:v>23.16</c:v>
                </c:pt>
                <c:pt idx="76">
                  <c:v>22.62</c:v>
                </c:pt>
                <c:pt idx="77">
                  <c:v>21.74</c:v>
                </c:pt>
                <c:pt idx="78">
                  <c:v>22.51</c:v>
                </c:pt>
                <c:pt idx="79">
                  <c:v>23.38</c:v>
                </c:pt>
                <c:pt idx="80">
                  <c:v>24.15</c:v>
                </c:pt>
                <c:pt idx="81">
                  <c:v>24.17</c:v>
                </c:pt>
                <c:pt idx="82">
                  <c:v>22.79</c:v>
                </c:pt>
                <c:pt idx="83">
                  <c:v>20.78</c:v>
                </c:pt>
                <c:pt idx="84">
                  <c:v>#N/A</c:v>
                </c:pt>
                <c:pt idx="85">
                  <c:v>18.3</c:v>
                </c:pt>
                <c:pt idx="86">
                  <c:v>16.420000000000002</c:v>
                </c:pt>
                <c:pt idx="87">
                  <c:v>15.8</c:v>
                </c:pt>
                <c:pt idx="88">
                  <c:v>14.3</c:v>
                </c:pt>
                <c:pt idx="89">
                  <c:v>12.9</c:v>
                </c:pt>
                <c:pt idx="90">
                  <c:v>12.5</c:v>
                </c:pt>
                <c:pt idx="91">
                  <c:v>11.26</c:v>
                </c:pt>
                <c:pt idx="92">
                  <c:v>10.050000000000001</c:v>
                </c:pt>
                <c:pt idx="93">
                  <c:v>8.32</c:v>
                </c:pt>
                <c:pt idx="94">
                  <c:v>7.86</c:v>
                </c:pt>
                <c:pt idx="95">
                  <c:v>7.19</c:v>
                </c:pt>
                <c:pt idx="96">
                  <c:v>#N/A</c:v>
                </c:pt>
                <c:pt idx="97">
                  <c:v>7.51</c:v>
                </c:pt>
                <c:pt idx="98">
                  <c:v>8.82</c:v>
                </c:pt>
                <c:pt idx="99">
                  <c:v>8</c:v>
                </c:pt>
                <c:pt idx="100">
                  <c:v>7.1</c:v>
                </c:pt>
                <c:pt idx="101">
                  <c:v>7.2</c:v>
                </c:pt>
                <c:pt idx="102">
                  <c:v>6.1</c:v>
                </c:pt>
                <c:pt idx="103">
                  <c:v>5.73</c:v>
                </c:pt>
                <c:pt idx="104">
                  <c:v>6.03</c:v>
                </c:pt>
                <c:pt idx="105">
                  <c:v>6.23</c:v>
                </c:pt>
                <c:pt idx="106">
                  <c:v>6.56</c:v>
                </c:pt>
                <c:pt idx="107">
                  <c:v>6.83</c:v>
                </c:pt>
                <c:pt idx="108">
                  <c:v>#N/A</c:v>
                </c:pt>
                <c:pt idx="109">
                  <c:v>10.19</c:v>
                </c:pt>
                <c:pt idx="110">
                  <c:v>10.7</c:v>
                </c:pt>
                <c:pt idx="111">
                  <c:v>12</c:v>
                </c:pt>
                <c:pt idx="112">
                  <c:v>12.5</c:v>
                </c:pt>
                <c:pt idx="113">
                  <c:v>12.6</c:v>
                </c:pt>
                <c:pt idx="114">
                  <c:v>14.6</c:v>
                </c:pt>
                <c:pt idx="115">
                  <c:v>15.6</c:v>
                </c:pt>
                <c:pt idx="116">
                  <c:v>15.1</c:v>
                </c:pt>
                <c:pt idx="117">
                  <c:v>14.4</c:v>
                </c:pt>
                <c:pt idx="118">
                  <c:v>13.6</c:v>
                </c:pt>
                <c:pt idx="119">
                  <c:v>12.6</c:v>
                </c:pt>
                <c:pt idx="120">
                  <c:v>#N/A</c:v>
                </c:pt>
                <c:pt idx="121">
                  <c:v>8.5</c:v>
                </c:pt>
                <c:pt idx="122">
                  <c:v>7.7</c:v>
                </c:pt>
                <c:pt idx="123">
                  <c:v>7</c:v>
                </c:pt>
                <c:pt idx="124">
                  <c:v>7.1</c:v>
                </c:pt>
                <c:pt idx="125">
                  <c:v>7.4</c:v>
                </c:pt>
                <c:pt idx="126">
                  <c:v>6.8</c:v>
                </c:pt>
                <c:pt idx="127">
                  <c:v>5.7</c:v>
                </c:pt>
                <c:pt idx="128">
                  <c:v>4.9000000000000004</c:v>
                </c:pt>
                <c:pt idx="129">
                  <c:v>4.5</c:v>
                </c:pt>
                <c:pt idx="130">
                  <c:v>4.5999999999999996</c:v>
                </c:pt>
                <c:pt idx="131">
                  <c:v>3.3</c:v>
                </c:pt>
                <c:pt idx="132">
                  <c:v>#N/A</c:v>
                </c:pt>
                <c:pt idx="133">
                  <c:v>0.7</c:v>
                </c:pt>
                <c:pt idx="134">
                  <c:v>0</c:v>
                </c:pt>
                <c:pt idx="135">
                  <c:v>-1.2</c:v>
                </c:pt>
                <c:pt idx="136">
                  <c:v>-1.1000000000000001</c:v>
                </c:pt>
                <c:pt idx="137">
                  <c:v>-1.9</c:v>
                </c:pt>
                <c:pt idx="138">
                  <c:v>-1.8</c:v>
                </c:pt>
                <c:pt idx="139">
                  <c:v>-1.6</c:v>
                </c:pt>
                <c:pt idx="140">
                  <c:v>-0.8</c:v>
                </c:pt>
                <c:pt idx="141">
                  <c:v>-0.3</c:v>
                </c:pt>
                <c:pt idx="142">
                  <c:v>0.5</c:v>
                </c:pt>
                <c:pt idx="143">
                  <c:v>3.2</c:v>
                </c:pt>
                <c:pt idx="144">
                  <c:v>#N/A</c:v>
                </c:pt>
                <c:pt idx="145">
                  <c:v>6.1</c:v>
                </c:pt>
                <c:pt idx="146">
                  <c:v>8.1999999999999993</c:v>
                </c:pt>
                <c:pt idx="147">
                  <c:v>10.4</c:v>
                </c:pt>
                <c:pt idx="148">
                  <c:v>9.3000000000000007</c:v>
                </c:pt>
                <c:pt idx="149">
                  <c:v>8.6</c:v>
                </c:pt>
                <c:pt idx="150">
                  <c:v>8</c:v>
                </c:pt>
                <c:pt idx="151">
                  <c:v>7.9</c:v>
                </c:pt>
                <c:pt idx="152">
                  <c:v>7.8</c:v>
                </c:pt>
                <c:pt idx="153">
                  <c:v>9</c:v>
                </c:pt>
                <c:pt idx="154">
                  <c:v>9</c:v>
                </c:pt>
                <c:pt idx="155">
                  <c:v>8.5</c:v>
                </c:pt>
                <c:pt idx="156">
                  <c:v>#N/A</c:v>
                </c:pt>
                <c:pt idx="157">
                  <c:v>8.6</c:v>
                </c:pt>
                <c:pt idx="158">
                  <c:v>8.6999999999999993</c:v>
                </c:pt>
                <c:pt idx="159">
                  <c:v>5.5</c:v>
                </c:pt>
                <c:pt idx="160">
                  <c:v>7.3</c:v>
                </c:pt>
                <c:pt idx="161">
                  <c:v>8.3000000000000007</c:v>
                </c:pt>
                <c:pt idx="162">
                  <c:v>9.5</c:v>
                </c:pt>
                <c:pt idx="163">
                  <c:v>9.8000000000000007</c:v>
                </c:pt>
                <c:pt idx="164">
                  <c:v>9.4</c:v>
                </c:pt>
                <c:pt idx="165">
                  <c:v>9.5</c:v>
                </c:pt>
                <c:pt idx="166">
                  <c:v>8.6</c:v>
                </c:pt>
                <c:pt idx="167">
                  <c:v>7.4</c:v>
                </c:pt>
                <c:pt idx="168">
                  <c:v>#N/A</c:v>
                </c:pt>
                <c:pt idx="169">
                  <c:v>6.2</c:v>
                </c:pt>
                <c:pt idx="170">
                  <c:v>0.3</c:v>
                </c:pt>
                <c:pt idx="171">
                  <c:v>4.9000000000000004</c:v>
                </c:pt>
                <c:pt idx="172">
                  <c:v>4.0999999999999996</c:v>
                </c:pt>
                <c:pt idx="173">
                  <c:v>3.5</c:v>
                </c:pt>
                <c:pt idx="174">
                  <c:v>2.2999999999999998</c:v>
                </c:pt>
                <c:pt idx="175">
                  <c:v>2.2000000000000002</c:v>
                </c:pt>
                <c:pt idx="176">
                  <c:v>1</c:v>
                </c:pt>
                <c:pt idx="177">
                  <c:v>0.4</c:v>
                </c:pt>
                <c:pt idx="178">
                  <c:v>0.3</c:v>
                </c:pt>
                <c:pt idx="179">
                  <c:v>2</c:v>
                </c:pt>
              </c:numCache>
            </c:numRef>
          </c:val>
          <c:smooth val="0"/>
          <c:extLst>
            <c:ext xmlns:c16="http://schemas.microsoft.com/office/drawing/2014/chart" uri="{C3380CC4-5D6E-409C-BE32-E72D297353CC}">
              <c16:uniqueId val="{00000000-79A0-4AE5-A1C2-473B0048AA03}"/>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data'!$Z$1</c:f>
              <c:strCache>
                <c:ptCount val="1"/>
                <c:pt idx="0">
                  <c:v>10Y Treasury Bond YTM</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data'!$Z$2:$Z$185</c:f>
              <c:numCache>
                <c:formatCode>###,###,###,###,##0.00_ </c:formatCode>
                <c:ptCount val="184"/>
                <c:pt idx="0">
                  <c:v>5.0484000000000009</c:v>
                </c:pt>
                <c:pt idx="1">
                  <c:v>4.8197999999999999</c:v>
                </c:pt>
                <c:pt idx="2">
                  <c:v>4.5284391304347817</c:v>
                </c:pt>
                <c:pt idx="3">
                  <c:v>4.0615000000000006</c:v>
                </c:pt>
                <c:pt idx="4">
                  <c:v>3.857505555555556</c:v>
                </c:pt>
                <c:pt idx="5">
                  <c:v>3.6488</c:v>
                </c:pt>
                <c:pt idx="6">
                  <c:v>3.3936047619047609</c:v>
                </c:pt>
                <c:pt idx="7">
                  <c:v>3.3172173913043488</c:v>
                </c:pt>
                <c:pt idx="8">
                  <c:v>3.3402499999999988</c:v>
                </c:pt>
                <c:pt idx="9">
                  <c:v>2.9819666666666667</c:v>
                </c:pt>
                <c:pt idx="10">
                  <c:v>3.2620136363636365</c:v>
                </c:pt>
                <c:pt idx="11">
                  <c:v>3.2277000000000005</c:v>
                </c:pt>
                <c:pt idx="12">
                  <c:v>3.0207684210526309</c:v>
                </c:pt>
                <c:pt idx="13">
                  <c:v>2.9281000000000001</c:v>
                </c:pt>
                <c:pt idx="14">
                  <c:v>2.9105217391304343</c:v>
                </c:pt>
                <c:pt idx="15">
                  <c:v>2.9807999999999995</c:v>
                </c:pt>
                <c:pt idx="16">
                  <c:v>3.009444444444445</c:v>
                </c:pt>
                <c:pt idx="17">
                  <c:v>3.0938636363636363</c:v>
                </c:pt>
                <c:pt idx="18">
                  <c:v>3.2077523809523814</c:v>
                </c:pt>
                <c:pt idx="19">
                  <c:v>3.2465608695652168</c:v>
                </c:pt>
                <c:pt idx="20">
                  <c:v>3.1269090909090909</c:v>
                </c:pt>
                <c:pt idx="21">
                  <c:v>2.9580833333333327</c:v>
                </c:pt>
                <c:pt idx="22">
                  <c:v>2.985295454545454</c:v>
                </c:pt>
                <c:pt idx="23">
                  <c:v>3.0241260869565214</c:v>
                </c:pt>
                <c:pt idx="24">
                  <c:v>3.0288349999999999</c:v>
                </c:pt>
                <c:pt idx="25">
                  <c:v>3.109323529411764</c:v>
                </c:pt>
                <c:pt idx="26">
                  <c:v>3.3008045454545454</c:v>
                </c:pt>
                <c:pt idx="27">
                  <c:v>3.5324347826086968</c:v>
                </c:pt>
                <c:pt idx="28">
                  <c:v>3.8846166666666662</c:v>
                </c:pt>
                <c:pt idx="29">
                  <c:v>4.2963714285714287</c:v>
                </c:pt>
                <c:pt idx="30">
                  <c:v>4.4291772727272729</c:v>
                </c:pt>
                <c:pt idx="31">
                  <c:v>4.287591304347826</c:v>
                </c:pt>
                <c:pt idx="32">
                  <c:v>4.4033409090909084</c:v>
                </c:pt>
                <c:pt idx="33">
                  <c:v>4.4367888888888887</c:v>
                </c:pt>
                <c:pt idx="34">
                  <c:v>4.5469363636363633</c:v>
                </c:pt>
                <c:pt idx="35">
                  <c:v>4.4654523809523807</c:v>
                </c:pt>
                <c:pt idx="36">
                  <c:v>4.3503954545454553</c:v>
                </c:pt>
                <c:pt idx="37">
                  <c:v>4.1539999999999999</c:v>
                </c:pt>
                <c:pt idx="38">
                  <c:v>4.1136285714285723</c:v>
                </c:pt>
                <c:pt idx="39">
                  <c:v>4.041504761904763</c:v>
                </c:pt>
                <c:pt idx="40">
                  <c:v>4.1431428571428581</c:v>
                </c:pt>
                <c:pt idx="41">
                  <c:v>4.334204999999999</c:v>
                </c:pt>
                <c:pt idx="42">
                  <c:v>4.4632130434782615</c:v>
                </c:pt>
                <c:pt idx="43">
                  <c:v>4.4153952380952388</c:v>
                </c:pt>
                <c:pt idx="44">
                  <c:v>3.9196571428571425</c:v>
                </c:pt>
                <c:pt idx="45">
                  <c:v>3.1938300000000006</c:v>
                </c:pt>
                <c:pt idx="46">
                  <c:v>3.0054650000000001</c:v>
                </c:pt>
                <c:pt idx="47">
                  <c:v>2.8537347826086954</c:v>
                </c:pt>
                <c:pt idx="48">
                  <c:v>2.8778941176470592</c:v>
                </c:pt>
                <c:pt idx="49">
                  <c:v>3.1894190476190469</c:v>
                </c:pt>
                <c:pt idx="50">
                  <c:v>3.1514999999999991</c:v>
                </c:pt>
                <c:pt idx="51">
                  <c:v>3.1695000000000002</c:v>
                </c:pt>
                <c:pt idx="52">
                  <c:v>3.0546421052631585</c:v>
                </c:pt>
                <c:pt idx="53">
                  <c:v>3.1695409090909092</c:v>
                </c:pt>
                <c:pt idx="54">
                  <c:v>3.3847434782608694</c:v>
                </c:pt>
                <c:pt idx="55">
                  <c:v>3.5092238095238097</c:v>
                </c:pt>
                <c:pt idx="56">
                  <c:v>3.4798478260869561</c:v>
                </c:pt>
                <c:pt idx="57">
                  <c:v>3.66274705882353</c:v>
                </c:pt>
                <c:pt idx="58">
                  <c:v>3.6793285714285711</c:v>
                </c:pt>
                <c:pt idx="59">
                  <c:v>3.629852173913044</c:v>
                </c:pt>
                <c:pt idx="60">
                  <c:v>3.644035000000001</c:v>
                </c:pt>
                <c:pt idx="61">
                  <c:v>3.4748529411764699</c:v>
                </c:pt>
                <c:pt idx="62">
                  <c:v>3.4061869565217391</c:v>
                </c:pt>
                <c:pt idx="63">
                  <c:v>3.4520428571428567</c:v>
                </c:pt>
                <c:pt idx="64">
                  <c:v>3.2603800000000001</c:v>
                </c:pt>
                <c:pt idx="65">
                  <c:v>3.3185904761904759</c:v>
                </c:pt>
                <c:pt idx="66">
                  <c:v>3.2364999999999995</c:v>
                </c:pt>
                <c:pt idx="67">
                  <c:v>3.2576000000000005</c:v>
                </c:pt>
                <c:pt idx="68">
                  <c:v>3.3088318181818184</c:v>
                </c:pt>
                <c:pt idx="69">
                  <c:v>3.525082352941177</c:v>
                </c:pt>
                <c:pt idx="70">
                  <c:v>3.8917090909090906</c:v>
                </c:pt>
                <c:pt idx="71">
                  <c:v>3.851578260869565</c:v>
                </c:pt>
                <c:pt idx="72">
                  <c:v>3.9354666666666662</c:v>
                </c:pt>
                <c:pt idx="73">
                  <c:v>4.0369625000000005</c:v>
                </c:pt>
                <c:pt idx="74">
                  <c:v>3.8981652173913042</c:v>
                </c:pt>
                <c:pt idx="75">
                  <c:v>3.8910500000000008</c:v>
                </c:pt>
                <c:pt idx="76">
                  <c:v>3.8396047619047615</c:v>
                </c:pt>
                <c:pt idx="77">
                  <c:v>3.9021523809523808</c:v>
                </c:pt>
                <c:pt idx="78">
                  <c:v>3.9717000000000007</c:v>
                </c:pt>
                <c:pt idx="79">
                  <c:v>3.9983565217391308</c:v>
                </c:pt>
                <c:pt idx="80">
                  <c:v>4.0134047619047619</c:v>
                </c:pt>
                <c:pt idx="81">
                  <c:v>3.7781777777777776</c:v>
                </c:pt>
                <c:pt idx="82">
                  <c:v>3.6480999999999995</c:v>
                </c:pt>
                <c:pt idx="83">
                  <c:v>3.4708043478260873</c:v>
                </c:pt>
                <c:pt idx="84">
                  <c:v>3.401964705882353</c:v>
                </c:pt>
                <c:pt idx="85">
                  <c:v>3.5097333333333336</c:v>
                </c:pt>
                <c:pt idx="86">
                  <c:v>3.5391391304347821</c:v>
                </c:pt>
                <c:pt idx="87">
                  <c:v>3.5338421052631581</c:v>
                </c:pt>
                <c:pt idx="88">
                  <c:v>3.4342818181818187</c:v>
                </c:pt>
                <c:pt idx="89">
                  <c:v>3.3669150000000001</c:v>
                </c:pt>
                <c:pt idx="90">
                  <c:v>3.2829999999999995</c:v>
                </c:pt>
                <c:pt idx="91">
                  <c:v>3.3385739130434784</c:v>
                </c:pt>
                <c:pt idx="92">
                  <c:v>3.4686666666666661</c:v>
                </c:pt>
                <c:pt idx="93">
                  <c:v>3.5247555555555556</c:v>
                </c:pt>
                <c:pt idx="94">
                  <c:v>3.5478136363636357</c:v>
                </c:pt>
                <c:pt idx="95">
                  <c:v>3.5770190476190478</c:v>
                </c:pt>
                <c:pt idx="96">
                  <c:v>3.5934909090909088</c:v>
                </c:pt>
                <c:pt idx="97">
                  <c:v>3.5874176470588233</c:v>
                </c:pt>
                <c:pt idx="98">
                  <c:v>3.578866666666666</c:v>
                </c:pt>
                <c:pt idx="99">
                  <c:v>3.460171428571428</c:v>
                </c:pt>
                <c:pt idx="100">
                  <c:v>3.4244409090909089</c:v>
                </c:pt>
                <c:pt idx="101">
                  <c:v>3.5145526315789466</c:v>
                </c:pt>
                <c:pt idx="102">
                  <c:v>3.6344217391304348</c:v>
                </c:pt>
                <c:pt idx="103">
                  <c:v>3.9130090909090907</c:v>
                </c:pt>
                <c:pt idx="104">
                  <c:v>4.0485000000000015</c:v>
                </c:pt>
                <c:pt idx="105">
                  <c:v>4.1132999999999988</c:v>
                </c:pt>
                <c:pt idx="106">
                  <c:v>4.4632619047619055</c:v>
                </c:pt>
                <c:pt idx="107">
                  <c:v>4.5491636363636365</c:v>
                </c:pt>
                <c:pt idx="108">
                  <c:v>4.5623772727272733</c:v>
                </c:pt>
                <c:pt idx="109">
                  <c:v>4.4822647058823533</c:v>
                </c:pt>
                <c:pt idx="110">
                  <c:v>4.5047761904761909</c:v>
                </c:pt>
                <c:pt idx="111">
                  <c:v>4.386228571428572</c:v>
                </c:pt>
                <c:pt idx="112">
                  <c:v>4.1830285714285713</c:v>
                </c:pt>
                <c:pt idx="113">
                  <c:v>4.0523850000000001</c:v>
                </c:pt>
                <c:pt idx="114">
                  <c:v>4.206982608695653</c:v>
                </c:pt>
                <c:pt idx="115">
                  <c:v>4.2465523809523802</c:v>
                </c:pt>
                <c:pt idx="116">
                  <c:v>4.1560681818181822</c:v>
                </c:pt>
                <c:pt idx="117">
                  <c:v>3.8413999999999997</c:v>
                </c:pt>
                <c:pt idx="118">
                  <c:v>3.5851199999999999</c:v>
                </c:pt>
                <c:pt idx="119">
                  <c:v>3.6826782608695656</c:v>
                </c:pt>
                <c:pt idx="120">
                  <c:v>3.5368333333333331</c:v>
                </c:pt>
                <c:pt idx="121">
                  <c:v>3.3935529411764702</c:v>
                </c:pt>
                <c:pt idx="122">
                  <c:v>3.498263636363637</c:v>
                </c:pt>
                <c:pt idx="123">
                  <c:v>3.526995238095239</c:v>
                </c:pt>
                <c:pt idx="124">
                  <c:v>3.4362199999999996</c:v>
                </c:pt>
                <c:pt idx="125">
                  <c:v>3.6012761904761912</c:v>
                </c:pt>
                <c:pt idx="126">
                  <c:v>3.4967739130434787</c:v>
                </c:pt>
                <c:pt idx="127">
                  <c:v>3.4709619047619049</c:v>
                </c:pt>
                <c:pt idx="128">
                  <c:v>3.3149333333333324</c:v>
                </c:pt>
                <c:pt idx="129">
                  <c:v>3.082411111111111</c:v>
                </c:pt>
                <c:pt idx="130">
                  <c:v>3.1162142857142858</c:v>
                </c:pt>
                <c:pt idx="131">
                  <c:v>2.9386956521739136</c:v>
                </c:pt>
                <c:pt idx="132">
                  <c:v>2.8232350000000004</c:v>
                </c:pt>
                <c:pt idx="133">
                  <c:v>2.8494555555555556</c:v>
                </c:pt>
                <c:pt idx="134">
                  <c:v>2.8554739130434776</c:v>
                </c:pt>
                <c:pt idx="135">
                  <c:v>2.9062999999999999</c:v>
                </c:pt>
                <c:pt idx="136">
                  <c:v>2.9276714285714287</c:v>
                </c:pt>
                <c:pt idx="137">
                  <c:v>2.9465190476190477</c:v>
                </c:pt>
                <c:pt idx="138">
                  <c:v>2.8136619047619051</c:v>
                </c:pt>
                <c:pt idx="139">
                  <c:v>2.7169260869565224</c:v>
                </c:pt>
                <c:pt idx="140">
                  <c:v>2.7501714285714285</c:v>
                </c:pt>
                <c:pt idx="141">
                  <c:v>2.6895166666666666</c:v>
                </c:pt>
                <c:pt idx="142">
                  <c:v>2.8271000000000006</c:v>
                </c:pt>
                <c:pt idx="143">
                  <c:v>3.1478217391304342</c:v>
                </c:pt>
                <c:pt idx="144">
                  <c:v>3.2315947368421059</c:v>
                </c:pt>
                <c:pt idx="145">
                  <c:v>3.371073684210526</c:v>
                </c:pt>
                <c:pt idx="146">
                  <c:v>3.3287521739130428</c:v>
                </c:pt>
                <c:pt idx="147">
                  <c:v>3.3829842105263155</c:v>
                </c:pt>
                <c:pt idx="148">
                  <c:v>3.6181904761904762</c:v>
                </c:pt>
                <c:pt idx="149">
                  <c:v>3.5698818181818179</c:v>
                </c:pt>
                <c:pt idx="150">
                  <c:v>3.5869333333333335</c:v>
                </c:pt>
                <c:pt idx="151">
                  <c:v>3.6242913043478273</c:v>
                </c:pt>
                <c:pt idx="152">
                  <c:v>3.6215863636363648</c:v>
                </c:pt>
                <c:pt idx="153">
                  <c:v>3.7381823529411764</c:v>
                </c:pt>
                <c:pt idx="154">
                  <c:v>3.9198954545454545</c:v>
                </c:pt>
                <c:pt idx="155">
                  <c:v>3.8948869565217392</c:v>
                </c:pt>
                <c:pt idx="156">
                  <c:v>3.937459090909091</c:v>
                </c:pt>
                <c:pt idx="157">
                  <c:v>3.8725823529411758</c:v>
                </c:pt>
                <c:pt idx="158">
                  <c:v>3.7932045454545449</c:v>
                </c:pt>
                <c:pt idx="159">
                  <c:v>3.6489300000000009</c:v>
                </c:pt>
                <c:pt idx="160">
                  <c:v>3.6637590909090907</c:v>
                </c:pt>
                <c:pt idx="161">
                  <c:v>3.6076999999999999</c:v>
                </c:pt>
                <c:pt idx="162">
                  <c:v>3.5084590909090907</c:v>
                </c:pt>
                <c:pt idx="163">
                  <c:v>3.5676565217391318</c:v>
                </c:pt>
                <c:pt idx="164">
                  <c:v>3.64007619047619</c:v>
                </c:pt>
                <c:pt idx="165">
                  <c:v>3.5660888888888889</c:v>
                </c:pt>
                <c:pt idx="166">
                  <c:v>3.4298090909090919</c:v>
                </c:pt>
                <c:pt idx="167">
                  <c:v>3.296313043478261</c:v>
                </c:pt>
                <c:pt idx="168">
                  <c:v>3.1204772727272729</c:v>
                </c:pt>
                <c:pt idx="169">
                  <c:v>3.1182352941176474</c:v>
                </c:pt>
                <c:pt idx="170">
                  <c:v>3.1348714285714285</c:v>
                </c:pt>
                <c:pt idx="171">
                  <c:v>3.337368181818182</c:v>
                </c:pt>
                <c:pt idx="172">
                  <c:v>3.306371428571429</c:v>
                </c:pt>
                <c:pt idx="173">
                  <c:v>3.2352421052631577</c:v>
                </c:pt>
                <c:pt idx="174">
                  <c:v>3.1680826086956526</c:v>
                </c:pt>
                <c:pt idx="175">
                  <c:v>3.0469590909090911</c:v>
                </c:pt>
                <c:pt idx="176">
                  <c:v>3.0887142857142855</c:v>
                </c:pt>
                <c:pt idx="177">
                  <c:v>3.2010631578947368</c:v>
                </c:pt>
                <c:pt idx="178">
                  <c:v>3.2192523809523812</c:v>
                </c:pt>
                <c:pt idx="179">
                  <c:v>3.1717954545454545</c:v>
                </c:pt>
              </c:numCache>
            </c:numRef>
          </c:val>
          <c:smooth val="0"/>
          <c:extLst>
            <c:ext xmlns:c16="http://schemas.microsoft.com/office/drawing/2014/chart" uri="{C3380CC4-5D6E-409C-BE32-E72D297353CC}">
              <c16:uniqueId val="{00000001-79A0-4AE5-A1C2-473B0048AA03}"/>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min val="2"/>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data'!$M$1</c:f>
              <c:strCache>
                <c:ptCount val="1"/>
                <c:pt idx="0">
                  <c:v>Industrial Production Y/Y + PPI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0-6590-4A77-BD09-0D0B73AD123F}"/>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data'!$Z$1</c:f>
              <c:strCache>
                <c:ptCount val="1"/>
                <c:pt idx="0">
                  <c:v>10Y Treasury Bond YTM</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data'!$Z$2:$Z$185</c:f>
              <c:numCache>
                <c:formatCode>###,###,###,###,##0.00_ </c:formatCode>
                <c:ptCount val="184"/>
                <c:pt idx="0">
                  <c:v>5.0484000000000009</c:v>
                </c:pt>
                <c:pt idx="1">
                  <c:v>4.8197999999999999</c:v>
                </c:pt>
                <c:pt idx="2">
                  <c:v>4.5284391304347817</c:v>
                </c:pt>
                <c:pt idx="3">
                  <c:v>4.0615000000000006</c:v>
                </c:pt>
                <c:pt idx="4">
                  <c:v>3.857505555555556</c:v>
                </c:pt>
                <c:pt idx="5">
                  <c:v>3.6488</c:v>
                </c:pt>
                <c:pt idx="6">
                  <c:v>3.3936047619047609</c:v>
                </c:pt>
                <c:pt idx="7">
                  <c:v>3.3172173913043488</c:v>
                </c:pt>
                <c:pt idx="8">
                  <c:v>3.3402499999999988</c:v>
                </c:pt>
                <c:pt idx="9">
                  <c:v>2.9819666666666667</c:v>
                </c:pt>
                <c:pt idx="10">
                  <c:v>3.2620136363636365</c:v>
                </c:pt>
                <c:pt idx="11">
                  <c:v>3.2277000000000005</c:v>
                </c:pt>
                <c:pt idx="12">
                  <c:v>3.0207684210526309</c:v>
                </c:pt>
                <c:pt idx="13">
                  <c:v>2.9281000000000001</c:v>
                </c:pt>
                <c:pt idx="14">
                  <c:v>2.9105217391304343</c:v>
                </c:pt>
                <c:pt idx="15">
                  <c:v>2.9807999999999995</c:v>
                </c:pt>
                <c:pt idx="16">
                  <c:v>3.009444444444445</c:v>
                </c:pt>
                <c:pt idx="17">
                  <c:v>3.0938636363636363</c:v>
                </c:pt>
                <c:pt idx="18">
                  <c:v>3.2077523809523814</c:v>
                </c:pt>
                <c:pt idx="19">
                  <c:v>3.2465608695652168</c:v>
                </c:pt>
                <c:pt idx="20">
                  <c:v>3.1269090909090909</c:v>
                </c:pt>
                <c:pt idx="21">
                  <c:v>2.9580833333333327</c:v>
                </c:pt>
                <c:pt idx="22">
                  <c:v>2.985295454545454</c:v>
                </c:pt>
                <c:pt idx="23">
                  <c:v>3.0241260869565214</c:v>
                </c:pt>
                <c:pt idx="24">
                  <c:v>3.0288349999999999</c:v>
                </c:pt>
                <c:pt idx="25">
                  <c:v>3.109323529411764</c:v>
                </c:pt>
                <c:pt idx="26">
                  <c:v>3.3008045454545454</c:v>
                </c:pt>
                <c:pt idx="27">
                  <c:v>3.5324347826086968</c:v>
                </c:pt>
                <c:pt idx="28">
                  <c:v>3.8846166666666662</c:v>
                </c:pt>
                <c:pt idx="29">
                  <c:v>4.2963714285714287</c:v>
                </c:pt>
                <c:pt idx="30">
                  <c:v>4.4291772727272729</c:v>
                </c:pt>
                <c:pt idx="31">
                  <c:v>4.287591304347826</c:v>
                </c:pt>
                <c:pt idx="32">
                  <c:v>4.4033409090909084</c:v>
                </c:pt>
                <c:pt idx="33">
                  <c:v>4.4367888888888887</c:v>
                </c:pt>
                <c:pt idx="34">
                  <c:v>4.5469363636363633</c:v>
                </c:pt>
                <c:pt idx="35">
                  <c:v>4.4654523809523807</c:v>
                </c:pt>
                <c:pt idx="36">
                  <c:v>4.3503954545454553</c:v>
                </c:pt>
                <c:pt idx="37">
                  <c:v>4.1539999999999999</c:v>
                </c:pt>
                <c:pt idx="38">
                  <c:v>4.1136285714285723</c:v>
                </c:pt>
                <c:pt idx="39">
                  <c:v>4.041504761904763</c:v>
                </c:pt>
                <c:pt idx="40">
                  <c:v>4.1431428571428581</c:v>
                </c:pt>
                <c:pt idx="41">
                  <c:v>4.334204999999999</c:v>
                </c:pt>
                <c:pt idx="42">
                  <c:v>4.4632130434782615</c:v>
                </c:pt>
                <c:pt idx="43">
                  <c:v>4.4153952380952388</c:v>
                </c:pt>
                <c:pt idx="44">
                  <c:v>3.9196571428571425</c:v>
                </c:pt>
                <c:pt idx="45">
                  <c:v>3.1938300000000006</c:v>
                </c:pt>
                <c:pt idx="46">
                  <c:v>3.0054650000000001</c:v>
                </c:pt>
                <c:pt idx="47">
                  <c:v>2.8537347826086954</c:v>
                </c:pt>
                <c:pt idx="48">
                  <c:v>2.8778941176470592</c:v>
                </c:pt>
                <c:pt idx="49">
                  <c:v>3.1894190476190469</c:v>
                </c:pt>
                <c:pt idx="50">
                  <c:v>3.1514999999999991</c:v>
                </c:pt>
                <c:pt idx="51">
                  <c:v>3.1695000000000002</c:v>
                </c:pt>
                <c:pt idx="52">
                  <c:v>3.0546421052631585</c:v>
                </c:pt>
                <c:pt idx="53">
                  <c:v>3.1695409090909092</c:v>
                </c:pt>
                <c:pt idx="54">
                  <c:v>3.3847434782608694</c:v>
                </c:pt>
                <c:pt idx="55">
                  <c:v>3.5092238095238097</c:v>
                </c:pt>
                <c:pt idx="56">
                  <c:v>3.4798478260869561</c:v>
                </c:pt>
                <c:pt idx="57">
                  <c:v>3.66274705882353</c:v>
                </c:pt>
                <c:pt idx="58">
                  <c:v>3.6793285714285711</c:v>
                </c:pt>
                <c:pt idx="59">
                  <c:v>3.629852173913044</c:v>
                </c:pt>
                <c:pt idx="60">
                  <c:v>3.644035000000001</c:v>
                </c:pt>
                <c:pt idx="61">
                  <c:v>3.4748529411764699</c:v>
                </c:pt>
                <c:pt idx="62">
                  <c:v>3.4061869565217391</c:v>
                </c:pt>
                <c:pt idx="63">
                  <c:v>3.4520428571428567</c:v>
                </c:pt>
                <c:pt idx="64">
                  <c:v>3.2603800000000001</c:v>
                </c:pt>
                <c:pt idx="65">
                  <c:v>3.3185904761904759</c:v>
                </c:pt>
                <c:pt idx="66">
                  <c:v>3.2364999999999995</c:v>
                </c:pt>
                <c:pt idx="67">
                  <c:v>3.2576000000000005</c:v>
                </c:pt>
                <c:pt idx="68">
                  <c:v>3.3088318181818184</c:v>
                </c:pt>
                <c:pt idx="69">
                  <c:v>3.525082352941177</c:v>
                </c:pt>
                <c:pt idx="70">
                  <c:v>3.8917090909090906</c:v>
                </c:pt>
                <c:pt idx="71">
                  <c:v>3.851578260869565</c:v>
                </c:pt>
                <c:pt idx="72">
                  <c:v>3.9354666666666662</c:v>
                </c:pt>
                <c:pt idx="73">
                  <c:v>4.0369625000000005</c:v>
                </c:pt>
                <c:pt idx="74">
                  <c:v>3.8981652173913042</c:v>
                </c:pt>
                <c:pt idx="75">
                  <c:v>3.8910500000000008</c:v>
                </c:pt>
                <c:pt idx="76">
                  <c:v>3.8396047619047615</c:v>
                </c:pt>
                <c:pt idx="77">
                  <c:v>3.9021523809523808</c:v>
                </c:pt>
                <c:pt idx="78">
                  <c:v>3.9717000000000007</c:v>
                </c:pt>
                <c:pt idx="79">
                  <c:v>3.9983565217391308</c:v>
                </c:pt>
                <c:pt idx="80">
                  <c:v>4.0134047619047619</c:v>
                </c:pt>
                <c:pt idx="81">
                  <c:v>3.7781777777777776</c:v>
                </c:pt>
                <c:pt idx="82">
                  <c:v>3.6480999999999995</c:v>
                </c:pt>
                <c:pt idx="83">
                  <c:v>3.4708043478260873</c:v>
                </c:pt>
                <c:pt idx="84">
                  <c:v>3.401964705882353</c:v>
                </c:pt>
                <c:pt idx="85">
                  <c:v>3.5097333333333336</c:v>
                </c:pt>
                <c:pt idx="86">
                  <c:v>3.5391391304347821</c:v>
                </c:pt>
                <c:pt idx="87">
                  <c:v>3.5338421052631581</c:v>
                </c:pt>
                <c:pt idx="88">
                  <c:v>3.4342818181818187</c:v>
                </c:pt>
                <c:pt idx="89">
                  <c:v>3.3669150000000001</c:v>
                </c:pt>
                <c:pt idx="90">
                  <c:v>3.2829999999999995</c:v>
                </c:pt>
                <c:pt idx="91">
                  <c:v>3.3385739130434784</c:v>
                </c:pt>
                <c:pt idx="92">
                  <c:v>3.4686666666666661</c:v>
                </c:pt>
                <c:pt idx="93">
                  <c:v>3.5247555555555556</c:v>
                </c:pt>
                <c:pt idx="94">
                  <c:v>3.5478136363636357</c:v>
                </c:pt>
                <c:pt idx="95">
                  <c:v>3.5770190476190478</c:v>
                </c:pt>
                <c:pt idx="96">
                  <c:v>3.5934909090909088</c:v>
                </c:pt>
                <c:pt idx="97">
                  <c:v>3.5874176470588233</c:v>
                </c:pt>
                <c:pt idx="98">
                  <c:v>3.578866666666666</c:v>
                </c:pt>
                <c:pt idx="99">
                  <c:v>3.460171428571428</c:v>
                </c:pt>
                <c:pt idx="100">
                  <c:v>3.4244409090909089</c:v>
                </c:pt>
                <c:pt idx="101">
                  <c:v>3.5145526315789466</c:v>
                </c:pt>
                <c:pt idx="102">
                  <c:v>3.6344217391304348</c:v>
                </c:pt>
                <c:pt idx="103">
                  <c:v>3.9130090909090907</c:v>
                </c:pt>
                <c:pt idx="104">
                  <c:v>4.0485000000000015</c:v>
                </c:pt>
                <c:pt idx="105">
                  <c:v>4.1132999999999988</c:v>
                </c:pt>
                <c:pt idx="106">
                  <c:v>4.4632619047619055</c:v>
                </c:pt>
                <c:pt idx="107">
                  <c:v>4.5491636363636365</c:v>
                </c:pt>
                <c:pt idx="108">
                  <c:v>4.5623772727272733</c:v>
                </c:pt>
                <c:pt idx="109">
                  <c:v>4.4822647058823533</c:v>
                </c:pt>
                <c:pt idx="110">
                  <c:v>4.5047761904761909</c:v>
                </c:pt>
                <c:pt idx="111">
                  <c:v>4.386228571428572</c:v>
                </c:pt>
                <c:pt idx="112">
                  <c:v>4.1830285714285713</c:v>
                </c:pt>
                <c:pt idx="113">
                  <c:v>4.0523850000000001</c:v>
                </c:pt>
                <c:pt idx="114">
                  <c:v>4.206982608695653</c:v>
                </c:pt>
                <c:pt idx="115">
                  <c:v>4.2465523809523802</c:v>
                </c:pt>
                <c:pt idx="116">
                  <c:v>4.1560681818181822</c:v>
                </c:pt>
                <c:pt idx="117">
                  <c:v>3.8413999999999997</c:v>
                </c:pt>
                <c:pt idx="118">
                  <c:v>3.5851199999999999</c:v>
                </c:pt>
                <c:pt idx="119">
                  <c:v>3.6826782608695656</c:v>
                </c:pt>
                <c:pt idx="120">
                  <c:v>3.5368333333333331</c:v>
                </c:pt>
                <c:pt idx="121">
                  <c:v>3.3935529411764702</c:v>
                </c:pt>
                <c:pt idx="122">
                  <c:v>3.498263636363637</c:v>
                </c:pt>
                <c:pt idx="123">
                  <c:v>3.526995238095239</c:v>
                </c:pt>
                <c:pt idx="124">
                  <c:v>3.4362199999999996</c:v>
                </c:pt>
                <c:pt idx="125">
                  <c:v>3.6012761904761912</c:v>
                </c:pt>
                <c:pt idx="126">
                  <c:v>3.4967739130434787</c:v>
                </c:pt>
                <c:pt idx="127">
                  <c:v>3.4709619047619049</c:v>
                </c:pt>
                <c:pt idx="128">
                  <c:v>3.3149333333333324</c:v>
                </c:pt>
                <c:pt idx="129">
                  <c:v>3.082411111111111</c:v>
                </c:pt>
                <c:pt idx="130">
                  <c:v>3.1162142857142858</c:v>
                </c:pt>
                <c:pt idx="131">
                  <c:v>2.9386956521739136</c:v>
                </c:pt>
                <c:pt idx="132">
                  <c:v>2.8232350000000004</c:v>
                </c:pt>
                <c:pt idx="133">
                  <c:v>2.8494555555555556</c:v>
                </c:pt>
                <c:pt idx="134">
                  <c:v>2.8554739130434776</c:v>
                </c:pt>
                <c:pt idx="135">
                  <c:v>2.9062999999999999</c:v>
                </c:pt>
                <c:pt idx="136">
                  <c:v>2.9276714285714287</c:v>
                </c:pt>
                <c:pt idx="137">
                  <c:v>2.9465190476190477</c:v>
                </c:pt>
                <c:pt idx="138">
                  <c:v>2.8136619047619051</c:v>
                </c:pt>
                <c:pt idx="139">
                  <c:v>2.7169260869565224</c:v>
                </c:pt>
                <c:pt idx="140">
                  <c:v>2.7501714285714285</c:v>
                </c:pt>
                <c:pt idx="141">
                  <c:v>2.6895166666666666</c:v>
                </c:pt>
                <c:pt idx="142">
                  <c:v>2.8271000000000006</c:v>
                </c:pt>
                <c:pt idx="143">
                  <c:v>3.1478217391304342</c:v>
                </c:pt>
                <c:pt idx="144">
                  <c:v>3.2315947368421059</c:v>
                </c:pt>
                <c:pt idx="145">
                  <c:v>3.371073684210526</c:v>
                </c:pt>
                <c:pt idx="146">
                  <c:v>3.3287521739130428</c:v>
                </c:pt>
                <c:pt idx="147">
                  <c:v>3.3829842105263155</c:v>
                </c:pt>
                <c:pt idx="148">
                  <c:v>3.6181904761904762</c:v>
                </c:pt>
                <c:pt idx="149">
                  <c:v>3.5698818181818179</c:v>
                </c:pt>
                <c:pt idx="150">
                  <c:v>3.5869333333333335</c:v>
                </c:pt>
                <c:pt idx="151">
                  <c:v>3.6242913043478273</c:v>
                </c:pt>
                <c:pt idx="152">
                  <c:v>3.6215863636363648</c:v>
                </c:pt>
                <c:pt idx="153">
                  <c:v>3.7381823529411764</c:v>
                </c:pt>
                <c:pt idx="154">
                  <c:v>3.9198954545454545</c:v>
                </c:pt>
                <c:pt idx="155">
                  <c:v>3.8948869565217392</c:v>
                </c:pt>
                <c:pt idx="156">
                  <c:v>3.937459090909091</c:v>
                </c:pt>
                <c:pt idx="157">
                  <c:v>3.8725823529411758</c:v>
                </c:pt>
                <c:pt idx="158">
                  <c:v>3.7932045454545449</c:v>
                </c:pt>
                <c:pt idx="159">
                  <c:v>3.6489300000000009</c:v>
                </c:pt>
                <c:pt idx="160">
                  <c:v>3.6637590909090907</c:v>
                </c:pt>
                <c:pt idx="161">
                  <c:v>3.6076999999999999</c:v>
                </c:pt>
                <c:pt idx="162">
                  <c:v>3.5084590909090907</c:v>
                </c:pt>
                <c:pt idx="163">
                  <c:v>3.5676565217391318</c:v>
                </c:pt>
                <c:pt idx="164">
                  <c:v>3.64007619047619</c:v>
                </c:pt>
                <c:pt idx="165">
                  <c:v>3.5660888888888889</c:v>
                </c:pt>
                <c:pt idx="166">
                  <c:v>3.4298090909090919</c:v>
                </c:pt>
                <c:pt idx="167">
                  <c:v>3.296313043478261</c:v>
                </c:pt>
                <c:pt idx="168">
                  <c:v>3.1204772727272729</c:v>
                </c:pt>
                <c:pt idx="169">
                  <c:v>3.1182352941176474</c:v>
                </c:pt>
                <c:pt idx="170">
                  <c:v>3.1348714285714285</c:v>
                </c:pt>
                <c:pt idx="171">
                  <c:v>3.337368181818182</c:v>
                </c:pt>
                <c:pt idx="172">
                  <c:v>3.306371428571429</c:v>
                </c:pt>
                <c:pt idx="173">
                  <c:v>3.2352421052631577</c:v>
                </c:pt>
                <c:pt idx="174">
                  <c:v>3.1680826086956526</c:v>
                </c:pt>
                <c:pt idx="175">
                  <c:v>3.0469590909090911</c:v>
                </c:pt>
                <c:pt idx="176">
                  <c:v>3.0887142857142855</c:v>
                </c:pt>
                <c:pt idx="177">
                  <c:v>3.2010631578947368</c:v>
                </c:pt>
                <c:pt idx="178">
                  <c:v>3.2192523809523812</c:v>
                </c:pt>
                <c:pt idx="179">
                  <c:v>3.1717954545454545</c:v>
                </c:pt>
              </c:numCache>
            </c:numRef>
          </c:val>
          <c:smooth val="0"/>
          <c:extLst>
            <c:ext xmlns:c16="http://schemas.microsoft.com/office/drawing/2014/chart" uri="{C3380CC4-5D6E-409C-BE32-E72D297353CC}">
              <c16:uniqueId val="{00000001-6590-4A77-BD09-0D0B73AD123F}"/>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min val="2"/>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data'!$AG$1</c:f>
              <c:strCache>
                <c:ptCount val="1"/>
                <c:pt idx="0">
                  <c:v>Demand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data'!$AG$2:$AG$185</c:f>
              <c:numCache>
                <c:formatCode>#,##0.00</c:formatCode>
                <c:ptCount val="184"/>
                <c:pt idx="0">
                  <c:v>#N/A</c:v>
                </c:pt>
                <c:pt idx="1">
                  <c:v>#N/A</c:v>
                </c:pt>
                <c:pt idx="2">
                  <c:v>0.35999999999999943</c:v>
                </c:pt>
                <c:pt idx="3">
                  <c:v>2.2800000000000011</c:v>
                </c:pt>
                <c:pt idx="4">
                  <c:v>3.1400000000000006</c:v>
                </c:pt>
                <c:pt idx="5">
                  <c:v>2.5300000000000011</c:v>
                </c:pt>
                <c:pt idx="6">
                  <c:v>2.2100000000000009</c:v>
                </c:pt>
                <c:pt idx="7">
                  <c:v>2.3599999999999994</c:v>
                </c:pt>
                <c:pt idx="8">
                  <c:v>2.2199999999999989</c:v>
                </c:pt>
                <c:pt idx="9">
                  <c:v>0.78000000000000114</c:v>
                </c:pt>
                <c:pt idx="10">
                  <c:v>2</c:v>
                </c:pt>
                <c:pt idx="11">
                  <c:v>1.759999999999998</c:v>
                </c:pt>
                <c:pt idx="12">
                  <c:v>#N/A</c:v>
                </c:pt>
                <c:pt idx="13">
                  <c:v>#N/A</c:v>
                </c:pt>
                <c:pt idx="14">
                  <c:v>2.5799999999999983</c:v>
                </c:pt>
                <c:pt idx="15">
                  <c:v>1.3000000000000007</c:v>
                </c:pt>
                <c:pt idx="16">
                  <c:v>4.6899999999999977</c:v>
                </c:pt>
                <c:pt idx="17">
                  <c:v>7</c:v>
                </c:pt>
                <c:pt idx="18">
                  <c:v>3.2800000000000011</c:v>
                </c:pt>
                <c:pt idx="19">
                  <c:v>1.759999999999998</c:v>
                </c:pt>
                <c:pt idx="20">
                  <c:v>1.9800000000000004</c:v>
                </c:pt>
                <c:pt idx="21">
                  <c:v>0.34999999999999787</c:v>
                </c:pt>
                <c:pt idx="22">
                  <c:v>-0.39999999999999858</c:v>
                </c:pt>
                <c:pt idx="23">
                  <c:v>-0.53999999999999915</c:v>
                </c:pt>
                <c:pt idx="24">
                  <c:v>#N/A</c:v>
                </c:pt>
                <c:pt idx="25">
                  <c:v>#N/A</c:v>
                </c:pt>
                <c:pt idx="26">
                  <c:v>#N/A</c:v>
                </c:pt>
                <c:pt idx="27">
                  <c:v>#N/A</c:v>
                </c:pt>
                <c:pt idx="28">
                  <c:v>0.81000000000000227</c:v>
                </c:pt>
                <c:pt idx="29">
                  <c:v>#N/A</c:v>
                </c:pt>
                <c:pt idx="30">
                  <c:v>#N/A</c:v>
                </c:pt>
                <c:pt idx="31">
                  <c:v>2.0000000000003126E-2</c:v>
                </c:pt>
                <c:pt idx="32">
                  <c:v>#N/A</c:v>
                </c:pt>
                <c:pt idx="33">
                  <c:v>#N/A</c:v>
                </c:pt>
                <c:pt idx="34">
                  <c:v>5.0000000000000711E-2</c:v>
                </c:pt>
                <c:pt idx="35">
                  <c:v>#N/A</c:v>
                </c:pt>
                <c:pt idx="36">
                  <c:v>#N/A</c:v>
                </c:pt>
                <c:pt idx="37">
                  <c:v>#N/A</c:v>
                </c:pt>
                <c:pt idx="38">
                  <c:v>#N/A</c:v>
                </c:pt>
                <c:pt idx="39">
                  <c:v>#N/A</c:v>
                </c:pt>
                <c:pt idx="40">
                  <c:v>-1.8500000000000014</c:v>
                </c:pt>
                <c:pt idx="41">
                  <c:v>#N/A</c:v>
                </c:pt>
                <c:pt idx="42">
                  <c:v>#N/A</c:v>
                </c:pt>
                <c:pt idx="43">
                  <c:v>-5.68</c:v>
                </c:pt>
                <c:pt idx="44">
                  <c:v>#N/A</c:v>
                </c:pt>
                <c:pt idx="45">
                  <c:v>#N/A</c:v>
                </c:pt>
                <c:pt idx="46">
                  <c:v>-17.62</c:v>
                </c:pt>
                <c:pt idx="47">
                  <c:v>#N/A</c:v>
                </c:pt>
                <c:pt idx="48">
                  <c:v>#N/A</c:v>
                </c:pt>
                <c:pt idx="49">
                  <c:v>#N/A</c:v>
                </c:pt>
                <c:pt idx="50">
                  <c:v>#N/A</c:v>
                </c:pt>
                <c:pt idx="51">
                  <c:v>#N/A</c:v>
                </c:pt>
                <c:pt idx="52">
                  <c:v>-2.54</c:v>
                </c:pt>
                <c:pt idx="53">
                  <c:v>#N/A</c:v>
                </c:pt>
                <c:pt idx="54">
                  <c:v>#N/A</c:v>
                </c:pt>
                <c:pt idx="55">
                  <c:v>5.2</c:v>
                </c:pt>
                <c:pt idx="56">
                  <c:v>#N/A</c:v>
                </c:pt>
                <c:pt idx="57">
                  <c:v>#N/A</c:v>
                </c:pt>
                <c:pt idx="58">
                  <c:v>16.88</c:v>
                </c:pt>
                <c:pt idx="59">
                  <c:v>#N/A</c:v>
                </c:pt>
                <c:pt idx="60">
                  <c:v>#N/A</c:v>
                </c:pt>
                <c:pt idx="61">
                  <c:v>#N/A</c:v>
                </c:pt>
                <c:pt idx="62">
                  <c:v>#N/A</c:v>
                </c:pt>
                <c:pt idx="63">
                  <c:v>#N/A</c:v>
                </c:pt>
                <c:pt idx="64">
                  <c:v>14.139999999999999</c:v>
                </c:pt>
                <c:pt idx="65">
                  <c:v>#N/A</c:v>
                </c:pt>
                <c:pt idx="66">
                  <c:v>#N/A</c:v>
                </c:pt>
                <c:pt idx="67">
                  <c:v>9.19</c:v>
                </c:pt>
                <c:pt idx="68">
                  <c:v>#N/A</c:v>
                </c:pt>
                <c:pt idx="69">
                  <c:v>#N/A</c:v>
                </c:pt>
                <c:pt idx="70">
                  <c:v>8.1399999999999988</c:v>
                </c:pt>
                <c:pt idx="71">
                  <c:v>#N/A</c:v>
                </c:pt>
                <c:pt idx="72">
                  <c:v>#N/A</c:v>
                </c:pt>
                <c:pt idx="73">
                  <c:v>#N/A</c:v>
                </c:pt>
                <c:pt idx="74">
                  <c:v>-1.0399999999999991</c:v>
                </c:pt>
                <c:pt idx="75">
                  <c:v>-2.9400000000000013</c:v>
                </c:pt>
                <c:pt idx="76">
                  <c:v>-2.5300000000000011</c:v>
                </c:pt>
                <c:pt idx="77">
                  <c:v>0.48000000000000043</c:v>
                </c:pt>
                <c:pt idx="78">
                  <c:v>-0.97000000000000242</c:v>
                </c:pt>
                <c:pt idx="79">
                  <c:v>-2.629999999999999</c:v>
                </c:pt>
                <c:pt idx="80">
                  <c:v>-3.8299999999999983</c:v>
                </c:pt>
                <c:pt idx="81">
                  <c:v>-5.9700000000000024</c:v>
                </c:pt>
                <c:pt idx="82">
                  <c:v>-7.6699999999999982</c:v>
                </c:pt>
                <c:pt idx="83">
                  <c:v>-6.2900000000000009</c:v>
                </c:pt>
                <c:pt idx="84">
                  <c:v>#N/A</c:v>
                </c:pt>
                <c:pt idx="85">
                  <c:v>#N/A</c:v>
                </c:pt>
                <c:pt idx="86">
                  <c:v>-4.8400000000000016</c:v>
                </c:pt>
                <c:pt idx="87">
                  <c:v>-7.1999999999999993</c:v>
                </c:pt>
                <c:pt idx="88">
                  <c:v>-6.1000000000000014</c:v>
                </c:pt>
                <c:pt idx="89">
                  <c:v>-5.48</c:v>
                </c:pt>
                <c:pt idx="90">
                  <c:v>-6.1700000000000008</c:v>
                </c:pt>
                <c:pt idx="91">
                  <c:v>-5.84</c:v>
                </c:pt>
                <c:pt idx="92">
                  <c:v>-4.4000000000000012</c:v>
                </c:pt>
                <c:pt idx="93">
                  <c:v>-1.4800000000000004</c:v>
                </c:pt>
                <c:pt idx="94">
                  <c:v>3.9999999999999147E-2</c:v>
                </c:pt>
                <c:pt idx="95">
                  <c:v>1.1700000000000008</c:v>
                </c:pt>
                <c:pt idx="96">
                  <c:v>#N/A</c:v>
                </c:pt>
                <c:pt idx="97">
                  <c:v>#N/A</c:v>
                </c:pt>
                <c:pt idx="98">
                  <c:v>-1.8399999999999999</c:v>
                </c:pt>
                <c:pt idx="99">
                  <c:v>-1.3199999999999994</c:v>
                </c:pt>
                <c:pt idx="100">
                  <c:v>-0.77000000000000046</c:v>
                </c:pt>
                <c:pt idx="101">
                  <c:v>-1</c:v>
                </c:pt>
                <c:pt idx="102">
                  <c:v>1.33</c:v>
                </c:pt>
                <c:pt idx="103">
                  <c:v>3.0500000000000007</c:v>
                </c:pt>
                <c:pt idx="104">
                  <c:v>2.8299999999999992</c:v>
                </c:pt>
                <c:pt idx="105">
                  <c:v>2.5600000000000005</c:v>
                </c:pt>
                <c:pt idx="106">
                  <c:v>2.0200000000000005</c:v>
                </c:pt>
                <c:pt idx="107">
                  <c:v>1.5099999999999998</c:v>
                </c:pt>
                <c:pt idx="108">
                  <c:v>#N/A</c:v>
                </c:pt>
                <c:pt idx="109">
                  <c:v>#N/A</c:v>
                </c:pt>
                <c:pt idx="110">
                  <c:v>-4.2018999999999984</c:v>
                </c:pt>
                <c:pt idx="111">
                  <c:v>-5.3042000000000007</c:v>
                </c:pt>
                <c:pt idx="112">
                  <c:v>-5.146399999999999</c:v>
                </c:pt>
                <c:pt idx="113">
                  <c:v>-4.5091999999999999</c:v>
                </c:pt>
                <c:pt idx="114">
                  <c:v>-6.4687999999999999</c:v>
                </c:pt>
                <c:pt idx="115">
                  <c:v>-9.9038000000000004</c:v>
                </c:pt>
                <c:pt idx="116">
                  <c:v>-8.8995999999999995</c:v>
                </c:pt>
                <c:pt idx="117">
                  <c:v>-8.9428000000000001</c:v>
                </c:pt>
                <c:pt idx="118">
                  <c:v>-9.0928000000000004</c:v>
                </c:pt>
                <c:pt idx="119">
                  <c:v>-8.0152000000000001</c:v>
                </c:pt>
                <c:pt idx="120">
                  <c:v>#N/A</c:v>
                </c:pt>
                <c:pt idx="121">
                  <c:v>#N/A</c:v>
                </c:pt>
                <c:pt idx="122">
                  <c:v>-6.6603000000000003</c:v>
                </c:pt>
                <c:pt idx="123">
                  <c:v>-5.6724999999999994</c:v>
                </c:pt>
                <c:pt idx="124">
                  <c:v>-5.6070000000000002</c:v>
                </c:pt>
                <c:pt idx="125">
                  <c:v>-5.4135000000000009</c:v>
                </c:pt>
                <c:pt idx="126">
                  <c:v>-6.1692</c:v>
                </c:pt>
                <c:pt idx="127">
                  <c:v>-5.5227000000000004</c:v>
                </c:pt>
                <c:pt idx="128">
                  <c:v>-5.1450000000000005</c:v>
                </c:pt>
                <c:pt idx="129">
                  <c:v>-4.8000000000000007</c:v>
                </c:pt>
                <c:pt idx="130">
                  <c:v>-4.3</c:v>
                </c:pt>
                <c:pt idx="131">
                  <c:v>-3.3</c:v>
                </c:pt>
                <c:pt idx="132">
                  <c:v>#N/A</c:v>
                </c:pt>
                <c:pt idx="133">
                  <c:v>#N/A</c:v>
                </c:pt>
                <c:pt idx="134">
                  <c:v>2.5</c:v>
                </c:pt>
                <c:pt idx="135">
                  <c:v>3.8</c:v>
                </c:pt>
                <c:pt idx="136">
                  <c:v>4.3000000000000007</c:v>
                </c:pt>
                <c:pt idx="137">
                  <c:v>5.5</c:v>
                </c:pt>
                <c:pt idx="138">
                  <c:v>6.1</c:v>
                </c:pt>
                <c:pt idx="139">
                  <c:v>7.1</c:v>
                </c:pt>
                <c:pt idx="140">
                  <c:v>6.9999999999999991</c:v>
                </c:pt>
                <c:pt idx="141">
                  <c:v>7.6</c:v>
                </c:pt>
                <c:pt idx="142">
                  <c:v>9</c:v>
                </c:pt>
                <c:pt idx="143">
                  <c:v>8.3000000000000007</c:v>
                </c:pt>
                <c:pt idx="144">
                  <c:v>#N/A</c:v>
                </c:pt>
                <c:pt idx="145">
                  <c:v>#N/A</c:v>
                </c:pt>
                <c:pt idx="146">
                  <c:v>7</c:v>
                </c:pt>
                <c:pt idx="147">
                  <c:v>2.5</c:v>
                </c:pt>
                <c:pt idx="148">
                  <c:v>2.6999999999999993</c:v>
                </c:pt>
                <c:pt idx="149">
                  <c:v>4.5</c:v>
                </c:pt>
                <c:pt idx="150">
                  <c:v>3.9000000000000004</c:v>
                </c:pt>
                <c:pt idx="151">
                  <c:v>4.4000000000000004</c:v>
                </c:pt>
                <c:pt idx="152">
                  <c:v>5.7</c:v>
                </c:pt>
                <c:pt idx="153">
                  <c:v>4.1000000000000014</c:v>
                </c:pt>
                <c:pt idx="154">
                  <c:v>2.8999999999999986</c:v>
                </c:pt>
                <c:pt idx="155">
                  <c:v>2.6000000000000014</c:v>
                </c:pt>
                <c:pt idx="156">
                  <c:v>#N/A</c:v>
                </c:pt>
                <c:pt idx="157">
                  <c:v>#N/A</c:v>
                </c:pt>
                <c:pt idx="158">
                  <c:v>0.40000000000000036</c:v>
                </c:pt>
                <c:pt idx="159">
                  <c:v>4.9000000000000004</c:v>
                </c:pt>
                <c:pt idx="160">
                  <c:v>3.5999999999999988</c:v>
                </c:pt>
                <c:pt idx="161">
                  <c:v>2.3999999999999986</c:v>
                </c:pt>
                <c:pt idx="162">
                  <c:v>1.0999999999999996</c:v>
                </c:pt>
                <c:pt idx="163">
                  <c:v>0.39999999999999858</c:v>
                </c:pt>
                <c:pt idx="164">
                  <c:v>0</c:v>
                </c:pt>
                <c:pt idx="165">
                  <c:v>-0.30000000000000071</c:v>
                </c:pt>
                <c:pt idx="166">
                  <c:v>-0.49999999999999822</c:v>
                </c:pt>
                <c:pt idx="167">
                  <c:v>-0.79999999999999982</c:v>
                </c:pt>
                <c:pt idx="168">
                  <c:v>#N/A</c:v>
                </c:pt>
                <c:pt idx="169">
                  <c:v>#N/A</c:v>
                </c:pt>
                <c:pt idx="170">
                  <c:v>8.6</c:v>
                </c:pt>
                <c:pt idx="171">
                  <c:v>1.4000000000000004</c:v>
                </c:pt>
                <c:pt idx="172">
                  <c:v>1.5</c:v>
                </c:pt>
                <c:pt idx="173">
                  <c:v>2.8</c:v>
                </c:pt>
                <c:pt idx="174">
                  <c:v>2.2000000000000002</c:v>
                </c:pt>
                <c:pt idx="175">
                  <c:v>1.4000000000000004</c:v>
                </c:pt>
                <c:pt idx="176">
                  <c:v>3.5999999999999996</c:v>
                </c:pt>
                <c:pt idx="177">
                  <c:v>2.7</c:v>
                </c:pt>
                <c:pt idx="178">
                  <c:v>4.5000000000000009</c:v>
                </c:pt>
                <c:pt idx="179">
                  <c:v>4.4000000000000004</c:v>
                </c:pt>
              </c:numCache>
            </c:numRef>
          </c:val>
          <c:smooth val="0"/>
          <c:extLst>
            <c:ext xmlns:c16="http://schemas.microsoft.com/office/drawing/2014/chart" uri="{C3380CC4-5D6E-409C-BE32-E72D297353CC}">
              <c16:uniqueId val="{00000000-2FF3-4464-9F3A-46F201CAC2A6}"/>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data'!$M$1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2FF3-4464-9F3A-46F201CAC2A6}"/>
            </c:ext>
          </c:extLst>
        </c:ser>
        <c:dLbls>
          <c:showLegendKey val="0"/>
          <c:showVal val="0"/>
          <c:showCatName val="0"/>
          <c:showSerName val="0"/>
          <c:showPercent val="0"/>
          <c:showBubbleSize val="0"/>
        </c:dLbls>
        <c:marker val="1"/>
        <c:smooth val="0"/>
        <c:axId val="1621265519"/>
        <c:axId val="1527458143"/>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527458143"/>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1265519"/>
        <c:crosses val="max"/>
        <c:crossBetween val="between"/>
      </c:valAx>
      <c:dateAx>
        <c:axId val="1621265519"/>
        <c:scaling>
          <c:orientation val="minMax"/>
        </c:scaling>
        <c:delete val="1"/>
        <c:axPos val="b"/>
        <c:numFmt formatCode="[$-409]mmm/yy;@" sourceLinked="1"/>
        <c:majorTickMark val="out"/>
        <c:minorTickMark val="none"/>
        <c:tickLblPos val="nextTo"/>
        <c:crossAx val="1527458143"/>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data'!$S$1</c:f>
              <c:strCache>
                <c:ptCount val="1"/>
                <c:pt idx="0">
                  <c:v>M1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data'!$S$2:$S$185</c:f>
              <c:numCache>
                <c:formatCode>###,###,###,###,##0.00_ </c:formatCode>
                <c:ptCount val="184"/>
                <c:pt idx="0">
                  <c:v>15.32</c:v>
                </c:pt>
                <c:pt idx="1">
                  <c:v>10.6</c:v>
                </c:pt>
                <c:pt idx="2">
                  <c:v>9.9</c:v>
                </c:pt>
                <c:pt idx="3">
                  <c:v>10</c:v>
                </c:pt>
                <c:pt idx="4">
                  <c:v>10.4</c:v>
                </c:pt>
                <c:pt idx="5">
                  <c:v>11.25</c:v>
                </c:pt>
                <c:pt idx="6">
                  <c:v>11</c:v>
                </c:pt>
                <c:pt idx="7">
                  <c:v>11.5</c:v>
                </c:pt>
                <c:pt idx="8">
                  <c:v>11.64</c:v>
                </c:pt>
                <c:pt idx="9">
                  <c:v>12.08</c:v>
                </c:pt>
                <c:pt idx="10">
                  <c:v>12.7</c:v>
                </c:pt>
                <c:pt idx="11">
                  <c:v>11.78</c:v>
                </c:pt>
                <c:pt idx="12">
                  <c:v>10.63</c:v>
                </c:pt>
                <c:pt idx="13">
                  <c:v>12.4</c:v>
                </c:pt>
                <c:pt idx="14">
                  <c:v>12.7</c:v>
                </c:pt>
                <c:pt idx="15">
                  <c:v>12.5</c:v>
                </c:pt>
                <c:pt idx="16">
                  <c:v>14.01</c:v>
                </c:pt>
                <c:pt idx="17">
                  <c:v>13.9</c:v>
                </c:pt>
                <c:pt idx="18">
                  <c:v>15.3</c:v>
                </c:pt>
                <c:pt idx="19">
                  <c:v>15.6</c:v>
                </c:pt>
                <c:pt idx="20">
                  <c:v>15.7</c:v>
                </c:pt>
                <c:pt idx="21">
                  <c:v>16.3</c:v>
                </c:pt>
                <c:pt idx="22">
                  <c:v>16.8</c:v>
                </c:pt>
                <c:pt idx="23">
                  <c:v>17.48</c:v>
                </c:pt>
                <c:pt idx="24">
                  <c:v>20.21</c:v>
                </c:pt>
                <c:pt idx="25">
                  <c:v>21</c:v>
                </c:pt>
                <c:pt idx="26">
                  <c:v>19.8</c:v>
                </c:pt>
                <c:pt idx="27">
                  <c:v>20</c:v>
                </c:pt>
                <c:pt idx="28">
                  <c:v>19.28</c:v>
                </c:pt>
                <c:pt idx="29">
                  <c:v>20.92</c:v>
                </c:pt>
                <c:pt idx="30">
                  <c:v>20.9</c:v>
                </c:pt>
                <c:pt idx="31">
                  <c:v>22.8</c:v>
                </c:pt>
                <c:pt idx="32">
                  <c:v>22.07</c:v>
                </c:pt>
                <c:pt idx="33">
                  <c:v>22.21</c:v>
                </c:pt>
                <c:pt idx="34">
                  <c:v>21.67</c:v>
                </c:pt>
                <c:pt idx="35">
                  <c:v>21.01</c:v>
                </c:pt>
                <c:pt idx="36">
                  <c:v>20.72</c:v>
                </c:pt>
                <c:pt idx="37">
                  <c:v>19.2</c:v>
                </c:pt>
                <c:pt idx="38">
                  <c:v>18.25</c:v>
                </c:pt>
                <c:pt idx="39">
                  <c:v>19.05</c:v>
                </c:pt>
                <c:pt idx="40">
                  <c:v>17.93</c:v>
                </c:pt>
                <c:pt idx="41">
                  <c:v>14.19</c:v>
                </c:pt>
                <c:pt idx="42">
                  <c:v>13.96</c:v>
                </c:pt>
                <c:pt idx="43">
                  <c:v>11.48</c:v>
                </c:pt>
                <c:pt idx="44">
                  <c:v>9.43</c:v>
                </c:pt>
                <c:pt idx="45">
                  <c:v>8.85</c:v>
                </c:pt>
                <c:pt idx="46">
                  <c:v>6.8</c:v>
                </c:pt>
                <c:pt idx="47">
                  <c:v>9.06</c:v>
                </c:pt>
                <c:pt idx="48">
                  <c:v>6.68</c:v>
                </c:pt>
                <c:pt idx="49">
                  <c:v>10.87</c:v>
                </c:pt>
                <c:pt idx="50">
                  <c:v>17.04</c:v>
                </c:pt>
                <c:pt idx="51">
                  <c:v>17.48</c:v>
                </c:pt>
                <c:pt idx="52">
                  <c:v>18.690000000000001</c:v>
                </c:pt>
                <c:pt idx="53">
                  <c:v>24.79</c:v>
                </c:pt>
                <c:pt idx="54">
                  <c:v>26.37</c:v>
                </c:pt>
                <c:pt idx="55">
                  <c:v>27.72</c:v>
                </c:pt>
                <c:pt idx="56">
                  <c:v>29.51</c:v>
                </c:pt>
                <c:pt idx="57">
                  <c:v>32.03</c:v>
                </c:pt>
                <c:pt idx="58">
                  <c:v>34.630000000000003</c:v>
                </c:pt>
                <c:pt idx="59">
                  <c:v>32.35</c:v>
                </c:pt>
                <c:pt idx="60">
                  <c:v>38.96</c:v>
                </c:pt>
                <c:pt idx="61">
                  <c:v>34.99</c:v>
                </c:pt>
                <c:pt idx="62">
                  <c:v>29.94</c:v>
                </c:pt>
                <c:pt idx="63">
                  <c:v>31.25</c:v>
                </c:pt>
                <c:pt idx="64">
                  <c:v>29.9</c:v>
                </c:pt>
                <c:pt idx="65">
                  <c:v>24.56</c:v>
                </c:pt>
                <c:pt idx="66">
                  <c:v>22.9</c:v>
                </c:pt>
                <c:pt idx="67">
                  <c:v>21.9</c:v>
                </c:pt>
                <c:pt idx="68">
                  <c:v>20.87</c:v>
                </c:pt>
                <c:pt idx="69">
                  <c:v>22.1</c:v>
                </c:pt>
                <c:pt idx="70">
                  <c:v>22.1</c:v>
                </c:pt>
                <c:pt idx="71">
                  <c:v>21.19</c:v>
                </c:pt>
                <c:pt idx="72">
                  <c:v>13.6</c:v>
                </c:pt>
                <c:pt idx="73">
                  <c:v>14.5</c:v>
                </c:pt>
                <c:pt idx="74">
                  <c:v>15</c:v>
                </c:pt>
                <c:pt idx="75">
                  <c:v>12.9</c:v>
                </c:pt>
                <c:pt idx="76">
                  <c:v>12.7</c:v>
                </c:pt>
                <c:pt idx="77">
                  <c:v>13.1</c:v>
                </c:pt>
                <c:pt idx="78">
                  <c:v>11.6</c:v>
                </c:pt>
                <c:pt idx="79">
                  <c:v>11.2</c:v>
                </c:pt>
                <c:pt idx="80">
                  <c:v>8.9</c:v>
                </c:pt>
                <c:pt idx="81">
                  <c:v>8.4</c:v>
                </c:pt>
                <c:pt idx="82">
                  <c:v>7.8</c:v>
                </c:pt>
                <c:pt idx="83">
                  <c:v>7.9</c:v>
                </c:pt>
                <c:pt idx="84">
                  <c:v>3.1</c:v>
                </c:pt>
                <c:pt idx="85">
                  <c:v>4.3</c:v>
                </c:pt>
                <c:pt idx="86">
                  <c:v>4.4000000000000004</c:v>
                </c:pt>
                <c:pt idx="87">
                  <c:v>3.1</c:v>
                </c:pt>
                <c:pt idx="88">
                  <c:v>3.5</c:v>
                </c:pt>
                <c:pt idx="89">
                  <c:v>4.7</c:v>
                </c:pt>
                <c:pt idx="90">
                  <c:v>4.5999999999999996</c:v>
                </c:pt>
                <c:pt idx="91">
                  <c:v>4.5</c:v>
                </c:pt>
                <c:pt idx="92">
                  <c:v>7.3</c:v>
                </c:pt>
                <c:pt idx="93">
                  <c:v>6.1</c:v>
                </c:pt>
                <c:pt idx="94">
                  <c:v>5.5</c:v>
                </c:pt>
                <c:pt idx="95">
                  <c:v>6.5</c:v>
                </c:pt>
                <c:pt idx="96">
                  <c:v>15.3</c:v>
                </c:pt>
                <c:pt idx="97">
                  <c:v>9.5</c:v>
                </c:pt>
                <c:pt idx="98">
                  <c:v>11.9</c:v>
                </c:pt>
                <c:pt idx="99">
                  <c:v>11.9</c:v>
                </c:pt>
                <c:pt idx="100">
                  <c:v>11.3</c:v>
                </c:pt>
                <c:pt idx="101">
                  <c:v>9.1</c:v>
                </c:pt>
                <c:pt idx="102">
                  <c:v>9.6999999999999993</c:v>
                </c:pt>
                <c:pt idx="103">
                  <c:v>9.9</c:v>
                </c:pt>
                <c:pt idx="104">
                  <c:v>8.9</c:v>
                </c:pt>
                <c:pt idx="105">
                  <c:v>8.9</c:v>
                </c:pt>
                <c:pt idx="106">
                  <c:v>9.4</c:v>
                </c:pt>
                <c:pt idx="107">
                  <c:v>9.3000000000000007</c:v>
                </c:pt>
                <c:pt idx="108">
                  <c:v>1.2</c:v>
                </c:pt>
                <c:pt idx="109">
                  <c:v>6.9</c:v>
                </c:pt>
                <c:pt idx="110">
                  <c:v>5.4</c:v>
                </c:pt>
                <c:pt idx="111">
                  <c:v>5.5</c:v>
                </c:pt>
                <c:pt idx="112">
                  <c:v>5.7</c:v>
                </c:pt>
                <c:pt idx="113">
                  <c:v>8.9</c:v>
                </c:pt>
                <c:pt idx="114">
                  <c:v>6.7</c:v>
                </c:pt>
                <c:pt idx="115">
                  <c:v>5.7</c:v>
                </c:pt>
                <c:pt idx="116">
                  <c:v>4.8</c:v>
                </c:pt>
                <c:pt idx="117">
                  <c:v>3.2</c:v>
                </c:pt>
                <c:pt idx="118">
                  <c:v>3.2</c:v>
                </c:pt>
                <c:pt idx="119">
                  <c:v>3.2</c:v>
                </c:pt>
                <c:pt idx="120">
                  <c:v>10.6</c:v>
                </c:pt>
                <c:pt idx="121">
                  <c:v>5.6</c:v>
                </c:pt>
                <c:pt idx="122">
                  <c:v>2.9</c:v>
                </c:pt>
                <c:pt idx="123">
                  <c:v>3.7</c:v>
                </c:pt>
                <c:pt idx="124">
                  <c:v>4.7</c:v>
                </c:pt>
                <c:pt idx="125">
                  <c:v>4.3</c:v>
                </c:pt>
                <c:pt idx="126">
                  <c:v>6.6</c:v>
                </c:pt>
                <c:pt idx="127">
                  <c:v>9.3000000000000007</c:v>
                </c:pt>
                <c:pt idx="128">
                  <c:v>11.4</c:v>
                </c:pt>
                <c:pt idx="129">
                  <c:v>14</c:v>
                </c:pt>
                <c:pt idx="130">
                  <c:v>15.7</c:v>
                </c:pt>
                <c:pt idx="131">
                  <c:v>15.2</c:v>
                </c:pt>
                <c:pt idx="132">
                  <c:v>18.600000000000001</c:v>
                </c:pt>
                <c:pt idx="133">
                  <c:v>17.399999999999999</c:v>
                </c:pt>
                <c:pt idx="134">
                  <c:v>22.1</c:v>
                </c:pt>
                <c:pt idx="135">
                  <c:v>22.9</c:v>
                </c:pt>
                <c:pt idx="136">
                  <c:v>23.7</c:v>
                </c:pt>
                <c:pt idx="137">
                  <c:v>24.6</c:v>
                </c:pt>
                <c:pt idx="138">
                  <c:v>25.4</c:v>
                </c:pt>
                <c:pt idx="139">
                  <c:v>25.3</c:v>
                </c:pt>
                <c:pt idx="140">
                  <c:v>24.7</c:v>
                </c:pt>
                <c:pt idx="141">
                  <c:v>23.9</c:v>
                </c:pt>
                <c:pt idx="142">
                  <c:v>22.7</c:v>
                </c:pt>
                <c:pt idx="143">
                  <c:v>21.4</c:v>
                </c:pt>
                <c:pt idx="144">
                  <c:v>14.5</c:v>
                </c:pt>
                <c:pt idx="145">
                  <c:v>21.4</c:v>
                </c:pt>
                <c:pt idx="146">
                  <c:v>18.8</c:v>
                </c:pt>
                <c:pt idx="147">
                  <c:v>18.5</c:v>
                </c:pt>
                <c:pt idx="148">
                  <c:v>17</c:v>
                </c:pt>
                <c:pt idx="149">
                  <c:v>15</c:v>
                </c:pt>
                <c:pt idx="150">
                  <c:v>15.3</c:v>
                </c:pt>
                <c:pt idx="151">
                  <c:v>14</c:v>
                </c:pt>
                <c:pt idx="152">
                  <c:v>14</c:v>
                </c:pt>
                <c:pt idx="153">
                  <c:v>13</c:v>
                </c:pt>
                <c:pt idx="154">
                  <c:v>12.7</c:v>
                </c:pt>
                <c:pt idx="155">
                  <c:v>11.8</c:v>
                </c:pt>
                <c:pt idx="156">
                  <c:v>15</c:v>
                </c:pt>
                <c:pt idx="157">
                  <c:v>8.5</c:v>
                </c:pt>
                <c:pt idx="158">
                  <c:v>7.1</c:v>
                </c:pt>
                <c:pt idx="159">
                  <c:v>7.2</c:v>
                </c:pt>
                <c:pt idx="160">
                  <c:v>6</c:v>
                </c:pt>
                <c:pt idx="161">
                  <c:v>6.6</c:v>
                </c:pt>
                <c:pt idx="162">
                  <c:v>5.0999999999999996</c:v>
                </c:pt>
                <c:pt idx="163">
                  <c:v>3.9</c:v>
                </c:pt>
                <c:pt idx="164">
                  <c:v>4</c:v>
                </c:pt>
                <c:pt idx="165">
                  <c:v>2.7</c:v>
                </c:pt>
                <c:pt idx="166">
                  <c:v>1.5</c:v>
                </c:pt>
                <c:pt idx="167">
                  <c:v>1.5</c:v>
                </c:pt>
                <c:pt idx="168">
                  <c:v>0.4</c:v>
                </c:pt>
                <c:pt idx="169">
                  <c:v>2</c:v>
                </c:pt>
                <c:pt idx="170">
                  <c:v>4.5999999999999996</c:v>
                </c:pt>
                <c:pt idx="171">
                  <c:v>2.9</c:v>
                </c:pt>
                <c:pt idx="172">
                  <c:v>3.4</c:v>
                </c:pt>
                <c:pt idx="173">
                  <c:v>4.4000000000000004</c:v>
                </c:pt>
                <c:pt idx="174">
                  <c:v>3.1</c:v>
                </c:pt>
                <c:pt idx="175">
                  <c:v>3.4</c:v>
                </c:pt>
                <c:pt idx="176">
                  <c:v>3.4</c:v>
                </c:pt>
                <c:pt idx="177">
                  <c:v>3.3</c:v>
                </c:pt>
                <c:pt idx="178">
                  <c:v>3.5</c:v>
                </c:pt>
                <c:pt idx="179">
                  <c:v>4.4000000000000004</c:v>
                </c:pt>
              </c:numCache>
            </c:numRef>
          </c:val>
          <c:smooth val="0"/>
          <c:extLst>
            <c:ext xmlns:c16="http://schemas.microsoft.com/office/drawing/2014/chart" uri="{C3380CC4-5D6E-409C-BE32-E72D297353CC}">
              <c16:uniqueId val="{00000000-B2A6-4302-80F7-3E6AEADEA01E}"/>
            </c:ext>
          </c:extLst>
        </c:ser>
        <c:ser>
          <c:idx val="1"/>
          <c:order val="1"/>
          <c:tx>
            <c:strRef>
              <c:f>'all data'!$AG$1</c:f>
              <c:strCache>
                <c:ptCount val="1"/>
                <c:pt idx="0">
                  <c:v>Demand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data'!$AG$2:$AG$185</c:f>
              <c:numCache>
                <c:formatCode>#,##0.00</c:formatCode>
                <c:ptCount val="184"/>
                <c:pt idx="0">
                  <c:v>#N/A</c:v>
                </c:pt>
                <c:pt idx="1">
                  <c:v>#N/A</c:v>
                </c:pt>
                <c:pt idx="2">
                  <c:v>0.35999999999999943</c:v>
                </c:pt>
                <c:pt idx="3">
                  <c:v>2.2800000000000011</c:v>
                </c:pt>
                <c:pt idx="4">
                  <c:v>3.1400000000000006</c:v>
                </c:pt>
                <c:pt idx="5">
                  <c:v>2.5300000000000011</c:v>
                </c:pt>
                <c:pt idx="6">
                  <c:v>2.2100000000000009</c:v>
                </c:pt>
                <c:pt idx="7">
                  <c:v>2.3599999999999994</c:v>
                </c:pt>
                <c:pt idx="8">
                  <c:v>2.2199999999999989</c:v>
                </c:pt>
                <c:pt idx="9">
                  <c:v>0.78000000000000114</c:v>
                </c:pt>
                <c:pt idx="10">
                  <c:v>2</c:v>
                </c:pt>
                <c:pt idx="11">
                  <c:v>1.759999999999998</c:v>
                </c:pt>
                <c:pt idx="12">
                  <c:v>#N/A</c:v>
                </c:pt>
                <c:pt idx="13">
                  <c:v>#N/A</c:v>
                </c:pt>
                <c:pt idx="14">
                  <c:v>2.5799999999999983</c:v>
                </c:pt>
                <c:pt idx="15">
                  <c:v>1.3000000000000007</c:v>
                </c:pt>
                <c:pt idx="16">
                  <c:v>4.6899999999999977</c:v>
                </c:pt>
                <c:pt idx="17">
                  <c:v>7</c:v>
                </c:pt>
                <c:pt idx="18">
                  <c:v>3.2800000000000011</c:v>
                </c:pt>
                <c:pt idx="19">
                  <c:v>1.759999999999998</c:v>
                </c:pt>
                <c:pt idx="20">
                  <c:v>1.9800000000000004</c:v>
                </c:pt>
                <c:pt idx="21">
                  <c:v>0.34999999999999787</c:v>
                </c:pt>
                <c:pt idx="22">
                  <c:v>-0.39999999999999858</c:v>
                </c:pt>
                <c:pt idx="23">
                  <c:v>-0.53999999999999915</c:v>
                </c:pt>
                <c:pt idx="24">
                  <c:v>#N/A</c:v>
                </c:pt>
                <c:pt idx="25">
                  <c:v>#N/A</c:v>
                </c:pt>
                <c:pt idx="26">
                  <c:v>#N/A</c:v>
                </c:pt>
                <c:pt idx="27">
                  <c:v>#N/A</c:v>
                </c:pt>
                <c:pt idx="28">
                  <c:v>0.81000000000000227</c:v>
                </c:pt>
                <c:pt idx="29">
                  <c:v>#N/A</c:v>
                </c:pt>
                <c:pt idx="30">
                  <c:v>#N/A</c:v>
                </c:pt>
                <c:pt idx="31">
                  <c:v>2.0000000000003126E-2</c:v>
                </c:pt>
                <c:pt idx="32">
                  <c:v>#N/A</c:v>
                </c:pt>
                <c:pt idx="33">
                  <c:v>#N/A</c:v>
                </c:pt>
                <c:pt idx="34">
                  <c:v>5.0000000000000711E-2</c:v>
                </c:pt>
                <c:pt idx="35">
                  <c:v>#N/A</c:v>
                </c:pt>
                <c:pt idx="36">
                  <c:v>#N/A</c:v>
                </c:pt>
                <c:pt idx="37">
                  <c:v>#N/A</c:v>
                </c:pt>
                <c:pt idx="38">
                  <c:v>#N/A</c:v>
                </c:pt>
                <c:pt idx="39">
                  <c:v>#N/A</c:v>
                </c:pt>
                <c:pt idx="40">
                  <c:v>-1.8500000000000014</c:v>
                </c:pt>
                <c:pt idx="41">
                  <c:v>#N/A</c:v>
                </c:pt>
                <c:pt idx="42">
                  <c:v>#N/A</c:v>
                </c:pt>
                <c:pt idx="43">
                  <c:v>-5.68</c:v>
                </c:pt>
                <c:pt idx="44">
                  <c:v>#N/A</c:v>
                </c:pt>
                <c:pt idx="45">
                  <c:v>#N/A</c:v>
                </c:pt>
                <c:pt idx="46">
                  <c:v>-17.62</c:v>
                </c:pt>
                <c:pt idx="47">
                  <c:v>#N/A</c:v>
                </c:pt>
                <c:pt idx="48">
                  <c:v>#N/A</c:v>
                </c:pt>
                <c:pt idx="49">
                  <c:v>#N/A</c:v>
                </c:pt>
                <c:pt idx="50">
                  <c:v>#N/A</c:v>
                </c:pt>
                <c:pt idx="51">
                  <c:v>#N/A</c:v>
                </c:pt>
                <c:pt idx="52">
                  <c:v>-2.54</c:v>
                </c:pt>
                <c:pt idx="53">
                  <c:v>#N/A</c:v>
                </c:pt>
                <c:pt idx="54">
                  <c:v>#N/A</c:v>
                </c:pt>
                <c:pt idx="55">
                  <c:v>5.2</c:v>
                </c:pt>
                <c:pt idx="56">
                  <c:v>#N/A</c:v>
                </c:pt>
                <c:pt idx="57">
                  <c:v>#N/A</c:v>
                </c:pt>
                <c:pt idx="58">
                  <c:v>16.88</c:v>
                </c:pt>
                <c:pt idx="59">
                  <c:v>#N/A</c:v>
                </c:pt>
                <c:pt idx="60">
                  <c:v>#N/A</c:v>
                </c:pt>
                <c:pt idx="61">
                  <c:v>#N/A</c:v>
                </c:pt>
                <c:pt idx="62">
                  <c:v>#N/A</c:v>
                </c:pt>
                <c:pt idx="63">
                  <c:v>#N/A</c:v>
                </c:pt>
                <c:pt idx="64">
                  <c:v>14.139999999999999</c:v>
                </c:pt>
                <c:pt idx="65">
                  <c:v>#N/A</c:v>
                </c:pt>
                <c:pt idx="66">
                  <c:v>#N/A</c:v>
                </c:pt>
                <c:pt idx="67">
                  <c:v>9.19</c:v>
                </c:pt>
                <c:pt idx="68">
                  <c:v>#N/A</c:v>
                </c:pt>
                <c:pt idx="69">
                  <c:v>#N/A</c:v>
                </c:pt>
                <c:pt idx="70">
                  <c:v>8.1399999999999988</c:v>
                </c:pt>
                <c:pt idx="71">
                  <c:v>#N/A</c:v>
                </c:pt>
                <c:pt idx="72">
                  <c:v>#N/A</c:v>
                </c:pt>
                <c:pt idx="73">
                  <c:v>#N/A</c:v>
                </c:pt>
                <c:pt idx="74">
                  <c:v>-1.0399999999999991</c:v>
                </c:pt>
                <c:pt idx="75">
                  <c:v>-2.9400000000000013</c:v>
                </c:pt>
                <c:pt idx="76">
                  <c:v>-2.5300000000000011</c:v>
                </c:pt>
                <c:pt idx="77">
                  <c:v>0.48000000000000043</c:v>
                </c:pt>
                <c:pt idx="78">
                  <c:v>-0.97000000000000242</c:v>
                </c:pt>
                <c:pt idx="79">
                  <c:v>-2.629999999999999</c:v>
                </c:pt>
                <c:pt idx="80">
                  <c:v>-3.8299999999999983</c:v>
                </c:pt>
                <c:pt idx="81">
                  <c:v>-5.9700000000000024</c:v>
                </c:pt>
                <c:pt idx="82">
                  <c:v>-7.6699999999999982</c:v>
                </c:pt>
                <c:pt idx="83">
                  <c:v>-6.2900000000000009</c:v>
                </c:pt>
                <c:pt idx="84">
                  <c:v>#N/A</c:v>
                </c:pt>
                <c:pt idx="85">
                  <c:v>#N/A</c:v>
                </c:pt>
                <c:pt idx="86">
                  <c:v>-4.8400000000000016</c:v>
                </c:pt>
                <c:pt idx="87">
                  <c:v>-7.1999999999999993</c:v>
                </c:pt>
                <c:pt idx="88">
                  <c:v>-6.1000000000000014</c:v>
                </c:pt>
                <c:pt idx="89">
                  <c:v>-5.48</c:v>
                </c:pt>
                <c:pt idx="90">
                  <c:v>-6.1700000000000008</c:v>
                </c:pt>
                <c:pt idx="91">
                  <c:v>-5.84</c:v>
                </c:pt>
                <c:pt idx="92">
                  <c:v>-4.4000000000000012</c:v>
                </c:pt>
                <c:pt idx="93">
                  <c:v>-1.4800000000000004</c:v>
                </c:pt>
                <c:pt idx="94">
                  <c:v>3.9999999999999147E-2</c:v>
                </c:pt>
                <c:pt idx="95">
                  <c:v>1.1700000000000008</c:v>
                </c:pt>
                <c:pt idx="96">
                  <c:v>#N/A</c:v>
                </c:pt>
                <c:pt idx="97">
                  <c:v>#N/A</c:v>
                </c:pt>
                <c:pt idx="98">
                  <c:v>-1.8399999999999999</c:v>
                </c:pt>
                <c:pt idx="99">
                  <c:v>-1.3199999999999994</c:v>
                </c:pt>
                <c:pt idx="100">
                  <c:v>-0.77000000000000046</c:v>
                </c:pt>
                <c:pt idx="101">
                  <c:v>-1</c:v>
                </c:pt>
                <c:pt idx="102">
                  <c:v>1.33</c:v>
                </c:pt>
                <c:pt idx="103">
                  <c:v>3.0500000000000007</c:v>
                </c:pt>
                <c:pt idx="104">
                  <c:v>2.8299999999999992</c:v>
                </c:pt>
                <c:pt idx="105">
                  <c:v>2.5600000000000005</c:v>
                </c:pt>
                <c:pt idx="106">
                  <c:v>2.0200000000000005</c:v>
                </c:pt>
                <c:pt idx="107">
                  <c:v>1.5099999999999998</c:v>
                </c:pt>
                <c:pt idx="108">
                  <c:v>#N/A</c:v>
                </c:pt>
                <c:pt idx="109">
                  <c:v>#N/A</c:v>
                </c:pt>
                <c:pt idx="110">
                  <c:v>-4.2018999999999984</c:v>
                </c:pt>
                <c:pt idx="111">
                  <c:v>-5.3042000000000007</c:v>
                </c:pt>
                <c:pt idx="112">
                  <c:v>-5.146399999999999</c:v>
                </c:pt>
                <c:pt idx="113">
                  <c:v>-4.5091999999999999</c:v>
                </c:pt>
                <c:pt idx="114">
                  <c:v>-6.4687999999999999</c:v>
                </c:pt>
                <c:pt idx="115">
                  <c:v>-9.9038000000000004</c:v>
                </c:pt>
                <c:pt idx="116">
                  <c:v>-8.8995999999999995</c:v>
                </c:pt>
                <c:pt idx="117">
                  <c:v>-8.9428000000000001</c:v>
                </c:pt>
                <c:pt idx="118">
                  <c:v>-9.0928000000000004</c:v>
                </c:pt>
                <c:pt idx="119">
                  <c:v>-8.0152000000000001</c:v>
                </c:pt>
                <c:pt idx="120">
                  <c:v>#N/A</c:v>
                </c:pt>
                <c:pt idx="121">
                  <c:v>#N/A</c:v>
                </c:pt>
                <c:pt idx="122">
                  <c:v>-6.6603000000000003</c:v>
                </c:pt>
                <c:pt idx="123">
                  <c:v>-5.6724999999999994</c:v>
                </c:pt>
                <c:pt idx="124">
                  <c:v>-5.6070000000000002</c:v>
                </c:pt>
                <c:pt idx="125">
                  <c:v>-5.4135000000000009</c:v>
                </c:pt>
                <c:pt idx="126">
                  <c:v>-6.1692</c:v>
                </c:pt>
                <c:pt idx="127">
                  <c:v>-5.5227000000000004</c:v>
                </c:pt>
                <c:pt idx="128">
                  <c:v>-5.1450000000000005</c:v>
                </c:pt>
                <c:pt idx="129">
                  <c:v>-4.8000000000000007</c:v>
                </c:pt>
                <c:pt idx="130">
                  <c:v>-4.3</c:v>
                </c:pt>
                <c:pt idx="131">
                  <c:v>-3.3</c:v>
                </c:pt>
                <c:pt idx="132">
                  <c:v>#N/A</c:v>
                </c:pt>
                <c:pt idx="133">
                  <c:v>#N/A</c:v>
                </c:pt>
                <c:pt idx="134">
                  <c:v>2.5</c:v>
                </c:pt>
                <c:pt idx="135">
                  <c:v>3.8</c:v>
                </c:pt>
                <c:pt idx="136">
                  <c:v>4.3000000000000007</c:v>
                </c:pt>
                <c:pt idx="137">
                  <c:v>5.5</c:v>
                </c:pt>
                <c:pt idx="138">
                  <c:v>6.1</c:v>
                </c:pt>
                <c:pt idx="139">
                  <c:v>7.1</c:v>
                </c:pt>
                <c:pt idx="140">
                  <c:v>6.9999999999999991</c:v>
                </c:pt>
                <c:pt idx="141">
                  <c:v>7.6</c:v>
                </c:pt>
                <c:pt idx="142">
                  <c:v>9</c:v>
                </c:pt>
                <c:pt idx="143">
                  <c:v>8.3000000000000007</c:v>
                </c:pt>
                <c:pt idx="144">
                  <c:v>#N/A</c:v>
                </c:pt>
                <c:pt idx="145">
                  <c:v>#N/A</c:v>
                </c:pt>
                <c:pt idx="146">
                  <c:v>7</c:v>
                </c:pt>
                <c:pt idx="147">
                  <c:v>2.5</c:v>
                </c:pt>
                <c:pt idx="148">
                  <c:v>2.6999999999999993</c:v>
                </c:pt>
                <c:pt idx="149">
                  <c:v>4.5</c:v>
                </c:pt>
                <c:pt idx="150">
                  <c:v>3.9000000000000004</c:v>
                </c:pt>
                <c:pt idx="151">
                  <c:v>4.4000000000000004</c:v>
                </c:pt>
                <c:pt idx="152">
                  <c:v>5.7</c:v>
                </c:pt>
                <c:pt idx="153">
                  <c:v>4.1000000000000014</c:v>
                </c:pt>
                <c:pt idx="154">
                  <c:v>2.8999999999999986</c:v>
                </c:pt>
                <c:pt idx="155">
                  <c:v>2.6000000000000014</c:v>
                </c:pt>
                <c:pt idx="156">
                  <c:v>#N/A</c:v>
                </c:pt>
                <c:pt idx="157">
                  <c:v>#N/A</c:v>
                </c:pt>
                <c:pt idx="158">
                  <c:v>0.40000000000000036</c:v>
                </c:pt>
                <c:pt idx="159">
                  <c:v>4.9000000000000004</c:v>
                </c:pt>
                <c:pt idx="160">
                  <c:v>3.5999999999999988</c:v>
                </c:pt>
                <c:pt idx="161">
                  <c:v>2.3999999999999986</c:v>
                </c:pt>
                <c:pt idx="162">
                  <c:v>1.0999999999999996</c:v>
                </c:pt>
                <c:pt idx="163">
                  <c:v>0.39999999999999858</c:v>
                </c:pt>
                <c:pt idx="164">
                  <c:v>0</c:v>
                </c:pt>
                <c:pt idx="165">
                  <c:v>-0.30000000000000071</c:v>
                </c:pt>
                <c:pt idx="166">
                  <c:v>-0.49999999999999822</c:v>
                </c:pt>
                <c:pt idx="167">
                  <c:v>-0.79999999999999982</c:v>
                </c:pt>
                <c:pt idx="168">
                  <c:v>#N/A</c:v>
                </c:pt>
                <c:pt idx="169">
                  <c:v>#N/A</c:v>
                </c:pt>
                <c:pt idx="170">
                  <c:v>8.6</c:v>
                </c:pt>
                <c:pt idx="171">
                  <c:v>1.4000000000000004</c:v>
                </c:pt>
                <c:pt idx="172">
                  <c:v>1.5</c:v>
                </c:pt>
                <c:pt idx="173">
                  <c:v>2.8</c:v>
                </c:pt>
                <c:pt idx="174">
                  <c:v>2.2000000000000002</c:v>
                </c:pt>
                <c:pt idx="175">
                  <c:v>1.4000000000000004</c:v>
                </c:pt>
                <c:pt idx="176">
                  <c:v>3.5999999999999996</c:v>
                </c:pt>
                <c:pt idx="177">
                  <c:v>2.7</c:v>
                </c:pt>
                <c:pt idx="178">
                  <c:v>4.5000000000000009</c:v>
                </c:pt>
                <c:pt idx="179">
                  <c:v>4.4000000000000004</c:v>
                </c:pt>
              </c:numCache>
            </c:numRef>
          </c:val>
          <c:smooth val="0"/>
          <c:extLst>
            <c:ext xmlns:c16="http://schemas.microsoft.com/office/drawing/2014/chart" uri="{C3380CC4-5D6E-409C-BE32-E72D297353CC}">
              <c16:uniqueId val="{00000001-B2A6-4302-80F7-3E6AEADEA01E}"/>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data'!$AG$1</c:f>
              <c:strCache>
                <c:ptCount val="1"/>
                <c:pt idx="0">
                  <c:v>Demand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data'!$AG$2:$AG$185</c:f>
              <c:numCache>
                <c:formatCode>#,##0.00</c:formatCode>
                <c:ptCount val="184"/>
                <c:pt idx="0">
                  <c:v>#N/A</c:v>
                </c:pt>
                <c:pt idx="1">
                  <c:v>#N/A</c:v>
                </c:pt>
                <c:pt idx="2">
                  <c:v>0.35999999999999943</c:v>
                </c:pt>
                <c:pt idx="3">
                  <c:v>2.2800000000000011</c:v>
                </c:pt>
                <c:pt idx="4">
                  <c:v>3.1400000000000006</c:v>
                </c:pt>
                <c:pt idx="5">
                  <c:v>2.5300000000000011</c:v>
                </c:pt>
                <c:pt idx="6">
                  <c:v>2.2100000000000009</c:v>
                </c:pt>
                <c:pt idx="7">
                  <c:v>2.3599999999999994</c:v>
                </c:pt>
                <c:pt idx="8">
                  <c:v>2.2199999999999989</c:v>
                </c:pt>
                <c:pt idx="9">
                  <c:v>0.78000000000000114</c:v>
                </c:pt>
                <c:pt idx="10">
                  <c:v>2</c:v>
                </c:pt>
                <c:pt idx="11">
                  <c:v>1.759999999999998</c:v>
                </c:pt>
                <c:pt idx="12">
                  <c:v>#N/A</c:v>
                </c:pt>
                <c:pt idx="13">
                  <c:v>#N/A</c:v>
                </c:pt>
                <c:pt idx="14">
                  <c:v>2.5799999999999983</c:v>
                </c:pt>
                <c:pt idx="15">
                  <c:v>1.3000000000000007</c:v>
                </c:pt>
                <c:pt idx="16">
                  <c:v>4.6899999999999977</c:v>
                </c:pt>
                <c:pt idx="17">
                  <c:v>7</c:v>
                </c:pt>
                <c:pt idx="18">
                  <c:v>3.2800000000000011</c:v>
                </c:pt>
                <c:pt idx="19">
                  <c:v>1.759999999999998</c:v>
                </c:pt>
                <c:pt idx="20">
                  <c:v>1.9800000000000004</c:v>
                </c:pt>
                <c:pt idx="21">
                  <c:v>0.34999999999999787</c:v>
                </c:pt>
                <c:pt idx="22">
                  <c:v>-0.39999999999999858</c:v>
                </c:pt>
                <c:pt idx="23">
                  <c:v>-0.53999999999999915</c:v>
                </c:pt>
                <c:pt idx="24">
                  <c:v>#N/A</c:v>
                </c:pt>
                <c:pt idx="25">
                  <c:v>#N/A</c:v>
                </c:pt>
                <c:pt idx="26">
                  <c:v>#N/A</c:v>
                </c:pt>
                <c:pt idx="27">
                  <c:v>#N/A</c:v>
                </c:pt>
                <c:pt idx="28">
                  <c:v>0.81000000000000227</c:v>
                </c:pt>
                <c:pt idx="29">
                  <c:v>#N/A</c:v>
                </c:pt>
                <c:pt idx="30">
                  <c:v>#N/A</c:v>
                </c:pt>
                <c:pt idx="31">
                  <c:v>2.0000000000003126E-2</c:v>
                </c:pt>
                <c:pt idx="32">
                  <c:v>#N/A</c:v>
                </c:pt>
                <c:pt idx="33">
                  <c:v>#N/A</c:v>
                </c:pt>
                <c:pt idx="34">
                  <c:v>5.0000000000000711E-2</c:v>
                </c:pt>
                <c:pt idx="35">
                  <c:v>#N/A</c:v>
                </c:pt>
                <c:pt idx="36">
                  <c:v>#N/A</c:v>
                </c:pt>
                <c:pt idx="37">
                  <c:v>#N/A</c:v>
                </c:pt>
                <c:pt idx="38">
                  <c:v>#N/A</c:v>
                </c:pt>
                <c:pt idx="39">
                  <c:v>#N/A</c:v>
                </c:pt>
                <c:pt idx="40">
                  <c:v>-1.8500000000000014</c:v>
                </c:pt>
                <c:pt idx="41">
                  <c:v>#N/A</c:v>
                </c:pt>
                <c:pt idx="42">
                  <c:v>#N/A</c:v>
                </c:pt>
                <c:pt idx="43">
                  <c:v>-5.68</c:v>
                </c:pt>
                <c:pt idx="44">
                  <c:v>#N/A</c:v>
                </c:pt>
                <c:pt idx="45">
                  <c:v>#N/A</c:v>
                </c:pt>
                <c:pt idx="46">
                  <c:v>-17.62</c:v>
                </c:pt>
                <c:pt idx="47">
                  <c:v>#N/A</c:v>
                </c:pt>
                <c:pt idx="48">
                  <c:v>#N/A</c:v>
                </c:pt>
                <c:pt idx="49">
                  <c:v>#N/A</c:v>
                </c:pt>
                <c:pt idx="50">
                  <c:v>#N/A</c:v>
                </c:pt>
                <c:pt idx="51">
                  <c:v>#N/A</c:v>
                </c:pt>
                <c:pt idx="52">
                  <c:v>-2.54</c:v>
                </c:pt>
                <c:pt idx="53">
                  <c:v>#N/A</c:v>
                </c:pt>
                <c:pt idx="54">
                  <c:v>#N/A</c:v>
                </c:pt>
                <c:pt idx="55">
                  <c:v>5.2</c:v>
                </c:pt>
                <c:pt idx="56">
                  <c:v>#N/A</c:v>
                </c:pt>
                <c:pt idx="57">
                  <c:v>#N/A</c:v>
                </c:pt>
                <c:pt idx="58">
                  <c:v>16.88</c:v>
                </c:pt>
                <c:pt idx="59">
                  <c:v>#N/A</c:v>
                </c:pt>
                <c:pt idx="60">
                  <c:v>#N/A</c:v>
                </c:pt>
                <c:pt idx="61">
                  <c:v>#N/A</c:v>
                </c:pt>
                <c:pt idx="62">
                  <c:v>#N/A</c:v>
                </c:pt>
                <c:pt idx="63">
                  <c:v>#N/A</c:v>
                </c:pt>
                <c:pt idx="64">
                  <c:v>14.139999999999999</c:v>
                </c:pt>
                <c:pt idx="65">
                  <c:v>#N/A</c:v>
                </c:pt>
                <c:pt idx="66">
                  <c:v>#N/A</c:v>
                </c:pt>
                <c:pt idx="67">
                  <c:v>9.19</c:v>
                </c:pt>
                <c:pt idx="68">
                  <c:v>#N/A</c:v>
                </c:pt>
                <c:pt idx="69">
                  <c:v>#N/A</c:v>
                </c:pt>
                <c:pt idx="70">
                  <c:v>8.1399999999999988</c:v>
                </c:pt>
                <c:pt idx="71">
                  <c:v>#N/A</c:v>
                </c:pt>
                <c:pt idx="72">
                  <c:v>#N/A</c:v>
                </c:pt>
                <c:pt idx="73">
                  <c:v>#N/A</c:v>
                </c:pt>
                <c:pt idx="74">
                  <c:v>-1.0399999999999991</c:v>
                </c:pt>
                <c:pt idx="75">
                  <c:v>-2.9400000000000013</c:v>
                </c:pt>
                <c:pt idx="76">
                  <c:v>-2.5300000000000011</c:v>
                </c:pt>
                <c:pt idx="77">
                  <c:v>0.48000000000000043</c:v>
                </c:pt>
                <c:pt idx="78">
                  <c:v>-0.97000000000000242</c:v>
                </c:pt>
                <c:pt idx="79">
                  <c:v>-2.629999999999999</c:v>
                </c:pt>
                <c:pt idx="80">
                  <c:v>-3.8299999999999983</c:v>
                </c:pt>
                <c:pt idx="81">
                  <c:v>-5.9700000000000024</c:v>
                </c:pt>
                <c:pt idx="82">
                  <c:v>-7.6699999999999982</c:v>
                </c:pt>
                <c:pt idx="83">
                  <c:v>-6.2900000000000009</c:v>
                </c:pt>
                <c:pt idx="84">
                  <c:v>#N/A</c:v>
                </c:pt>
                <c:pt idx="85">
                  <c:v>#N/A</c:v>
                </c:pt>
                <c:pt idx="86">
                  <c:v>-4.8400000000000016</c:v>
                </c:pt>
                <c:pt idx="87">
                  <c:v>-7.1999999999999993</c:v>
                </c:pt>
                <c:pt idx="88">
                  <c:v>-6.1000000000000014</c:v>
                </c:pt>
                <c:pt idx="89">
                  <c:v>-5.48</c:v>
                </c:pt>
                <c:pt idx="90">
                  <c:v>-6.1700000000000008</c:v>
                </c:pt>
                <c:pt idx="91">
                  <c:v>-5.84</c:v>
                </c:pt>
                <c:pt idx="92">
                  <c:v>-4.4000000000000012</c:v>
                </c:pt>
                <c:pt idx="93">
                  <c:v>-1.4800000000000004</c:v>
                </c:pt>
                <c:pt idx="94">
                  <c:v>3.9999999999999147E-2</c:v>
                </c:pt>
                <c:pt idx="95">
                  <c:v>1.1700000000000008</c:v>
                </c:pt>
                <c:pt idx="96">
                  <c:v>#N/A</c:v>
                </c:pt>
                <c:pt idx="97">
                  <c:v>#N/A</c:v>
                </c:pt>
                <c:pt idx="98">
                  <c:v>-1.8399999999999999</c:v>
                </c:pt>
                <c:pt idx="99">
                  <c:v>-1.3199999999999994</c:v>
                </c:pt>
                <c:pt idx="100">
                  <c:v>-0.77000000000000046</c:v>
                </c:pt>
                <c:pt idx="101">
                  <c:v>-1</c:v>
                </c:pt>
                <c:pt idx="102">
                  <c:v>1.33</c:v>
                </c:pt>
                <c:pt idx="103">
                  <c:v>3.0500000000000007</c:v>
                </c:pt>
                <c:pt idx="104">
                  <c:v>2.8299999999999992</c:v>
                </c:pt>
                <c:pt idx="105">
                  <c:v>2.5600000000000005</c:v>
                </c:pt>
                <c:pt idx="106">
                  <c:v>2.0200000000000005</c:v>
                </c:pt>
                <c:pt idx="107">
                  <c:v>1.5099999999999998</c:v>
                </c:pt>
                <c:pt idx="108">
                  <c:v>#N/A</c:v>
                </c:pt>
                <c:pt idx="109">
                  <c:v>#N/A</c:v>
                </c:pt>
                <c:pt idx="110">
                  <c:v>-4.2018999999999984</c:v>
                </c:pt>
                <c:pt idx="111">
                  <c:v>-5.3042000000000007</c:v>
                </c:pt>
                <c:pt idx="112">
                  <c:v>-5.146399999999999</c:v>
                </c:pt>
                <c:pt idx="113">
                  <c:v>-4.5091999999999999</c:v>
                </c:pt>
                <c:pt idx="114">
                  <c:v>-6.4687999999999999</c:v>
                </c:pt>
                <c:pt idx="115">
                  <c:v>-9.9038000000000004</c:v>
                </c:pt>
                <c:pt idx="116">
                  <c:v>-8.8995999999999995</c:v>
                </c:pt>
                <c:pt idx="117">
                  <c:v>-8.9428000000000001</c:v>
                </c:pt>
                <c:pt idx="118">
                  <c:v>-9.0928000000000004</c:v>
                </c:pt>
                <c:pt idx="119">
                  <c:v>-8.0152000000000001</c:v>
                </c:pt>
                <c:pt idx="120">
                  <c:v>#N/A</c:v>
                </c:pt>
                <c:pt idx="121">
                  <c:v>#N/A</c:v>
                </c:pt>
                <c:pt idx="122">
                  <c:v>-6.6603000000000003</c:v>
                </c:pt>
                <c:pt idx="123">
                  <c:v>-5.6724999999999994</c:v>
                </c:pt>
                <c:pt idx="124">
                  <c:v>-5.6070000000000002</c:v>
                </c:pt>
                <c:pt idx="125">
                  <c:v>-5.4135000000000009</c:v>
                </c:pt>
                <c:pt idx="126">
                  <c:v>-6.1692</c:v>
                </c:pt>
                <c:pt idx="127">
                  <c:v>-5.5227000000000004</c:v>
                </c:pt>
                <c:pt idx="128">
                  <c:v>-5.1450000000000005</c:v>
                </c:pt>
                <c:pt idx="129">
                  <c:v>-4.8000000000000007</c:v>
                </c:pt>
                <c:pt idx="130">
                  <c:v>-4.3</c:v>
                </c:pt>
                <c:pt idx="131">
                  <c:v>-3.3</c:v>
                </c:pt>
                <c:pt idx="132">
                  <c:v>#N/A</c:v>
                </c:pt>
                <c:pt idx="133">
                  <c:v>#N/A</c:v>
                </c:pt>
                <c:pt idx="134">
                  <c:v>2.5</c:v>
                </c:pt>
                <c:pt idx="135">
                  <c:v>3.8</c:v>
                </c:pt>
                <c:pt idx="136">
                  <c:v>4.3000000000000007</c:v>
                </c:pt>
                <c:pt idx="137">
                  <c:v>5.5</c:v>
                </c:pt>
                <c:pt idx="138">
                  <c:v>6.1</c:v>
                </c:pt>
                <c:pt idx="139">
                  <c:v>7.1</c:v>
                </c:pt>
                <c:pt idx="140">
                  <c:v>6.9999999999999991</c:v>
                </c:pt>
                <c:pt idx="141">
                  <c:v>7.6</c:v>
                </c:pt>
                <c:pt idx="142">
                  <c:v>9</c:v>
                </c:pt>
                <c:pt idx="143">
                  <c:v>8.3000000000000007</c:v>
                </c:pt>
                <c:pt idx="144">
                  <c:v>#N/A</c:v>
                </c:pt>
                <c:pt idx="145">
                  <c:v>#N/A</c:v>
                </c:pt>
                <c:pt idx="146">
                  <c:v>7</c:v>
                </c:pt>
                <c:pt idx="147">
                  <c:v>2.5</c:v>
                </c:pt>
                <c:pt idx="148">
                  <c:v>2.6999999999999993</c:v>
                </c:pt>
                <c:pt idx="149">
                  <c:v>4.5</c:v>
                </c:pt>
                <c:pt idx="150">
                  <c:v>3.9000000000000004</c:v>
                </c:pt>
                <c:pt idx="151">
                  <c:v>4.4000000000000004</c:v>
                </c:pt>
                <c:pt idx="152">
                  <c:v>5.7</c:v>
                </c:pt>
                <c:pt idx="153">
                  <c:v>4.1000000000000014</c:v>
                </c:pt>
                <c:pt idx="154">
                  <c:v>2.8999999999999986</c:v>
                </c:pt>
                <c:pt idx="155">
                  <c:v>2.6000000000000014</c:v>
                </c:pt>
                <c:pt idx="156">
                  <c:v>#N/A</c:v>
                </c:pt>
                <c:pt idx="157">
                  <c:v>#N/A</c:v>
                </c:pt>
                <c:pt idx="158">
                  <c:v>0.40000000000000036</c:v>
                </c:pt>
                <c:pt idx="159">
                  <c:v>4.9000000000000004</c:v>
                </c:pt>
                <c:pt idx="160">
                  <c:v>3.5999999999999988</c:v>
                </c:pt>
                <c:pt idx="161">
                  <c:v>2.3999999999999986</c:v>
                </c:pt>
                <c:pt idx="162">
                  <c:v>1.0999999999999996</c:v>
                </c:pt>
                <c:pt idx="163">
                  <c:v>0.39999999999999858</c:v>
                </c:pt>
                <c:pt idx="164">
                  <c:v>0</c:v>
                </c:pt>
                <c:pt idx="165">
                  <c:v>-0.30000000000000071</c:v>
                </c:pt>
                <c:pt idx="166">
                  <c:v>-0.49999999999999822</c:v>
                </c:pt>
                <c:pt idx="167">
                  <c:v>-0.79999999999999982</c:v>
                </c:pt>
                <c:pt idx="168">
                  <c:v>#N/A</c:v>
                </c:pt>
                <c:pt idx="169">
                  <c:v>#N/A</c:v>
                </c:pt>
                <c:pt idx="170">
                  <c:v>8.6</c:v>
                </c:pt>
                <c:pt idx="171">
                  <c:v>1.4000000000000004</c:v>
                </c:pt>
                <c:pt idx="172">
                  <c:v>1.5</c:v>
                </c:pt>
                <c:pt idx="173">
                  <c:v>2.8</c:v>
                </c:pt>
                <c:pt idx="174">
                  <c:v>2.2000000000000002</c:v>
                </c:pt>
                <c:pt idx="175">
                  <c:v>1.4000000000000004</c:v>
                </c:pt>
                <c:pt idx="176">
                  <c:v>3.5999999999999996</c:v>
                </c:pt>
                <c:pt idx="177">
                  <c:v>2.7</c:v>
                </c:pt>
                <c:pt idx="178">
                  <c:v>4.5000000000000009</c:v>
                </c:pt>
                <c:pt idx="179">
                  <c:v>4.4000000000000004</c:v>
                </c:pt>
              </c:numCache>
            </c:numRef>
          </c:val>
          <c:smooth val="0"/>
          <c:extLst>
            <c:ext xmlns:c16="http://schemas.microsoft.com/office/drawing/2014/chart" uri="{C3380CC4-5D6E-409C-BE32-E72D297353CC}">
              <c16:uniqueId val="{00000000-72A0-426A-B7AD-89B5E5935540}"/>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data'!$AB$1</c:f>
              <c:strCache>
                <c:ptCount val="1"/>
                <c:pt idx="0">
                  <c:v>10Y Treasury Bond YTM</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data'!$AB$2:$AB$185</c:f>
              <c:numCache>
                <c:formatCode>###,###,###,###,##0.00_ </c:formatCode>
                <c:ptCount val="184"/>
                <c:pt idx="0">
                  <c:v>5.0484000000000009</c:v>
                </c:pt>
                <c:pt idx="1">
                  <c:v>4.8197999999999999</c:v>
                </c:pt>
                <c:pt idx="2">
                  <c:v>4.5284391304347817</c:v>
                </c:pt>
                <c:pt idx="3">
                  <c:v>4.0615000000000006</c:v>
                </c:pt>
                <c:pt idx="4">
                  <c:v>3.857505555555556</c:v>
                </c:pt>
                <c:pt idx="5">
                  <c:v>3.6488</c:v>
                </c:pt>
                <c:pt idx="6">
                  <c:v>3.3936047619047609</c:v>
                </c:pt>
                <c:pt idx="7">
                  <c:v>3.3172173913043488</c:v>
                </c:pt>
                <c:pt idx="8">
                  <c:v>3.3402499999999988</c:v>
                </c:pt>
                <c:pt idx="9">
                  <c:v>2.9819666666666667</c:v>
                </c:pt>
                <c:pt idx="10">
                  <c:v>3.2620136363636365</c:v>
                </c:pt>
                <c:pt idx="11">
                  <c:v>3.2277000000000005</c:v>
                </c:pt>
                <c:pt idx="12">
                  <c:v>3.0207684210526309</c:v>
                </c:pt>
                <c:pt idx="13">
                  <c:v>2.9281000000000001</c:v>
                </c:pt>
                <c:pt idx="14">
                  <c:v>2.9105217391304343</c:v>
                </c:pt>
                <c:pt idx="15">
                  <c:v>2.9807999999999995</c:v>
                </c:pt>
                <c:pt idx="16">
                  <c:v>3.009444444444445</c:v>
                </c:pt>
                <c:pt idx="17">
                  <c:v>3.0938636363636363</c:v>
                </c:pt>
                <c:pt idx="18">
                  <c:v>3.2077523809523814</c:v>
                </c:pt>
                <c:pt idx="19">
                  <c:v>3.2465608695652168</c:v>
                </c:pt>
                <c:pt idx="20">
                  <c:v>3.1269090909090909</c:v>
                </c:pt>
                <c:pt idx="21">
                  <c:v>2.9580833333333327</c:v>
                </c:pt>
                <c:pt idx="22">
                  <c:v>2.985295454545454</c:v>
                </c:pt>
                <c:pt idx="23">
                  <c:v>3.0241260869565214</c:v>
                </c:pt>
                <c:pt idx="24">
                  <c:v>3.0288349999999999</c:v>
                </c:pt>
                <c:pt idx="25">
                  <c:v>3.109323529411764</c:v>
                </c:pt>
                <c:pt idx="26">
                  <c:v>3.3008045454545454</c:v>
                </c:pt>
                <c:pt idx="27">
                  <c:v>3.5324347826086968</c:v>
                </c:pt>
                <c:pt idx="28">
                  <c:v>3.8846166666666662</c:v>
                </c:pt>
                <c:pt idx="29">
                  <c:v>4.2963714285714287</c:v>
                </c:pt>
                <c:pt idx="30">
                  <c:v>4.4291772727272729</c:v>
                </c:pt>
                <c:pt idx="31">
                  <c:v>4.287591304347826</c:v>
                </c:pt>
                <c:pt idx="32">
                  <c:v>4.4033409090909084</c:v>
                </c:pt>
                <c:pt idx="33">
                  <c:v>4.4367888888888887</c:v>
                </c:pt>
                <c:pt idx="34">
                  <c:v>4.5469363636363633</c:v>
                </c:pt>
                <c:pt idx="35">
                  <c:v>4.4654523809523807</c:v>
                </c:pt>
                <c:pt idx="36">
                  <c:v>4.3503954545454553</c:v>
                </c:pt>
                <c:pt idx="37">
                  <c:v>4.1539999999999999</c:v>
                </c:pt>
                <c:pt idx="38">
                  <c:v>4.1136285714285723</c:v>
                </c:pt>
                <c:pt idx="39">
                  <c:v>4.041504761904763</c:v>
                </c:pt>
                <c:pt idx="40">
                  <c:v>4.1431428571428581</c:v>
                </c:pt>
                <c:pt idx="41">
                  <c:v>4.334204999999999</c:v>
                </c:pt>
                <c:pt idx="42">
                  <c:v>4.4632130434782615</c:v>
                </c:pt>
                <c:pt idx="43">
                  <c:v>4.4153952380952388</c:v>
                </c:pt>
                <c:pt idx="44">
                  <c:v>3.9196571428571425</c:v>
                </c:pt>
                <c:pt idx="45">
                  <c:v>3.1938300000000006</c:v>
                </c:pt>
                <c:pt idx="46">
                  <c:v>3.0054650000000001</c:v>
                </c:pt>
                <c:pt idx="47">
                  <c:v>2.8537347826086954</c:v>
                </c:pt>
                <c:pt idx="48">
                  <c:v>2.8778941176470592</c:v>
                </c:pt>
                <c:pt idx="49">
                  <c:v>3.1894190476190469</c:v>
                </c:pt>
                <c:pt idx="50">
                  <c:v>3.1514999999999991</c:v>
                </c:pt>
                <c:pt idx="51">
                  <c:v>3.1695000000000002</c:v>
                </c:pt>
                <c:pt idx="52">
                  <c:v>3.0546421052631585</c:v>
                </c:pt>
                <c:pt idx="53">
                  <c:v>3.1695409090909092</c:v>
                </c:pt>
                <c:pt idx="54">
                  <c:v>3.3847434782608694</c:v>
                </c:pt>
                <c:pt idx="55">
                  <c:v>3.5092238095238097</c:v>
                </c:pt>
                <c:pt idx="56">
                  <c:v>3.4798478260869561</c:v>
                </c:pt>
                <c:pt idx="57">
                  <c:v>3.66274705882353</c:v>
                </c:pt>
                <c:pt idx="58">
                  <c:v>3.6793285714285711</c:v>
                </c:pt>
                <c:pt idx="59">
                  <c:v>3.629852173913044</c:v>
                </c:pt>
                <c:pt idx="60">
                  <c:v>3.644035000000001</c:v>
                </c:pt>
                <c:pt idx="61">
                  <c:v>3.4748529411764699</c:v>
                </c:pt>
                <c:pt idx="62">
                  <c:v>3.4061869565217391</c:v>
                </c:pt>
                <c:pt idx="63">
                  <c:v>3.4520428571428567</c:v>
                </c:pt>
                <c:pt idx="64">
                  <c:v>3.2603800000000001</c:v>
                </c:pt>
                <c:pt idx="65">
                  <c:v>3.3185904761904759</c:v>
                </c:pt>
                <c:pt idx="66">
                  <c:v>3.2364999999999995</c:v>
                </c:pt>
                <c:pt idx="67">
                  <c:v>3.2576000000000005</c:v>
                </c:pt>
                <c:pt idx="68">
                  <c:v>3.3088318181818184</c:v>
                </c:pt>
                <c:pt idx="69">
                  <c:v>3.525082352941177</c:v>
                </c:pt>
                <c:pt idx="70">
                  <c:v>3.8917090909090906</c:v>
                </c:pt>
                <c:pt idx="71">
                  <c:v>3.851578260869565</c:v>
                </c:pt>
                <c:pt idx="72">
                  <c:v>3.9354666666666662</c:v>
                </c:pt>
                <c:pt idx="73">
                  <c:v>4.0369625000000005</c:v>
                </c:pt>
                <c:pt idx="74">
                  <c:v>3.8981652173913042</c:v>
                </c:pt>
                <c:pt idx="75">
                  <c:v>3.8910500000000008</c:v>
                </c:pt>
                <c:pt idx="76">
                  <c:v>3.8396047619047615</c:v>
                </c:pt>
                <c:pt idx="77">
                  <c:v>3.9021523809523808</c:v>
                </c:pt>
                <c:pt idx="78">
                  <c:v>3.9717000000000007</c:v>
                </c:pt>
                <c:pt idx="79">
                  <c:v>3.9983565217391308</c:v>
                </c:pt>
                <c:pt idx="80">
                  <c:v>4.0134047619047619</c:v>
                </c:pt>
                <c:pt idx="81">
                  <c:v>3.7781777777777776</c:v>
                </c:pt>
                <c:pt idx="82">
                  <c:v>3.6480999999999995</c:v>
                </c:pt>
                <c:pt idx="83">
                  <c:v>3.4708043478260873</c:v>
                </c:pt>
                <c:pt idx="84">
                  <c:v>3.401964705882353</c:v>
                </c:pt>
                <c:pt idx="85">
                  <c:v>3.5097333333333336</c:v>
                </c:pt>
                <c:pt idx="86">
                  <c:v>3.5391391304347821</c:v>
                </c:pt>
                <c:pt idx="87">
                  <c:v>3.5338421052631581</c:v>
                </c:pt>
                <c:pt idx="88">
                  <c:v>3.4342818181818187</c:v>
                </c:pt>
                <c:pt idx="89">
                  <c:v>3.3669150000000001</c:v>
                </c:pt>
                <c:pt idx="90">
                  <c:v>3.2829999999999995</c:v>
                </c:pt>
                <c:pt idx="91">
                  <c:v>3.3385739130434784</c:v>
                </c:pt>
                <c:pt idx="92">
                  <c:v>3.4686666666666661</c:v>
                </c:pt>
                <c:pt idx="93">
                  <c:v>3.5247555555555556</c:v>
                </c:pt>
                <c:pt idx="94">
                  <c:v>3.5478136363636357</c:v>
                </c:pt>
                <c:pt idx="95">
                  <c:v>3.5770190476190478</c:v>
                </c:pt>
                <c:pt idx="96">
                  <c:v>3.5934909090909088</c:v>
                </c:pt>
                <c:pt idx="97">
                  <c:v>3.5874176470588233</c:v>
                </c:pt>
                <c:pt idx="98">
                  <c:v>3.578866666666666</c:v>
                </c:pt>
                <c:pt idx="99">
                  <c:v>3.460171428571428</c:v>
                </c:pt>
                <c:pt idx="100">
                  <c:v>3.4244409090909089</c:v>
                </c:pt>
                <c:pt idx="101">
                  <c:v>3.5145526315789466</c:v>
                </c:pt>
                <c:pt idx="102">
                  <c:v>3.6344217391304348</c:v>
                </c:pt>
                <c:pt idx="103">
                  <c:v>3.9130090909090907</c:v>
                </c:pt>
                <c:pt idx="104">
                  <c:v>4.0485000000000015</c:v>
                </c:pt>
                <c:pt idx="105">
                  <c:v>4.1132999999999988</c:v>
                </c:pt>
                <c:pt idx="106">
                  <c:v>4.4632619047619055</c:v>
                </c:pt>
                <c:pt idx="107">
                  <c:v>4.5491636363636365</c:v>
                </c:pt>
                <c:pt idx="108">
                  <c:v>4.5623772727272733</c:v>
                </c:pt>
                <c:pt idx="109">
                  <c:v>4.4822647058823533</c:v>
                </c:pt>
                <c:pt idx="110">
                  <c:v>4.5047761904761909</c:v>
                </c:pt>
                <c:pt idx="111">
                  <c:v>4.386228571428572</c:v>
                </c:pt>
                <c:pt idx="112">
                  <c:v>4.1830285714285713</c:v>
                </c:pt>
                <c:pt idx="113">
                  <c:v>4.0523850000000001</c:v>
                </c:pt>
                <c:pt idx="114">
                  <c:v>4.206982608695653</c:v>
                </c:pt>
                <c:pt idx="115">
                  <c:v>4.2465523809523802</c:v>
                </c:pt>
                <c:pt idx="116">
                  <c:v>4.1560681818181822</c:v>
                </c:pt>
                <c:pt idx="117">
                  <c:v>3.8413999999999997</c:v>
                </c:pt>
                <c:pt idx="118">
                  <c:v>3.5851199999999999</c:v>
                </c:pt>
                <c:pt idx="119">
                  <c:v>3.6826782608695656</c:v>
                </c:pt>
                <c:pt idx="120">
                  <c:v>3.5368333333333331</c:v>
                </c:pt>
                <c:pt idx="121">
                  <c:v>3.3935529411764702</c:v>
                </c:pt>
                <c:pt idx="122">
                  <c:v>3.498263636363637</c:v>
                </c:pt>
                <c:pt idx="123">
                  <c:v>3.526995238095239</c:v>
                </c:pt>
                <c:pt idx="124">
                  <c:v>3.4362199999999996</c:v>
                </c:pt>
                <c:pt idx="125">
                  <c:v>3.6012761904761912</c:v>
                </c:pt>
                <c:pt idx="126">
                  <c:v>3.4967739130434787</c:v>
                </c:pt>
                <c:pt idx="127">
                  <c:v>3.4709619047619049</c:v>
                </c:pt>
                <c:pt idx="128">
                  <c:v>3.3149333333333324</c:v>
                </c:pt>
                <c:pt idx="129">
                  <c:v>3.082411111111111</c:v>
                </c:pt>
                <c:pt idx="130">
                  <c:v>3.1162142857142858</c:v>
                </c:pt>
                <c:pt idx="131">
                  <c:v>2.9386956521739136</c:v>
                </c:pt>
                <c:pt idx="132">
                  <c:v>2.8232350000000004</c:v>
                </c:pt>
                <c:pt idx="133">
                  <c:v>2.8494555555555556</c:v>
                </c:pt>
                <c:pt idx="134">
                  <c:v>2.8554739130434776</c:v>
                </c:pt>
                <c:pt idx="135">
                  <c:v>2.9062999999999999</c:v>
                </c:pt>
                <c:pt idx="136">
                  <c:v>2.9276714285714287</c:v>
                </c:pt>
                <c:pt idx="137">
                  <c:v>2.9465190476190477</c:v>
                </c:pt>
                <c:pt idx="138">
                  <c:v>2.8136619047619051</c:v>
                </c:pt>
                <c:pt idx="139">
                  <c:v>2.7169260869565224</c:v>
                </c:pt>
                <c:pt idx="140">
                  <c:v>2.7501714285714285</c:v>
                </c:pt>
                <c:pt idx="141">
                  <c:v>2.6895166666666666</c:v>
                </c:pt>
                <c:pt idx="142">
                  <c:v>2.8271000000000006</c:v>
                </c:pt>
                <c:pt idx="143">
                  <c:v>3.1478217391304342</c:v>
                </c:pt>
                <c:pt idx="144">
                  <c:v>3.2315947368421059</c:v>
                </c:pt>
                <c:pt idx="145">
                  <c:v>3.371073684210526</c:v>
                </c:pt>
                <c:pt idx="146">
                  <c:v>3.3287521739130428</c:v>
                </c:pt>
                <c:pt idx="147">
                  <c:v>3.3829842105263155</c:v>
                </c:pt>
                <c:pt idx="148">
                  <c:v>3.6181904761904762</c:v>
                </c:pt>
                <c:pt idx="149">
                  <c:v>3.5698818181818179</c:v>
                </c:pt>
                <c:pt idx="150">
                  <c:v>3.5869333333333335</c:v>
                </c:pt>
                <c:pt idx="151">
                  <c:v>3.6242913043478273</c:v>
                </c:pt>
                <c:pt idx="152">
                  <c:v>3.6215863636363648</c:v>
                </c:pt>
                <c:pt idx="153">
                  <c:v>3.7381823529411764</c:v>
                </c:pt>
                <c:pt idx="154">
                  <c:v>3.9198954545454545</c:v>
                </c:pt>
                <c:pt idx="155">
                  <c:v>3.8948869565217392</c:v>
                </c:pt>
                <c:pt idx="156">
                  <c:v>3.937459090909091</c:v>
                </c:pt>
                <c:pt idx="157">
                  <c:v>3.8725823529411758</c:v>
                </c:pt>
                <c:pt idx="158">
                  <c:v>3.7932045454545449</c:v>
                </c:pt>
                <c:pt idx="159">
                  <c:v>3.6489300000000009</c:v>
                </c:pt>
                <c:pt idx="160">
                  <c:v>3.6637590909090907</c:v>
                </c:pt>
                <c:pt idx="161">
                  <c:v>3.6076999999999999</c:v>
                </c:pt>
                <c:pt idx="162">
                  <c:v>3.5084590909090907</c:v>
                </c:pt>
                <c:pt idx="163">
                  <c:v>3.5676565217391318</c:v>
                </c:pt>
                <c:pt idx="164">
                  <c:v>3.64007619047619</c:v>
                </c:pt>
                <c:pt idx="165">
                  <c:v>3.5660888888888889</c:v>
                </c:pt>
                <c:pt idx="166">
                  <c:v>3.4298090909090919</c:v>
                </c:pt>
                <c:pt idx="167">
                  <c:v>3.296313043478261</c:v>
                </c:pt>
                <c:pt idx="168">
                  <c:v>3.1204772727272729</c:v>
                </c:pt>
                <c:pt idx="169">
                  <c:v>3.1182352941176474</c:v>
                </c:pt>
                <c:pt idx="170">
                  <c:v>3.1348714285714285</c:v>
                </c:pt>
                <c:pt idx="171">
                  <c:v>3.337368181818182</c:v>
                </c:pt>
                <c:pt idx="172">
                  <c:v>3.306371428571429</c:v>
                </c:pt>
                <c:pt idx="173">
                  <c:v>3.2352421052631577</c:v>
                </c:pt>
                <c:pt idx="174">
                  <c:v>3.1680826086956526</c:v>
                </c:pt>
                <c:pt idx="175">
                  <c:v>3.0469590909090911</c:v>
                </c:pt>
                <c:pt idx="176">
                  <c:v>3.0887142857142855</c:v>
                </c:pt>
                <c:pt idx="177">
                  <c:v>3.2010631578947368</c:v>
                </c:pt>
                <c:pt idx="178">
                  <c:v>3.2192523809523812</c:v>
                </c:pt>
                <c:pt idx="179">
                  <c:v>3.1717954545454545</c:v>
                </c:pt>
              </c:numCache>
            </c:numRef>
          </c:val>
          <c:smooth val="0"/>
          <c:extLst>
            <c:ext xmlns:c16="http://schemas.microsoft.com/office/drawing/2014/chart" uri="{C3380CC4-5D6E-409C-BE32-E72D297353CC}">
              <c16:uniqueId val="{00000001-72A0-426A-B7AD-89B5E5935540}"/>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min val="2"/>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409]mmm/yy;@" sourceLinked="1"/>
        <c:majorTickMark val="out"/>
        <c:minorTickMark val="none"/>
        <c:tickLblPos val="nextTo"/>
        <c:crossAx val="1333915967"/>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data'!$J$1</c:f>
              <c:strCache>
                <c:ptCount val="1"/>
                <c:pt idx="0">
                  <c:v>CPI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data'!$J$2:$J$185</c:f>
              <c:numCache>
                <c:formatCode>###,###,###,###,##0.00_ </c:formatCode>
                <c:ptCount val="184"/>
                <c:pt idx="0">
                  <c:v>1.9</c:v>
                </c:pt>
                <c:pt idx="1">
                  <c:v>3.9</c:v>
                </c:pt>
                <c:pt idx="2">
                  <c:v>2.7</c:v>
                </c:pt>
                <c:pt idx="3">
                  <c:v>1.8</c:v>
                </c:pt>
                <c:pt idx="4">
                  <c:v>1.8</c:v>
                </c:pt>
                <c:pt idx="5">
                  <c:v>1.6</c:v>
                </c:pt>
                <c:pt idx="6">
                  <c:v>1.8</c:v>
                </c:pt>
                <c:pt idx="7">
                  <c:v>1.3</c:v>
                </c:pt>
                <c:pt idx="8">
                  <c:v>0.9</c:v>
                </c:pt>
                <c:pt idx="9">
                  <c:v>1.2</c:v>
                </c:pt>
                <c:pt idx="10">
                  <c:v>1.3</c:v>
                </c:pt>
                <c:pt idx="11">
                  <c:v>1.6</c:v>
                </c:pt>
                <c:pt idx="12">
                  <c:v>1.9</c:v>
                </c:pt>
                <c:pt idx="13">
                  <c:v>0.9</c:v>
                </c:pt>
                <c:pt idx="14">
                  <c:v>0.8</c:v>
                </c:pt>
                <c:pt idx="15">
                  <c:v>1.2</c:v>
                </c:pt>
                <c:pt idx="16">
                  <c:v>1.4</c:v>
                </c:pt>
                <c:pt idx="17">
                  <c:v>1.5</c:v>
                </c:pt>
                <c:pt idx="18">
                  <c:v>1</c:v>
                </c:pt>
                <c:pt idx="19">
                  <c:v>1.3</c:v>
                </c:pt>
                <c:pt idx="20">
                  <c:v>1.5</c:v>
                </c:pt>
                <c:pt idx="21">
                  <c:v>1.4</c:v>
                </c:pt>
                <c:pt idx="22">
                  <c:v>1.9</c:v>
                </c:pt>
                <c:pt idx="23">
                  <c:v>2.8</c:v>
                </c:pt>
                <c:pt idx="24">
                  <c:v>2.2000000000000002</c:v>
                </c:pt>
                <c:pt idx="25">
                  <c:v>2.7</c:v>
                </c:pt>
                <c:pt idx="26">
                  <c:v>3.3</c:v>
                </c:pt>
                <c:pt idx="27">
                  <c:v>3</c:v>
                </c:pt>
                <c:pt idx="28">
                  <c:v>3.4</c:v>
                </c:pt>
                <c:pt idx="29">
                  <c:v>4.4000000000000004</c:v>
                </c:pt>
                <c:pt idx="30">
                  <c:v>5.6</c:v>
                </c:pt>
                <c:pt idx="31">
                  <c:v>6.5</c:v>
                </c:pt>
                <c:pt idx="32">
                  <c:v>6.2</c:v>
                </c:pt>
                <c:pt idx="33">
                  <c:v>6.5</c:v>
                </c:pt>
                <c:pt idx="34">
                  <c:v>6.9</c:v>
                </c:pt>
                <c:pt idx="35">
                  <c:v>6.5</c:v>
                </c:pt>
                <c:pt idx="36">
                  <c:v>7.1</c:v>
                </c:pt>
                <c:pt idx="37">
                  <c:v>8.6999999999999993</c:v>
                </c:pt>
                <c:pt idx="38">
                  <c:v>8.3000000000000007</c:v>
                </c:pt>
                <c:pt idx="39">
                  <c:v>8.5</c:v>
                </c:pt>
                <c:pt idx="40">
                  <c:v>7.7</c:v>
                </c:pt>
                <c:pt idx="41">
                  <c:v>7.1</c:v>
                </c:pt>
                <c:pt idx="42">
                  <c:v>6.3</c:v>
                </c:pt>
                <c:pt idx="43">
                  <c:v>4.9000000000000004</c:v>
                </c:pt>
                <c:pt idx="44">
                  <c:v>4.5999999999999996</c:v>
                </c:pt>
                <c:pt idx="45">
                  <c:v>4</c:v>
                </c:pt>
                <c:pt idx="46">
                  <c:v>2.4</c:v>
                </c:pt>
                <c:pt idx="47">
                  <c:v>1.2</c:v>
                </c:pt>
                <c:pt idx="48">
                  <c:v>1</c:v>
                </c:pt>
                <c:pt idx="49">
                  <c:v>-1.6</c:v>
                </c:pt>
                <c:pt idx="50">
                  <c:v>-1.2</c:v>
                </c:pt>
                <c:pt idx="51">
                  <c:v>-1.5</c:v>
                </c:pt>
                <c:pt idx="52">
                  <c:v>-1.4</c:v>
                </c:pt>
                <c:pt idx="53">
                  <c:v>-1.7</c:v>
                </c:pt>
                <c:pt idx="54">
                  <c:v>-1.8</c:v>
                </c:pt>
                <c:pt idx="55">
                  <c:v>-1.2</c:v>
                </c:pt>
                <c:pt idx="56">
                  <c:v>-0.8</c:v>
                </c:pt>
                <c:pt idx="57">
                  <c:v>-0.5</c:v>
                </c:pt>
                <c:pt idx="58">
                  <c:v>0.6</c:v>
                </c:pt>
                <c:pt idx="59">
                  <c:v>1.9</c:v>
                </c:pt>
                <c:pt idx="60">
                  <c:v>1.5</c:v>
                </c:pt>
                <c:pt idx="61">
                  <c:v>2.7</c:v>
                </c:pt>
                <c:pt idx="62">
                  <c:v>2.4</c:v>
                </c:pt>
                <c:pt idx="63">
                  <c:v>2.8</c:v>
                </c:pt>
                <c:pt idx="64">
                  <c:v>3.1</c:v>
                </c:pt>
                <c:pt idx="65">
                  <c:v>2.9</c:v>
                </c:pt>
                <c:pt idx="66">
                  <c:v>3.3</c:v>
                </c:pt>
                <c:pt idx="67">
                  <c:v>3.5</c:v>
                </c:pt>
                <c:pt idx="68">
                  <c:v>3.6</c:v>
                </c:pt>
                <c:pt idx="69">
                  <c:v>4.4000000000000004</c:v>
                </c:pt>
                <c:pt idx="70">
                  <c:v>5.0999999999999996</c:v>
                </c:pt>
                <c:pt idx="71">
                  <c:v>4.5999999999999996</c:v>
                </c:pt>
                <c:pt idx="72">
                  <c:v>4.9000000000000004</c:v>
                </c:pt>
                <c:pt idx="73">
                  <c:v>4.944</c:v>
                </c:pt>
                <c:pt idx="74">
                  <c:v>5.383</c:v>
                </c:pt>
                <c:pt idx="75">
                  <c:v>5.3440000000000003</c:v>
                </c:pt>
                <c:pt idx="76">
                  <c:v>5.5149999999999997</c:v>
                </c:pt>
                <c:pt idx="77">
                  <c:v>6.3550000000000004</c:v>
                </c:pt>
                <c:pt idx="78">
                  <c:v>6.4509999999999996</c:v>
                </c:pt>
                <c:pt idx="79">
                  <c:v>6.1509999999999998</c:v>
                </c:pt>
                <c:pt idx="80">
                  <c:v>6.0670000000000002</c:v>
                </c:pt>
                <c:pt idx="81">
                  <c:v>5.4950000000000001</c:v>
                </c:pt>
                <c:pt idx="82">
                  <c:v>4.2249999999999996</c:v>
                </c:pt>
                <c:pt idx="83">
                  <c:v>4.07</c:v>
                </c:pt>
                <c:pt idx="84">
                  <c:v>4.5</c:v>
                </c:pt>
                <c:pt idx="85">
                  <c:v>3.2</c:v>
                </c:pt>
                <c:pt idx="86">
                  <c:v>3.6</c:v>
                </c:pt>
                <c:pt idx="87">
                  <c:v>3.4</c:v>
                </c:pt>
                <c:pt idx="88">
                  <c:v>3</c:v>
                </c:pt>
                <c:pt idx="89">
                  <c:v>2.2000000000000002</c:v>
                </c:pt>
                <c:pt idx="90">
                  <c:v>1.8</c:v>
                </c:pt>
                <c:pt idx="91">
                  <c:v>2</c:v>
                </c:pt>
                <c:pt idx="92">
                  <c:v>1.9</c:v>
                </c:pt>
                <c:pt idx="93">
                  <c:v>1.7</c:v>
                </c:pt>
                <c:pt idx="94">
                  <c:v>2</c:v>
                </c:pt>
                <c:pt idx="95">
                  <c:v>2.5</c:v>
                </c:pt>
                <c:pt idx="96">
                  <c:v>2.0305</c:v>
                </c:pt>
                <c:pt idx="97">
                  <c:v>3.2198000000000002</c:v>
                </c:pt>
                <c:pt idx="98">
                  <c:v>2.0695999999999999</c:v>
                </c:pt>
                <c:pt idx="99">
                  <c:v>2.3860999999999999</c:v>
                </c:pt>
                <c:pt idx="100">
                  <c:v>2.0981000000000001</c:v>
                </c:pt>
                <c:pt idx="101">
                  <c:v>2.6684000000000001</c:v>
                </c:pt>
                <c:pt idx="102">
                  <c:v>2.6741000000000001</c:v>
                </c:pt>
                <c:pt idx="103">
                  <c:v>2.5666000000000002</c:v>
                </c:pt>
                <c:pt idx="104">
                  <c:v>3.0518999999999998</c:v>
                </c:pt>
                <c:pt idx="105">
                  <c:v>3.2058</c:v>
                </c:pt>
                <c:pt idx="106">
                  <c:v>3.0179999999999998</c:v>
                </c:pt>
                <c:pt idx="107">
                  <c:v>2.4986999999999999</c:v>
                </c:pt>
                <c:pt idx="108">
                  <c:v>2.4861</c:v>
                </c:pt>
                <c:pt idx="109">
                  <c:v>1.9511000000000001</c:v>
                </c:pt>
                <c:pt idx="110">
                  <c:v>2.3847999999999998</c:v>
                </c:pt>
                <c:pt idx="111">
                  <c:v>1.8013999999999999</c:v>
                </c:pt>
                <c:pt idx="112">
                  <c:v>2.4773000000000001</c:v>
                </c:pt>
                <c:pt idx="113">
                  <c:v>2.3361000000000001</c:v>
                </c:pt>
                <c:pt idx="114">
                  <c:v>2.2852000000000001</c:v>
                </c:pt>
                <c:pt idx="115">
                  <c:v>1.9908999999999999</c:v>
                </c:pt>
                <c:pt idx="116">
                  <c:v>1.6274999999999999</c:v>
                </c:pt>
                <c:pt idx="117">
                  <c:v>1.6011</c:v>
                </c:pt>
                <c:pt idx="118">
                  <c:v>1.4393</c:v>
                </c:pt>
                <c:pt idx="119">
                  <c:v>1.5056</c:v>
                </c:pt>
                <c:pt idx="120">
                  <c:v>0.76380000000000003</c:v>
                </c:pt>
                <c:pt idx="121">
                  <c:v>1.4311</c:v>
                </c:pt>
                <c:pt idx="122">
                  <c:v>1.3757999999999999</c:v>
                </c:pt>
                <c:pt idx="123">
                  <c:v>1.5091000000000001</c:v>
                </c:pt>
                <c:pt idx="124">
                  <c:v>1.2307999999999999</c:v>
                </c:pt>
                <c:pt idx="125">
                  <c:v>1.3909</c:v>
                </c:pt>
                <c:pt idx="126">
                  <c:v>1.6473</c:v>
                </c:pt>
                <c:pt idx="127">
                  <c:v>1.9554</c:v>
                </c:pt>
                <c:pt idx="128">
                  <c:v>1.5955999999999999</c:v>
                </c:pt>
                <c:pt idx="129">
                  <c:v>1.2674000000000001</c:v>
                </c:pt>
                <c:pt idx="130">
                  <c:v>1.4856</c:v>
                </c:pt>
                <c:pt idx="131">
                  <c:v>1.6</c:v>
                </c:pt>
                <c:pt idx="132">
                  <c:v>1.8</c:v>
                </c:pt>
                <c:pt idx="133">
                  <c:v>2.2999999999999998</c:v>
                </c:pt>
                <c:pt idx="134">
                  <c:v>2.3013910000000002</c:v>
                </c:pt>
                <c:pt idx="135">
                  <c:v>2.3278650000000001</c:v>
                </c:pt>
                <c:pt idx="136">
                  <c:v>2.038999</c:v>
                </c:pt>
                <c:pt idx="137">
                  <c:v>1.8795029999999999</c:v>
                </c:pt>
                <c:pt idx="138">
                  <c:v>1.7651129999999999</c:v>
                </c:pt>
                <c:pt idx="139">
                  <c:v>1.3397730000000001</c:v>
                </c:pt>
                <c:pt idx="140">
                  <c:v>1.920226</c:v>
                </c:pt>
                <c:pt idx="141">
                  <c:v>2.0959469999999998</c:v>
                </c:pt>
                <c:pt idx="142">
                  <c:v>2.2522579999999999</c:v>
                </c:pt>
                <c:pt idx="143">
                  <c:v>2.0765449999999999</c:v>
                </c:pt>
                <c:pt idx="144">
                  <c:v>2.5490550000000001</c:v>
                </c:pt>
                <c:pt idx="145">
                  <c:v>0.8</c:v>
                </c:pt>
                <c:pt idx="146">
                  <c:v>0.9</c:v>
                </c:pt>
                <c:pt idx="147">
                  <c:v>1.2</c:v>
                </c:pt>
                <c:pt idx="148">
                  <c:v>1.5</c:v>
                </c:pt>
                <c:pt idx="149">
                  <c:v>1.5</c:v>
                </c:pt>
                <c:pt idx="150">
                  <c:v>1.4</c:v>
                </c:pt>
                <c:pt idx="151">
                  <c:v>1.8</c:v>
                </c:pt>
                <c:pt idx="152">
                  <c:v>1.6</c:v>
                </c:pt>
                <c:pt idx="153">
                  <c:v>1.9</c:v>
                </c:pt>
                <c:pt idx="154">
                  <c:v>1.7</c:v>
                </c:pt>
                <c:pt idx="155">
                  <c:v>1.8</c:v>
                </c:pt>
                <c:pt idx="156">
                  <c:v>1.5</c:v>
                </c:pt>
                <c:pt idx="157">
                  <c:v>2.9</c:v>
                </c:pt>
                <c:pt idx="158">
                  <c:v>2.1</c:v>
                </c:pt>
                <c:pt idx="159">
                  <c:v>1.8</c:v>
                </c:pt>
                <c:pt idx="160">
                  <c:v>1.8</c:v>
                </c:pt>
                <c:pt idx="161">
                  <c:v>1.9</c:v>
                </c:pt>
                <c:pt idx="162">
                  <c:v>2.1</c:v>
                </c:pt>
                <c:pt idx="163">
                  <c:v>2.2999999999999998</c:v>
                </c:pt>
                <c:pt idx="164">
                  <c:v>2.5</c:v>
                </c:pt>
                <c:pt idx="165">
                  <c:v>2.5</c:v>
                </c:pt>
                <c:pt idx="166">
                  <c:v>2.2000000000000002</c:v>
                </c:pt>
                <c:pt idx="167">
                  <c:v>1.9</c:v>
                </c:pt>
                <c:pt idx="168">
                  <c:v>1.7</c:v>
                </c:pt>
                <c:pt idx="169">
                  <c:v>1.5</c:v>
                </c:pt>
                <c:pt idx="170">
                  <c:v>2.2999999999999998</c:v>
                </c:pt>
                <c:pt idx="171">
                  <c:v>2.5</c:v>
                </c:pt>
                <c:pt idx="172">
                  <c:v>2.7</c:v>
                </c:pt>
                <c:pt idx="173">
                  <c:v>2.7</c:v>
                </c:pt>
                <c:pt idx="174">
                  <c:v>2.8</c:v>
                </c:pt>
                <c:pt idx="175">
                  <c:v>2.8</c:v>
                </c:pt>
                <c:pt idx="176">
                  <c:v>3</c:v>
                </c:pt>
                <c:pt idx="177">
                  <c:v>3.8</c:v>
                </c:pt>
                <c:pt idx="178">
                  <c:v>4.5</c:v>
                </c:pt>
                <c:pt idx="179">
                  <c:v>4.5</c:v>
                </c:pt>
              </c:numCache>
            </c:numRef>
          </c:val>
          <c:smooth val="0"/>
          <c:extLst>
            <c:ext xmlns:c16="http://schemas.microsoft.com/office/drawing/2014/chart" uri="{C3380CC4-5D6E-409C-BE32-E72D297353CC}">
              <c16:uniqueId val="{00000000-4EF2-4D1C-A25D-5F09F93D70AF}"/>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data'!$Z$1</c:f>
              <c:strCache>
                <c:ptCount val="1"/>
                <c:pt idx="0">
                  <c:v>1Y Treasury Bond YTM</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data'!$Z$2:$Z$185</c:f>
              <c:numCache>
                <c:formatCode>###,###,###,###,##0.00_ </c:formatCode>
                <c:ptCount val="184"/>
                <c:pt idx="0">
                  <c:v>2.8203399999999998</c:v>
                </c:pt>
                <c:pt idx="1">
                  <c:v>2.8447647058823531</c:v>
                </c:pt>
                <c:pt idx="2">
                  <c:v>2.7511608695652181</c:v>
                </c:pt>
                <c:pt idx="3">
                  <c:v>2.6055272727272718</c:v>
                </c:pt>
                <c:pt idx="4">
                  <c:v>2.4961833333333336</c:v>
                </c:pt>
                <c:pt idx="5">
                  <c:v>2.2234500000000001</c:v>
                </c:pt>
                <c:pt idx="6">
                  <c:v>1.8120666666666669</c:v>
                </c:pt>
                <c:pt idx="7">
                  <c:v>1.5935347826086959</c:v>
                </c:pt>
                <c:pt idx="8">
                  <c:v>1.421609090909091</c:v>
                </c:pt>
                <c:pt idx="9">
                  <c:v>1.4208055555555554</c:v>
                </c:pt>
                <c:pt idx="10">
                  <c:v>1.6343227272727274</c:v>
                </c:pt>
                <c:pt idx="11">
                  <c:v>1.8358565217391301</c:v>
                </c:pt>
                <c:pt idx="12">
                  <c:v>1.6427894736842101</c:v>
                </c:pt>
                <c:pt idx="13">
                  <c:v>1.6863555555555554</c:v>
                </c:pt>
                <c:pt idx="14">
                  <c:v>1.698578260869565</c:v>
                </c:pt>
                <c:pt idx="15">
                  <c:v>1.7026772727272723</c:v>
                </c:pt>
                <c:pt idx="16">
                  <c:v>1.7309833333333335</c:v>
                </c:pt>
                <c:pt idx="17">
                  <c:v>1.9228272727272731</c:v>
                </c:pt>
                <c:pt idx="18">
                  <c:v>2.0592761904761909</c:v>
                </c:pt>
                <c:pt idx="19">
                  <c:v>2.1316956521739132</c:v>
                </c:pt>
                <c:pt idx="20">
                  <c:v>2.0199454545454554</c:v>
                </c:pt>
                <c:pt idx="21">
                  <c:v>2.02115</c:v>
                </c:pt>
                <c:pt idx="22">
                  <c:v>2.0661409090909091</c:v>
                </c:pt>
                <c:pt idx="23">
                  <c:v>2.0977826086956521</c:v>
                </c:pt>
                <c:pt idx="24">
                  <c:v>2.0603849999999997</c:v>
                </c:pt>
                <c:pt idx="25">
                  <c:v>2.1320000000000001</c:v>
                </c:pt>
                <c:pt idx="26">
                  <c:v>2.1773772727272722</c:v>
                </c:pt>
                <c:pt idx="27">
                  <c:v>2.2839478260869566</c:v>
                </c:pt>
                <c:pt idx="28">
                  <c:v>2.3752166666666663</c:v>
                </c:pt>
                <c:pt idx="29">
                  <c:v>2.5867809523809524</c:v>
                </c:pt>
                <c:pt idx="30">
                  <c:v>2.8318318181818181</c:v>
                </c:pt>
                <c:pt idx="31">
                  <c:v>2.9394086956521734</c:v>
                </c:pt>
                <c:pt idx="32">
                  <c:v>3.091045454545454</c:v>
                </c:pt>
                <c:pt idx="33">
                  <c:v>3.2640833333333337</c:v>
                </c:pt>
                <c:pt idx="34">
                  <c:v>3.6797727272727276</c:v>
                </c:pt>
                <c:pt idx="35">
                  <c:v>3.6942999999999997</c:v>
                </c:pt>
                <c:pt idx="36">
                  <c:v>3.5256363636363641</c:v>
                </c:pt>
                <c:pt idx="37">
                  <c:v>3.3848888888888897</c:v>
                </c:pt>
                <c:pt idx="38">
                  <c:v>3.2419190476190471</c:v>
                </c:pt>
                <c:pt idx="39">
                  <c:v>3.1653000000000007</c:v>
                </c:pt>
                <c:pt idx="40">
                  <c:v>3.2760285714285713</c:v>
                </c:pt>
                <c:pt idx="41">
                  <c:v>3.4590149999999995</c:v>
                </c:pt>
                <c:pt idx="42">
                  <c:v>3.5315826086956514</c:v>
                </c:pt>
                <c:pt idx="43">
                  <c:v>3.5591190476190468</c:v>
                </c:pt>
                <c:pt idx="44">
                  <c:v>3.3389000000000006</c:v>
                </c:pt>
                <c:pt idx="45">
                  <c:v>2.8011750000000002</c:v>
                </c:pt>
                <c:pt idx="46">
                  <c:v>2.1792349999999998</c:v>
                </c:pt>
                <c:pt idx="47">
                  <c:v>1.2988347826086954</c:v>
                </c:pt>
                <c:pt idx="48">
                  <c:v>1.0711823529411766</c:v>
                </c:pt>
                <c:pt idx="49">
                  <c:v>1.0877857142857141</c:v>
                </c:pt>
                <c:pt idx="50">
                  <c:v>0.93023636363636364</c:v>
                </c:pt>
                <c:pt idx="51">
                  <c:v>0.9905999999999997</c:v>
                </c:pt>
                <c:pt idx="52">
                  <c:v>0.94822105263157885</c:v>
                </c:pt>
                <c:pt idx="53">
                  <c:v>0.98604545454545478</c:v>
                </c:pt>
                <c:pt idx="54">
                  <c:v>1.4038565217391303</c:v>
                </c:pt>
                <c:pt idx="55">
                  <c:v>1.6120619047619047</c:v>
                </c:pt>
                <c:pt idx="56">
                  <c:v>1.5111782608695652</c:v>
                </c:pt>
                <c:pt idx="57">
                  <c:v>1.5129588235294118</c:v>
                </c:pt>
                <c:pt idx="58">
                  <c:v>1.5068380952380953</c:v>
                </c:pt>
                <c:pt idx="59">
                  <c:v>1.4887347826086954</c:v>
                </c:pt>
                <c:pt idx="60">
                  <c:v>1.5845699999999998</c:v>
                </c:pt>
                <c:pt idx="61">
                  <c:v>1.658164705882353</c:v>
                </c:pt>
                <c:pt idx="62">
                  <c:v>1.525204347826087</c:v>
                </c:pt>
                <c:pt idx="63">
                  <c:v>1.6243952380952376</c:v>
                </c:pt>
                <c:pt idx="64">
                  <c:v>1.7380249999999999</c:v>
                </c:pt>
                <c:pt idx="65">
                  <c:v>1.9983857142857142</c:v>
                </c:pt>
                <c:pt idx="66">
                  <c:v>1.9710818181818182</c:v>
                </c:pt>
                <c:pt idx="67">
                  <c:v>1.9176954545454541</c:v>
                </c:pt>
                <c:pt idx="68">
                  <c:v>1.9237272727272725</c:v>
                </c:pt>
                <c:pt idx="69">
                  <c:v>1.9944823529411768</c:v>
                </c:pt>
                <c:pt idx="70">
                  <c:v>2.3217181818181816</c:v>
                </c:pt>
                <c:pt idx="71">
                  <c:v>3.0288999999999997</c:v>
                </c:pt>
                <c:pt idx="72">
                  <c:v>3.0379476190476193</c:v>
                </c:pt>
                <c:pt idx="73">
                  <c:v>3.1113124999999999</c:v>
                </c:pt>
                <c:pt idx="74">
                  <c:v>2.9048260869565219</c:v>
                </c:pt>
                <c:pt idx="75">
                  <c:v>2.83236</c:v>
                </c:pt>
                <c:pt idx="76">
                  <c:v>2.9548238095238091</c:v>
                </c:pt>
                <c:pt idx="77">
                  <c:v>3.3389714285714285</c:v>
                </c:pt>
                <c:pt idx="78">
                  <c:v>3.5914000000000006</c:v>
                </c:pt>
                <c:pt idx="79">
                  <c:v>3.6746391304347834</c:v>
                </c:pt>
                <c:pt idx="80">
                  <c:v>3.8105904761904759</c:v>
                </c:pt>
                <c:pt idx="81">
                  <c:v>3.2339555555555553</c:v>
                </c:pt>
                <c:pt idx="82">
                  <c:v>2.7342181818181817</c:v>
                </c:pt>
                <c:pt idx="83">
                  <c:v>2.6895478260869563</c:v>
                </c:pt>
                <c:pt idx="84">
                  <c:v>2.7843235294117643</c:v>
                </c:pt>
                <c:pt idx="85">
                  <c:v>2.9066809523809525</c:v>
                </c:pt>
                <c:pt idx="86">
                  <c:v>2.8754956521739135</c:v>
                </c:pt>
                <c:pt idx="87">
                  <c:v>2.8614894736842107</c:v>
                </c:pt>
                <c:pt idx="88">
                  <c:v>2.5266545454545453</c:v>
                </c:pt>
                <c:pt idx="89">
                  <c:v>2.2722600000000002</c:v>
                </c:pt>
                <c:pt idx="90">
                  <c:v>2.2709818181818178</c:v>
                </c:pt>
                <c:pt idx="91">
                  <c:v>2.5045565217391301</c:v>
                </c:pt>
                <c:pt idx="92">
                  <c:v>2.7480380952380954</c:v>
                </c:pt>
                <c:pt idx="93">
                  <c:v>2.8669444444444441</c:v>
                </c:pt>
                <c:pt idx="94">
                  <c:v>2.8910136363636361</c:v>
                </c:pt>
                <c:pt idx="95">
                  <c:v>2.904409523809524</c:v>
                </c:pt>
                <c:pt idx="96">
                  <c:v>2.8346136363636365</c:v>
                </c:pt>
                <c:pt idx="97">
                  <c:v>2.7464235294117652</c:v>
                </c:pt>
                <c:pt idx="98">
                  <c:v>2.7447761904761898</c:v>
                </c:pt>
                <c:pt idx="99">
                  <c:v>2.7343999999999999</c:v>
                </c:pt>
                <c:pt idx="100">
                  <c:v>2.8428363636363634</c:v>
                </c:pt>
                <c:pt idx="101">
                  <c:v>3.2362684210526313</c:v>
                </c:pt>
                <c:pt idx="102">
                  <c:v>3.4682217391304353</c:v>
                </c:pt>
                <c:pt idx="103">
                  <c:v>3.5367909090909091</c:v>
                </c:pt>
                <c:pt idx="104">
                  <c:v>3.5914571428571431</c:v>
                </c:pt>
                <c:pt idx="105">
                  <c:v>3.6324105263157902</c:v>
                </c:pt>
                <c:pt idx="106">
                  <c:v>4.0748142857142859</c:v>
                </c:pt>
                <c:pt idx="107">
                  <c:v>4.0813136363636371</c:v>
                </c:pt>
                <c:pt idx="108">
                  <c:v>3.9196045454545443</c:v>
                </c:pt>
                <c:pt idx="109">
                  <c:v>3.41595294117647</c:v>
                </c:pt>
                <c:pt idx="110">
                  <c:v>3.1745619047619043</c:v>
                </c:pt>
                <c:pt idx="111">
                  <c:v>3.4257714285714291</c:v>
                </c:pt>
                <c:pt idx="112">
                  <c:v>3.4775380952380961</c:v>
                </c:pt>
                <c:pt idx="113">
                  <c:v>3.31535</c:v>
                </c:pt>
                <c:pt idx="114">
                  <c:v>3.628230434782608</c:v>
                </c:pt>
                <c:pt idx="115">
                  <c:v>3.7621809523809526</c:v>
                </c:pt>
                <c:pt idx="116">
                  <c:v>3.7838999999999996</c:v>
                </c:pt>
                <c:pt idx="117">
                  <c:v>3.554121052631579</c:v>
                </c:pt>
                <c:pt idx="118">
                  <c:v>3.1596699999999998</c:v>
                </c:pt>
                <c:pt idx="119">
                  <c:v>3.3002695652173908</c:v>
                </c:pt>
                <c:pt idx="120">
                  <c:v>3.1742619047619045</c:v>
                </c:pt>
                <c:pt idx="121">
                  <c:v>3.0731117647058817</c:v>
                </c:pt>
                <c:pt idx="122">
                  <c:v>3.0983545454545451</c:v>
                </c:pt>
                <c:pt idx="123">
                  <c:v>3.050442857142857</c:v>
                </c:pt>
                <c:pt idx="124">
                  <c:v>2.4015049999999993</c:v>
                </c:pt>
                <c:pt idx="125">
                  <c:v>1.7726904761904763</c:v>
                </c:pt>
                <c:pt idx="126">
                  <c:v>2.2319608695652171</c:v>
                </c:pt>
                <c:pt idx="127">
                  <c:v>2.2629142857142859</c:v>
                </c:pt>
                <c:pt idx="128">
                  <c:v>2.3065095238095235</c:v>
                </c:pt>
                <c:pt idx="129">
                  <c:v>2.409266666666666</c:v>
                </c:pt>
                <c:pt idx="130">
                  <c:v>2.5393904761904755</c:v>
                </c:pt>
                <c:pt idx="131">
                  <c:v>2.415813043478261</c:v>
                </c:pt>
                <c:pt idx="132">
                  <c:v>2.3209999999999997</c:v>
                </c:pt>
                <c:pt idx="133">
                  <c:v>2.2943500000000006</c:v>
                </c:pt>
                <c:pt idx="134">
                  <c:v>2.1265565217391309</c:v>
                </c:pt>
                <c:pt idx="135">
                  <c:v>2.2159900000000006</c:v>
                </c:pt>
                <c:pt idx="136">
                  <c:v>2.3139619047619044</c:v>
                </c:pt>
                <c:pt idx="137">
                  <c:v>2.3981761904761902</c:v>
                </c:pt>
                <c:pt idx="138">
                  <c:v>2.2961761904761908</c:v>
                </c:pt>
                <c:pt idx="139">
                  <c:v>2.1460043478260866</c:v>
                </c:pt>
                <c:pt idx="140">
                  <c:v>2.157747619047619</c:v>
                </c:pt>
                <c:pt idx="141">
                  <c:v>2.1549444444444443</c:v>
                </c:pt>
                <c:pt idx="142">
                  <c:v>2.1800772727272726</c:v>
                </c:pt>
                <c:pt idx="143">
                  <c:v>2.6673434782608694</c:v>
                </c:pt>
                <c:pt idx="144">
                  <c:v>2.692657894736842</c:v>
                </c:pt>
                <c:pt idx="145">
                  <c:v>2.7844789473684211</c:v>
                </c:pt>
                <c:pt idx="146">
                  <c:v>2.8334000000000001</c:v>
                </c:pt>
                <c:pt idx="147">
                  <c:v>3.0564842105263157</c:v>
                </c:pt>
                <c:pt idx="148">
                  <c:v>3.4380190476190471</c:v>
                </c:pt>
                <c:pt idx="149">
                  <c:v>3.5433863636363636</c:v>
                </c:pt>
                <c:pt idx="150">
                  <c:v>3.431195238095238</c:v>
                </c:pt>
                <c:pt idx="151">
                  <c:v>3.3555391304347828</c:v>
                </c:pt>
                <c:pt idx="152">
                  <c:v>3.4624545454545452</c:v>
                </c:pt>
                <c:pt idx="153">
                  <c:v>3.5014294117647058</c:v>
                </c:pt>
                <c:pt idx="154">
                  <c:v>3.619504545454546</c:v>
                </c:pt>
                <c:pt idx="155">
                  <c:v>3.7604217391304342</c:v>
                </c:pt>
                <c:pt idx="156">
                  <c:v>3.5572818181818175</c:v>
                </c:pt>
                <c:pt idx="157">
                  <c:v>3.3778764705882351</c:v>
                </c:pt>
                <c:pt idx="158">
                  <c:v>3.2896272727272731</c:v>
                </c:pt>
                <c:pt idx="159">
                  <c:v>3.1287150000000006</c:v>
                </c:pt>
                <c:pt idx="160">
                  <c:v>3.0391999999999997</c:v>
                </c:pt>
                <c:pt idx="161">
                  <c:v>3.2278199999999999</c:v>
                </c:pt>
                <c:pt idx="162">
                  <c:v>3.0240590909090912</c:v>
                </c:pt>
                <c:pt idx="163">
                  <c:v>2.8066869565217387</c:v>
                </c:pt>
                <c:pt idx="164">
                  <c:v>2.9198095238095236</c:v>
                </c:pt>
                <c:pt idx="165">
                  <c:v>2.8818444444444449</c:v>
                </c:pt>
                <c:pt idx="166">
                  <c:v>2.586204545454545</c:v>
                </c:pt>
                <c:pt idx="167">
                  <c:v>2.5606130434782606</c:v>
                </c:pt>
                <c:pt idx="168">
                  <c:v>2.4018681818181822</c:v>
                </c:pt>
                <c:pt idx="169">
                  <c:v>2.3395411764705876</c:v>
                </c:pt>
                <c:pt idx="170">
                  <c:v>2.4586095238095242</c:v>
                </c:pt>
                <c:pt idx="171">
                  <c:v>2.5909045454545447</c:v>
                </c:pt>
                <c:pt idx="172">
                  <c:v>2.6889428571428575</c:v>
                </c:pt>
                <c:pt idx="173">
                  <c:v>2.6825210526315786</c:v>
                </c:pt>
                <c:pt idx="174">
                  <c:v>2.6216304347826087</c:v>
                </c:pt>
                <c:pt idx="175">
                  <c:v>2.6013818181818178</c:v>
                </c:pt>
                <c:pt idx="176">
                  <c:v>2.5859619047619047</c:v>
                </c:pt>
                <c:pt idx="177">
                  <c:v>2.5891052631578946</c:v>
                </c:pt>
                <c:pt idx="178">
                  <c:v>2.6575285714285712</c:v>
                </c:pt>
                <c:pt idx="179">
                  <c:v>2.5623409090909086</c:v>
                </c:pt>
              </c:numCache>
            </c:numRef>
          </c:val>
          <c:smooth val="0"/>
          <c:extLst>
            <c:ext xmlns:c16="http://schemas.microsoft.com/office/drawing/2014/chart" uri="{C3380CC4-5D6E-409C-BE32-E72D297353CC}">
              <c16:uniqueId val="{00000001-4EF2-4D1C-A25D-5F09F93D70AF}"/>
            </c:ext>
          </c:extLst>
        </c:ser>
        <c:dLbls>
          <c:showLegendKey val="0"/>
          <c:showVal val="0"/>
          <c:showCatName val="0"/>
          <c:showSerName val="0"/>
          <c:showPercent val="0"/>
          <c:showBubbleSize val="0"/>
        </c:dLbls>
        <c:marker val="1"/>
        <c:smooth val="0"/>
        <c:axId val="1492260799"/>
        <c:axId val="1333914719"/>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4719"/>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60799"/>
        <c:crosses val="max"/>
        <c:crossBetween val="between"/>
      </c:valAx>
      <c:dateAx>
        <c:axId val="1492260799"/>
        <c:scaling>
          <c:orientation val="minMax"/>
        </c:scaling>
        <c:delete val="1"/>
        <c:axPos val="b"/>
        <c:numFmt formatCode="[$-409]mmm/yy;@" sourceLinked="1"/>
        <c:majorTickMark val="out"/>
        <c:minorTickMark val="none"/>
        <c:tickLblPos val="nextTo"/>
        <c:crossAx val="1333914719"/>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data'!$D$1</c:f>
              <c:strCache>
                <c:ptCount val="1"/>
                <c:pt idx="0">
                  <c:v>Floor Space of Commercial Buildings Sold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0-2CB4-4FFB-9D49-924C13B27C69}"/>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data'!$F$1</c:f>
              <c:strCache>
                <c:ptCount val="1"/>
                <c:pt idx="0">
                  <c:v>Land Transaction Fees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data'!$F$2:$F$185</c:f>
              <c:numCache>
                <c:formatCode>###,###,###,###,##0.00_ </c:formatCode>
                <c:ptCount val="184"/>
                <c:pt idx="1">
                  <c:v>2.2000000000000002</c:v>
                </c:pt>
                <c:pt idx="2">
                  <c:v>12.6</c:v>
                </c:pt>
                <c:pt idx="3">
                  <c:v>13.1</c:v>
                </c:pt>
                <c:pt idx="4">
                  <c:v>14.5</c:v>
                </c:pt>
                <c:pt idx="5">
                  <c:v>14.8</c:v>
                </c:pt>
                <c:pt idx="6">
                  <c:v>9.4</c:v>
                </c:pt>
                <c:pt idx="7">
                  <c:v>6.2</c:v>
                </c:pt>
                <c:pt idx="8">
                  <c:v>10.4</c:v>
                </c:pt>
                <c:pt idx="9">
                  <c:v>9.4</c:v>
                </c:pt>
                <c:pt idx="10">
                  <c:v>8.6</c:v>
                </c:pt>
                <c:pt idx="11">
                  <c:v>-2.2000000000000002</c:v>
                </c:pt>
                <c:pt idx="13">
                  <c:v>-10.4</c:v>
                </c:pt>
                <c:pt idx="14">
                  <c:v>5.6</c:v>
                </c:pt>
                <c:pt idx="15">
                  <c:v>8.1999999999999993</c:v>
                </c:pt>
                <c:pt idx="16">
                  <c:v>5.6</c:v>
                </c:pt>
                <c:pt idx="17">
                  <c:v>16.5</c:v>
                </c:pt>
                <c:pt idx="18">
                  <c:v>16.100000000000001</c:v>
                </c:pt>
                <c:pt idx="19">
                  <c:v>15.2</c:v>
                </c:pt>
                <c:pt idx="20">
                  <c:v>18.100000000000001</c:v>
                </c:pt>
                <c:pt idx="21">
                  <c:v>19.600000000000001</c:v>
                </c:pt>
                <c:pt idx="22">
                  <c:v>17.3</c:v>
                </c:pt>
                <c:pt idx="23">
                  <c:v>10.7</c:v>
                </c:pt>
                <c:pt idx="25">
                  <c:v>14.6</c:v>
                </c:pt>
                <c:pt idx="26">
                  <c:v>20.6</c:v>
                </c:pt>
                <c:pt idx="27">
                  <c:v>28.8</c:v>
                </c:pt>
                <c:pt idx="28">
                  <c:v>26.8</c:v>
                </c:pt>
                <c:pt idx="29">
                  <c:v>28.1</c:v>
                </c:pt>
                <c:pt idx="30">
                  <c:v>31.8</c:v>
                </c:pt>
                <c:pt idx="31">
                  <c:v>32</c:v>
                </c:pt>
                <c:pt idx="32">
                  <c:v>28.3</c:v>
                </c:pt>
                <c:pt idx="33">
                  <c:v>32</c:v>
                </c:pt>
                <c:pt idx="34">
                  <c:v>37</c:v>
                </c:pt>
                <c:pt idx="35">
                  <c:v>36.299999999999997</c:v>
                </c:pt>
                <c:pt idx="37">
                  <c:v>52.7</c:v>
                </c:pt>
                <c:pt idx="38">
                  <c:v>43</c:v>
                </c:pt>
                <c:pt idx="39">
                  <c:v>35.799999999999997</c:v>
                </c:pt>
                <c:pt idx="40">
                  <c:v>39.299999999999997</c:v>
                </c:pt>
                <c:pt idx="41">
                  <c:v>33.4</c:v>
                </c:pt>
                <c:pt idx="42">
                  <c:v>32.1</c:v>
                </c:pt>
                <c:pt idx="43">
                  <c:v>26.9</c:v>
                </c:pt>
                <c:pt idx="44">
                  <c:v>21.3</c:v>
                </c:pt>
                <c:pt idx="45">
                  <c:v>16</c:v>
                </c:pt>
                <c:pt idx="46">
                  <c:v>12.4</c:v>
                </c:pt>
                <c:pt idx="47">
                  <c:v>1.2</c:v>
                </c:pt>
                <c:pt idx="49">
                  <c:v>-45.7</c:v>
                </c:pt>
                <c:pt idx="50">
                  <c:v>-39.799999999999997</c:v>
                </c:pt>
                <c:pt idx="51">
                  <c:v>-29.7</c:v>
                </c:pt>
                <c:pt idx="52">
                  <c:v>-32.1</c:v>
                </c:pt>
                <c:pt idx="53">
                  <c:v>-31.3</c:v>
                </c:pt>
                <c:pt idx="54">
                  <c:v>-23.7</c:v>
                </c:pt>
                <c:pt idx="55">
                  <c:v>-15.9</c:v>
                </c:pt>
                <c:pt idx="56">
                  <c:v>-7.8</c:v>
                </c:pt>
                <c:pt idx="57">
                  <c:v>-1.6</c:v>
                </c:pt>
                <c:pt idx="58">
                  <c:v>2.6</c:v>
                </c:pt>
                <c:pt idx="59">
                  <c:v>6.2</c:v>
                </c:pt>
                <c:pt idx="61">
                  <c:v>99</c:v>
                </c:pt>
                <c:pt idx="62">
                  <c:v>98.4</c:v>
                </c:pt>
                <c:pt idx="63">
                  <c:v>102.3</c:v>
                </c:pt>
                <c:pt idx="64">
                  <c:v>119.8</c:v>
                </c:pt>
                <c:pt idx="65">
                  <c:v>123.5</c:v>
                </c:pt>
                <c:pt idx="66">
                  <c:v>97.2</c:v>
                </c:pt>
                <c:pt idx="67">
                  <c:v>92.7</c:v>
                </c:pt>
                <c:pt idx="68">
                  <c:v>87.7</c:v>
                </c:pt>
                <c:pt idx="69">
                  <c:v>78.3</c:v>
                </c:pt>
                <c:pt idx="70">
                  <c:v>71.5</c:v>
                </c:pt>
                <c:pt idx="71">
                  <c:v>60</c:v>
                </c:pt>
                <c:pt idx="73">
                  <c:v>82.7</c:v>
                </c:pt>
                <c:pt idx="74">
                  <c:v>42.2</c:v>
                </c:pt>
                <c:pt idx="75">
                  <c:v>19.5</c:v>
                </c:pt>
                <c:pt idx="76">
                  <c:v>19</c:v>
                </c:pt>
                <c:pt idx="77">
                  <c:v>16.2</c:v>
                </c:pt>
                <c:pt idx="78">
                  <c:v>15.6</c:v>
                </c:pt>
                <c:pt idx="79">
                  <c:v>8.6999999999999993</c:v>
                </c:pt>
                <c:pt idx="80">
                  <c:v>6.8</c:v>
                </c:pt>
                <c:pt idx="81">
                  <c:v>2.5</c:v>
                </c:pt>
                <c:pt idx="82">
                  <c:v>4.3</c:v>
                </c:pt>
                <c:pt idx="83">
                  <c:v>-1.9</c:v>
                </c:pt>
                <c:pt idx="85">
                  <c:v>5.8</c:v>
                </c:pt>
                <c:pt idx="86">
                  <c:v>2.5</c:v>
                </c:pt>
                <c:pt idx="87">
                  <c:v>-13.7</c:v>
                </c:pt>
                <c:pt idx="88">
                  <c:v>-10</c:v>
                </c:pt>
                <c:pt idx="89">
                  <c:v>-13.3</c:v>
                </c:pt>
                <c:pt idx="90">
                  <c:v>-16.899999999999999</c:v>
                </c:pt>
                <c:pt idx="91">
                  <c:v>-7.6</c:v>
                </c:pt>
                <c:pt idx="92">
                  <c:v>-11</c:v>
                </c:pt>
                <c:pt idx="93">
                  <c:v>-11.8</c:v>
                </c:pt>
                <c:pt idx="94">
                  <c:v>-10.3</c:v>
                </c:pt>
                <c:pt idx="95">
                  <c:v>-16.7</c:v>
                </c:pt>
                <c:pt idx="97">
                  <c:v>-12</c:v>
                </c:pt>
                <c:pt idx="98">
                  <c:v>-10.199999999999999</c:v>
                </c:pt>
                <c:pt idx="99">
                  <c:v>10.6</c:v>
                </c:pt>
                <c:pt idx="100">
                  <c:v>3.7</c:v>
                </c:pt>
                <c:pt idx="101">
                  <c:v>7.5</c:v>
                </c:pt>
                <c:pt idx="102">
                  <c:v>14.7</c:v>
                </c:pt>
                <c:pt idx="103">
                  <c:v>5.2</c:v>
                </c:pt>
                <c:pt idx="104">
                  <c:v>14.6</c:v>
                </c:pt>
                <c:pt idx="105">
                  <c:v>11.7</c:v>
                </c:pt>
                <c:pt idx="106">
                  <c:v>31.5</c:v>
                </c:pt>
                <c:pt idx="107">
                  <c:v>33.9</c:v>
                </c:pt>
                <c:pt idx="109">
                  <c:v>8.9</c:v>
                </c:pt>
                <c:pt idx="110">
                  <c:v>11.4</c:v>
                </c:pt>
                <c:pt idx="111">
                  <c:v>9.6</c:v>
                </c:pt>
                <c:pt idx="112">
                  <c:v>8.6999999999999993</c:v>
                </c:pt>
                <c:pt idx="113">
                  <c:v>9</c:v>
                </c:pt>
                <c:pt idx="114">
                  <c:v>9.8000000000000007</c:v>
                </c:pt>
                <c:pt idx="115">
                  <c:v>12.8</c:v>
                </c:pt>
                <c:pt idx="116">
                  <c:v>11.5</c:v>
                </c:pt>
                <c:pt idx="117">
                  <c:v>20.399999999999999</c:v>
                </c:pt>
                <c:pt idx="118">
                  <c:v>-0.1</c:v>
                </c:pt>
                <c:pt idx="119">
                  <c:v>1</c:v>
                </c:pt>
                <c:pt idx="121">
                  <c:v>-30.2</c:v>
                </c:pt>
                <c:pt idx="122">
                  <c:v>-27.8</c:v>
                </c:pt>
                <c:pt idx="123">
                  <c:v>-29.1</c:v>
                </c:pt>
                <c:pt idx="124">
                  <c:v>-25.8</c:v>
                </c:pt>
                <c:pt idx="125">
                  <c:v>-28.9</c:v>
                </c:pt>
                <c:pt idx="126">
                  <c:v>-25.6</c:v>
                </c:pt>
                <c:pt idx="127">
                  <c:v>-24.6</c:v>
                </c:pt>
                <c:pt idx="128">
                  <c:v>-27.5</c:v>
                </c:pt>
                <c:pt idx="129">
                  <c:v>-25.2</c:v>
                </c:pt>
                <c:pt idx="130">
                  <c:v>-26</c:v>
                </c:pt>
                <c:pt idx="131">
                  <c:v>-23.9</c:v>
                </c:pt>
                <c:pt idx="133">
                  <c:v>0.9</c:v>
                </c:pt>
                <c:pt idx="134">
                  <c:v>3.7</c:v>
                </c:pt>
                <c:pt idx="135">
                  <c:v>-0.2</c:v>
                </c:pt>
                <c:pt idx="136">
                  <c:v>4.7</c:v>
                </c:pt>
                <c:pt idx="137">
                  <c:v>10.199999999999999</c:v>
                </c:pt>
                <c:pt idx="138">
                  <c:v>7.1</c:v>
                </c:pt>
                <c:pt idx="139">
                  <c:v>7.9</c:v>
                </c:pt>
                <c:pt idx="140">
                  <c:v>13.3</c:v>
                </c:pt>
                <c:pt idx="141">
                  <c:v>16.7</c:v>
                </c:pt>
                <c:pt idx="142">
                  <c:v>21.4</c:v>
                </c:pt>
                <c:pt idx="143">
                  <c:v>19.8</c:v>
                </c:pt>
                <c:pt idx="145">
                  <c:v>12.7</c:v>
                </c:pt>
                <c:pt idx="146">
                  <c:v>16.7</c:v>
                </c:pt>
                <c:pt idx="147">
                  <c:v>34.200000000000003</c:v>
                </c:pt>
                <c:pt idx="148">
                  <c:v>32.299999999999997</c:v>
                </c:pt>
                <c:pt idx="149">
                  <c:v>38.5</c:v>
                </c:pt>
                <c:pt idx="150">
                  <c:v>41</c:v>
                </c:pt>
                <c:pt idx="151">
                  <c:v>42.7</c:v>
                </c:pt>
                <c:pt idx="152">
                  <c:v>46.3</c:v>
                </c:pt>
                <c:pt idx="153">
                  <c:v>43.3</c:v>
                </c:pt>
                <c:pt idx="154">
                  <c:v>47</c:v>
                </c:pt>
                <c:pt idx="155">
                  <c:v>49.4</c:v>
                </c:pt>
                <c:pt idx="157">
                  <c:v>0</c:v>
                </c:pt>
                <c:pt idx="158">
                  <c:v>20.3</c:v>
                </c:pt>
                <c:pt idx="159">
                  <c:v>13.6</c:v>
                </c:pt>
                <c:pt idx="160">
                  <c:v>16</c:v>
                </c:pt>
                <c:pt idx="161">
                  <c:v>20.3</c:v>
                </c:pt>
                <c:pt idx="162">
                  <c:v>21.9</c:v>
                </c:pt>
                <c:pt idx="163">
                  <c:v>23.7</c:v>
                </c:pt>
                <c:pt idx="164">
                  <c:v>22.7</c:v>
                </c:pt>
                <c:pt idx="165">
                  <c:v>20.6</c:v>
                </c:pt>
                <c:pt idx="166">
                  <c:v>20.2</c:v>
                </c:pt>
                <c:pt idx="167">
                  <c:v>18</c:v>
                </c:pt>
                <c:pt idx="169">
                  <c:v>-13.1</c:v>
                </c:pt>
                <c:pt idx="170">
                  <c:v>-27</c:v>
                </c:pt>
                <c:pt idx="171">
                  <c:v>-33.5</c:v>
                </c:pt>
                <c:pt idx="172">
                  <c:v>-35.6</c:v>
                </c:pt>
                <c:pt idx="173">
                  <c:v>-27.6</c:v>
                </c:pt>
                <c:pt idx="174">
                  <c:v>-27.6</c:v>
                </c:pt>
                <c:pt idx="175">
                  <c:v>-22</c:v>
                </c:pt>
                <c:pt idx="176">
                  <c:v>-18.2</c:v>
                </c:pt>
                <c:pt idx="177">
                  <c:v>-15.2</c:v>
                </c:pt>
                <c:pt idx="178">
                  <c:v>-13</c:v>
                </c:pt>
                <c:pt idx="179">
                  <c:v>-8.6999999999999993</c:v>
                </c:pt>
              </c:numCache>
            </c:numRef>
          </c:val>
          <c:smooth val="0"/>
          <c:extLst>
            <c:ext xmlns:c16="http://schemas.microsoft.com/office/drawing/2014/chart" uri="{C3380CC4-5D6E-409C-BE32-E72D297353CC}">
              <c16:uniqueId val="{00000001-2CB4-4FFB-9D49-924C13B27C69}"/>
            </c:ext>
          </c:extLst>
        </c:ser>
        <c:dLbls>
          <c:showLegendKey val="0"/>
          <c:showVal val="0"/>
          <c:showCatName val="0"/>
          <c:showSerName val="0"/>
          <c:showPercent val="0"/>
          <c:showBubbleSize val="0"/>
        </c:dLbls>
        <c:marker val="1"/>
        <c:smooth val="0"/>
        <c:axId val="981514544"/>
        <c:axId val="108093620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8093620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81514544"/>
        <c:crosses val="max"/>
        <c:crossBetween val="between"/>
      </c:valAx>
      <c:dateAx>
        <c:axId val="981514544"/>
        <c:scaling>
          <c:orientation val="minMax"/>
        </c:scaling>
        <c:delete val="1"/>
        <c:axPos val="b"/>
        <c:numFmt formatCode="[$-409]mmm/yy;@" sourceLinked="1"/>
        <c:majorTickMark val="out"/>
        <c:minorTickMark val="none"/>
        <c:tickLblPos val="nextTo"/>
        <c:crossAx val="108093620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data'!$AJ$1</c:f>
              <c:strCache>
                <c:ptCount val="1"/>
                <c:pt idx="0">
                  <c:v>Difference in Asset Growth between Central Bank and Commercial Banks</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data'!$AJ$2:$AJ$185</c:f>
              <c:numCache>
                <c:formatCode>General</c:formatCode>
                <c:ptCount val="184"/>
                <c:pt idx="14" formatCode="###,###,###,###,##0.00_ ">
                  <c:v>12.340224830551676</c:v>
                </c:pt>
                <c:pt idx="17" formatCode="###,###,###,###,##0.00_ ">
                  <c:v>6.1117364805022198</c:v>
                </c:pt>
                <c:pt idx="20" formatCode="###,###,###,###,##0.00_ ">
                  <c:v>3.4470043114816065</c:v>
                </c:pt>
                <c:pt idx="23" formatCode="###,###,###,###,##0.00_ ">
                  <c:v>6.1973113718958039</c:v>
                </c:pt>
                <c:pt idx="24" formatCode="###,###,###,###,##0.00_ ">
                  <c:v>2.292523907667384</c:v>
                </c:pt>
                <c:pt idx="25" formatCode="###,###,###,###,##0.00_ ">
                  <c:v>6.6821082494710673</c:v>
                </c:pt>
                <c:pt idx="26" formatCode="###,###,###,###,##0.00_ ">
                  <c:v>7.3764174164597271</c:v>
                </c:pt>
                <c:pt idx="27" formatCode="###,###,###,###,##0.00_ ">
                  <c:v>8.1475903626560751</c:v>
                </c:pt>
                <c:pt idx="28" formatCode="###,###,###,###,##0.00_ ">
                  <c:v>7.9558001187817382</c:v>
                </c:pt>
                <c:pt idx="29" formatCode="###,###,###,###,##0.00_ ">
                  <c:v>6.6235767118393056</c:v>
                </c:pt>
                <c:pt idx="30" formatCode="###,###,###,###,##0.00_ ">
                  <c:v>9.3203809986157182</c:v>
                </c:pt>
                <c:pt idx="31" formatCode="###,###,###,###,##0.00_ ">
                  <c:v>8.4479223897507367</c:v>
                </c:pt>
                <c:pt idx="32" formatCode="###,###,###,###,##0.00_ ">
                  <c:v>9.8293592030774235</c:v>
                </c:pt>
                <c:pt idx="33" formatCode="###,###,###,###,##0.00_ ">
                  <c:v>8.2179097921362612</c:v>
                </c:pt>
                <c:pt idx="34" formatCode="###,###,###,###,##0.00_ ">
                  <c:v>9.6892599128691934</c:v>
                </c:pt>
                <c:pt idx="35" formatCode="###,###,###,###,##0.00_ ">
                  <c:v>8.9122059134465168</c:v>
                </c:pt>
                <c:pt idx="36" formatCode="###,###,###,###,##0.00_ ">
                  <c:v>10.16709195121004</c:v>
                </c:pt>
                <c:pt idx="37" formatCode="###,###,###,###,##0.00_ ">
                  <c:v>7.8766585590502736</c:v>
                </c:pt>
                <c:pt idx="38" formatCode="###,###,###,###,##0.00_ ">
                  <c:v>8.4587662782792279</c:v>
                </c:pt>
                <c:pt idx="39" formatCode="###,###,###,###,##0.00_ ">
                  <c:v>9.6932265594536844</c:v>
                </c:pt>
                <c:pt idx="40" formatCode="###,###,###,###,##0.00_ ">
                  <c:v>9.9884824071840512</c:v>
                </c:pt>
                <c:pt idx="41" formatCode="###,###,###,###,##0.00_ ">
                  <c:v>11.394544273723028</c:v>
                </c:pt>
                <c:pt idx="42" formatCode="###,###,###,###,##0.00_ ">
                  <c:v>10.487702883701203</c:v>
                </c:pt>
                <c:pt idx="43" formatCode="###,###,###,###,##0.00_ ">
                  <c:v>10.745565710222685</c:v>
                </c:pt>
                <c:pt idx="44" formatCode="###,###,###,###,##0.00_ ">
                  <c:v>10.059088406962616</c:v>
                </c:pt>
                <c:pt idx="45" formatCode="###,###,###,###,##0.00_ ">
                  <c:v>9.9800049632905896</c:v>
                </c:pt>
                <c:pt idx="46" formatCode="###,###,###,###,##0.00_ ">
                  <c:v>6.7571302756051566</c:v>
                </c:pt>
                <c:pt idx="47" formatCode="###,###,###,###,##0.00_ ">
                  <c:v>3.9081777354487777</c:v>
                </c:pt>
                <c:pt idx="48" formatCode="###,###,###,###,##0.00_ ">
                  <c:v>-1.043869941154302</c:v>
                </c:pt>
                <c:pt idx="49" formatCode="###,###,###,###,##0.00_ ">
                  <c:v>-3.6602094476359639</c:v>
                </c:pt>
                <c:pt idx="50" formatCode="###,###,###,###,##0.00_ ">
                  <c:v>-8.7410340456367681</c:v>
                </c:pt>
                <c:pt idx="51" formatCode="###,###,###,###,##0.00_ ">
                  <c:v>-11.045684046379538</c:v>
                </c:pt>
                <c:pt idx="52" formatCode="###,###,###,###,##0.00_ ">
                  <c:v>-12.381455126548998</c:v>
                </c:pt>
                <c:pt idx="53" formatCode="###,###,###,###,##0.00_ ">
                  <c:v>-16.082160147589278</c:v>
                </c:pt>
                <c:pt idx="54" formatCode="###,###,###,###,##0.00_ ">
                  <c:v>-16.327223322969154</c:v>
                </c:pt>
                <c:pt idx="55" formatCode="###,###,###,###,##0.00_ ">
                  <c:v>-16.987353345773045</c:v>
                </c:pt>
                <c:pt idx="56" formatCode="###,###,###,###,##0.00_ ">
                  <c:v>-17.346323593690371</c:v>
                </c:pt>
                <c:pt idx="57" formatCode="###,###,###,###,##0.00_ ">
                  <c:v>-16.461879262344979</c:v>
                </c:pt>
                <c:pt idx="58" formatCode="###,###,###,###,##0.00_ ">
                  <c:v>-15.938461285533968</c:v>
                </c:pt>
                <c:pt idx="59" formatCode="###,###,###,###,##0.00_ ">
                  <c:v>-16.370718071852568</c:v>
                </c:pt>
                <c:pt idx="60" formatCode="###,###,###,###,##0.00_ ">
                  <c:v>-13.785833158522358</c:v>
                </c:pt>
                <c:pt idx="61" formatCode="###,###,###,###,##0.00_ ">
                  <c:v>-10.946808710180303</c:v>
                </c:pt>
                <c:pt idx="62" formatCode="###,###,###,###,##0.00_ ">
                  <c:v>-9.288866969203978</c:v>
                </c:pt>
                <c:pt idx="63" formatCode="###,###,###,###,##0.00_ ">
                  <c:v>-8.1418374062700156</c:v>
                </c:pt>
                <c:pt idx="64" formatCode="###,###,###,###,##0.00_ ">
                  <c:v>-8.3285875161006118</c:v>
                </c:pt>
                <c:pt idx="65" formatCode="###,###,###,###,##0.00_ ">
                  <c:v>-5.5546818055268865</c:v>
                </c:pt>
                <c:pt idx="66" formatCode="###,###,###,###,##0.00_ ">
                  <c:v>-5.8503705370656931</c:v>
                </c:pt>
                <c:pt idx="67" formatCode="###,###,###,###,##0.00_ ">
                  <c:v>-7.6649678466101108</c:v>
                </c:pt>
                <c:pt idx="68" formatCode="###,###,###,###,##0.00_ ">
                  <c:v>-8.428823408947073</c:v>
                </c:pt>
                <c:pt idx="69" formatCode="###,###,###,###,##0.00_ ">
                  <c:v>-7.8116135397142603</c:v>
                </c:pt>
                <c:pt idx="70" formatCode="###,###,###,###,##0.00_ ">
                  <c:v>-7.2402982843000601</c:v>
                </c:pt>
                <c:pt idx="71" formatCode="###,###,###,###,##0.00_ ">
                  <c:v>-4.7920599726325737</c:v>
                </c:pt>
                <c:pt idx="72" formatCode="###,###,###,###,##0.00_ ">
                  <c:v>-0.27727230314398454</c:v>
                </c:pt>
                <c:pt idx="73" formatCode="###,###,###,###,##0.00_ ">
                  <c:v>-3.2820092203473745</c:v>
                </c:pt>
                <c:pt idx="74" formatCode="###,###,###,###,##0.00_ ">
                  <c:v>-3.3963848082287811</c:v>
                </c:pt>
                <c:pt idx="75" formatCode="###,###,###,###,##0.00_ ">
                  <c:v>-2.6921379924262308</c:v>
                </c:pt>
                <c:pt idx="76" formatCode="###,###,###,###,##0.00_ ">
                  <c:v>-2.1105756502138018</c:v>
                </c:pt>
                <c:pt idx="77" formatCode="###,###,###,###,##0.00_ ">
                  <c:v>-3.9890270632575646</c:v>
                </c:pt>
                <c:pt idx="78" formatCode="###,###,###,###,##0.00_ ">
                  <c:v>-2.1824880316273934</c:v>
                </c:pt>
                <c:pt idx="79" formatCode="###,###,###,###,##0.00_ ">
                  <c:v>-0.91019394045397917</c:v>
                </c:pt>
                <c:pt idx="80" formatCode="###,###,###,###,##0.00_ ">
                  <c:v>-1.0025491297100029</c:v>
                </c:pt>
                <c:pt idx="81" formatCode="###,###,###,###,##0.00_ ">
                  <c:v>-2.3228043768365065</c:v>
                </c:pt>
                <c:pt idx="82" formatCode="###,###,###,###,##0.00_ ">
                  <c:v>-5.3187225287092499</c:v>
                </c:pt>
                <c:pt idx="83" formatCode="###,###,###,###,##0.00_ ">
                  <c:v>-9.9589984923970061</c:v>
                </c:pt>
                <c:pt idx="84" formatCode="###,###,###,###,##0.00_ ">
                  <c:v>-8.2125812150491271</c:v>
                </c:pt>
                <c:pt idx="85" formatCode="###,###,###,###,##0.00_ ">
                  <c:v>-11.34284192099754</c:v>
                </c:pt>
                <c:pt idx="86" formatCode="###,###,###,###,##0.00_ ">
                  <c:v>-13.179053496949855</c:v>
                </c:pt>
                <c:pt idx="87" formatCode="###,###,###,###,##0.00_ ">
                  <c:v>-14.023939920594382</c:v>
                </c:pt>
                <c:pt idx="88" formatCode="###,###,###,###,##0.00_ ">
                  <c:v>-15.66086454189826</c:v>
                </c:pt>
                <c:pt idx="89" formatCode="###,###,###,###,##0.00_ ">
                  <c:v>-16.602542885179936</c:v>
                </c:pt>
                <c:pt idx="90" formatCode="###,###,###,###,##0.00_ ">
                  <c:v>-17.39998566765734</c:v>
                </c:pt>
                <c:pt idx="91" formatCode="###,###,###,###,##0.00_ ">
                  <c:v>-16.979102349260643</c:v>
                </c:pt>
                <c:pt idx="92" formatCode="###,###,###,###,##0.00_ ">
                  <c:v>-17.577197919669381</c:v>
                </c:pt>
                <c:pt idx="93" formatCode="###,###,###,###,##0.00_ ">
                  <c:v>-15.871839398875736</c:v>
                </c:pt>
                <c:pt idx="94" formatCode="###,###,###,###,##0.00_ ">
                  <c:v>-14.927895957083951</c:v>
                </c:pt>
                <c:pt idx="95" formatCode="###,###,###,###,##0.00_ ">
                  <c:v>-12.662625184837811</c:v>
                </c:pt>
                <c:pt idx="96" formatCode="###,###,###,###,##0.00_ ">
                  <c:v>-17.897933738047396</c:v>
                </c:pt>
                <c:pt idx="97" formatCode="###,###,###,###,##0.00_ ">
                  <c:v>-12.218523874327744</c:v>
                </c:pt>
                <c:pt idx="98" formatCode="###,###,###,###,##0.00_ ">
                  <c:v>-11.703944399065932</c:v>
                </c:pt>
                <c:pt idx="99" formatCode="###,###,###,###,##0.00_ ">
                  <c:v>-11.159266464261584</c:v>
                </c:pt>
                <c:pt idx="100" formatCode="###,###,###,###,##0.00_ ">
                  <c:v>-10.23125832344974</c:v>
                </c:pt>
                <c:pt idx="101" formatCode="###,###,###,###,##0.00_ ">
                  <c:v>-6.8308681458521505</c:v>
                </c:pt>
                <c:pt idx="102" formatCode="###,###,###,###,##0.00_ ">
                  <c:v>-7.2027211216730755</c:v>
                </c:pt>
                <c:pt idx="103" formatCode="###,###,###,###,##0.00_ ">
                  <c:v>-7.0831365691270705</c:v>
                </c:pt>
                <c:pt idx="104" formatCode="###,###,###,###,##0.00_ ">
                  <c:v>-7.1964485198887314</c:v>
                </c:pt>
                <c:pt idx="105" formatCode="###,###,###,###,##0.00_ ">
                  <c:v>-8.0848789587677512</c:v>
                </c:pt>
                <c:pt idx="106" formatCode="###,###,###,###,##0.00_ ">
                  <c:v>-6.0438253401182358</c:v>
                </c:pt>
                <c:pt idx="107" formatCode="###,###,###,###,##0.00_ ">
                  <c:v>-6.333404820478334</c:v>
                </c:pt>
                <c:pt idx="108" formatCode="###,###,###,###,##0.00_ ">
                  <c:v>-2.4523891052302229</c:v>
                </c:pt>
                <c:pt idx="109" formatCode="###,###,###,###,##0.00_ ">
                  <c:v>-5.8306151871772833</c:v>
                </c:pt>
                <c:pt idx="110" formatCode="###,###,###,###,##0.00_ ">
                  <c:v>-4.1694045975659382</c:v>
                </c:pt>
                <c:pt idx="111" formatCode="###,###,###,###,##0.00_ ">
                  <c:v>-5.3618830624807412</c:v>
                </c:pt>
                <c:pt idx="112" formatCode="###,###,###,###,##0.00_ ">
                  <c:v>-6.1550884493292646</c:v>
                </c:pt>
                <c:pt idx="113" formatCode="###,###,###,###,##0.00_ ">
                  <c:v>-8.1798121160239763</c:v>
                </c:pt>
                <c:pt idx="114" formatCode="###,###,###,###,##0.00_ ">
                  <c:v>-7.8336245369534607</c:v>
                </c:pt>
                <c:pt idx="115" formatCode="###,###,###,###,##0.00_ ">
                  <c:v>-8.4170360873424208</c:v>
                </c:pt>
                <c:pt idx="116" formatCode="###,###,###,###,##0.00_ ">
                  <c:v>-6.1320880641172124</c:v>
                </c:pt>
                <c:pt idx="117" formatCode="###,###,###,###,##0.00_ ">
                  <c:v>-5.6357377977407879</c:v>
                </c:pt>
                <c:pt idx="118" formatCode="###,###,###,###,##0.00_ ">
                  <c:v>-6.4237265872330465</c:v>
                </c:pt>
                <c:pt idx="119" formatCode="###,###,###,###,##0.00_ ">
                  <c:v>-6.328981898448883</c:v>
                </c:pt>
                <c:pt idx="120" formatCode="###,###,###,###,##0.00_ ">
                  <c:v>-11.011277446498505</c:v>
                </c:pt>
                <c:pt idx="121" formatCode="###,###,###,###,##0.00_ ">
                  <c:v>-5.7859965948184575</c:v>
                </c:pt>
                <c:pt idx="122" formatCode="###,###,###,###,##0.00_ ">
                  <c:v>-6.8336758902125299</c:v>
                </c:pt>
                <c:pt idx="123" formatCode="###,###,###,###,##0.00_ ">
                  <c:v>-7.7559303465340381</c:v>
                </c:pt>
                <c:pt idx="124" formatCode="###,###,###,###,##0.00_ ">
                  <c:v>-9.0521567923668087</c:v>
                </c:pt>
                <c:pt idx="125" formatCode="###,###,###,###,##0.00_ ">
                  <c:v>-10.107757198493399</c:v>
                </c:pt>
                <c:pt idx="126" formatCode="###,###,###,###,##0.00_ ">
                  <c:v>-13.00261676332256</c:v>
                </c:pt>
                <c:pt idx="127" formatCode="###,###,###,###,##0.00_ ">
                  <c:v>-14.361307204190469</c:v>
                </c:pt>
                <c:pt idx="128" formatCode="###,###,###,###,##0.00_ ">
                  <c:v>-17.931546613640158</c:v>
                </c:pt>
                <c:pt idx="129" formatCode="###,###,###,###,##0.00_ ">
                  <c:v>-19.296374797945997</c:v>
                </c:pt>
                <c:pt idx="130" formatCode="###,###,###,###,##0.00_ ">
                  <c:v>-19.701632146594779</c:v>
                </c:pt>
                <c:pt idx="131" formatCode="###,###,###,###,##0.00_ ">
                  <c:v>-21.686237805279283</c:v>
                </c:pt>
                <c:pt idx="132" formatCode="###,###,###,###,##0.00_ ">
                  <c:v>-17.337357714537738</c:v>
                </c:pt>
                <c:pt idx="133" formatCode="###,###,###,###,##0.00_ ">
                  <c:v>-19.642208636156479</c:v>
                </c:pt>
                <c:pt idx="134" formatCode="###,###,###,###,##0.00_ ">
                  <c:v>-20.654099107941008</c:v>
                </c:pt>
                <c:pt idx="135" formatCode="###,###,###,###,##0.00_ ">
                  <c:v>-18.970427882555839</c:v>
                </c:pt>
                <c:pt idx="136" formatCode="###,###,###,###,##0.00_ ">
                  <c:v>-17.620679996986432</c:v>
                </c:pt>
                <c:pt idx="137" formatCode="###,###,###,###,##0.00_ ">
                  <c:v>-15.104006775022045</c:v>
                </c:pt>
                <c:pt idx="138" formatCode="###,###,###,###,##0.00_ ">
                  <c:v>-14.385948409916972</c:v>
                </c:pt>
                <c:pt idx="139" formatCode="###,###,###,###,##0.00_ ">
                  <c:v>-14.021730829509307</c:v>
                </c:pt>
                <c:pt idx="140" formatCode="###,###,###,###,##0.00_ ">
                  <c:v>-11.913767404369789</c:v>
                </c:pt>
                <c:pt idx="141" formatCode="###,###,###,###,##0.00_ ">
                  <c:v>-10.783359292380808</c:v>
                </c:pt>
                <c:pt idx="142" formatCode="###,###,###,###,##0.00_ ">
                  <c:v>-11.704245986278593</c:v>
                </c:pt>
                <c:pt idx="143" formatCode="###,###,###,###,##0.00_ ">
                  <c:v>-7.5352953610265025</c:v>
                </c:pt>
                <c:pt idx="144" formatCode="###,###,###,###,##0.00_ ">
                  <c:v>-11.818706337243478</c:v>
                </c:pt>
                <c:pt idx="145" formatCode="###,###,###,###,##0.00_ ">
                  <c:v>-11.647352868720796</c:v>
                </c:pt>
                <c:pt idx="146" formatCode="###,###,###,###,##0.00_ ">
                  <c:v>-10.31756539973339</c:v>
                </c:pt>
                <c:pt idx="147" formatCode="###,###,###,###,##0.00_ ">
                  <c:v>-9.3906337751072666</c:v>
                </c:pt>
                <c:pt idx="148" formatCode="###,###,###,###,##0.00_ ">
                  <c:v>-8.2956952598636047</c:v>
                </c:pt>
                <c:pt idx="149" formatCode="###,###,###,###,##0.00_ ">
                  <c:v>-8.7445629766081829</c:v>
                </c:pt>
                <c:pt idx="150" formatCode="###,###,###,###,##0.00_ ">
                  <c:v>-5.962975615954706</c:v>
                </c:pt>
                <c:pt idx="151" formatCode="###,###,###,###,##0.00_ ">
                  <c:v>-6.3883832283190554</c:v>
                </c:pt>
                <c:pt idx="152" formatCode="###,###,###,###,##0.00_ ">
                  <c:v>-5.6588733943364877</c:v>
                </c:pt>
                <c:pt idx="153" formatCode="###,###,###,###,##0.00_ ">
                  <c:v>-4.4533921185240555</c:v>
                </c:pt>
                <c:pt idx="154" formatCode="###,###,###,###,##0.00_ ">
                  <c:v>-2.5315463150228208</c:v>
                </c:pt>
                <c:pt idx="155" formatCode="###,###,###,###,##0.00_ ">
                  <c:v>-2.8060362338547842</c:v>
                </c:pt>
                <c:pt idx="156" formatCode="###,###,###,###,##0.00_ ">
                  <c:v>-4.662616411604005</c:v>
                </c:pt>
                <c:pt idx="157" formatCode="###,###,###,###,##0.00_ ">
                  <c:v>-2.4171464928673743</c:v>
                </c:pt>
                <c:pt idx="158" formatCode="###,###,###,###,##0.00_ ">
                  <c:v>-0.65478843753884775</c:v>
                </c:pt>
                <c:pt idx="159" formatCode="###,###,###,###,##0.00_ ">
                  <c:v>-3.3892037185804198</c:v>
                </c:pt>
                <c:pt idx="160" formatCode="###,###,###,###,##0.00_ ">
                  <c:v>-2.7774119036129452</c:v>
                </c:pt>
                <c:pt idx="161" formatCode="###,###,###,###,##0.00_ ">
                  <c:v>-1.7604164864692073</c:v>
                </c:pt>
                <c:pt idx="162" formatCode="###,###,###,###,##0.00_ ">
                  <c:v>-3.7794814692994199</c:v>
                </c:pt>
                <c:pt idx="163" formatCode="###,###,###,###,##0.00_ ">
                  <c:v>-2.5134446964255277</c:v>
                </c:pt>
                <c:pt idx="164" formatCode="###,###,###,###,##0.00_ ">
                  <c:v>-2.6745314885041847</c:v>
                </c:pt>
                <c:pt idx="165" formatCode="###,###,###,###,##0.00_ ">
                  <c:v>-7.1169277871506988</c:v>
                </c:pt>
                <c:pt idx="166" formatCode="###,###,###,###,##0.00_ ">
                  <c:v>-7.7620398031879487</c:v>
                </c:pt>
                <c:pt idx="167" formatCode="###,###,###,###,##0.00_ ">
                  <c:v>-4.1777832410933264</c:v>
                </c:pt>
                <c:pt idx="168" formatCode="###,###,###,###,##0.00_ ">
                  <c:v>-5.9827997253806906</c:v>
                </c:pt>
                <c:pt idx="169" formatCode="###,###,###,###,##0.00_ ">
                  <c:v>-9.4213186363468466</c:v>
                </c:pt>
                <c:pt idx="170" formatCode="###,###,###,###,##0.00_ ">
                  <c:v>-11.294551174628294</c:v>
                </c:pt>
                <c:pt idx="171" formatCode="###,###,###,###,##0.00_ ">
                  <c:v>-9.919755916492397</c:v>
                </c:pt>
                <c:pt idx="172" formatCode="###,###,###,###,##0.00_ ">
                  <c:v>-8.1732347583115423</c:v>
                </c:pt>
                <c:pt idx="173" formatCode="###,###,###,###,##0.00_ ">
                  <c:v>-8.4927106092787685</c:v>
                </c:pt>
                <c:pt idx="174" formatCode="###,###,###,###,##0.00_ ">
                  <c:v>-9.2248119502120201</c:v>
                </c:pt>
                <c:pt idx="175" formatCode="###,###,###,###,##0.00_ ">
                  <c:v>-9.013242713400869</c:v>
                </c:pt>
                <c:pt idx="176" formatCode="###,###,###,###,##0.00_ ">
                  <c:v>-9.3143514215787651</c:v>
                </c:pt>
                <c:pt idx="177" formatCode="###,###,###,###,##0.00_ ">
                  <c:v>-7.6605161338498355</c:v>
                </c:pt>
                <c:pt idx="178" formatCode="###,###,###,###,##0.00_ ">
                  <c:v>-6.803222945209658</c:v>
                </c:pt>
                <c:pt idx="179" formatCode="###,###,###,###,##0.00_ ">
                  <c:v>-8.8153647014063452</c:v>
                </c:pt>
              </c:numCache>
            </c:numRef>
          </c:val>
          <c:smooth val="0"/>
          <c:extLst>
            <c:ext xmlns:c16="http://schemas.microsoft.com/office/drawing/2014/chart" uri="{C3380CC4-5D6E-409C-BE32-E72D297353CC}">
              <c16:uniqueId val="{00000000-5A01-4696-8332-E53038D70EE5}"/>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data'!$Z$1</c:f>
              <c:strCache>
                <c:ptCount val="1"/>
                <c:pt idx="0">
                  <c:v>1Y Treasury Bond YTM</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data'!$Z$2:$Z$185</c:f>
              <c:numCache>
                <c:formatCode>###,###,###,###,##0.00_ </c:formatCode>
                <c:ptCount val="184"/>
                <c:pt idx="0">
                  <c:v>2.8203399999999998</c:v>
                </c:pt>
                <c:pt idx="1">
                  <c:v>2.8447647058823531</c:v>
                </c:pt>
                <c:pt idx="2">
                  <c:v>2.7511608695652181</c:v>
                </c:pt>
                <c:pt idx="3">
                  <c:v>2.6055272727272718</c:v>
                </c:pt>
                <c:pt idx="4">
                  <c:v>2.4961833333333336</c:v>
                </c:pt>
                <c:pt idx="5">
                  <c:v>2.2234500000000001</c:v>
                </c:pt>
                <c:pt idx="6">
                  <c:v>1.8120666666666669</c:v>
                </c:pt>
                <c:pt idx="7">
                  <c:v>1.5935347826086959</c:v>
                </c:pt>
                <c:pt idx="8">
                  <c:v>1.421609090909091</c:v>
                </c:pt>
                <c:pt idx="9">
                  <c:v>1.4208055555555554</c:v>
                </c:pt>
                <c:pt idx="10">
                  <c:v>1.6343227272727274</c:v>
                </c:pt>
                <c:pt idx="11">
                  <c:v>1.8358565217391301</c:v>
                </c:pt>
                <c:pt idx="12">
                  <c:v>1.6427894736842101</c:v>
                </c:pt>
                <c:pt idx="13">
                  <c:v>1.6863555555555554</c:v>
                </c:pt>
                <c:pt idx="14">
                  <c:v>1.698578260869565</c:v>
                </c:pt>
                <c:pt idx="15">
                  <c:v>1.7026772727272723</c:v>
                </c:pt>
                <c:pt idx="16">
                  <c:v>1.7309833333333335</c:v>
                </c:pt>
                <c:pt idx="17">
                  <c:v>1.9228272727272731</c:v>
                </c:pt>
                <c:pt idx="18">
                  <c:v>2.0592761904761909</c:v>
                </c:pt>
                <c:pt idx="19">
                  <c:v>2.1316956521739132</c:v>
                </c:pt>
                <c:pt idx="20">
                  <c:v>2.0199454545454554</c:v>
                </c:pt>
                <c:pt idx="21">
                  <c:v>2.02115</c:v>
                </c:pt>
                <c:pt idx="22">
                  <c:v>2.0661409090909091</c:v>
                </c:pt>
                <c:pt idx="23">
                  <c:v>2.0977826086956521</c:v>
                </c:pt>
                <c:pt idx="24">
                  <c:v>2.0603849999999997</c:v>
                </c:pt>
                <c:pt idx="25">
                  <c:v>2.1320000000000001</c:v>
                </c:pt>
                <c:pt idx="26">
                  <c:v>2.1773772727272722</c:v>
                </c:pt>
                <c:pt idx="27">
                  <c:v>2.2839478260869566</c:v>
                </c:pt>
                <c:pt idx="28">
                  <c:v>2.3752166666666663</c:v>
                </c:pt>
                <c:pt idx="29">
                  <c:v>2.5867809523809524</c:v>
                </c:pt>
                <c:pt idx="30">
                  <c:v>2.8318318181818181</c:v>
                </c:pt>
                <c:pt idx="31">
                  <c:v>2.9394086956521734</c:v>
                </c:pt>
                <c:pt idx="32">
                  <c:v>3.091045454545454</c:v>
                </c:pt>
                <c:pt idx="33">
                  <c:v>3.2640833333333337</c:v>
                </c:pt>
                <c:pt idx="34">
                  <c:v>3.6797727272727276</c:v>
                </c:pt>
                <c:pt idx="35">
                  <c:v>3.6942999999999997</c:v>
                </c:pt>
                <c:pt idx="36">
                  <c:v>3.5256363636363641</c:v>
                </c:pt>
                <c:pt idx="37">
                  <c:v>3.3848888888888897</c:v>
                </c:pt>
                <c:pt idx="38">
                  <c:v>3.2419190476190471</c:v>
                </c:pt>
                <c:pt idx="39">
                  <c:v>3.1653000000000007</c:v>
                </c:pt>
                <c:pt idx="40">
                  <c:v>3.2760285714285713</c:v>
                </c:pt>
                <c:pt idx="41">
                  <c:v>3.4590149999999995</c:v>
                </c:pt>
                <c:pt idx="42">
                  <c:v>3.5315826086956514</c:v>
                </c:pt>
                <c:pt idx="43">
                  <c:v>3.5591190476190468</c:v>
                </c:pt>
                <c:pt idx="44">
                  <c:v>3.3389000000000006</c:v>
                </c:pt>
                <c:pt idx="45">
                  <c:v>2.8011750000000002</c:v>
                </c:pt>
                <c:pt idx="46">
                  <c:v>2.1792349999999998</c:v>
                </c:pt>
                <c:pt idx="47">
                  <c:v>1.2988347826086954</c:v>
                </c:pt>
                <c:pt idx="48">
                  <c:v>1.0711823529411766</c:v>
                </c:pt>
                <c:pt idx="49">
                  <c:v>1.0877857142857141</c:v>
                </c:pt>
                <c:pt idx="50">
                  <c:v>0.93023636363636364</c:v>
                </c:pt>
                <c:pt idx="51">
                  <c:v>0.9905999999999997</c:v>
                </c:pt>
                <c:pt idx="52">
                  <c:v>0.94822105263157885</c:v>
                </c:pt>
                <c:pt idx="53">
                  <c:v>0.98604545454545478</c:v>
                </c:pt>
                <c:pt idx="54">
                  <c:v>1.4038565217391303</c:v>
                </c:pt>
                <c:pt idx="55">
                  <c:v>1.6120619047619047</c:v>
                </c:pt>
                <c:pt idx="56">
                  <c:v>1.5111782608695652</c:v>
                </c:pt>
                <c:pt idx="57">
                  <c:v>1.5129588235294118</c:v>
                </c:pt>
                <c:pt idx="58">
                  <c:v>1.5068380952380953</c:v>
                </c:pt>
                <c:pt idx="59">
                  <c:v>1.4887347826086954</c:v>
                </c:pt>
                <c:pt idx="60">
                  <c:v>1.5845699999999998</c:v>
                </c:pt>
                <c:pt idx="61">
                  <c:v>1.658164705882353</c:v>
                </c:pt>
                <c:pt idx="62">
                  <c:v>1.525204347826087</c:v>
                </c:pt>
                <c:pt idx="63">
                  <c:v>1.6243952380952376</c:v>
                </c:pt>
                <c:pt idx="64">
                  <c:v>1.7380249999999999</c:v>
                </c:pt>
                <c:pt idx="65">
                  <c:v>1.9983857142857142</c:v>
                </c:pt>
                <c:pt idx="66">
                  <c:v>1.9710818181818182</c:v>
                </c:pt>
                <c:pt idx="67">
                  <c:v>1.9176954545454541</c:v>
                </c:pt>
                <c:pt idx="68">
                  <c:v>1.9237272727272725</c:v>
                </c:pt>
                <c:pt idx="69">
                  <c:v>1.9944823529411768</c:v>
                </c:pt>
                <c:pt idx="70">
                  <c:v>2.3217181818181816</c:v>
                </c:pt>
                <c:pt idx="71">
                  <c:v>3.0288999999999997</c:v>
                </c:pt>
                <c:pt idx="72">
                  <c:v>3.0379476190476193</c:v>
                </c:pt>
                <c:pt idx="73">
                  <c:v>3.1113124999999999</c:v>
                </c:pt>
                <c:pt idx="74">
                  <c:v>2.9048260869565219</c:v>
                </c:pt>
                <c:pt idx="75">
                  <c:v>2.83236</c:v>
                </c:pt>
                <c:pt idx="76">
                  <c:v>2.9548238095238091</c:v>
                </c:pt>
                <c:pt idx="77">
                  <c:v>3.3389714285714285</c:v>
                </c:pt>
                <c:pt idx="78">
                  <c:v>3.5914000000000006</c:v>
                </c:pt>
                <c:pt idx="79">
                  <c:v>3.6746391304347834</c:v>
                </c:pt>
                <c:pt idx="80">
                  <c:v>3.8105904761904759</c:v>
                </c:pt>
                <c:pt idx="81">
                  <c:v>3.2339555555555553</c:v>
                </c:pt>
                <c:pt idx="82">
                  <c:v>2.7342181818181817</c:v>
                </c:pt>
                <c:pt idx="83">
                  <c:v>2.6895478260869563</c:v>
                </c:pt>
                <c:pt idx="84">
                  <c:v>2.7843235294117643</c:v>
                </c:pt>
                <c:pt idx="85">
                  <c:v>2.9066809523809525</c:v>
                </c:pt>
                <c:pt idx="86">
                  <c:v>2.8754956521739135</c:v>
                </c:pt>
                <c:pt idx="87">
                  <c:v>2.8614894736842107</c:v>
                </c:pt>
                <c:pt idx="88">
                  <c:v>2.5266545454545453</c:v>
                </c:pt>
                <c:pt idx="89">
                  <c:v>2.2722600000000002</c:v>
                </c:pt>
                <c:pt idx="90">
                  <c:v>2.2709818181818178</c:v>
                </c:pt>
                <c:pt idx="91">
                  <c:v>2.5045565217391301</c:v>
                </c:pt>
                <c:pt idx="92">
                  <c:v>2.7480380952380954</c:v>
                </c:pt>
                <c:pt idx="93">
                  <c:v>2.8669444444444441</c:v>
                </c:pt>
                <c:pt idx="94">
                  <c:v>2.8910136363636361</c:v>
                </c:pt>
                <c:pt idx="95">
                  <c:v>2.904409523809524</c:v>
                </c:pt>
                <c:pt idx="96">
                  <c:v>2.8346136363636365</c:v>
                </c:pt>
                <c:pt idx="97">
                  <c:v>2.7464235294117652</c:v>
                </c:pt>
                <c:pt idx="98">
                  <c:v>2.7447761904761898</c:v>
                </c:pt>
                <c:pt idx="99">
                  <c:v>2.7343999999999999</c:v>
                </c:pt>
                <c:pt idx="100">
                  <c:v>2.8428363636363634</c:v>
                </c:pt>
                <c:pt idx="101">
                  <c:v>3.2362684210526313</c:v>
                </c:pt>
                <c:pt idx="102">
                  <c:v>3.4682217391304353</c:v>
                </c:pt>
                <c:pt idx="103">
                  <c:v>3.5367909090909091</c:v>
                </c:pt>
                <c:pt idx="104">
                  <c:v>3.5914571428571431</c:v>
                </c:pt>
                <c:pt idx="105">
                  <c:v>3.6324105263157902</c:v>
                </c:pt>
                <c:pt idx="106">
                  <c:v>4.0748142857142859</c:v>
                </c:pt>
                <c:pt idx="107">
                  <c:v>4.0813136363636371</c:v>
                </c:pt>
                <c:pt idx="108">
                  <c:v>3.9196045454545443</c:v>
                </c:pt>
                <c:pt idx="109">
                  <c:v>3.41595294117647</c:v>
                </c:pt>
                <c:pt idx="110">
                  <c:v>3.1745619047619043</c:v>
                </c:pt>
                <c:pt idx="111">
                  <c:v>3.4257714285714291</c:v>
                </c:pt>
                <c:pt idx="112">
                  <c:v>3.4775380952380961</c:v>
                </c:pt>
                <c:pt idx="113">
                  <c:v>3.31535</c:v>
                </c:pt>
                <c:pt idx="114">
                  <c:v>3.628230434782608</c:v>
                </c:pt>
                <c:pt idx="115">
                  <c:v>3.7621809523809526</c:v>
                </c:pt>
                <c:pt idx="116">
                  <c:v>3.7838999999999996</c:v>
                </c:pt>
                <c:pt idx="117">
                  <c:v>3.554121052631579</c:v>
                </c:pt>
                <c:pt idx="118">
                  <c:v>3.1596699999999998</c:v>
                </c:pt>
                <c:pt idx="119">
                  <c:v>3.3002695652173908</c:v>
                </c:pt>
                <c:pt idx="120">
                  <c:v>3.1742619047619045</c:v>
                </c:pt>
                <c:pt idx="121">
                  <c:v>3.0731117647058817</c:v>
                </c:pt>
                <c:pt idx="122">
                  <c:v>3.0983545454545451</c:v>
                </c:pt>
                <c:pt idx="123">
                  <c:v>3.050442857142857</c:v>
                </c:pt>
                <c:pt idx="124">
                  <c:v>2.4015049999999993</c:v>
                </c:pt>
                <c:pt idx="125">
                  <c:v>1.7726904761904763</c:v>
                </c:pt>
                <c:pt idx="126">
                  <c:v>2.2319608695652171</c:v>
                </c:pt>
                <c:pt idx="127">
                  <c:v>2.2629142857142859</c:v>
                </c:pt>
                <c:pt idx="128">
                  <c:v>2.3065095238095235</c:v>
                </c:pt>
                <c:pt idx="129">
                  <c:v>2.409266666666666</c:v>
                </c:pt>
                <c:pt idx="130">
                  <c:v>2.5393904761904755</c:v>
                </c:pt>
                <c:pt idx="131">
                  <c:v>2.415813043478261</c:v>
                </c:pt>
                <c:pt idx="132">
                  <c:v>2.3209999999999997</c:v>
                </c:pt>
                <c:pt idx="133">
                  <c:v>2.2943500000000006</c:v>
                </c:pt>
                <c:pt idx="134">
                  <c:v>2.1265565217391309</c:v>
                </c:pt>
                <c:pt idx="135">
                  <c:v>2.2159900000000006</c:v>
                </c:pt>
                <c:pt idx="136">
                  <c:v>2.3139619047619044</c:v>
                </c:pt>
                <c:pt idx="137">
                  <c:v>2.3981761904761902</c:v>
                </c:pt>
                <c:pt idx="138">
                  <c:v>2.2961761904761908</c:v>
                </c:pt>
                <c:pt idx="139">
                  <c:v>2.1460043478260866</c:v>
                </c:pt>
                <c:pt idx="140">
                  <c:v>2.157747619047619</c:v>
                </c:pt>
                <c:pt idx="141">
                  <c:v>2.1549444444444443</c:v>
                </c:pt>
                <c:pt idx="142">
                  <c:v>2.1800772727272726</c:v>
                </c:pt>
                <c:pt idx="143">
                  <c:v>2.6673434782608694</c:v>
                </c:pt>
                <c:pt idx="144">
                  <c:v>2.692657894736842</c:v>
                </c:pt>
                <c:pt idx="145">
                  <c:v>2.7844789473684211</c:v>
                </c:pt>
                <c:pt idx="146">
                  <c:v>2.8334000000000001</c:v>
                </c:pt>
                <c:pt idx="147">
                  <c:v>3.0564842105263157</c:v>
                </c:pt>
                <c:pt idx="148">
                  <c:v>3.4380190476190471</c:v>
                </c:pt>
                <c:pt idx="149">
                  <c:v>3.5433863636363636</c:v>
                </c:pt>
                <c:pt idx="150">
                  <c:v>3.431195238095238</c:v>
                </c:pt>
                <c:pt idx="151">
                  <c:v>3.3555391304347828</c:v>
                </c:pt>
                <c:pt idx="152">
                  <c:v>3.4624545454545452</c:v>
                </c:pt>
                <c:pt idx="153">
                  <c:v>3.5014294117647058</c:v>
                </c:pt>
                <c:pt idx="154">
                  <c:v>3.619504545454546</c:v>
                </c:pt>
                <c:pt idx="155">
                  <c:v>3.7604217391304342</c:v>
                </c:pt>
                <c:pt idx="156">
                  <c:v>3.5572818181818175</c:v>
                </c:pt>
                <c:pt idx="157">
                  <c:v>3.3778764705882351</c:v>
                </c:pt>
                <c:pt idx="158">
                  <c:v>3.2896272727272731</c:v>
                </c:pt>
                <c:pt idx="159">
                  <c:v>3.1287150000000006</c:v>
                </c:pt>
                <c:pt idx="160">
                  <c:v>3.0391999999999997</c:v>
                </c:pt>
                <c:pt idx="161">
                  <c:v>3.2278199999999999</c:v>
                </c:pt>
                <c:pt idx="162">
                  <c:v>3.0240590909090912</c:v>
                </c:pt>
                <c:pt idx="163">
                  <c:v>2.8066869565217387</c:v>
                </c:pt>
                <c:pt idx="164">
                  <c:v>2.9198095238095236</c:v>
                </c:pt>
                <c:pt idx="165">
                  <c:v>2.8818444444444449</c:v>
                </c:pt>
                <c:pt idx="166">
                  <c:v>2.586204545454545</c:v>
                </c:pt>
                <c:pt idx="167">
                  <c:v>2.5606130434782606</c:v>
                </c:pt>
                <c:pt idx="168">
                  <c:v>2.4018681818181822</c:v>
                </c:pt>
                <c:pt idx="169">
                  <c:v>2.3395411764705876</c:v>
                </c:pt>
                <c:pt idx="170">
                  <c:v>2.4586095238095242</c:v>
                </c:pt>
                <c:pt idx="171">
                  <c:v>2.5909045454545447</c:v>
                </c:pt>
                <c:pt idx="172">
                  <c:v>2.6889428571428575</c:v>
                </c:pt>
                <c:pt idx="173">
                  <c:v>2.6825210526315786</c:v>
                </c:pt>
                <c:pt idx="174">
                  <c:v>2.6216304347826087</c:v>
                </c:pt>
                <c:pt idx="175">
                  <c:v>2.6013818181818178</c:v>
                </c:pt>
                <c:pt idx="176">
                  <c:v>2.5859619047619047</c:v>
                </c:pt>
                <c:pt idx="177">
                  <c:v>2.5891052631578946</c:v>
                </c:pt>
                <c:pt idx="178">
                  <c:v>2.6575285714285712</c:v>
                </c:pt>
                <c:pt idx="179">
                  <c:v>2.5623409090909086</c:v>
                </c:pt>
              </c:numCache>
            </c:numRef>
          </c:val>
          <c:smooth val="0"/>
          <c:extLst>
            <c:ext xmlns:c16="http://schemas.microsoft.com/office/drawing/2014/chart" uri="{C3380CC4-5D6E-409C-BE32-E72D297353CC}">
              <c16:uniqueId val="{00000001-5A01-4696-8332-E53038D70EE5}"/>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max val="6"/>
          <c:min val="1"/>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409]mmm/yy;@" sourceLinked="1"/>
        <c:majorTickMark val="out"/>
        <c:minorTickMark val="none"/>
        <c:tickLblPos val="nextTo"/>
        <c:crossAx val="1333915967"/>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data'!$U$1</c:f>
              <c:strCache>
                <c:ptCount val="1"/>
                <c:pt idx="0">
                  <c:v>Paper Financing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data'!$U$2:$U$185</c:f>
              <c:numCache>
                <c:formatCode>###,###,###,###,##0.00_ </c:formatCode>
                <c:ptCount val="184"/>
                <c:pt idx="0">
                  <c:v>#N/A</c:v>
                </c:pt>
                <c:pt idx="1">
                  <c:v>#N/A</c:v>
                </c:pt>
                <c:pt idx="2">
                  <c:v>#N/A</c:v>
                </c:pt>
                <c:pt idx="3">
                  <c:v>#N/A</c:v>
                </c:pt>
                <c:pt idx="4">
                  <c:v>#N/A</c:v>
                </c:pt>
                <c:pt idx="5">
                  <c:v>#N/A</c:v>
                </c:pt>
                <c:pt idx="6">
                  <c:v>#N/A</c:v>
                </c:pt>
                <c:pt idx="7">
                  <c:v>#N/A</c:v>
                </c:pt>
                <c:pt idx="8">
                  <c:v>#N/A</c:v>
                </c:pt>
                <c:pt idx="9">
                  <c:v>#N/A</c:v>
                </c:pt>
                <c:pt idx="10">
                  <c:v>#N/A</c:v>
                </c:pt>
                <c:pt idx="11">
                  <c:v>40.4602202550276</c:v>
                </c:pt>
                <c:pt idx="12">
                  <c:v>#N/A</c:v>
                </c:pt>
                <c:pt idx="13">
                  <c:v>#N/A</c:v>
                </c:pt>
                <c:pt idx="14">
                  <c:v>52.899694793847992</c:v>
                </c:pt>
                <c:pt idx="15">
                  <c:v>#N/A</c:v>
                </c:pt>
                <c:pt idx="16">
                  <c:v>#N/A</c:v>
                </c:pt>
                <c:pt idx="17">
                  <c:v>39.625018390466373</c:v>
                </c:pt>
                <c:pt idx="18">
                  <c:v>#N/A</c:v>
                </c:pt>
                <c:pt idx="19">
                  <c:v>#N/A</c:v>
                </c:pt>
                <c:pt idx="20">
                  <c:v>13.372820213316345</c:v>
                </c:pt>
                <c:pt idx="21">
                  <c:v>#N/A</c:v>
                </c:pt>
                <c:pt idx="22">
                  <c:v>#N/A</c:v>
                </c:pt>
                <c:pt idx="23">
                  <c:v>6.2147806627301945</c:v>
                </c:pt>
                <c:pt idx="24">
                  <c:v>#N/A</c:v>
                </c:pt>
                <c:pt idx="25">
                  <c:v>#N/A</c:v>
                </c:pt>
                <c:pt idx="26">
                  <c:v>-6.4154083570138667</c:v>
                </c:pt>
                <c:pt idx="27">
                  <c:v>#N/A</c:v>
                </c:pt>
                <c:pt idx="28">
                  <c:v>#N/A</c:v>
                </c:pt>
                <c:pt idx="29">
                  <c:v>-10.850437060058699</c:v>
                </c:pt>
                <c:pt idx="30">
                  <c:v>#N/A</c:v>
                </c:pt>
                <c:pt idx="31">
                  <c:v>#N/A</c:v>
                </c:pt>
                <c:pt idx="32">
                  <c:v>-10.32736233896807</c:v>
                </c:pt>
                <c:pt idx="33">
                  <c:v>#N/A</c:v>
                </c:pt>
                <c:pt idx="34">
                  <c:v>#N/A</c:v>
                </c:pt>
                <c:pt idx="35">
                  <c:v>-25.667152819764901</c:v>
                </c:pt>
                <c:pt idx="36">
                  <c:v>-27.570857618651122</c:v>
                </c:pt>
                <c:pt idx="37">
                  <c:v>-31.778250848501845</c:v>
                </c:pt>
                <c:pt idx="38">
                  <c:v>-33.347703546359348</c:v>
                </c:pt>
                <c:pt idx="39">
                  <c:v>-31.344137588182882</c:v>
                </c:pt>
                <c:pt idx="40">
                  <c:v>-29.05805426414852</c:v>
                </c:pt>
                <c:pt idx="41">
                  <c:v>-26.694298610239017</c:v>
                </c:pt>
                <c:pt idx="42">
                  <c:v>-21.165886158311913</c:v>
                </c:pt>
                <c:pt idx="43">
                  <c:v>-17.974875954722393</c:v>
                </c:pt>
                <c:pt idx="44">
                  <c:v>-8.8375935250550945</c:v>
                </c:pt>
                <c:pt idx="45">
                  <c:v>3.2563935253218719</c:v>
                </c:pt>
                <c:pt idx="46">
                  <c:v>24.114218549743637</c:v>
                </c:pt>
                <c:pt idx="47">
                  <c:v>49.903604209127664</c:v>
                </c:pt>
                <c:pt idx="48">
                  <c:v>95.883695033227013</c:v>
                </c:pt>
                <c:pt idx="49">
                  <c:v>145.41238983720498</c:v>
                </c:pt>
                <c:pt idx="50">
                  <c:v>181.99808851481566</c:v>
                </c:pt>
                <c:pt idx="51">
                  <c:v>174.41845500715954</c:v>
                </c:pt>
                <c:pt idx="52">
                  <c:v>174.4002106754327</c:v>
                </c:pt>
                <c:pt idx="53">
                  <c:v>182.04921889595073</c:v>
                </c:pt>
                <c:pt idx="54">
                  <c:v>151.85154819691189</c:v>
                </c:pt>
                <c:pt idx="55">
                  <c:v>123.01370268409698</c:v>
                </c:pt>
                <c:pt idx="56">
                  <c:v>94.622932948179994</c:v>
                </c:pt>
                <c:pt idx="57">
                  <c:v>73.297063497437065</c:v>
                </c:pt>
                <c:pt idx="58">
                  <c:v>45.688725811383392</c:v>
                </c:pt>
                <c:pt idx="59">
                  <c:v>23.63303588301839</c:v>
                </c:pt>
                <c:pt idx="60">
                  <c:v>-13.611031991711767</c:v>
                </c:pt>
                <c:pt idx="61">
                  <c:v>-33.201287016255925</c:v>
                </c:pt>
                <c:pt idx="62">
                  <c:v>-48.311971044617678</c:v>
                </c:pt>
                <c:pt idx="63">
                  <c:v>-48.818126625677991</c:v>
                </c:pt>
                <c:pt idx="64">
                  <c:v>-48.990706268442679</c:v>
                </c:pt>
                <c:pt idx="65">
                  <c:v>-52.275040895658904</c:v>
                </c:pt>
                <c:pt idx="66">
                  <c:v>-50.806632570609416</c:v>
                </c:pt>
                <c:pt idx="67">
                  <c:v>-47.172780079841139</c:v>
                </c:pt>
                <c:pt idx="68">
                  <c:v>-43.865009088059274</c:v>
                </c:pt>
                <c:pt idx="69">
                  <c:v>-39.504599539739594</c:v>
                </c:pt>
                <c:pt idx="70">
                  <c:v>-37.415103866214608</c:v>
                </c:pt>
                <c:pt idx="71">
                  <c:v>-37.832592853789592</c:v>
                </c:pt>
                <c:pt idx="72">
                  <c:v>-35.859903823596277</c:v>
                </c:pt>
                <c:pt idx="73">
                  <c:v>-33.823191620698388</c:v>
                </c:pt>
                <c:pt idx="74">
                  <c:v>-29.582755275065058</c:v>
                </c:pt>
                <c:pt idx="75">
                  <c:v>-29.334322474309658</c:v>
                </c:pt>
                <c:pt idx="76">
                  <c:v>-27.719274153784937</c:v>
                </c:pt>
                <c:pt idx="77">
                  <c:v>-21.560438725103459</c:v>
                </c:pt>
                <c:pt idx="78">
                  <c:v>-15.670794322670911</c:v>
                </c:pt>
                <c:pt idx="79">
                  <c:v>-9.1489234449760808</c:v>
                </c:pt>
                <c:pt idx="80">
                  <c:v>-5.1296565033392358</c:v>
                </c:pt>
                <c:pt idx="81">
                  <c:v>-9.5741858522899612</c:v>
                </c:pt>
                <c:pt idx="82">
                  <c:v>-6.5227403238406572</c:v>
                </c:pt>
                <c:pt idx="83">
                  <c:v>2.0799272470065189</c:v>
                </c:pt>
                <c:pt idx="84">
                  <c:v>7.4759043375722891</c:v>
                </c:pt>
                <c:pt idx="85">
                  <c:v>21.35027544810486</c:v>
                </c:pt>
                <c:pt idx="86">
                  <c:v>42.589003743967957</c:v>
                </c:pt>
                <c:pt idx="87">
                  <c:v>57.194365704314293</c:v>
                </c:pt>
                <c:pt idx="88">
                  <c:v>67.89614185837948</c:v>
                </c:pt>
                <c:pt idx="89">
                  <c:v>67.315570460732445</c:v>
                </c:pt>
                <c:pt idx="90">
                  <c:v>70.365245295180969</c:v>
                </c:pt>
                <c:pt idx="91">
                  <c:v>68.715101084244566</c:v>
                </c:pt>
                <c:pt idx="92">
                  <c:v>56.553918683169748</c:v>
                </c:pt>
                <c:pt idx="93">
                  <c:v>59.123223827339189</c:v>
                </c:pt>
                <c:pt idx="94">
                  <c:v>52.720293998666122</c:v>
                </c:pt>
                <c:pt idx="95">
                  <c:v>34.93507444809817</c:v>
                </c:pt>
                <c:pt idx="96">
                  <c:v>32.519154382152102</c:v>
                </c:pt>
                <c:pt idx="97">
                  <c:v>24.640350339927721</c:v>
                </c:pt>
                <c:pt idx="98">
                  <c:v>21.552575641440999</c:v>
                </c:pt>
                <c:pt idx="99">
                  <c:v>15.381244065072897</c:v>
                </c:pt>
                <c:pt idx="100">
                  <c:v>7.2976906617412203</c:v>
                </c:pt>
                <c:pt idx="101">
                  <c:v>2.2498104425114405</c:v>
                </c:pt>
                <c:pt idx="102">
                  <c:v>-8.4523278313671693</c:v>
                </c:pt>
                <c:pt idx="103">
                  <c:v>-13.630853044267809</c:v>
                </c:pt>
                <c:pt idx="104">
                  <c:v>-12.127682794053324</c:v>
                </c:pt>
                <c:pt idx="105">
                  <c:v>-12.401430316514292</c:v>
                </c:pt>
                <c:pt idx="106">
                  <c:v>-10.062682305101614</c:v>
                </c:pt>
                <c:pt idx="107">
                  <c:v>-4.0671185578606694</c:v>
                </c:pt>
                <c:pt idx="108">
                  <c:v>-6.8563400000594896</c:v>
                </c:pt>
                <c:pt idx="109">
                  <c:v>-9.2844580573099869</c:v>
                </c:pt>
                <c:pt idx="110">
                  <c:v>-12.452659869871518</c:v>
                </c:pt>
                <c:pt idx="111">
                  <c:v>-15.064399474416563</c:v>
                </c:pt>
                <c:pt idx="112">
                  <c:v>-11.679824353803513</c:v>
                </c:pt>
                <c:pt idx="113">
                  <c:v>-5.2954492300232081</c:v>
                </c:pt>
                <c:pt idx="114">
                  <c:v>6.9295050565310783</c:v>
                </c:pt>
                <c:pt idx="115">
                  <c:v>18.277458699966608</c:v>
                </c:pt>
                <c:pt idx="116">
                  <c:v>31.173006457597236</c:v>
                </c:pt>
                <c:pt idx="117">
                  <c:v>41.686890064254385</c:v>
                </c:pt>
                <c:pt idx="118">
                  <c:v>52.382155870465503</c:v>
                </c:pt>
                <c:pt idx="119">
                  <c:v>49.027925476325713</c:v>
                </c:pt>
                <c:pt idx="120">
                  <c:v>60.54245724894399</c:v>
                </c:pt>
                <c:pt idx="121">
                  <c:v>65.552494388060225</c:v>
                </c:pt>
                <c:pt idx="122">
                  <c:v>63.605687529569501</c:v>
                </c:pt>
                <c:pt idx="123">
                  <c:v>63.325722531775462</c:v>
                </c:pt>
                <c:pt idx="124">
                  <c:v>61.990332704642576</c:v>
                </c:pt>
                <c:pt idx="125">
                  <c:v>71.7411153458727</c:v>
                </c:pt>
                <c:pt idx="126">
                  <c:v>69.989980191447671</c:v>
                </c:pt>
                <c:pt idx="127">
                  <c:v>63.927827695842879</c:v>
                </c:pt>
                <c:pt idx="128">
                  <c:v>59.815412040564233</c:v>
                </c:pt>
                <c:pt idx="129">
                  <c:v>59.709438000038276</c:v>
                </c:pt>
                <c:pt idx="130">
                  <c:v>51.726846634131299</c:v>
                </c:pt>
                <c:pt idx="131">
                  <c:v>56.802879212834526</c:v>
                </c:pt>
                <c:pt idx="132">
                  <c:v>64.288522885732803</c:v>
                </c:pt>
                <c:pt idx="133">
                  <c:v>60.219029809845878</c:v>
                </c:pt>
                <c:pt idx="134">
                  <c:v>60.403222198520268</c:v>
                </c:pt>
                <c:pt idx="135">
                  <c:v>61.013751492112185</c:v>
                </c:pt>
                <c:pt idx="136">
                  <c:v>55.061925879320803</c:v>
                </c:pt>
                <c:pt idx="137">
                  <c:v>40.604860349257457</c:v>
                </c:pt>
                <c:pt idx="138">
                  <c:v>32.401860885373765</c:v>
                </c:pt>
                <c:pt idx="139">
                  <c:v>30.017065331513411</c:v>
                </c:pt>
                <c:pt idx="140">
                  <c:v>32.406249674568443</c:v>
                </c:pt>
                <c:pt idx="141">
                  <c:v>29.455592532087348</c:v>
                </c:pt>
                <c:pt idx="142">
                  <c:v>23.32526696272528</c:v>
                </c:pt>
                <c:pt idx="143">
                  <c:v>19.504727173881506</c:v>
                </c:pt>
                <c:pt idx="144">
                  <c:v>1.4268024876567627</c:v>
                </c:pt>
                <c:pt idx="145">
                  <c:v>-2.2968691477512504</c:v>
                </c:pt>
                <c:pt idx="146">
                  <c:v>-11.166819360762494</c:v>
                </c:pt>
                <c:pt idx="147">
                  <c:v>-19.096903414338438</c:v>
                </c:pt>
                <c:pt idx="148">
                  <c:v>-24.253211217964559</c:v>
                </c:pt>
                <c:pt idx="149">
                  <c:v>-27.067465156156945</c:v>
                </c:pt>
                <c:pt idx="150">
                  <c:v>-30.58252236898964</c:v>
                </c:pt>
                <c:pt idx="151">
                  <c:v>-32.782885008719546</c:v>
                </c:pt>
                <c:pt idx="152">
                  <c:v>-34.491871826345424</c:v>
                </c:pt>
                <c:pt idx="153">
                  <c:v>-36.381908496445106</c:v>
                </c:pt>
                <c:pt idx="154">
                  <c:v>-34.603511823212592</c:v>
                </c:pt>
                <c:pt idx="155">
                  <c:v>-29.018462988770469</c:v>
                </c:pt>
                <c:pt idx="156">
                  <c:v>-21.983430722621282</c:v>
                </c:pt>
                <c:pt idx="157">
                  <c:v>-19.656499280018849</c:v>
                </c:pt>
                <c:pt idx="158">
                  <c:v>-12.82411691244876</c:v>
                </c:pt>
                <c:pt idx="159">
                  <c:v>-8.6309835899919367</c:v>
                </c:pt>
                <c:pt idx="160">
                  <c:v>-1.6971729021609667</c:v>
                </c:pt>
                <c:pt idx="161">
                  <c:v>9.9473063999053153</c:v>
                </c:pt>
                <c:pt idx="162">
                  <c:v>21.326567544326213</c:v>
                </c:pt>
                <c:pt idx="163">
                  <c:v>31.228462428343629</c:v>
                </c:pt>
                <c:pt idx="164">
                  <c:v>36.043179671616798</c:v>
                </c:pt>
                <c:pt idx="165">
                  <c:v>40.310196204220595</c:v>
                </c:pt>
                <c:pt idx="166">
                  <c:v>45.125809488032154</c:v>
                </c:pt>
                <c:pt idx="167">
                  <c:v>48.670415365963684</c:v>
                </c:pt>
                <c:pt idx="168">
                  <c:v>60.585820336936777</c:v>
                </c:pt>
                <c:pt idx="169">
                  <c:v>68.228732521002897</c:v>
                </c:pt>
                <c:pt idx="170">
                  <c:v>71.313299659257453</c:v>
                </c:pt>
                <c:pt idx="171">
                  <c:v>76.104498591744758</c:v>
                </c:pt>
                <c:pt idx="172">
                  <c:v>72.543731153723286</c:v>
                </c:pt>
                <c:pt idx="173">
                  <c:v>62.907886392366997</c:v>
                </c:pt>
                <c:pt idx="174">
                  <c:v>57.137386107023872</c:v>
                </c:pt>
                <c:pt idx="175">
                  <c:v>48.976942110762621</c:v>
                </c:pt>
                <c:pt idx="176">
                  <c:v>47.250068445061558</c:v>
                </c:pt>
                <c:pt idx="177">
                  <c:v>44.652203046769657</c:v>
                </c:pt>
                <c:pt idx="178">
                  <c:v>39.570336536207677</c:v>
                </c:pt>
                <c:pt idx="179">
                  <c:v>31.775218506329232</c:v>
                </c:pt>
              </c:numCache>
            </c:numRef>
          </c:val>
          <c:smooth val="0"/>
          <c:extLst>
            <c:ext xmlns:c16="http://schemas.microsoft.com/office/drawing/2014/chart" uri="{C3380CC4-5D6E-409C-BE32-E72D297353CC}">
              <c16:uniqueId val="{00000000-84D2-476F-935B-8B6123DF3B5A}"/>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data'!$S$1</c:f>
              <c:strCache>
                <c:ptCount val="1"/>
                <c:pt idx="0">
                  <c:v>M1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data'!$S$2:$S$185</c:f>
              <c:numCache>
                <c:formatCode>###,###,###,###,##0.00_ </c:formatCode>
                <c:ptCount val="184"/>
                <c:pt idx="0">
                  <c:v>15.32</c:v>
                </c:pt>
                <c:pt idx="1">
                  <c:v>10.6</c:v>
                </c:pt>
                <c:pt idx="2">
                  <c:v>9.9</c:v>
                </c:pt>
                <c:pt idx="3">
                  <c:v>10</c:v>
                </c:pt>
                <c:pt idx="4">
                  <c:v>10.4</c:v>
                </c:pt>
                <c:pt idx="5">
                  <c:v>11.25</c:v>
                </c:pt>
                <c:pt idx="6">
                  <c:v>11</c:v>
                </c:pt>
                <c:pt idx="7">
                  <c:v>11.5</c:v>
                </c:pt>
                <c:pt idx="8">
                  <c:v>11.64</c:v>
                </c:pt>
                <c:pt idx="9">
                  <c:v>12.08</c:v>
                </c:pt>
                <c:pt idx="10">
                  <c:v>12.7</c:v>
                </c:pt>
                <c:pt idx="11">
                  <c:v>11.78</c:v>
                </c:pt>
                <c:pt idx="12">
                  <c:v>10.63</c:v>
                </c:pt>
                <c:pt idx="13">
                  <c:v>12.4</c:v>
                </c:pt>
                <c:pt idx="14">
                  <c:v>12.7</c:v>
                </c:pt>
                <c:pt idx="15">
                  <c:v>12.5</c:v>
                </c:pt>
                <c:pt idx="16">
                  <c:v>14.01</c:v>
                </c:pt>
                <c:pt idx="17">
                  <c:v>13.9</c:v>
                </c:pt>
                <c:pt idx="18">
                  <c:v>15.3</c:v>
                </c:pt>
                <c:pt idx="19">
                  <c:v>15.6</c:v>
                </c:pt>
                <c:pt idx="20">
                  <c:v>15.7</c:v>
                </c:pt>
                <c:pt idx="21">
                  <c:v>16.3</c:v>
                </c:pt>
                <c:pt idx="22">
                  <c:v>16.8</c:v>
                </c:pt>
                <c:pt idx="23">
                  <c:v>17.48</c:v>
                </c:pt>
                <c:pt idx="24">
                  <c:v>20.21</c:v>
                </c:pt>
                <c:pt idx="25">
                  <c:v>21</c:v>
                </c:pt>
                <c:pt idx="26">
                  <c:v>19.8</c:v>
                </c:pt>
                <c:pt idx="27">
                  <c:v>20</c:v>
                </c:pt>
                <c:pt idx="28">
                  <c:v>19.28</c:v>
                </c:pt>
                <c:pt idx="29">
                  <c:v>20.92</c:v>
                </c:pt>
                <c:pt idx="30">
                  <c:v>20.9</c:v>
                </c:pt>
                <c:pt idx="31">
                  <c:v>22.8</c:v>
                </c:pt>
                <c:pt idx="32">
                  <c:v>22.07</c:v>
                </c:pt>
                <c:pt idx="33">
                  <c:v>22.21</c:v>
                </c:pt>
                <c:pt idx="34">
                  <c:v>21.67</c:v>
                </c:pt>
                <c:pt idx="35">
                  <c:v>21.01</c:v>
                </c:pt>
                <c:pt idx="36">
                  <c:v>20.72</c:v>
                </c:pt>
                <c:pt idx="37">
                  <c:v>19.2</c:v>
                </c:pt>
                <c:pt idx="38">
                  <c:v>18.25</c:v>
                </c:pt>
                <c:pt idx="39">
                  <c:v>19.05</c:v>
                </c:pt>
                <c:pt idx="40">
                  <c:v>17.93</c:v>
                </c:pt>
                <c:pt idx="41">
                  <c:v>14.19</c:v>
                </c:pt>
                <c:pt idx="42">
                  <c:v>13.96</c:v>
                </c:pt>
                <c:pt idx="43">
                  <c:v>11.48</c:v>
                </c:pt>
                <c:pt idx="44">
                  <c:v>9.43</c:v>
                </c:pt>
                <c:pt idx="45">
                  <c:v>8.85</c:v>
                </c:pt>
                <c:pt idx="46">
                  <c:v>6.8</c:v>
                </c:pt>
                <c:pt idx="47">
                  <c:v>9.06</c:v>
                </c:pt>
                <c:pt idx="48">
                  <c:v>6.68</c:v>
                </c:pt>
                <c:pt idx="49">
                  <c:v>10.87</c:v>
                </c:pt>
                <c:pt idx="50">
                  <c:v>17.04</c:v>
                </c:pt>
                <c:pt idx="51">
                  <c:v>17.48</c:v>
                </c:pt>
                <c:pt idx="52">
                  <c:v>18.690000000000001</c:v>
                </c:pt>
                <c:pt idx="53">
                  <c:v>24.79</c:v>
                </c:pt>
                <c:pt idx="54">
                  <c:v>26.37</c:v>
                </c:pt>
                <c:pt idx="55">
                  <c:v>27.72</c:v>
                </c:pt>
                <c:pt idx="56">
                  <c:v>29.51</c:v>
                </c:pt>
                <c:pt idx="57">
                  <c:v>32.03</c:v>
                </c:pt>
                <c:pt idx="58">
                  <c:v>34.630000000000003</c:v>
                </c:pt>
                <c:pt idx="59">
                  <c:v>32.35</c:v>
                </c:pt>
                <c:pt idx="60">
                  <c:v>38.96</c:v>
                </c:pt>
                <c:pt idx="61">
                  <c:v>34.99</c:v>
                </c:pt>
                <c:pt idx="62">
                  <c:v>29.94</c:v>
                </c:pt>
                <c:pt idx="63">
                  <c:v>31.25</c:v>
                </c:pt>
                <c:pt idx="64">
                  <c:v>29.9</c:v>
                </c:pt>
                <c:pt idx="65">
                  <c:v>24.56</c:v>
                </c:pt>
                <c:pt idx="66">
                  <c:v>22.9</c:v>
                </c:pt>
                <c:pt idx="67">
                  <c:v>21.9</c:v>
                </c:pt>
                <c:pt idx="68">
                  <c:v>20.87</c:v>
                </c:pt>
                <c:pt idx="69">
                  <c:v>22.1</c:v>
                </c:pt>
                <c:pt idx="70">
                  <c:v>22.1</c:v>
                </c:pt>
                <c:pt idx="71">
                  <c:v>21.19</c:v>
                </c:pt>
                <c:pt idx="72">
                  <c:v>13.6</c:v>
                </c:pt>
                <c:pt idx="73">
                  <c:v>14.5</c:v>
                </c:pt>
                <c:pt idx="74">
                  <c:v>15</c:v>
                </c:pt>
                <c:pt idx="75">
                  <c:v>12.9</c:v>
                </c:pt>
                <c:pt idx="76">
                  <c:v>12.7</c:v>
                </c:pt>
                <c:pt idx="77">
                  <c:v>13.1</c:v>
                </c:pt>
                <c:pt idx="78">
                  <c:v>11.6</c:v>
                </c:pt>
                <c:pt idx="79">
                  <c:v>11.2</c:v>
                </c:pt>
                <c:pt idx="80">
                  <c:v>8.9</c:v>
                </c:pt>
                <c:pt idx="81">
                  <c:v>8.4</c:v>
                </c:pt>
                <c:pt idx="82">
                  <c:v>7.8</c:v>
                </c:pt>
                <c:pt idx="83">
                  <c:v>7.9</c:v>
                </c:pt>
                <c:pt idx="84">
                  <c:v>3.1</c:v>
                </c:pt>
                <c:pt idx="85">
                  <c:v>4.3</c:v>
                </c:pt>
                <c:pt idx="86">
                  <c:v>4.4000000000000004</c:v>
                </c:pt>
                <c:pt idx="87">
                  <c:v>3.1</c:v>
                </c:pt>
                <c:pt idx="88">
                  <c:v>3.5</c:v>
                </c:pt>
                <c:pt idx="89">
                  <c:v>4.7</c:v>
                </c:pt>
                <c:pt idx="90">
                  <c:v>4.5999999999999996</c:v>
                </c:pt>
                <c:pt idx="91">
                  <c:v>4.5</c:v>
                </c:pt>
                <c:pt idx="92">
                  <c:v>7.3</c:v>
                </c:pt>
                <c:pt idx="93">
                  <c:v>6.1</c:v>
                </c:pt>
                <c:pt idx="94">
                  <c:v>5.5</c:v>
                </c:pt>
                <c:pt idx="95">
                  <c:v>6.5</c:v>
                </c:pt>
                <c:pt idx="96">
                  <c:v>15.3</c:v>
                </c:pt>
                <c:pt idx="97">
                  <c:v>9.5</c:v>
                </c:pt>
                <c:pt idx="98">
                  <c:v>11.9</c:v>
                </c:pt>
                <c:pt idx="99">
                  <c:v>11.9</c:v>
                </c:pt>
                <c:pt idx="100">
                  <c:v>11.3</c:v>
                </c:pt>
                <c:pt idx="101">
                  <c:v>9.1</c:v>
                </c:pt>
                <c:pt idx="102">
                  <c:v>9.6999999999999993</c:v>
                </c:pt>
                <c:pt idx="103">
                  <c:v>9.9</c:v>
                </c:pt>
                <c:pt idx="104">
                  <c:v>8.9</c:v>
                </c:pt>
                <c:pt idx="105">
                  <c:v>8.9</c:v>
                </c:pt>
                <c:pt idx="106">
                  <c:v>9.4</c:v>
                </c:pt>
                <c:pt idx="107">
                  <c:v>9.3000000000000007</c:v>
                </c:pt>
                <c:pt idx="108">
                  <c:v>1.2</c:v>
                </c:pt>
                <c:pt idx="109">
                  <c:v>6.9</c:v>
                </c:pt>
                <c:pt idx="110">
                  <c:v>5.4</c:v>
                </c:pt>
                <c:pt idx="111">
                  <c:v>5.5</c:v>
                </c:pt>
                <c:pt idx="112">
                  <c:v>5.7</c:v>
                </c:pt>
                <c:pt idx="113">
                  <c:v>8.9</c:v>
                </c:pt>
                <c:pt idx="114">
                  <c:v>6.7</c:v>
                </c:pt>
                <c:pt idx="115">
                  <c:v>5.7</c:v>
                </c:pt>
                <c:pt idx="116">
                  <c:v>4.8</c:v>
                </c:pt>
                <c:pt idx="117">
                  <c:v>3.2</c:v>
                </c:pt>
                <c:pt idx="118">
                  <c:v>3.2</c:v>
                </c:pt>
                <c:pt idx="119">
                  <c:v>3.2</c:v>
                </c:pt>
                <c:pt idx="120">
                  <c:v>10.6</c:v>
                </c:pt>
                <c:pt idx="121">
                  <c:v>5.6</c:v>
                </c:pt>
                <c:pt idx="122">
                  <c:v>2.9</c:v>
                </c:pt>
                <c:pt idx="123">
                  <c:v>3.7</c:v>
                </c:pt>
                <c:pt idx="124">
                  <c:v>4.7</c:v>
                </c:pt>
                <c:pt idx="125">
                  <c:v>4.3</c:v>
                </c:pt>
                <c:pt idx="126">
                  <c:v>6.6</c:v>
                </c:pt>
                <c:pt idx="127">
                  <c:v>9.3000000000000007</c:v>
                </c:pt>
                <c:pt idx="128">
                  <c:v>11.4</c:v>
                </c:pt>
                <c:pt idx="129">
                  <c:v>14</c:v>
                </c:pt>
                <c:pt idx="130">
                  <c:v>15.7</c:v>
                </c:pt>
                <c:pt idx="131">
                  <c:v>15.2</c:v>
                </c:pt>
                <c:pt idx="132">
                  <c:v>18.600000000000001</c:v>
                </c:pt>
                <c:pt idx="133">
                  <c:v>17.399999999999999</c:v>
                </c:pt>
                <c:pt idx="134">
                  <c:v>22.1</c:v>
                </c:pt>
                <c:pt idx="135">
                  <c:v>22.9</c:v>
                </c:pt>
                <c:pt idx="136">
                  <c:v>23.7</c:v>
                </c:pt>
                <c:pt idx="137">
                  <c:v>24.6</c:v>
                </c:pt>
                <c:pt idx="138">
                  <c:v>25.4</c:v>
                </c:pt>
                <c:pt idx="139">
                  <c:v>25.3</c:v>
                </c:pt>
                <c:pt idx="140">
                  <c:v>24.7</c:v>
                </c:pt>
                <c:pt idx="141">
                  <c:v>23.9</c:v>
                </c:pt>
                <c:pt idx="142">
                  <c:v>22.7</c:v>
                </c:pt>
                <c:pt idx="143">
                  <c:v>21.4</c:v>
                </c:pt>
                <c:pt idx="144">
                  <c:v>14.5</c:v>
                </c:pt>
                <c:pt idx="145">
                  <c:v>21.4</c:v>
                </c:pt>
                <c:pt idx="146">
                  <c:v>18.8</c:v>
                </c:pt>
                <c:pt idx="147">
                  <c:v>18.5</c:v>
                </c:pt>
                <c:pt idx="148">
                  <c:v>17</c:v>
                </c:pt>
                <c:pt idx="149">
                  <c:v>15</c:v>
                </c:pt>
                <c:pt idx="150">
                  <c:v>15.3</c:v>
                </c:pt>
                <c:pt idx="151">
                  <c:v>14</c:v>
                </c:pt>
                <c:pt idx="152">
                  <c:v>14</c:v>
                </c:pt>
                <c:pt idx="153">
                  <c:v>13</c:v>
                </c:pt>
                <c:pt idx="154">
                  <c:v>12.7</c:v>
                </c:pt>
                <c:pt idx="155">
                  <c:v>11.8</c:v>
                </c:pt>
                <c:pt idx="156">
                  <c:v>15</c:v>
                </c:pt>
                <c:pt idx="157">
                  <c:v>8.5</c:v>
                </c:pt>
                <c:pt idx="158">
                  <c:v>7.1</c:v>
                </c:pt>
                <c:pt idx="159">
                  <c:v>7.2</c:v>
                </c:pt>
                <c:pt idx="160">
                  <c:v>6</c:v>
                </c:pt>
                <c:pt idx="161">
                  <c:v>6.6</c:v>
                </c:pt>
                <c:pt idx="162">
                  <c:v>5.0999999999999996</c:v>
                </c:pt>
                <c:pt idx="163">
                  <c:v>3.9</c:v>
                </c:pt>
                <c:pt idx="164">
                  <c:v>4</c:v>
                </c:pt>
                <c:pt idx="165">
                  <c:v>2.7</c:v>
                </c:pt>
                <c:pt idx="166">
                  <c:v>1.5</c:v>
                </c:pt>
                <c:pt idx="167">
                  <c:v>1.5</c:v>
                </c:pt>
                <c:pt idx="168">
                  <c:v>0.4</c:v>
                </c:pt>
                <c:pt idx="169">
                  <c:v>2</c:v>
                </c:pt>
                <c:pt idx="170">
                  <c:v>4.5999999999999996</c:v>
                </c:pt>
                <c:pt idx="171">
                  <c:v>2.9</c:v>
                </c:pt>
                <c:pt idx="172">
                  <c:v>3.4</c:v>
                </c:pt>
                <c:pt idx="173">
                  <c:v>4.4000000000000004</c:v>
                </c:pt>
                <c:pt idx="174">
                  <c:v>3.1</c:v>
                </c:pt>
                <c:pt idx="175">
                  <c:v>3.4</c:v>
                </c:pt>
                <c:pt idx="176">
                  <c:v>3.4</c:v>
                </c:pt>
                <c:pt idx="177">
                  <c:v>3.3</c:v>
                </c:pt>
                <c:pt idx="178">
                  <c:v>3.5</c:v>
                </c:pt>
                <c:pt idx="179">
                  <c:v>4.4000000000000004</c:v>
                </c:pt>
              </c:numCache>
            </c:numRef>
          </c:val>
          <c:smooth val="0"/>
          <c:extLst>
            <c:ext xmlns:c16="http://schemas.microsoft.com/office/drawing/2014/chart" uri="{C3380CC4-5D6E-409C-BE32-E72D297353CC}">
              <c16:uniqueId val="{00000001-84D2-476F-935B-8B6123DF3B5A}"/>
            </c:ext>
          </c:extLst>
        </c:ser>
        <c:dLbls>
          <c:showLegendKey val="0"/>
          <c:showVal val="0"/>
          <c:showCatName val="0"/>
          <c:showSerName val="0"/>
          <c:showPercent val="0"/>
          <c:showBubbleSize val="0"/>
        </c:dLbls>
        <c:marker val="1"/>
        <c:smooth val="0"/>
        <c:axId val="594646672"/>
        <c:axId val="1002947816"/>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02947816"/>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94646672"/>
        <c:crosses val="max"/>
        <c:crossBetween val="between"/>
      </c:valAx>
      <c:dateAx>
        <c:axId val="594646672"/>
        <c:scaling>
          <c:orientation val="minMax"/>
        </c:scaling>
        <c:delete val="1"/>
        <c:axPos val="b"/>
        <c:numFmt formatCode="[$-409]mmm/yy;@" sourceLinked="1"/>
        <c:majorTickMark val="out"/>
        <c:minorTickMark val="none"/>
        <c:tickLblPos val="nextTo"/>
        <c:crossAx val="1002947816"/>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Sheet2!$B$1</c:f>
              <c:strCache>
                <c:ptCount val="1"/>
                <c:pt idx="0">
                  <c:v>Paper Financing Y/Y</c:v>
                </c:pt>
              </c:strCache>
            </c:strRef>
          </c:tx>
          <c:spPr>
            <a:ln w="28575" cap="rnd">
              <a:solidFill>
                <a:schemeClr val="tx1"/>
              </a:solidFill>
              <a:round/>
            </a:ln>
            <a:effectLst/>
          </c:spPr>
          <c:marker>
            <c:symbol val="none"/>
          </c:marker>
          <c:cat>
            <c:numRef>
              <c:f>Sheet2!$A$2:$A$121</c:f>
              <c:numCache>
                <c:formatCode>[$-409]mmm/yy;@</c:formatCode>
                <c:ptCount val="120"/>
                <c:pt idx="0">
                  <c:v>40574</c:v>
                </c:pt>
                <c:pt idx="1">
                  <c:v>40602</c:v>
                </c:pt>
                <c:pt idx="2">
                  <c:v>40633</c:v>
                </c:pt>
                <c:pt idx="3">
                  <c:v>40663</c:v>
                </c:pt>
                <c:pt idx="4">
                  <c:v>40694</c:v>
                </c:pt>
                <c:pt idx="5">
                  <c:v>40724</c:v>
                </c:pt>
                <c:pt idx="6">
                  <c:v>40755</c:v>
                </c:pt>
                <c:pt idx="7">
                  <c:v>40786</c:v>
                </c:pt>
                <c:pt idx="8">
                  <c:v>40816</c:v>
                </c:pt>
                <c:pt idx="9">
                  <c:v>40847</c:v>
                </c:pt>
                <c:pt idx="10">
                  <c:v>40877</c:v>
                </c:pt>
                <c:pt idx="11">
                  <c:v>40908</c:v>
                </c:pt>
                <c:pt idx="12">
                  <c:v>40939</c:v>
                </c:pt>
                <c:pt idx="13">
                  <c:v>40968</c:v>
                </c:pt>
                <c:pt idx="14">
                  <c:v>40999</c:v>
                </c:pt>
                <c:pt idx="15">
                  <c:v>41029</c:v>
                </c:pt>
                <c:pt idx="16">
                  <c:v>41060</c:v>
                </c:pt>
                <c:pt idx="17">
                  <c:v>41090</c:v>
                </c:pt>
                <c:pt idx="18">
                  <c:v>41121</c:v>
                </c:pt>
                <c:pt idx="19">
                  <c:v>41152</c:v>
                </c:pt>
                <c:pt idx="20">
                  <c:v>41182</c:v>
                </c:pt>
                <c:pt idx="21">
                  <c:v>41213</c:v>
                </c:pt>
                <c:pt idx="22">
                  <c:v>41243</c:v>
                </c:pt>
                <c:pt idx="23">
                  <c:v>41274</c:v>
                </c:pt>
                <c:pt idx="24">
                  <c:v>41305</c:v>
                </c:pt>
                <c:pt idx="25">
                  <c:v>41333</c:v>
                </c:pt>
                <c:pt idx="26">
                  <c:v>41364</c:v>
                </c:pt>
                <c:pt idx="27">
                  <c:v>41394</c:v>
                </c:pt>
                <c:pt idx="28">
                  <c:v>41425</c:v>
                </c:pt>
                <c:pt idx="29">
                  <c:v>41455</c:v>
                </c:pt>
                <c:pt idx="30">
                  <c:v>41486</c:v>
                </c:pt>
                <c:pt idx="31">
                  <c:v>41517</c:v>
                </c:pt>
                <c:pt idx="32">
                  <c:v>41547</c:v>
                </c:pt>
                <c:pt idx="33">
                  <c:v>41578</c:v>
                </c:pt>
                <c:pt idx="34">
                  <c:v>41608</c:v>
                </c:pt>
                <c:pt idx="35">
                  <c:v>41639</c:v>
                </c:pt>
                <c:pt idx="36">
                  <c:v>41670</c:v>
                </c:pt>
                <c:pt idx="37">
                  <c:v>41698</c:v>
                </c:pt>
                <c:pt idx="38">
                  <c:v>41729</c:v>
                </c:pt>
                <c:pt idx="39">
                  <c:v>41759</c:v>
                </c:pt>
                <c:pt idx="40">
                  <c:v>41790</c:v>
                </c:pt>
                <c:pt idx="41">
                  <c:v>41820</c:v>
                </c:pt>
                <c:pt idx="42">
                  <c:v>41851</c:v>
                </c:pt>
                <c:pt idx="43">
                  <c:v>41882</c:v>
                </c:pt>
                <c:pt idx="44">
                  <c:v>41912</c:v>
                </c:pt>
                <c:pt idx="45">
                  <c:v>41943</c:v>
                </c:pt>
                <c:pt idx="46">
                  <c:v>41973</c:v>
                </c:pt>
                <c:pt idx="47">
                  <c:v>42004</c:v>
                </c:pt>
                <c:pt idx="48">
                  <c:v>42035</c:v>
                </c:pt>
                <c:pt idx="49">
                  <c:v>42063</c:v>
                </c:pt>
                <c:pt idx="50">
                  <c:v>42094</c:v>
                </c:pt>
                <c:pt idx="51">
                  <c:v>42124</c:v>
                </c:pt>
                <c:pt idx="52">
                  <c:v>42155</c:v>
                </c:pt>
                <c:pt idx="53">
                  <c:v>42185</c:v>
                </c:pt>
                <c:pt idx="54">
                  <c:v>42216</c:v>
                </c:pt>
                <c:pt idx="55">
                  <c:v>42247</c:v>
                </c:pt>
                <c:pt idx="56">
                  <c:v>42277</c:v>
                </c:pt>
                <c:pt idx="57">
                  <c:v>42308</c:v>
                </c:pt>
                <c:pt idx="58">
                  <c:v>42338</c:v>
                </c:pt>
                <c:pt idx="59">
                  <c:v>42369</c:v>
                </c:pt>
                <c:pt idx="60">
                  <c:v>42400</c:v>
                </c:pt>
                <c:pt idx="61">
                  <c:v>42429</c:v>
                </c:pt>
                <c:pt idx="62">
                  <c:v>42460</c:v>
                </c:pt>
                <c:pt idx="63">
                  <c:v>42490</c:v>
                </c:pt>
                <c:pt idx="64">
                  <c:v>42521</c:v>
                </c:pt>
                <c:pt idx="65">
                  <c:v>42551</c:v>
                </c:pt>
                <c:pt idx="66">
                  <c:v>42582</c:v>
                </c:pt>
                <c:pt idx="67">
                  <c:v>42613</c:v>
                </c:pt>
                <c:pt idx="68">
                  <c:v>42643</c:v>
                </c:pt>
                <c:pt idx="69">
                  <c:v>42674</c:v>
                </c:pt>
                <c:pt idx="70">
                  <c:v>42704</c:v>
                </c:pt>
                <c:pt idx="71">
                  <c:v>42735</c:v>
                </c:pt>
                <c:pt idx="72">
                  <c:v>42766</c:v>
                </c:pt>
                <c:pt idx="73">
                  <c:v>42794</c:v>
                </c:pt>
                <c:pt idx="74">
                  <c:v>42825</c:v>
                </c:pt>
                <c:pt idx="75">
                  <c:v>42855</c:v>
                </c:pt>
                <c:pt idx="76">
                  <c:v>42886</c:v>
                </c:pt>
                <c:pt idx="77">
                  <c:v>42916</c:v>
                </c:pt>
                <c:pt idx="78">
                  <c:v>42947</c:v>
                </c:pt>
                <c:pt idx="79">
                  <c:v>42978</c:v>
                </c:pt>
                <c:pt idx="80">
                  <c:v>43008</c:v>
                </c:pt>
                <c:pt idx="81">
                  <c:v>43039</c:v>
                </c:pt>
                <c:pt idx="82">
                  <c:v>43069</c:v>
                </c:pt>
                <c:pt idx="83">
                  <c:v>43100</c:v>
                </c:pt>
                <c:pt idx="84">
                  <c:v>43131</c:v>
                </c:pt>
                <c:pt idx="85">
                  <c:v>43159</c:v>
                </c:pt>
                <c:pt idx="86">
                  <c:v>43190</c:v>
                </c:pt>
                <c:pt idx="87">
                  <c:v>43220</c:v>
                </c:pt>
                <c:pt idx="88">
                  <c:v>43251</c:v>
                </c:pt>
                <c:pt idx="89">
                  <c:v>43281</c:v>
                </c:pt>
                <c:pt idx="90">
                  <c:v>43312</c:v>
                </c:pt>
                <c:pt idx="91">
                  <c:v>43343</c:v>
                </c:pt>
                <c:pt idx="92">
                  <c:v>43373</c:v>
                </c:pt>
                <c:pt idx="93">
                  <c:v>43404</c:v>
                </c:pt>
                <c:pt idx="94">
                  <c:v>43434</c:v>
                </c:pt>
                <c:pt idx="95">
                  <c:v>43465</c:v>
                </c:pt>
                <c:pt idx="96">
                  <c:v>43496</c:v>
                </c:pt>
                <c:pt idx="97">
                  <c:v>43524</c:v>
                </c:pt>
                <c:pt idx="98">
                  <c:v>43555</c:v>
                </c:pt>
                <c:pt idx="99">
                  <c:v>43585</c:v>
                </c:pt>
                <c:pt idx="100">
                  <c:v>43616</c:v>
                </c:pt>
                <c:pt idx="101">
                  <c:v>43646</c:v>
                </c:pt>
                <c:pt idx="102">
                  <c:v>43677</c:v>
                </c:pt>
                <c:pt idx="103">
                  <c:v>43708</c:v>
                </c:pt>
                <c:pt idx="104">
                  <c:v>43738</c:v>
                </c:pt>
                <c:pt idx="105">
                  <c:v>43769</c:v>
                </c:pt>
                <c:pt idx="106">
                  <c:v>43799</c:v>
                </c:pt>
                <c:pt idx="107">
                  <c:v>43830</c:v>
                </c:pt>
                <c:pt idx="108">
                  <c:v>43861</c:v>
                </c:pt>
                <c:pt idx="109">
                  <c:v>43890</c:v>
                </c:pt>
                <c:pt idx="110">
                  <c:v>43921</c:v>
                </c:pt>
                <c:pt idx="111">
                  <c:v>43951</c:v>
                </c:pt>
                <c:pt idx="112">
                  <c:v>43982</c:v>
                </c:pt>
                <c:pt idx="113">
                  <c:v>44012</c:v>
                </c:pt>
                <c:pt idx="114">
                  <c:v>44043</c:v>
                </c:pt>
                <c:pt idx="115">
                  <c:v>44074</c:v>
                </c:pt>
                <c:pt idx="116">
                  <c:v>44104</c:v>
                </c:pt>
                <c:pt idx="117">
                  <c:v>44135</c:v>
                </c:pt>
                <c:pt idx="118">
                  <c:v>44165</c:v>
                </c:pt>
                <c:pt idx="119">
                  <c:v>44196</c:v>
                </c:pt>
              </c:numCache>
            </c:numRef>
          </c:cat>
          <c:val>
            <c:numRef>
              <c:f>Sheet2!$B$2:$B$121</c:f>
              <c:numCache>
                <c:formatCode>###,###,###,###,##0.00_ </c:formatCode>
                <c:ptCount val="120"/>
                <c:pt idx="0">
                  <c:v>-35.859903823596277</c:v>
                </c:pt>
                <c:pt idx="1">
                  <c:v>-33.823191620698388</c:v>
                </c:pt>
                <c:pt idx="2">
                  <c:v>-29.582755275065058</c:v>
                </c:pt>
                <c:pt idx="3">
                  <c:v>-29.334322474309658</c:v>
                </c:pt>
                <c:pt idx="4">
                  <c:v>-27.719274153784937</c:v>
                </c:pt>
                <c:pt idx="5">
                  <c:v>-21.560438725103459</c:v>
                </c:pt>
                <c:pt idx="6">
                  <c:v>-15.670794322670911</c:v>
                </c:pt>
                <c:pt idx="7">
                  <c:v>-9.1489234449760808</c:v>
                </c:pt>
                <c:pt idx="8">
                  <c:v>-5.1296565033392358</c:v>
                </c:pt>
                <c:pt idx="9">
                  <c:v>-9.5741858522899612</c:v>
                </c:pt>
                <c:pt idx="10">
                  <c:v>-6.5227403238406572</c:v>
                </c:pt>
                <c:pt idx="11">
                  <c:v>2.0799272470065189</c:v>
                </c:pt>
                <c:pt idx="12">
                  <c:v>7.4759043375722891</c:v>
                </c:pt>
                <c:pt idx="13">
                  <c:v>21.35027544810486</c:v>
                </c:pt>
                <c:pt idx="14">
                  <c:v>42.589003743967957</c:v>
                </c:pt>
                <c:pt idx="15">
                  <c:v>57.194365704314293</c:v>
                </c:pt>
                <c:pt idx="16">
                  <c:v>67.89614185837948</c:v>
                </c:pt>
                <c:pt idx="17">
                  <c:v>67.315570460732445</c:v>
                </c:pt>
                <c:pt idx="18">
                  <c:v>70.365245295180969</c:v>
                </c:pt>
                <c:pt idx="19">
                  <c:v>68.715101084244566</c:v>
                </c:pt>
                <c:pt idx="20">
                  <c:v>56.553918683169748</c:v>
                </c:pt>
                <c:pt idx="21">
                  <c:v>59.123223827339189</c:v>
                </c:pt>
                <c:pt idx="22">
                  <c:v>52.720293998666122</c:v>
                </c:pt>
                <c:pt idx="23">
                  <c:v>34.93507444809817</c:v>
                </c:pt>
                <c:pt idx="24">
                  <c:v>32.519154382152102</c:v>
                </c:pt>
                <c:pt idx="25">
                  <c:v>24.640350339927721</c:v>
                </c:pt>
                <c:pt idx="26">
                  <c:v>21.552575641440999</c:v>
                </c:pt>
                <c:pt idx="27">
                  <c:v>15.381244065072897</c:v>
                </c:pt>
                <c:pt idx="28">
                  <c:v>7.2976906617412203</c:v>
                </c:pt>
                <c:pt idx="29">
                  <c:v>2.2498104425114405</c:v>
                </c:pt>
                <c:pt idx="30">
                  <c:v>-8.4523278313671693</c:v>
                </c:pt>
                <c:pt idx="31">
                  <c:v>-13.630853044267809</c:v>
                </c:pt>
                <c:pt idx="32">
                  <c:v>-12.127682794053324</c:v>
                </c:pt>
                <c:pt idx="33">
                  <c:v>-12.401430316514292</c:v>
                </c:pt>
                <c:pt idx="34">
                  <c:v>-10.062682305101614</c:v>
                </c:pt>
                <c:pt idx="35">
                  <c:v>-4.0671185578606694</c:v>
                </c:pt>
                <c:pt idx="36">
                  <c:v>-6.8563400000594896</c:v>
                </c:pt>
                <c:pt idx="37">
                  <c:v>-9.2844580573099869</c:v>
                </c:pt>
                <c:pt idx="38">
                  <c:v>-12.452659869871518</c:v>
                </c:pt>
                <c:pt idx="39">
                  <c:v>-15.064399474416563</c:v>
                </c:pt>
                <c:pt idx="40">
                  <c:v>-11.679824353803513</c:v>
                </c:pt>
                <c:pt idx="41">
                  <c:v>-5.2954492300232081</c:v>
                </c:pt>
                <c:pt idx="42">
                  <c:v>6.9295050565310783</c:v>
                </c:pt>
                <c:pt idx="43">
                  <c:v>18.277458699966608</c:v>
                </c:pt>
                <c:pt idx="44">
                  <c:v>31.173006457597236</c:v>
                </c:pt>
                <c:pt idx="45">
                  <c:v>41.686890064254385</c:v>
                </c:pt>
                <c:pt idx="46">
                  <c:v>52.382155870465503</c:v>
                </c:pt>
                <c:pt idx="47">
                  <c:v>49.027925476325713</c:v>
                </c:pt>
                <c:pt idx="48">
                  <c:v>60.54245724894399</c:v>
                </c:pt>
                <c:pt idx="49">
                  <c:v>65.552494388060225</c:v>
                </c:pt>
                <c:pt idx="50">
                  <c:v>63.605687529569501</c:v>
                </c:pt>
                <c:pt idx="51">
                  <c:v>63.325722531775462</c:v>
                </c:pt>
                <c:pt idx="52">
                  <c:v>61.990332704642576</c:v>
                </c:pt>
                <c:pt idx="53">
                  <c:v>71.7411153458727</c:v>
                </c:pt>
                <c:pt idx="54">
                  <c:v>69.989980191447671</c:v>
                </c:pt>
                <c:pt idx="55">
                  <c:v>63.927827695842879</c:v>
                </c:pt>
                <c:pt idx="56">
                  <c:v>59.815412040564233</c:v>
                </c:pt>
                <c:pt idx="57">
                  <c:v>59.709438000038276</c:v>
                </c:pt>
                <c:pt idx="58">
                  <c:v>51.726846634131299</c:v>
                </c:pt>
                <c:pt idx="59">
                  <c:v>56.802879212834526</c:v>
                </c:pt>
                <c:pt idx="60">
                  <c:v>64.288522885732803</c:v>
                </c:pt>
                <c:pt idx="61">
                  <c:v>60.219029809845878</c:v>
                </c:pt>
                <c:pt idx="62">
                  <c:v>60.403222198520268</c:v>
                </c:pt>
                <c:pt idx="63">
                  <c:v>61.013751492112185</c:v>
                </c:pt>
                <c:pt idx="64">
                  <c:v>55.061925879320803</c:v>
                </c:pt>
                <c:pt idx="65">
                  <c:v>40.604860349257457</c:v>
                </c:pt>
                <c:pt idx="66">
                  <c:v>32.401860885373765</c:v>
                </c:pt>
                <c:pt idx="67">
                  <c:v>30.017065331513411</c:v>
                </c:pt>
                <c:pt idx="68">
                  <c:v>32.406249674568443</c:v>
                </c:pt>
                <c:pt idx="69">
                  <c:v>29.455592532087348</c:v>
                </c:pt>
                <c:pt idx="70">
                  <c:v>23.32526696272528</c:v>
                </c:pt>
                <c:pt idx="71">
                  <c:v>19.504727173881506</c:v>
                </c:pt>
                <c:pt idx="72">
                  <c:v>1.4268024876567627</c:v>
                </c:pt>
                <c:pt idx="73">
                  <c:v>-2.2968691477512504</c:v>
                </c:pt>
                <c:pt idx="74">
                  <c:v>-11.166819360762494</c:v>
                </c:pt>
                <c:pt idx="75">
                  <c:v>-19.096903414338438</c:v>
                </c:pt>
                <c:pt idx="76">
                  <c:v>-24.253211217964559</c:v>
                </c:pt>
                <c:pt idx="77">
                  <c:v>-27.067465156156945</c:v>
                </c:pt>
                <c:pt idx="78">
                  <c:v>-30.58252236898964</c:v>
                </c:pt>
                <c:pt idx="79">
                  <c:v>-32.782885008719546</c:v>
                </c:pt>
                <c:pt idx="80">
                  <c:v>-34.491871826345424</c:v>
                </c:pt>
                <c:pt idx="81">
                  <c:v>-36.381908496445106</c:v>
                </c:pt>
                <c:pt idx="82">
                  <c:v>-34.603511823212592</c:v>
                </c:pt>
                <c:pt idx="83">
                  <c:v>-29.018462988770469</c:v>
                </c:pt>
                <c:pt idx="84">
                  <c:v>-21.983430722621282</c:v>
                </c:pt>
                <c:pt idx="85">
                  <c:v>-19.656499280018849</c:v>
                </c:pt>
                <c:pt idx="86">
                  <c:v>-12.82411691244876</c:v>
                </c:pt>
                <c:pt idx="87">
                  <c:v>-8.6309835899919367</c:v>
                </c:pt>
                <c:pt idx="88">
                  <c:v>-1.6971729021609667</c:v>
                </c:pt>
                <c:pt idx="89">
                  <c:v>9.9473063999053153</c:v>
                </c:pt>
                <c:pt idx="90">
                  <c:v>21.326567544326213</c:v>
                </c:pt>
                <c:pt idx="91">
                  <c:v>31.228462428343629</c:v>
                </c:pt>
                <c:pt idx="92">
                  <c:v>36.043179671616798</c:v>
                </c:pt>
                <c:pt idx="93">
                  <c:v>40.310196204220595</c:v>
                </c:pt>
                <c:pt idx="94">
                  <c:v>45.125809488032154</c:v>
                </c:pt>
                <c:pt idx="95">
                  <c:v>48.670415365963684</c:v>
                </c:pt>
                <c:pt idx="96">
                  <c:v>60.585820336936777</c:v>
                </c:pt>
                <c:pt idx="97">
                  <c:v>68.228732521002897</c:v>
                </c:pt>
                <c:pt idx="98">
                  <c:v>71.313299659257453</c:v>
                </c:pt>
                <c:pt idx="99">
                  <c:v>76.104498591744758</c:v>
                </c:pt>
                <c:pt idx="100">
                  <c:v>72.543731153723286</c:v>
                </c:pt>
                <c:pt idx="101">
                  <c:v>62.907886392366997</c:v>
                </c:pt>
                <c:pt idx="102">
                  <c:v>57.137386107023872</c:v>
                </c:pt>
                <c:pt idx="103">
                  <c:v>48.976942110762621</c:v>
                </c:pt>
                <c:pt idx="104">
                  <c:v>47.250068445061558</c:v>
                </c:pt>
                <c:pt idx="105">
                  <c:v>44.652203046769657</c:v>
                </c:pt>
                <c:pt idx="106">
                  <c:v>39.570336536207677</c:v>
                </c:pt>
                <c:pt idx="107">
                  <c:v>31.775218506329232</c:v>
                </c:pt>
              </c:numCache>
            </c:numRef>
          </c:val>
          <c:smooth val="0"/>
          <c:extLst>
            <c:ext xmlns:c16="http://schemas.microsoft.com/office/drawing/2014/chart" uri="{C3380CC4-5D6E-409C-BE32-E72D297353CC}">
              <c16:uniqueId val="{00000000-B262-4FBB-8A28-6A4B9A843092}"/>
            </c:ext>
          </c:extLst>
        </c:ser>
        <c:ser>
          <c:idx val="1"/>
          <c:order val="1"/>
          <c:tx>
            <c:strRef>
              <c:f>Sheet2!$C$1</c:f>
              <c:strCache>
                <c:ptCount val="1"/>
                <c:pt idx="0">
                  <c:v>Paper Financing Y/Y: Linear Extrapolation</c:v>
                </c:pt>
              </c:strCache>
            </c:strRef>
          </c:tx>
          <c:spPr>
            <a:ln w="28575" cap="rnd">
              <a:solidFill>
                <a:schemeClr val="tx1">
                  <a:lumMod val="50000"/>
                  <a:lumOff val="50000"/>
                </a:schemeClr>
              </a:solidFill>
              <a:prstDash val="sysDash"/>
              <a:round/>
            </a:ln>
            <a:effectLst/>
          </c:spPr>
          <c:marker>
            <c:symbol val="none"/>
          </c:marker>
          <c:cat>
            <c:numRef>
              <c:f>Sheet2!$A$2:$A$121</c:f>
              <c:numCache>
                <c:formatCode>[$-409]mmm/yy;@</c:formatCode>
                <c:ptCount val="120"/>
                <c:pt idx="0">
                  <c:v>40574</c:v>
                </c:pt>
                <c:pt idx="1">
                  <c:v>40602</c:v>
                </c:pt>
                <c:pt idx="2">
                  <c:v>40633</c:v>
                </c:pt>
                <c:pt idx="3">
                  <c:v>40663</c:v>
                </c:pt>
                <c:pt idx="4">
                  <c:v>40694</c:v>
                </c:pt>
                <c:pt idx="5">
                  <c:v>40724</c:v>
                </c:pt>
                <c:pt idx="6">
                  <c:v>40755</c:v>
                </c:pt>
                <c:pt idx="7">
                  <c:v>40786</c:v>
                </c:pt>
                <c:pt idx="8">
                  <c:v>40816</c:v>
                </c:pt>
                <c:pt idx="9">
                  <c:v>40847</c:v>
                </c:pt>
                <c:pt idx="10">
                  <c:v>40877</c:v>
                </c:pt>
                <c:pt idx="11">
                  <c:v>40908</c:v>
                </c:pt>
                <c:pt idx="12">
                  <c:v>40939</c:v>
                </c:pt>
                <c:pt idx="13">
                  <c:v>40968</c:v>
                </c:pt>
                <c:pt idx="14">
                  <c:v>40999</c:v>
                </c:pt>
                <c:pt idx="15">
                  <c:v>41029</c:v>
                </c:pt>
                <c:pt idx="16">
                  <c:v>41060</c:v>
                </c:pt>
                <c:pt idx="17">
                  <c:v>41090</c:v>
                </c:pt>
                <c:pt idx="18">
                  <c:v>41121</c:v>
                </c:pt>
                <c:pt idx="19">
                  <c:v>41152</c:v>
                </c:pt>
                <c:pt idx="20">
                  <c:v>41182</c:v>
                </c:pt>
                <c:pt idx="21">
                  <c:v>41213</c:v>
                </c:pt>
                <c:pt idx="22">
                  <c:v>41243</c:v>
                </c:pt>
                <c:pt idx="23">
                  <c:v>41274</c:v>
                </c:pt>
                <c:pt idx="24">
                  <c:v>41305</c:v>
                </c:pt>
                <c:pt idx="25">
                  <c:v>41333</c:v>
                </c:pt>
                <c:pt idx="26">
                  <c:v>41364</c:v>
                </c:pt>
                <c:pt idx="27">
                  <c:v>41394</c:v>
                </c:pt>
                <c:pt idx="28">
                  <c:v>41425</c:v>
                </c:pt>
                <c:pt idx="29">
                  <c:v>41455</c:v>
                </c:pt>
                <c:pt idx="30">
                  <c:v>41486</c:v>
                </c:pt>
                <c:pt idx="31">
                  <c:v>41517</c:v>
                </c:pt>
                <c:pt idx="32">
                  <c:v>41547</c:v>
                </c:pt>
                <c:pt idx="33">
                  <c:v>41578</c:v>
                </c:pt>
                <c:pt idx="34">
                  <c:v>41608</c:v>
                </c:pt>
                <c:pt idx="35">
                  <c:v>41639</c:v>
                </c:pt>
                <c:pt idx="36">
                  <c:v>41670</c:v>
                </c:pt>
                <c:pt idx="37">
                  <c:v>41698</c:v>
                </c:pt>
                <c:pt idx="38">
                  <c:v>41729</c:v>
                </c:pt>
                <c:pt idx="39">
                  <c:v>41759</c:v>
                </c:pt>
                <c:pt idx="40">
                  <c:v>41790</c:v>
                </c:pt>
                <c:pt idx="41">
                  <c:v>41820</c:v>
                </c:pt>
                <c:pt idx="42">
                  <c:v>41851</c:v>
                </c:pt>
                <c:pt idx="43">
                  <c:v>41882</c:v>
                </c:pt>
                <c:pt idx="44">
                  <c:v>41912</c:v>
                </c:pt>
                <c:pt idx="45">
                  <c:v>41943</c:v>
                </c:pt>
                <c:pt idx="46">
                  <c:v>41973</c:v>
                </c:pt>
                <c:pt idx="47">
                  <c:v>42004</c:v>
                </c:pt>
                <c:pt idx="48">
                  <c:v>42035</c:v>
                </c:pt>
                <c:pt idx="49">
                  <c:v>42063</c:v>
                </c:pt>
                <c:pt idx="50">
                  <c:v>42094</c:v>
                </c:pt>
                <c:pt idx="51">
                  <c:v>42124</c:v>
                </c:pt>
                <c:pt idx="52">
                  <c:v>42155</c:v>
                </c:pt>
                <c:pt idx="53">
                  <c:v>42185</c:v>
                </c:pt>
                <c:pt idx="54">
                  <c:v>42216</c:v>
                </c:pt>
                <c:pt idx="55">
                  <c:v>42247</c:v>
                </c:pt>
                <c:pt idx="56">
                  <c:v>42277</c:v>
                </c:pt>
                <c:pt idx="57">
                  <c:v>42308</c:v>
                </c:pt>
                <c:pt idx="58">
                  <c:v>42338</c:v>
                </c:pt>
                <c:pt idx="59">
                  <c:v>42369</c:v>
                </c:pt>
                <c:pt idx="60">
                  <c:v>42400</c:v>
                </c:pt>
                <c:pt idx="61">
                  <c:v>42429</c:v>
                </c:pt>
                <c:pt idx="62">
                  <c:v>42460</c:v>
                </c:pt>
                <c:pt idx="63">
                  <c:v>42490</c:v>
                </c:pt>
                <c:pt idx="64">
                  <c:v>42521</c:v>
                </c:pt>
                <c:pt idx="65">
                  <c:v>42551</c:v>
                </c:pt>
                <c:pt idx="66">
                  <c:v>42582</c:v>
                </c:pt>
                <c:pt idx="67">
                  <c:v>42613</c:v>
                </c:pt>
                <c:pt idx="68">
                  <c:v>42643</c:v>
                </c:pt>
                <c:pt idx="69">
                  <c:v>42674</c:v>
                </c:pt>
                <c:pt idx="70">
                  <c:v>42704</c:v>
                </c:pt>
                <c:pt idx="71">
                  <c:v>42735</c:v>
                </c:pt>
                <c:pt idx="72">
                  <c:v>42766</c:v>
                </c:pt>
                <c:pt idx="73">
                  <c:v>42794</c:v>
                </c:pt>
                <c:pt idx="74">
                  <c:v>42825</c:v>
                </c:pt>
                <c:pt idx="75">
                  <c:v>42855</c:v>
                </c:pt>
                <c:pt idx="76">
                  <c:v>42886</c:v>
                </c:pt>
                <c:pt idx="77">
                  <c:v>42916</c:v>
                </c:pt>
                <c:pt idx="78">
                  <c:v>42947</c:v>
                </c:pt>
                <c:pt idx="79">
                  <c:v>42978</c:v>
                </c:pt>
                <c:pt idx="80">
                  <c:v>43008</c:v>
                </c:pt>
                <c:pt idx="81">
                  <c:v>43039</c:v>
                </c:pt>
                <c:pt idx="82">
                  <c:v>43069</c:v>
                </c:pt>
                <c:pt idx="83">
                  <c:v>43100</c:v>
                </c:pt>
                <c:pt idx="84">
                  <c:v>43131</c:v>
                </c:pt>
                <c:pt idx="85">
                  <c:v>43159</c:v>
                </c:pt>
                <c:pt idx="86">
                  <c:v>43190</c:v>
                </c:pt>
                <c:pt idx="87">
                  <c:v>43220</c:v>
                </c:pt>
                <c:pt idx="88">
                  <c:v>43251</c:v>
                </c:pt>
                <c:pt idx="89">
                  <c:v>43281</c:v>
                </c:pt>
                <c:pt idx="90">
                  <c:v>43312</c:v>
                </c:pt>
                <c:pt idx="91">
                  <c:v>43343</c:v>
                </c:pt>
                <c:pt idx="92">
                  <c:v>43373</c:v>
                </c:pt>
                <c:pt idx="93">
                  <c:v>43404</c:v>
                </c:pt>
                <c:pt idx="94">
                  <c:v>43434</c:v>
                </c:pt>
                <c:pt idx="95">
                  <c:v>43465</c:v>
                </c:pt>
                <c:pt idx="96">
                  <c:v>43496</c:v>
                </c:pt>
                <c:pt idx="97">
                  <c:v>43524</c:v>
                </c:pt>
                <c:pt idx="98">
                  <c:v>43555</c:v>
                </c:pt>
                <c:pt idx="99">
                  <c:v>43585</c:v>
                </c:pt>
                <c:pt idx="100">
                  <c:v>43616</c:v>
                </c:pt>
                <c:pt idx="101">
                  <c:v>43646</c:v>
                </c:pt>
                <c:pt idx="102">
                  <c:v>43677</c:v>
                </c:pt>
                <c:pt idx="103">
                  <c:v>43708</c:v>
                </c:pt>
                <c:pt idx="104">
                  <c:v>43738</c:v>
                </c:pt>
                <c:pt idx="105">
                  <c:v>43769</c:v>
                </c:pt>
                <c:pt idx="106">
                  <c:v>43799</c:v>
                </c:pt>
                <c:pt idx="107">
                  <c:v>43830</c:v>
                </c:pt>
                <c:pt idx="108">
                  <c:v>43861</c:v>
                </c:pt>
                <c:pt idx="109">
                  <c:v>43890</c:v>
                </c:pt>
                <c:pt idx="110">
                  <c:v>43921</c:v>
                </c:pt>
                <c:pt idx="111">
                  <c:v>43951</c:v>
                </c:pt>
                <c:pt idx="112">
                  <c:v>43982</c:v>
                </c:pt>
                <c:pt idx="113">
                  <c:v>44012</c:v>
                </c:pt>
                <c:pt idx="114">
                  <c:v>44043</c:v>
                </c:pt>
                <c:pt idx="115">
                  <c:v>44074</c:v>
                </c:pt>
                <c:pt idx="116">
                  <c:v>44104</c:v>
                </c:pt>
                <c:pt idx="117">
                  <c:v>44135</c:v>
                </c:pt>
                <c:pt idx="118">
                  <c:v>44165</c:v>
                </c:pt>
                <c:pt idx="119">
                  <c:v>44196</c:v>
                </c:pt>
              </c:numCache>
            </c:numRef>
          </c:cat>
          <c:val>
            <c:numRef>
              <c:f>Sheet2!$C$2:$C$121</c:f>
              <c:numCache>
                <c:formatCode>General</c:formatCode>
                <c:ptCount val="120"/>
                <c:pt idx="107" formatCode="###,###,###,###,##0.00_ ">
                  <c:v>31.775218506329232</c:v>
                </c:pt>
                <c:pt idx="108">
                  <c:v>28</c:v>
                </c:pt>
                <c:pt idx="109">
                  <c:v>24</c:v>
                </c:pt>
                <c:pt idx="110">
                  <c:v>20</c:v>
                </c:pt>
                <c:pt idx="111">
                  <c:v>15</c:v>
                </c:pt>
                <c:pt idx="112">
                  <c:v>10</c:v>
                </c:pt>
                <c:pt idx="113">
                  <c:v>5</c:v>
                </c:pt>
                <c:pt idx="114">
                  <c:v>0</c:v>
                </c:pt>
                <c:pt idx="115">
                  <c:v>-4</c:v>
                </c:pt>
                <c:pt idx="116">
                  <c:v>-8</c:v>
                </c:pt>
                <c:pt idx="117">
                  <c:v>-12</c:v>
                </c:pt>
                <c:pt idx="118">
                  <c:v>-16</c:v>
                </c:pt>
                <c:pt idx="119">
                  <c:v>-20</c:v>
                </c:pt>
              </c:numCache>
            </c:numRef>
          </c:val>
          <c:smooth val="0"/>
          <c:extLst>
            <c:ext xmlns:c16="http://schemas.microsoft.com/office/drawing/2014/chart" uri="{C3380CC4-5D6E-409C-BE32-E72D297353CC}">
              <c16:uniqueId val="{00000001-B262-4FBB-8A28-6A4B9A843092}"/>
            </c:ext>
          </c:extLst>
        </c:ser>
        <c:dLbls>
          <c:showLegendKey val="0"/>
          <c:showVal val="0"/>
          <c:showCatName val="0"/>
          <c:showSerName val="0"/>
          <c:showPercent val="0"/>
          <c:showBubbleSize val="0"/>
        </c:dLbls>
        <c:smooth val="0"/>
        <c:axId val="1134335064"/>
        <c:axId val="1076922784"/>
      </c:lineChart>
      <c:dateAx>
        <c:axId val="1134335064"/>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76922784"/>
        <c:crosses val="autoZero"/>
        <c:auto val="1"/>
        <c:lblOffset val="100"/>
        <c:baseTimeUnit val="months"/>
      </c:dateAx>
      <c:valAx>
        <c:axId val="107692278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134335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data'!$D$1</c:f>
              <c:strCache>
                <c:ptCount val="1"/>
                <c:pt idx="0">
                  <c:v>Floor Space of Commercial Buildings Sold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0-BA20-485D-814A-BC493DC0F629}"/>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data'!$K$1</c:f>
              <c:strCache>
                <c:ptCount val="1"/>
                <c:pt idx="0">
                  <c:v>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data'!$K$2:$K$185</c:f>
              <c:numCache>
                <c:formatCode>###,###,###,###,##0.00_ </c:formatCode>
                <c:ptCount val="184"/>
                <c:pt idx="0">
                  <c:v>5.8</c:v>
                </c:pt>
                <c:pt idx="1">
                  <c:v>5.38</c:v>
                </c:pt>
                <c:pt idx="2">
                  <c:v>5.6</c:v>
                </c:pt>
                <c:pt idx="3">
                  <c:v>5.78</c:v>
                </c:pt>
                <c:pt idx="4">
                  <c:v>5.9</c:v>
                </c:pt>
                <c:pt idx="5">
                  <c:v>5.2</c:v>
                </c:pt>
                <c:pt idx="6">
                  <c:v>5.2</c:v>
                </c:pt>
                <c:pt idx="7">
                  <c:v>5.3</c:v>
                </c:pt>
                <c:pt idx="8">
                  <c:v>4.5</c:v>
                </c:pt>
                <c:pt idx="9">
                  <c:v>4</c:v>
                </c:pt>
                <c:pt idx="10">
                  <c:v>3.2</c:v>
                </c:pt>
                <c:pt idx="11">
                  <c:v>3.2</c:v>
                </c:pt>
                <c:pt idx="12">
                  <c:v>3.05</c:v>
                </c:pt>
                <c:pt idx="13">
                  <c:v>3.01</c:v>
                </c:pt>
                <c:pt idx="14">
                  <c:v>2.4900000000000002</c:v>
                </c:pt>
                <c:pt idx="15">
                  <c:v>1.87</c:v>
                </c:pt>
                <c:pt idx="16">
                  <c:v>2.4300000000000002</c:v>
                </c:pt>
                <c:pt idx="17">
                  <c:v>3.52</c:v>
                </c:pt>
                <c:pt idx="18">
                  <c:v>3.58</c:v>
                </c:pt>
                <c:pt idx="19">
                  <c:v>3.4</c:v>
                </c:pt>
                <c:pt idx="20">
                  <c:v>3.5</c:v>
                </c:pt>
                <c:pt idx="21">
                  <c:v>2.9</c:v>
                </c:pt>
                <c:pt idx="22">
                  <c:v>2.78</c:v>
                </c:pt>
                <c:pt idx="23">
                  <c:v>3.1</c:v>
                </c:pt>
                <c:pt idx="24">
                  <c:v>3.3</c:v>
                </c:pt>
                <c:pt idx="25">
                  <c:v>2.6</c:v>
                </c:pt>
                <c:pt idx="26">
                  <c:v>2.7</c:v>
                </c:pt>
                <c:pt idx="27">
                  <c:v>2.9</c:v>
                </c:pt>
                <c:pt idx="28">
                  <c:v>2.8</c:v>
                </c:pt>
                <c:pt idx="29">
                  <c:v>2.4900000000000002</c:v>
                </c:pt>
                <c:pt idx="30">
                  <c:v>2.4</c:v>
                </c:pt>
                <c:pt idx="31">
                  <c:v>2.6</c:v>
                </c:pt>
                <c:pt idx="32">
                  <c:v>2.7</c:v>
                </c:pt>
                <c:pt idx="33">
                  <c:v>3.2</c:v>
                </c:pt>
                <c:pt idx="34">
                  <c:v>4.55</c:v>
                </c:pt>
                <c:pt idx="35">
                  <c:v>5.43</c:v>
                </c:pt>
                <c:pt idx="36">
                  <c:v>6.1</c:v>
                </c:pt>
                <c:pt idx="37">
                  <c:v>6.62</c:v>
                </c:pt>
                <c:pt idx="38">
                  <c:v>7.95</c:v>
                </c:pt>
                <c:pt idx="39">
                  <c:v>8.1199999999999992</c:v>
                </c:pt>
                <c:pt idx="40">
                  <c:v>8.2200000000000006</c:v>
                </c:pt>
                <c:pt idx="41">
                  <c:v>8.84</c:v>
                </c:pt>
                <c:pt idx="42">
                  <c:v>10.029999999999999</c:v>
                </c:pt>
                <c:pt idx="43">
                  <c:v>10.06</c:v>
                </c:pt>
                <c:pt idx="44">
                  <c:v>9.1300000000000008</c:v>
                </c:pt>
                <c:pt idx="45">
                  <c:v>6.59</c:v>
                </c:pt>
                <c:pt idx="46">
                  <c:v>1.99</c:v>
                </c:pt>
                <c:pt idx="47">
                  <c:v>-1.1399999999999999</c:v>
                </c:pt>
                <c:pt idx="48">
                  <c:v>-3.35</c:v>
                </c:pt>
                <c:pt idx="49">
                  <c:v>-4.47</c:v>
                </c:pt>
                <c:pt idx="50">
                  <c:v>-6</c:v>
                </c:pt>
                <c:pt idx="51">
                  <c:v>-6.6</c:v>
                </c:pt>
                <c:pt idx="52">
                  <c:v>-7.2</c:v>
                </c:pt>
                <c:pt idx="53">
                  <c:v>-7.8</c:v>
                </c:pt>
                <c:pt idx="54">
                  <c:v>-8.1999999999999993</c:v>
                </c:pt>
                <c:pt idx="55">
                  <c:v>-7.86</c:v>
                </c:pt>
                <c:pt idx="56">
                  <c:v>-6.99</c:v>
                </c:pt>
                <c:pt idx="57">
                  <c:v>-5.85</c:v>
                </c:pt>
                <c:pt idx="58">
                  <c:v>-2.08</c:v>
                </c:pt>
                <c:pt idx="59">
                  <c:v>1.7</c:v>
                </c:pt>
                <c:pt idx="60">
                  <c:v>4.32</c:v>
                </c:pt>
                <c:pt idx="61">
                  <c:v>5.39</c:v>
                </c:pt>
                <c:pt idx="62">
                  <c:v>5.91</c:v>
                </c:pt>
                <c:pt idx="63">
                  <c:v>6.81</c:v>
                </c:pt>
                <c:pt idx="64">
                  <c:v>7.13</c:v>
                </c:pt>
                <c:pt idx="65">
                  <c:v>6.41</c:v>
                </c:pt>
                <c:pt idx="66">
                  <c:v>4.84</c:v>
                </c:pt>
                <c:pt idx="67">
                  <c:v>4.32</c:v>
                </c:pt>
                <c:pt idx="68">
                  <c:v>4.33</c:v>
                </c:pt>
                <c:pt idx="69">
                  <c:v>5.04</c:v>
                </c:pt>
                <c:pt idx="70">
                  <c:v>6.06</c:v>
                </c:pt>
                <c:pt idx="71">
                  <c:v>5.93</c:v>
                </c:pt>
                <c:pt idx="72">
                  <c:v>6.6</c:v>
                </c:pt>
                <c:pt idx="73">
                  <c:v>7.23</c:v>
                </c:pt>
                <c:pt idx="74">
                  <c:v>7.31</c:v>
                </c:pt>
                <c:pt idx="75">
                  <c:v>6.82</c:v>
                </c:pt>
                <c:pt idx="76">
                  <c:v>6.79</c:v>
                </c:pt>
                <c:pt idx="77">
                  <c:v>7.12</c:v>
                </c:pt>
                <c:pt idx="78">
                  <c:v>7.54</c:v>
                </c:pt>
                <c:pt idx="79">
                  <c:v>7.25</c:v>
                </c:pt>
                <c:pt idx="80">
                  <c:v>6.52</c:v>
                </c:pt>
                <c:pt idx="81">
                  <c:v>5</c:v>
                </c:pt>
                <c:pt idx="82">
                  <c:v>2.72</c:v>
                </c:pt>
                <c:pt idx="83">
                  <c:v>1.69</c:v>
                </c:pt>
                <c:pt idx="84">
                  <c:v>0.73</c:v>
                </c:pt>
                <c:pt idx="85">
                  <c:v>0.03</c:v>
                </c:pt>
                <c:pt idx="86">
                  <c:v>-0.32</c:v>
                </c:pt>
                <c:pt idx="87">
                  <c:v>-0.7</c:v>
                </c:pt>
                <c:pt idx="88">
                  <c:v>-1.4</c:v>
                </c:pt>
                <c:pt idx="89">
                  <c:v>-2.08</c:v>
                </c:pt>
                <c:pt idx="90">
                  <c:v>-2.87</c:v>
                </c:pt>
                <c:pt idx="91">
                  <c:v>-3.48</c:v>
                </c:pt>
                <c:pt idx="92">
                  <c:v>-3.55</c:v>
                </c:pt>
                <c:pt idx="93">
                  <c:v>-2.76</c:v>
                </c:pt>
                <c:pt idx="94">
                  <c:v>-2.2000000000000002</c:v>
                </c:pt>
                <c:pt idx="95">
                  <c:v>-1.94</c:v>
                </c:pt>
                <c:pt idx="96">
                  <c:v>-1.64</c:v>
                </c:pt>
                <c:pt idx="97">
                  <c:v>-1.63</c:v>
                </c:pt>
                <c:pt idx="98">
                  <c:v>-1.92</c:v>
                </c:pt>
                <c:pt idx="99">
                  <c:v>-2.62</c:v>
                </c:pt>
                <c:pt idx="100">
                  <c:v>-2.87</c:v>
                </c:pt>
                <c:pt idx="101">
                  <c:v>-2.7</c:v>
                </c:pt>
                <c:pt idx="102">
                  <c:v>-2.27</c:v>
                </c:pt>
                <c:pt idx="103">
                  <c:v>-1.62</c:v>
                </c:pt>
                <c:pt idx="104">
                  <c:v>-1.34</c:v>
                </c:pt>
                <c:pt idx="105">
                  <c:v>-1.51</c:v>
                </c:pt>
                <c:pt idx="106">
                  <c:v>-1.42</c:v>
                </c:pt>
                <c:pt idx="107">
                  <c:v>-1.36</c:v>
                </c:pt>
                <c:pt idx="108">
                  <c:v>-1.64</c:v>
                </c:pt>
                <c:pt idx="109">
                  <c:v>-2</c:v>
                </c:pt>
                <c:pt idx="110">
                  <c:v>-2.3018999999999998</c:v>
                </c:pt>
                <c:pt idx="111">
                  <c:v>-2.0042</c:v>
                </c:pt>
                <c:pt idx="112">
                  <c:v>-1.4463999999999999</c:v>
                </c:pt>
                <c:pt idx="113">
                  <c:v>-1.1092</c:v>
                </c:pt>
                <c:pt idx="114">
                  <c:v>-0.86880000000000002</c:v>
                </c:pt>
                <c:pt idx="115">
                  <c:v>-1.2038</c:v>
                </c:pt>
                <c:pt idx="116">
                  <c:v>-1.7996000000000001</c:v>
                </c:pt>
                <c:pt idx="117">
                  <c:v>-2.2427999999999999</c:v>
                </c:pt>
                <c:pt idx="118">
                  <c:v>-2.6928000000000001</c:v>
                </c:pt>
                <c:pt idx="119">
                  <c:v>-3.3151999999999999</c:v>
                </c:pt>
                <c:pt idx="120">
                  <c:v>-4.3201999999999998</c:v>
                </c:pt>
                <c:pt idx="121">
                  <c:v>-4.7976000000000001</c:v>
                </c:pt>
                <c:pt idx="122">
                  <c:v>-4.5602999999999998</c:v>
                </c:pt>
                <c:pt idx="123">
                  <c:v>-4.5724999999999998</c:v>
                </c:pt>
                <c:pt idx="124">
                  <c:v>-4.6070000000000002</c:v>
                </c:pt>
                <c:pt idx="125">
                  <c:v>-4.8135000000000003</c:v>
                </c:pt>
                <c:pt idx="126">
                  <c:v>-5.3692000000000002</c:v>
                </c:pt>
                <c:pt idx="127">
                  <c:v>-5.9226999999999999</c:v>
                </c:pt>
                <c:pt idx="128">
                  <c:v>-5.9450000000000003</c:v>
                </c:pt>
                <c:pt idx="129">
                  <c:v>-5.9</c:v>
                </c:pt>
                <c:pt idx="130">
                  <c:v>-5.9</c:v>
                </c:pt>
                <c:pt idx="131">
                  <c:v>-5.9</c:v>
                </c:pt>
                <c:pt idx="132">
                  <c:v>-5.3</c:v>
                </c:pt>
                <c:pt idx="133">
                  <c:v>-4.9000000000000004</c:v>
                </c:pt>
                <c:pt idx="134">
                  <c:v>-4.3</c:v>
                </c:pt>
                <c:pt idx="135">
                  <c:v>-3.4</c:v>
                </c:pt>
                <c:pt idx="136">
                  <c:v>-2.8</c:v>
                </c:pt>
                <c:pt idx="137">
                  <c:v>-2.6</c:v>
                </c:pt>
                <c:pt idx="138">
                  <c:v>-1.7</c:v>
                </c:pt>
                <c:pt idx="139">
                  <c:v>-0.8</c:v>
                </c:pt>
                <c:pt idx="140">
                  <c:v>0.1</c:v>
                </c:pt>
                <c:pt idx="141">
                  <c:v>1.2</c:v>
                </c:pt>
                <c:pt idx="142">
                  <c:v>3.3</c:v>
                </c:pt>
                <c:pt idx="143">
                  <c:v>5.5</c:v>
                </c:pt>
                <c:pt idx="144">
                  <c:v>6.9</c:v>
                </c:pt>
                <c:pt idx="145">
                  <c:v>7.8</c:v>
                </c:pt>
                <c:pt idx="146">
                  <c:v>7.6</c:v>
                </c:pt>
                <c:pt idx="147">
                  <c:v>6.4</c:v>
                </c:pt>
                <c:pt idx="148">
                  <c:v>5.5</c:v>
                </c:pt>
                <c:pt idx="149">
                  <c:v>5.5</c:v>
                </c:pt>
                <c:pt idx="150">
                  <c:v>5.5</c:v>
                </c:pt>
                <c:pt idx="151">
                  <c:v>6.3</c:v>
                </c:pt>
                <c:pt idx="152">
                  <c:v>6.9</c:v>
                </c:pt>
                <c:pt idx="153">
                  <c:v>6.9</c:v>
                </c:pt>
                <c:pt idx="154">
                  <c:v>5.8</c:v>
                </c:pt>
                <c:pt idx="155">
                  <c:v>4.9000000000000004</c:v>
                </c:pt>
                <c:pt idx="156">
                  <c:v>4.3</c:v>
                </c:pt>
                <c:pt idx="157">
                  <c:v>3.7</c:v>
                </c:pt>
                <c:pt idx="158">
                  <c:v>3.1</c:v>
                </c:pt>
                <c:pt idx="159">
                  <c:v>3.4</c:v>
                </c:pt>
                <c:pt idx="160">
                  <c:v>4.0999999999999996</c:v>
                </c:pt>
                <c:pt idx="161">
                  <c:v>4.7</c:v>
                </c:pt>
                <c:pt idx="162">
                  <c:v>4.5999999999999996</c:v>
                </c:pt>
                <c:pt idx="163">
                  <c:v>4.0999999999999996</c:v>
                </c:pt>
                <c:pt idx="164">
                  <c:v>3.6</c:v>
                </c:pt>
                <c:pt idx="165">
                  <c:v>3.3</c:v>
                </c:pt>
                <c:pt idx="166">
                  <c:v>2.7</c:v>
                </c:pt>
                <c:pt idx="167">
                  <c:v>0.9</c:v>
                </c:pt>
                <c:pt idx="168">
                  <c:v>0.1</c:v>
                </c:pt>
                <c:pt idx="169">
                  <c:v>0.1</c:v>
                </c:pt>
                <c:pt idx="170">
                  <c:v>0.4</c:v>
                </c:pt>
                <c:pt idx="171">
                  <c:v>0.9</c:v>
                </c:pt>
                <c:pt idx="172">
                  <c:v>0.6</c:v>
                </c:pt>
                <c:pt idx="173">
                  <c:v>0</c:v>
                </c:pt>
                <c:pt idx="174">
                  <c:v>-0.3</c:v>
                </c:pt>
                <c:pt idx="175">
                  <c:v>-0.8</c:v>
                </c:pt>
                <c:pt idx="176">
                  <c:v>-1.2</c:v>
                </c:pt>
                <c:pt idx="177">
                  <c:v>-1.6</c:v>
                </c:pt>
                <c:pt idx="178">
                  <c:v>-1.4</c:v>
                </c:pt>
                <c:pt idx="179">
                  <c:v>-0.5</c:v>
                </c:pt>
              </c:numCache>
            </c:numRef>
          </c:val>
          <c:smooth val="0"/>
          <c:extLst>
            <c:ext xmlns:c16="http://schemas.microsoft.com/office/drawing/2014/chart" uri="{C3380CC4-5D6E-409C-BE32-E72D297353CC}">
              <c16:uniqueId val="{00000001-BA20-485D-814A-BC493DC0F629}"/>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data'!$S$1</c:f>
              <c:strCache>
                <c:ptCount val="1"/>
                <c:pt idx="0">
                  <c:v>M1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data'!$S$2:$S$185</c:f>
              <c:numCache>
                <c:formatCode>###,###,###,###,##0.00_ </c:formatCode>
                <c:ptCount val="184"/>
                <c:pt idx="0">
                  <c:v>15.32</c:v>
                </c:pt>
                <c:pt idx="1">
                  <c:v>10.6</c:v>
                </c:pt>
                <c:pt idx="2">
                  <c:v>9.9</c:v>
                </c:pt>
                <c:pt idx="3">
                  <c:v>10</c:v>
                </c:pt>
                <c:pt idx="4">
                  <c:v>10.4</c:v>
                </c:pt>
                <c:pt idx="5">
                  <c:v>11.25</c:v>
                </c:pt>
                <c:pt idx="6">
                  <c:v>11</c:v>
                </c:pt>
                <c:pt idx="7">
                  <c:v>11.5</c:v>
                </c:pt>
                <c:pt idx="8">
                  <c:v>11.64</c:v>
                </c:pt>
                <c:pt idx="9">
                  <c:v>12.08</c:v>
                </c:pt>
                <c:pt idx="10">
                  <c:v>12.7</c:v>
                </c:pt>
                <c:pt idx="11">
                  <c:v>11.78</c:v>
                </c:pt>
                <c:pt idx="12">
                  <c:v>10.63</c:v>
                </c:pt>
                <c:pt idx="13">
                  <c:v>12.4</c:v>
                </c:pt>
                <c:pt idx="14">
                  <c:v>12.7</c:v>
                </c:pt>
                <c:pt idx="15">
                  <c:v>12.5</c:v>
                </c:pt>
                <c:pt idx="16">
                  <c:v>14.01</c:v>
                </c:pt>
                <c:pt idx="17">
                  <c:v>13.9</c:v>
                </c:pt>
                <c:pt idx="18">
                  <c:v>15.3</c:v>
                </c:pt>
                <c:pt idx="19">
                  <c:v>15.6</c:v>
                </c:pt>
                <c:pt idx="20">
                  <c:v>15.7</c:v>
                </c:pt>
                <c:pt idx="21">
                  <c:v>16.3</c:v>
                </c:pt>
                <c:pt idx="22">
                  <c:v>16.8</c:v>
                </c:pt>
                <c:pt idx="23">
                  <c:v>17.48</c:v>
                </c:pt>
                <c:pt idx="24">
                  <c:v>20.21</c:v>
                </c:pt>
                <c:pt idx="25">
                  <c:v>21</c:v>
                </c:pt>
                <c:pt idx="26">
                  <c:v>19.8</c:v>
                </c:pt>
                <c:pt idx="27">
                  <c:v>20</c:v>
                </c:pt>
                <c:pt idx="28">
                  <c:v>19.28</c:v>
                </c:pt>
                <c:pt idx="29">
                  <c:v>20.92</c:v>
                </c:pt>
                <c:pt idx="30">
                  <c:v>20.9</c:v>
                </c:pt>
                <c:pt idx="31">
                  <c:v>22.8</c:v>
                </c:pt>
                <c:pt idx="32">
                  <c:v>22.07</c:v>
                </c:pt>
                <c:pt idx="33">
                  <c:v>22.21</c:v>
                </c:pt>
                <c:pt idx="34">
                  <c:v>21.67</c:v>
                </c:pt>
                <c:pt idx="35">
                  <c:v>21.01</c:v>
                </c:pt>
                <c:pt idx="36">
                  <c:v>20.72</c:v>
                </c:pt>
                <c:pt idx="37">
                  <c:v>19.2</c:v>
                </c:pt>
                <c:pt idx="38">
                  <c:v>18.25</c:v>
                </c:pt>
                <c:pt idx="39">
                  <c:v>19.05</c:v>
                </c:pt>
                <c:pt idx="40">
                  <c:v>17.93</c:v>
                </c:pt>
                <c:pt idx="41">
                  <c:v>14.19</c:v>
                </c:pt>
                <c:pt idx="42">
                  <c:v>13.96</c:v>
                </c:pt>
                <c:pt idx="43">
                  <c:v>11.48</c:v>
                </c:pt>
                <c:pt idx="44">
                  <c:v>9.43</c:v>
                </c:pt>
                <c:pt idx="45">
                  <c:v>8.85</c:v>
                </c:pt>
                <c:pt idx="46">
                  <c:v>6.8</c:v>
                </c:pt>
                <c:pt idx="47">
                  <c:v>9.06</c:v>
                </c:pt>
                <c:pt idx="48">
                  <c:v>6.68</c:v>
                </c:pt>
                <c:pt idx="49">
                  <c:v>10.87</c:v>
                </c:pt>
                <c:pt idx="50">
                  <c:v>17.04</c:v>
                </c:pt>
                <c:pt idx="51">
                  <c:v>17.48</c:v>
                </c:pt>
                <c:pt idx="52">
                  <c:v>18.690000000000001</c:v>
                </c:pt>
                <c:pt idx="53">
                  <c:v>24.79</c:v>
                </c:pt>
                <c:pt idx="54">
                  <c:v>26.37</c:v>
                </c:pt>
                <c:pt idx="55">
                  <c:v>27.72</c:v>
                </c:pt>
                <c:pt idx="56">
                  <c:v>29.51</c:v>
                </c:pt>
                <c:pt idx="57">
                  <c:v>32.03</c:v>
                </c:pt>
                <c:pt idx="58">
                  <c:v>34.630000000000003</c:v>
                </c:pt>
                <c:pt idx="59">
                  <c:v>32.35</c:v>
                </c:pt>
                <c:pt idx="60">
                  <c:v>38.96</c:v>
                </c:pt>
                <c:pt idx="61">
                  <c:v>34.99</c:v>
                </c:pt>
                <c:pt idx="62">
                  <c:v>29.94</c:v>
                </c:pt>
                <c:pt idx="63">
                  <c:v>31.25</c:v>
                </c:pt>
                <c:pt idx="64">
                  <c:v>29.9</c:v>
                </c:pt>
                <c:pt idx="65">
                  <c:v>24.56</c:v>
                </c:pt>
                <c:pt idx="66">
                  <c:v>22.9</c:v>
                </c:pt>
                <c:pt idx="67">
                  <c:v>21.9</c:v>
                </c:pt>
                <c:pt idx="68">
                  <c:v>20.87</c:v>
                </c:pt>
                <c:pt idx="69">
                  <c:v>22.1</c:v>
                </c:pt>
                <c:pt idx="70">
                  <c:v>22.1</c:v>
                </c:pt>
                <c:pt idx="71">
                  <c:v>21.19</c:v>
                </c:pt>
                <c:pt idx="72">
                  <c:v>13.6</c:v>
                </c:pt>
                <c:pt idx="73">
                  <c:v>14.5</c:v>
                </c:pt>
                <c:pt idx="74">
                  <c:v>15</c:v>
                </c:pt>
                <c:pt idx="75">
                  <c:v>12.9</c:v>
                </c:pt>
                <c:pt idx="76">
                  <c:v>12.7</c:v>
                </c:pt>
                <c:pt idx="77">
                  <c:v>13.1</c:v>
                </c:pt>
                <c:pt idx="78">
                  <c:v>11.6</c:v>
                </c:pt>
                <c:pt idx="79">
                  <c:v>11.2</c:v>
                </c:pt>
                <c:pt idx="80">
                  <c:v>8.9</c:v>
                </c:pt>
                <c:pt idx="81">
                  <c:v>8.4</c:v>
                </c:pt>
                <c:pt idx="82">
                  <c:v>7.8</c:v>
                </c:pt>
                <c:pt idx="83">
                  <c:v>7.9</c:v>
                </c:pt>
                <c:pt idx="84">
                  <c:v>3.1</c:v>
                </c:pt>
                <c:pt idx="85">
                  <c:v>4.3</c:v>
                </c:pt>
                <c:pt idx="86">
                  <c:v>4.4000000000000004</c:v>
                </c:pt>
                <c:pt idx="87">
                  <c:v>3.1</c:v>
                </c:pt>
                <c:pt idx="88">
                  <c:v>3.5</c:v>
                </c:pt>
                <c:pt idx="89">
                  <c:v>4.7</c:v>
                </c:pt>
                <c:pt idx="90">
                  <c:v>4.5999999999999996</c:v>
                </c:pt>
                <c:pt idx="91">
                  <c:v>4.5</c:v>
                </c:pt>
                <c:pt idx="92">
                  <c:v>7.3</c:v>
                </c:pt>
                <c:pt idx="93">
                  <c:v>6.1</c:v>
                </c:pt>
                <c:pt idx="94">
                  <c:v>5.5</c:v>
                </c:pt>
                <c:pt idx="95">
                  <c:v>6.5</c:v>
                </c:pt>
                <c:pt idx="96">
                  <c:v>15.3</c:v>
                </c:pt>
                <c:pt idx="97">
                  <c:v>9.5</c:v>
                </c:pt>
                <c:pt idx="98">
                  <c:v>11.9</c:v>
                </c:pt>
                <c:pt idx="99">
                  <c:v>11.9</c:v>
                </c:pt>
                <c:pt idx="100">
                  <c:v>11.3</c:v>
                </c:pt>
                <c:pt idx="101">
                  <c:v>9.1</c:v>
                </c:pt>
                <c:pt idx="102">
                  <c:v>9.6999999999999993</c:v>
                </c:pt>
                <c:pt idx="103">
                  <c:v>9.9</c:v>
                </c:pt>
                <c:pt idx="104">
                  <c:v>8.9</c:v>
                </c:pt>
                <c:pt idx="105">
                  <c:v>8.9</c:v>
                </c:pt>
                <c:pt idx="106">
                  <c:v>9.4</c:v>
                </c:pt>
                <c:pt idx="107">
                  <c:v>9.3000000000000007</c:v>
                </c:pt>
                <c:pt idx="108">
                  <c:v>1.2</c:v>
                </c:pt>
                <c:pt idx="109">
                  <c:v>6.9</c:v>
                </c:pt>
                <c:pt idx="110">
                  <c:v>5.4</c:v>
                </c:pt>
                <c:pt idx="111">
                  <c:v>5.5</c:v>
                </c:pt>
                <c:pt idx="112">
                  <c:v>5.7</c:v>
                </c:pt>
                <c:pt idx="113">
                  <c:v>8.9</c:v>
                </c:pt>
                <c:pt idx="114">
                  <c:v>6.7</c:v>
                </c:pt>
                <c:pt idx="115">
                  <c:v>5.7</c:v>
                </c:pt>
                <c:pt idx="116">
                  <c:v>4.8</c:v>
                </c:pt>
                <c:pt idx="117">
                  <c:v>3.2</c:v>
                </c:pt>
                <c:pt idx="118">
                  <c:v>3.2</c:v>
                </c:pt>
                <c:pt idx="119">
                  <c:v>3.2</c:v>
                </c:pt>
                <c:pt idx="120">
                  <c:v>10.6</c:v>
                </c:pt>
                <c:pt idx="121">
                  <c:v>5.6</c:v>
                </c:pt>
                <c:pt idx="122">
                  <c:v>2.9</c:v>
                </c:pt>
                <c:pt idx="123">
                  <c:v>3.7</c:v>
                </c:pt>
                <c:pt idx="124">
                  <c:v>4.7</c:v>
                </c:pt>
                <c:pt idx="125">
                  <c:v>4.3</c:v>
                </c:pt>
                <c:pt idx="126">
                  <c:v>6.6</c:v>
                </c:pt>
                <c:pt idx="127">
                  <c:v>9.3000000000000007</c:v>
                </c:pt>
                <c:pt idx="128">
                  <c:v>11.4</c:v>
                </c:pt>
                <c:pt idx="129">
                  <c:v>14</c:v>
                </c:pt>
                <c:pt idx="130">
                  <c:v>15.7</c:v>
                </c:pt>
                <c:pt idx="131">
                  <c:v>15.2</c:v>
                </c:pt>
                <c:pt idx="132">
                  <c:v>18.600000000000001</c:v>
                </c:pt>
                <c:pt idx="133">
                  <c:v>17.399999999999999</c:v>
                </c:pt>
                <c:pt idx="134">
                  <c:v>22.1</c:v>
                </c:pt>
                <c:pt idx="135">
                  <c:v>22.9</c:v>
                </c:pt>
                <c:pt idx="136">
                  <c:v>23.7</c:v>
                </c:pt>
                <c:pt idx="137">
                  <c:v>24.6</c:v>
                </c:pt>
                <c:pt idx="138">
                  <c:v>25.4</c:v>
                </c:pt>
                <c:pt idx="139">
                  <c:v>25.3</c:v>
                </c:pt>
                <c:pt idx="140">
                  <c:v>24.7</c:v>
                </c:pt>
                <c:pt idx="141">
                  <c:v>23.9</c:v>
                </c:pt>
                <c:pt idx="142">
                  <c:v>22.7</c:v>
                </c:pt>
                <c:pt idx="143">
                  <c:v>21.4</c:v>
                </c:pt>
                <c:pt idx="144">
                  <c:v>14.5</c:v>
                </c:pt>
                <c:pt idx="145">
                  <c:v>21.4</c:v>
                </c:pt>
                <c:pt idx="146">
                  <c:v>18.8</c:v>
                </c:pt>
                <c:pt idx="147">
                  <c:v>18.5</c:v>
                </c:pt>
                <c:pt idx="148">
                  <c:v>17</c:v>
                </c:pt>
                <c:pt idx="149">
                  <c:v>15</c:v>
                </c:pt>
                <c:pt idx="150">
                  <c:v>15.3</c:v>
                </c:pt>
                <c:pt idx="151">
                  <c:v>14</c:v>
                </c:pt>
                <c:pt idx="152">
                  <c:v>14</c:v>
                </c:pt>
                <c:pt idx="153">
                  <c:v>13</c:v>
                </c:pt>
                <c:pt idx="154">
                  <c:v>12.7</c:v>
                </c:pt>
                <c:pt idx="155">
                  <c:v>11.8</c:v>
                </c:pt>
                <c:pt idx="156">
                  <c:v>15</c:v>
                </c:pt>
                <c:pt idx="157">
                  <c:v>8.5</c:v>
                </c:pt>
                <c:pt idx="158">
                  <c:v>7.1</c:v>
                </c:pt>
                <c:pt idx="159">
                  <c:v>7.2</c:v>
                </c:pt>
                <c:pt idx="160">
                  <c:v>6</c:v>
                </c:pt>
                <c:pt idx="161">
                  <c:v>6.6</c:v>
                </c:pt>
                <c:pt idx="162">
                  <c:v>5.0999999999999996</c:v>
                </c:pt>
                <c:pt idx="163">
                  <c:v>3.9</c:v>
                </c:pt>
                <c:pt idx="164">
                  <c:v>4</c:v>
                </c:pt>
                <c:pt idx="165">
                  <c:v>2.7</c:v>
                </c:pt>
                <c:pt idx="166">
                  <c:v>1.5</c:v>
                </c:pt>
                <c:pt idx="167">
                  <c:v>1.5</c:v>
                </c:pt>
                <c:pt idx="168">
                  <c:v>0.4</c:v>
                </c:pt>
                <c:pt idx="169">
                  <c:v>2</c:v>
                </c:pt>
                <c:pt idx="170">
                  <c:v>4.5999999999999996</c:v>
                </c:pt>
                <c:pt idx="171">
                  <c:v>2.9</c:v>
                </c:pt>
                <c:pt idx="172">
                  <c:v>3.4</c:v>
                </c:pt>
                <c:pt idx="173">
                  <c:v>4.4000000000000004</c:v>
                </c:pt>
                <c:pt idx="174">
                  <c:v>3.1</c:v>
                </c:pt>
                <c:pt idx="175">
                  <c:v>3.4</c:v>
                </c:pt>
                <c:pt idx="176">
                  <c:v>3.4</c:v>
                </c:pt>
                <c:pt idx="177">
                  <c:v>3.3</c:v>
                </c:pt>
                <c:pt idx="178">
                  <c:v>3.5</c:v>
                </c:pt>
                <c:pt idx="179">
                  <c:v>4.4000000000000004</c:v>
                </c:pt>
              </c:numCache>
            </c:numRef>
          </c:val>
          <c:smooth val="0"/>
          <c:extLst>
            <c:ext xmlns:c16="http://schemas.microsoft.com/office/drawing/2014/chart" uri="{C3380CC4-5D6E-409C-BE32-E72D297353CC}">
              <c16:uniqueId val="{00000000-7990-4A7C-AC1F-FE2A45814DDC}"/>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data'!$K$1</c:f>
              <c:strCache>
                <c:ptCount val="1"/>
                <c:pt idx="0">
                  <c:v>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data'!$K$2:$K$185</c:f>
              <c:numCache>
                <c:formatCode>###,###,###,###,##0.00_ </c:formatCode>
                <c:ptCount val="184"/>
                <c:pt idx="0">
                  <c:v>5.8</c:v>
                </c:pt>
                <c:pt idx="1">
                  <c:v>5.38</c:v>
                </c:pt>
                <c:pt idx="2">
                  <c:v>5.6</c:v>
                </c:pt>
                <c:pt idx="3">
                  <c:v>5.78</c:v>
                </c:pt>
                <c:pt idx="4">
                  <c:v>5.9</c:v>
                </c:pt>
                <c:pt idx="5">
                  <c:v>5.2</c:v>
                </c:pt>
                <c:pt idx="6">
                  <c:v>5.2</c:v>
                </c:pt>
                <c:pt idx="7">
                  <c:v>5.3</c:v>
                </c:pt>
                <c:pt idx="8">
                  <c:v>4.5</c:v>
                </c:pt>
                <c:pt idx="9">
                  <c:v>4</c:v>
                </c:pt>
                <c:pt idx="10">
                  <c:v>3.2</c:v>
                </c:pt>
                <c:pt idx="11">
                  <c:v>3.2</c:v>
                </c:pt>
                <c:pt idx="12">
                  <c:v>3.05</c:v>
                </c:pt>
                <c:pt idx="13">
                  <c:v>3.01</c:v>
                </c:pt>
                <c:pt idx="14">
                  <c:v>2.4900000000000002</c:v>
                </c:pt>
                <c:pt idx="15">
                  <c:v>1.87</c:v>
                </c:pt>
                <c:pt idx="16">
                  <c:v>2.4300000000000002</c:v>
                </c:pt>
                <c:pt idx="17">
                  <c:v>3.52</c:v>
                </c:pt>
                <c:pt idx="18">
                  <c:v>3.58</c:v>
                </c:pt>
                <c:pt idx="19">
                  <c:v>3.4</c:v>
                </c:pt>
                <c:pt idx="20">
                  <c:v>3.5</c:v>
                </c:pt>
                <c:pt idx="21">
                  <c:v>2.9</c:v>
                </c:pt>
                <c:pt idx="22">
                  <c:v>2.78</c:v>
                </c:pt>
                <c:pt idx="23">
                  <c:v>3.1</c:v>
                </c:pt>
                <c:pt idx="24">
                  <c:v>3.3</c:v>
                </c:pt>
                <c:pt idx="25">
                  <c:v>2.6</c:v>
                </c:pt>
                <c:pt idx="26">
                  <c:v>2.7</c:v>
                </c:pt>
                <c:pt idx="27">
                  <c:v>2.9</c:v>
                </c:pt>
                <c:pt idx="28">
                  <c:v>2.8</c:v>
                </c:pt>
                <c:pt idx="29">
                  <c:v>2.4900000000000002</c:v>
                </c:pt>
                <c:pt idx="30">
                  <c:v>2.4</c:v>
                </c:pt>
                <c:pt idx="31">
                  <c:v>2.6</c:v>
                </c:pt>
                <c:pt idx="32">
                  <c:v>2.7</c:v>
                </c:pt>
                <c:pt idx="33">
                  <c:v>3.2</c:v>
                </c:pt>
                <c:pt idx="34">
                  <c:v>4.55</c:v>
                </c:pt>
                <c:pt idx="35">
                  <c:v>5.43</c:v>
                </c:pt>
                <c:pt idx="36">
                  <c:v>6.1</c:v>
                </c:pt>
                <c:pt idx="37">
                  <c:v>6.62</c:v>
                </c:pt>
                <c:pt idx="38">
                  <c:v>7.95</c:v>
                </c:pt>
                <c:pt idx="39">
                  <c:v>8.1199999999999992</c:v>
                </c:pt>
                <c:pt idx="40">
                  <c:v>8.2200000000000006</c:v>
                </c:pt>
                <c:pt idx="41">
                  <c:v>8.84</c:v>
                </c:pt>
                <c:pt idx="42">
                  <c:v>10.029999999999999</c:v>
                </c:pt>
                <c:pt idx="43">
                  <c:v>10.06</c:v>
                </c:pt>
                <c:pt idx="44">
                  <c:v>9.1300000000000008</c:v>
                </c:pt>
                <c:pt idx="45">
                  <c:v>6.59</c:v>
                </c:pt>
                <c:pt idx="46">
                  <c:v>1.99</c:v>
                </c:pt>
                <c:pt idx="47">
                  <c:v>-1.1399999999999999</c:v>
                </c:pt>
                <c:pt idx="48">
                  <c:v>-3.35</c:v>
                </c:pt>
                <c:pt idx="49">
                  <c:v>-4.47</c:v>
                </c:pt>
                <c:pt idx="50">
                  <c:v>-6</c:v>
                </c:pt>
                <c:pt idx="51">
                  <c:v>-6.6</c:v>
                </c:pt>
                <c:pt idx="52">
                  <c:v>-7.2</c:v>
                </c:pt>
                <c:pt idx="53">
                  <c:v>-7.8</c:v>
                </c:pt>
                <c:pt idx="54">
                  <c:v>-8.1999999999999993</c:v>
                </c:pt>
                <c:pt idx="55">
                  <c:v>-7.86</c:v>
                </c:pt>
                <c:pt idx="56">
                  <c:v>-6.99</c:v>
                </c:pt>
                <c:pt idx="57">
                  <c:v>-5.85</c:v>
                </c:pt>
                <c:pt idx="58">
                  <c:v>-2.08</c:v>
                </c:pt>
                <c:pt idx="59">
                  <c:v>1.7</c:v>
                </c:pt>
                <c:pt idx="60">
                  <c:v>4.32</c:v>
                </c:pt>
                <c:pt idx="61">
                  <c:v>5.39</c:v>
                </c:pt>
                <c:pt idx="62">
                  <c:v>5.91</c:v>
                </c:pt>
                <c:pt idx="63">
                  <c:v>6.81</c:v>
                </c:pt>
                <c:pt idx="64">
                  <c:v>7.13</c:v>
                </c:pt>
                <c:pt idx="65">
                  <c:v>6.41</c:v>
                </c:pt>
                <c:pt idx="66">
                  <c:v>4.84</c:v>
                </c:pt>
                <c:pt idx="67">
                  <c:v>4.32</c:v>
                </c:pt>
                <c:pt idx="68">
                  <c:v>4.33</c:v>
                </c:pt>
                <c:pt idx="69">
                  <c:v>5.04</c:v>
                </c:pt>
                <c:pt idx="70">
                  <c:v>6.06</c:v>
                </c:pt>
                <c:pt idx="71">
                  <c:v>5.93</c:v>
                </c:pt>
                <c:pt idx="72">
                  <c:v>6.6</c:v>
                </c:pt>
                <c:pt idx="73">
                  <c:v>7.23</c:v>
                </c:pt>
                <c:pt idx="74">
                  <c:v>7.31</c:v>
                </c:pt>
                <c:pt idx="75">
                  <c:v>6.82</c:v>
                </c:pt>
                <c:pt idx="76">
                  <c:v>6.79</c:v>
                </c:pt>
                <c:pt idx="77">
                  <c:v>7.12</c:v>
                </c:pt>
                <c:pt idx="78">
                  <c:v>7.54</c:v>
                </c:pt>
                <c:pt idx="79">
                  <c:v>7.25</c:v>
                </c:pt>
                <c:pt idx="80">
                  <c:v>6.52</c:v>
                </c:pt>
                <c:pt idx="81">
                  <c:v>5</c:v>
                </c:pt>
                <c:pt idx="82">
                  <c:v>2.72</c:v>
                </c:pt>
                <c:pt idx="83">
                  <c:v>1.69</c:v>
                </c:pt>
                <c:pt idx="84">
                  <c:v>0.73</c:v>
                </c:pt>
                <c:pt idx="85">
                  <c:v>0.03</c:v>
                </c:pt>
                <c:pt idx="86">
                  <c:v>-0.32</c:v>
                </c:pt>
                <c:pt idx="87">
                  <c:v>-0.7</c:v>
                </c:pt>
                <c:pt idx="88">
                  <c:v>-1.4</c:v>
                </c:pt>
                <c:pt idx="89">
                  <c:v>-2.08</c:v>
                </c:pt>
                <c:pt idx="90">
                  <c:v>-2.87</c:v>
                </c:pt>
                <c:pt idx="91">
                  <c:v>-3.48</c:v>
                </c:pt>
                <c:pt idx="92">
                  <c:v>-3.55</c:v>
                </c:pt>
                <c:pt idx="93">
                  <c:v>-2.76</c:v>
                </c:pt>
                <c:pt idx="94">
                  <c:v>-2.2000000000000002</c:v>
                </c:pt>
                <c:pt idx="95">
                  <c:v>-1.94</c:v>
                </c:pt>
                <c:pt idx="96">
                  <c:v>-1.64</c:v>
                </c:pt>
                <c:pt idx="97">
                  <c:v>-1.63</c:v>
                </c:pt>
                <c:pt idx="98">
                  <c:v>-1.92</c:v>
                </c:pt>
                <c:pt idx="99">
                  <c:v>-2.62</c:v>
                </c:pt>
                <c:pt idx="100">
                  <c:v>-2.87</c:v>
                </c:pt>
                <c:pt idx="101">
                  <c:v>-2.7</c:v>
                </c:pt>
                <c:pt idx="102">
                  <c:v>-2.27</c:v>
                </c:pt>
                <c:pt idx="103">
                  <c:v>-1.62</c:v>
                </c:pt>
                <c:pt idx="104">
                  <c:v>-1.34</c:v>
                </c:pt>
                <c:pt idx="105">
                  <c:v>-1.51</c:v>
                </c:pt>
                <c:pt idx="106">
                  <c:v>-1.42</c:v>
                </c:pt>
                <c:pt idx="107">
                  <c:v>-1.36</c:v>
                </c:pt>
                <c:pt idx="108">
                  <c:v>-1.64</c:v>
                </c:pt>
                <c:pt idx="109">
                  <c:v>-2</c:v>
                </c:pt>
                <c:pt idx="110">
                  <c:v>-2.3018999999999998</c:v>
                </c:pt>
                <c:pt idx="111">
                  <c:v>-2.0042</c:v>
                </c:pt>
                <c:pt idx="112">
                  <c:v>-1.4463999999999999</c:v>
                </c:pt>
                <c:pt idx="113">
                  <c:v>-1.1092</c:v>
                </c:pt>
                <c:pt idx="114">
                  <c:v>-0.86880000000000002</c:v>
                </c:pt>
                <c:pt idx="115">
                  <c:v>-1.2038</c:v>
                </c:pt>
                <c:pt idx="116">
                  <c:v>-1.7996000000000001</c:v>
                </c:pt>
                <c:pt idx="117">
                  <c:v>-2.2427999999999999</c:v>
                </c:pt>
                <c:pt idx="118">
                  <c:v>-2.6928000000000001</c:v>
                </c:pt>
                <c:pt idx="119">
                  <c:v>-3.3151999999999999</c:v>
                </c:pt>
                <c:pt idx="120">
                  <c:v>-4.3201999999999998</c:v>
                </c:pt>
                <c:pt idx="121">
                  <c:v>-4.7976000000000001</c:v>
                </c:pt>
                <c:pt idx="122">
                  <c:v>-4.5602999999999998</c:v>
                </c:pt>
                <c:pt idx="123">
                  <c:v>-4.5724999999999998</c:v>
                </c:pt>
                <c:pt idx="124">
                  <c:v>-4.6070000000000002</c:v>
                </c:pt>
                <c:pt idx="125">
                  <c:v>-4.8135000000000003</c:v>
                </c:pt>
                <c:pt idx="126">
                  <c:v>-5.3692000000000002</c:v>
                </c:pt>
                <c:pt idx="127">
                  <c:v>-5.9226999999999999</c:v>
                </c:pt>
                <c:pt idx="128">
                  <c:v>-5.9450000000000003</c:v>
                </c:pt>
                <c:pt idx="129">
                  <c:v>-5.9</c:v>
                </c:pt>
                <c:pt idx="130">
                  <c:v>-5.9</c:v>
                </c:pt>
                <c:pt idx="131">
                  <c:v>-5.9</c:v>
                </c:pt>
                <c:pt idx="132">
                  <c:v>-5.3</c:v>
                </c:pt>
                <c:pt idx="133">
                  <c:v>-4.9000000000000004</c:v>
                </c:pt>
                <c:pt idx="134">
                  <c:v>-4.3</c:v>
                </c:pt>
                <c:pt idx="135">
                  <c:v>-3.4</c:v>
                </c:pt>
                <c:pt idx="136">
                  <c:v>-2.8</c:v>
                </c:pt>
                <c:pt idx="137">
                  <c:v>-2.6</c:v>
                </c:pt>
                <c:pt idx="138">
                  <c:v>-1.7</c:v>
                </c:pt>
                <c:pt idx="139">
                  <c:v>-0.8</c:v>
                </c:pt>
                <c:pt idx="140">
                  <c:v>0.1</c:v>
                </c:pt>
                <c:pt idx="141">
                  <c:v>1.2</c:v>
                </c:pt>
                <c:pt idx="142">
                  <c:v>3.3</c:v>
                </c:pt>
                <c:pt idx="143">
                  <c:v>5.5</c:v>
                </c:pt>
                <c:pt idx="144">
                  <c:v>6.9</c:v>
                </c:pt>
                <c:pt idx="145">
                  <c:v>7.8</c:v>
                </c:pt>
                <c:pt idx="146">
                  <c:v>7.6</c:v>
                </c:pt>
                <c:pt idx="147">
                  <c:v>6.4</c:v>
                </c:pt>
                <c:pt idx="148">
                  <c:v>5.5</c:v>
                </c:pt>
                <c:pt idx="149">
                  <c:v>5.5</c:v>
                </c:pt>
                <c:pt idx="150">
                  <c:v>5.5</c:v>
                </c:pt>
                <c:pt idx="151">
                  <c:v>6.3</c:v>
                </c:pt>
                <c:pt idx="152">
                  <c:v>6.9</c:v>
                </c:pt>
                <c:pt idx="153">
                  <c:v>6.9</c:v>
                </c:pt>
                <c:pt idx="154">
                  <c:v>5.8</c:v>
                </c:pt>
                <c:pt idx="155">
                  <c:v>4.9000000000000004</c:v>
                </c:pt>
                <c:pt idx="156">
                  <c:v>4.3</c:v>
                </c:pt>
                <c:pt idx="157">
                  <c:v>3.7</c:v>
                </c:pt>
                <c:pt idx="158">
                  <c:v>3.1</c:v>
                </c:pt>
                <c:pt idx="159">
                  <c:v>3.4</c:v>
                </c:pt>
                <c:pt idx="160">
                  <c:v>4.0999999999999996</c:v>
                </c:pt>
                <c:pt idx="161">
                  <c:v>4.7</c:v>
                </c:pt>
                <c:pt idx="162">
                  <c:v>4.5999999999999996</c:v>
                </c:pt>
                <c:pt idx="163">
                  <c:v>4.0999999999999996</c:v>
                </c:pt>
                <c:pt idx="164">
                  <c:v>3.6</c:v>
                </c:pt>
                <c:pt idx="165">
                  <c:v>3.3</c:v>
                </c:pt>
                <c:pt idx="166">
                  <c:v>2.7</c:v>
                </c:pt>
                <c:pt idx="167">
                  <c:v>0.9</c:v>
                </c:pt>
                <c:pt idx="168">
                  <c:v>0.1</c:v>
                </c:pt>
                <c:pt idx="169">
                  <c:v>0.1</c:v>
                </c:pt>
                <c:pt idx="170">
                  <c:v>0.4</c:v>
                </c:pt>
                <c:pt idx="171">
                  <c:v>0.9</c:v>
                </c:pt>
                <c:pt idx="172">
                  <c:v>0.6</c:v>
                </c:pt>
                <c:pt idx="173">
                  <c:v>0</c:v>
                </c:pt>
                <c:pt idx="174">
                  <c:v>-0.3</c:v>
                </c:pt>
                <c:pt idx="175">
                  <c:v>-0.8</c:v>
                </c:pt>
                <c:pt idx="176">
                  <c:v>-1.2</c:v>
                </c:pt>
                <c:pt idx="177">
                  <c:v>-1.6</c:v>
                </c:pt>
                <c:pt idx="178">
                  <c:v>-1.4</c:v>
                </c:pt>
                <c:pt idx="179">
                  <c:v>-0.5</c:v>
                </c:pt>
              </c:numCache>
            </c:numRef>
          </c:val>
          <c:smooth val="0"/>
          <c:extLst>
            <c:ext xmlns:c16="http://schemas.microsoft.com/office/drawing/2014/chart" uri="{C3380CC4-5D6E-409C-BE32-E72D297353CC}">
              <c16:uniqueId val="{00000001-7990-4A7C-AC1F-FE2A45814DDC}"/>
            </c:ext>
          </c:extLst>
        </c:ser>
        <c:dLbls>
          <c:showLegendKey val="0"/>
          <c:showVal val="0"/>
          <c:showCatName val="0"/>
          <c:showSerName val="0"/>
          <c:showPercent val="0"/>
          <c:showBubbleSize val="0"/>
        </c:dLbls>
        <c:marker val="1"/>
        <c:smooth val="0"/>
        <c:axId val="594646672"/>
        <c:axId val="1002947816"/>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02947816"/>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94646672"/>
        <c:crosses val="max"/>
        <c:crossBetween val="between"/>
      </c:valAx>
      <c:dateAx>
        <c:axId val="594646672"/>
        <c:scaling>
          <c:orientation val="minMax"/>
        </c:scaling>
        <c:delete val="1"/>
        <c:axPos val="b"/>
        <c:numFmt formatCode="[$-409]mmm/yy;@" sourceLinked="1"/>
        <c:majorTickMark val="out"/>
        <c:minorTickMark val="none"/>
        <c:tickLblPos val="nextTo"/>
        <c:crossAx val="1002947816"/>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data'!$W$1</c:f>
              <c:strCache>
                <c:ptCount val="1"/>
                <c:pt idx="0">
                  <c:v>CRB Index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data'!$W$2:$W$185</c:f>
              <c:numCache>
                <c:formatCode>General</c:formatCode>
                <c:ptCount val="184"/>
                <c:pt idx="0">
                  <c:v>-7.6882788513638708E-2</c:v>
                </c:pt>
                <c:pt idx="1">
                  <c:v>-1.7349418209758234</c:v>
                </c:pt>
                <c:pt idx="2">
                  <c:v>-2.1737404921914973</c:v>
                </c:pt>
                <c:pt idx="3">
                  <c:v>-2.0005894635725485</c:v>
                </c:pt>
                <c:pt idx="4">
                  <c:v>-1.2785841985348945</c:v>
                </c:pt>
                <c:pt idx="5">
                  <c:v>0.81149075830647277</c:v>
                </c:pt>
                <c:pt idx="6">
                  <c:v>-0.40527929541196922</c:v>
                </c:pt>
                <c:pt idx="7">
                  <c:v>-0.45352634262183061</c:v>
                </c:pt>
                <c:pt idx="8">
                  <c:v>-0.94130213729633416</c:v>
                </c:pt>
                <c:pt idx="9">
                  <c:v>2.606017570242475</c:v>
                </c:pt>
                <c:pt idx="10">
                  <c:v>-0.29291900152829992</c:v>
                </c:pt>
                <c:pt idx="11">
                  <c:v>0.6431415907871193</c:v>
                </c:pt>
                <c:pt idx="12">
                  <c:v>5.8621374605688414</c:v>
                </c:pt>
                <c:pt idx="13">
                  <c:v>7.4015482330658759</c:v>
                </c:pt>
                <c:pt idx="14">
                  <c:v>4.2476904537517628</c:v>
                </c:pt>
                <c:pt idx="15">
                  <c:v>6.6899253346340259</c:v>
                </c:pt>
                <c:pt idx="16">
                  <c:v>11.125123632045415</c:v>
                </c:pt>
                <c:pt idx="17">
                  <c:v>11.401920438957495</c:v>
                </c:pt>
                <c:pt idx="18">
                  <c:v>15.480276223938265</c:v>
                </c:pt>
                <c:pt idx="19">
                  <c:v>17.402991772625292</c:v>
                </c:pt>
                <c:pt idx="20">
                  <c:v>16.37095246499112</c:v>
                </c:pt>
                <c:pt idx="21">
                  <c:v>16.889848035392308</c:v>
                </c:pt>
                <c:pt idx="22">
                  <c:v>20.942124118573354</c:v>
                </c:pt>
                <c:pt idx="23">
                  <c:v>22.504415099160099</c:v>
                </c:pt>
                <c:pt idx="24">
                  <c:v>17.88857246272887</c:v>
                </c:pt>
                <c:pt idx="25">
                  <c:v>18.763038274885229</c:v>
                </c:pt>
                <c:pt idx="26">
                  <c:v>23.47552759621032</c:v>
                </c:pt>
                <c:pt idx="27">
                  <c:v>23.28205183154499</c:v>
                </c:pt>
                <c:pt idx="28">
                  <c:v>22.620417048099263</c:v>
                </c:pt>
                <c:pt idx="29">
                  <c:v>24.640505860030064</c:v>
                </c:pt>
                <c:pt idx="30">
                  <c:v>23.978394780647672</c:v>
                </c:pt>
                <c:pt idx="31">
                  <c:v>21.40617375028507</c:v>
                </c:pt>
                <c:pt idx="32">
                  <c:v>22.445511747272427</c:v>
                </c:pt>
                <c:pt idx="33">
                  <c:v>21.762925715963643</c:v>
                </c:pt>
                <c:pt idx="34">
                  <c:v>18.387593287903083</c:v>
                </c:pt>
                <c:pt idx="35">
                  <c:v>16.91942797158196</c:v>
                </c:pt>
                <c:pt idx="36">
                  <c:v>19.076970490792796</c:v>
                </c:pt>
                <c:pt idx="37">
                  <c:v>23.932629815292742</c:v>
                </c:pt>
                <c:pt idx="38">
                  <c:v>23.611305888651472</c:v>
                </c:pt>
                <c:pt idx="39">
                  <c:v>19.057069341172859</c:v>
                </c:pt>
                <c:pt idx="40">
                  <c:v>15.221898715302585</c:v>
                </c:pt>
                <c:pt idx="41">
                  <c:v>12.415851922382545</c:v>
                </c:pt>
                <c:pt idx="42">
                  <c:v>11.223401289171354</c:v>
                </c:pt>
                <c:pt idx="43">
                  <c:v>7.626310095657117</c:v>
                </c:pt>
                <c:pt idx="44">
                  <c:v>1.2925409284593057</c:v>
                </c:pt>
                <c:pt idx="45">
                  <c:v>-12.664663905179866</c:v>
                </c:pt>
                <c:pt idx="46">
                  <c:v>-22.261051633696734</c:v>
                </c:pt>
                <c:pt idx="47">
                  <c:v>-28.044726718942776</c:v>
                </c:pt>
                <c:pt idx="48">
                  <c:v>-25.52687525997133</c:v>
                </c:pt>
                <c:pt idx="49">
                  <c:v>-31.059576530665243</c:v>
                </c:pt>
                <c:pt idx="50">
                  <c:v>-34.318994621270178</c:v>
                </c:pt>
                <c:pt idx="51">
                  <c:v>-29.071740902895662</c:v>
                </c:pt>
                <c:pt idx="52">
                  <c:v>-24.685006165016969</c:v>
                </c:pt>
                <c:pt idx="53">
                  <c:v>-21.390311149416942</c:v>
                </c:pt>
                <c:pt idx="54">
                  <c:v>-21.941565848094612</c:v>
                </c:pt>
                <c:pt idx="55">
                  <c:v>-14.599155216882844</c:v>
                </c:pt>
                <c:pt idx="56">
                  <c:v>-10.558298305776809</c:v>
                </c:pt>
                <c:pt idx="57">
                  <c:v>2.5657408080374173</c:v>
                </c:pt>
                <c:pt idx="58">
                  <c:v>21.749066623011064</c:v>
                </c:pt>
                <c:pt idx="59">
                  <c:v>35.546714977631538</c:v>
                </c:pt>
                <c:pt idx="60">
                  <c:v>32.914926366416374</c:v>
                </c:pt>
                <c:pt idx="61">
                  <c:v>31.981775021058294</c:v>
                </c:pt>
                <c:pt idx="62">
                  <c:v>39.13615615724575</c:v>
                </c:pt>
                <c:pt idx="63">
                  <c:v>32.823591943278053</c:v>
                </c:pt>
                <c:pt idx="64">
                  <c:v>22.767031752054574</c:v>
                </c:pt>
                <c:pt idx="65">
                  <c:v>15.017731707771514</c:v>
                </c:pt>
                <c:pt idx="66">
                  <c:v>16.783814162607698</c:v>
                </c:pt>
                <c:pt idx="67">
                  <c:v>17.94820679084556</c:v>
                </c:pt>
                <c:pt idx="68">
                  <c:v>24.650579441127775</c:v>
                </c:pt>
                <c:pt idx="69">
                  <c:v>28.746087608508031</c:v>
                </c:pt>
                <c:pt idx="70">
                  <c:v>21.843356607178954</c:v>
                </c:pt>
                <c:pt idx="71">
                  <c:v>21.754590396636065</c:v>
                </c:pt>
                <c:pt idx="72">
                  <c:v>25.432828173610464</c:v>
                </c:pt>
                <c:pt idx="73">
                  <c:v>34.435120637006797</c:v>
                </c:pt>
                <c:pt idx="74">
                  <c:v>30.387386980788612</c:v>
                </c:pt>
                <c:pt idx="75">
                  <c:v>30.391922209877968</c:v>
                </c:pt>
                <c:pt idx="76">
                  <c:v>29.445275325008087</c:v>
                </c:pt>
                <c:pt idx="77">
                  <c:v>32.408883359468476</c:v>
                </c:pt>
                <c:pt idx="78">
                  <c:v>30.17563052889145</c:v>
                </c:pt>
                <c:pt idx="79">
                  <c:v>21.037191791313372</c:v>
                </c:pt>
                <c:pt idx="80">
                  <c:v>11.58548855779059</c:v>
                </c:pt>
                <c:pt idx="81">
                  <c:v>3.6452262784241642</c:v>
                </c:pt>
                <c:pt idx="82">
                  <c:v>0.98306369605198085</c:v>
                </c:pt>
                <c:pt idx="83">
                  <c:v>-5.1751273910369395</c:v>
                </c:pt>
                <c:pt idx="84">
                  <c:v>-9.1357889123914404</c:v>
                </c:pt>
                <c:pt idx="85">
                  <c:v>-11.035956413966016</c:v>
                </c:pt>
                <c:pt idx="86">
                  <c:v>-11.288105877570732</c:v>
                </c:pt>
                <c:pt idx="87">
                  <c:v>-14.715137786401767</c:v>
                </c:pt>
                <c:pt idx="88">
                  <c:v>-13.98913450547855</c:v>
                </c:pt>
                <c:pt idx="89">
                  <c:v>-14.805673731099162</c:v>
                </c:pt>
                <c:pt idx="90">
                  <c:v>-13.084029343155295</c:v>
                </c:pt>
                <c:pt idx="91">
                  <c:v>-10.164409330925361</c:v>
                </c:pt>
                <c:pt idx="92">
                  <c:v>-6.5357745983703204</c:v>
                </c:pt>
                <c:pt idx="93">
                  <c:v>-4.0254550648771223</c:v>
                </c:pt>
                <c:pt idx="94">
                  <c:v>-3.695071190501805</c:v>
                </c:pt>
                <c:pt idx="95">
                  <c:v>0.81069468315131432</c:v>
                </c:pt>
                <c:pt idx="96">
                  <c:v>-0.39627471047515439</c:v>
                </c:pt>
                <c:pt idx="97">
                  <c:v>-3.2841228673059373</c:v>
                </c:pt>
                <c:pt idx="98">
                  <c:v>-4.1040725991770897</c:v>
                </c:pt>
                <c:pt idx="99">
                  <c:v>-2.9024054994271768</c:v>
                </c:pt>
                <c:pt idx="100">
                  <c:v>-1.2899871927560946</c:v>
                </c:pt>
                <c:pt idx="101">
                  <c:v>-0.13244637905006595</c:v>
                </c:pt>
                <c:pt idx="102">
                  <c:v>-2.3288939498960248</c:v>
                </c:pt>
                <c:pt idx="103">
                  <c:v>-3.5279923213513622</c:v>
                </c:pt>
                <c:pt idx="104">
                  <c:v>-4.6522372892561084</c:v>
                </c:pt>
                <c:pt idx="105">
                  <c:v>-4.9822677920898899</c:v>
                </c:pt>
                <c:pt idx="106">
                  <c:v>-4.0223679751201251</c:v>
                </c:pt>
                <c:pt idx="107">
                  <c:v>-5.1765775873091942</c:v>
                </c:pt>
                <c:pt idx="108">
                  <c:v>-5.7915749828873286</c:v>
                </c:pt>
                <c:pt idx="109">
                  <c:v>-3.6361098662165374</c:v>
                </c:pt>
                <c:pt idx="110">
                  <c:v>1.3412248485680505</c:v>
                </c:pt>
                <c:pt idx="111">
                  <c:v>4.3663261430381244</c:v>
                </c:pt>
                <c:pt idx="112">
                  <c:v>5.5127498901455096</c:v>
                </c:pt>
                <c:pt idx="113">
                  <c:v>4.5315297821600851</c:v>
                </c:pt>
                <c:pt idx="114">
                  <c:v>4.5566317737148179</c:v>
                </c:pt>
                <c:pt idx="115">
                  <c:v>2.9096930193922663</c:v>
                </c:pt>
                <c:pt idx="116">
                  <c:v>1.9807567326696058</c:v>
                </c:pt>
                <c:pt idx="117">
                  <c:v>0.77836713155487036</c:v>
                </c:pt>
                <c:pt idx="118">
                  <c:v>-0.61896411840142862</c:v>
                </c:pt>
                <c:pt idx="119">
                  <c:v>-3.039075236763074</c:v>
                </c:pt>
                <c:pt idx="120">
                  <c:v>-6.3212983781187715</c:v>
                </c:pt>
                <c:pt idx="121">
                  <c:v>-9.6061819576727299</c:v>
                </c:pt>
                <c:pt idx="122">
                  <c:v>-14.432146985792578</c:v>
                </c:pt>
                <c:pt idx="123">
                  <c:v>-16.52690770740114</c:v>
                </c:pt>
                <c:pt idx="124">
                  <c:v>-14.900268243757953</c:v>
                </c:pt>
                <c:pt idx="125">
                  <c:v>-14.380561581636446</c:v>
                </c:pt>
                <c:pt idx="126">
                  <c:v>-15.258918382099095</c:v>
                </c:pt>
                <c:pt idx="127">
                  <c:v>-15.77918665808895</c:v>
                </c:pt>
                <c:pt idx="128">
                  <c:v>-15.479620589752765</c:v>
                </c:pt>
                <c:pt idx="129">
                  <c:v>-14.648439786997093</c:v>
                </c:pt>
                <c:pt idx="130">
                  <c:v>-15.308446902363535</c:v>
                </c:pt>
                <c:pt idx="131">
                  <c:v>-15.015696578360028</c:v>
                </c:pt>
                <c:pt idx="132">
                  <c:v>-12.014999978231234</c:v>
                </c:pt>
                <c:pt idx="133">
                  <c:v>-8.4588590956887852</c:v>
                </c:pt>
                <c:pt idx="134">
                  <c:v>-5.1363445595713628</c:v>
                </c:pt>
                <c:pt idx="135">
                  <c:v>-1.2496187390064926</c:v>
                </c:pt>
                <c:pt idx="136">
                  <c:v>-3.0043597296128239</c:v>
                </c:pt>
                <c:pt idx="137">
                  <c:v>-1.7926249165866439</c:v>
                </c:pt>
                <c:pt idx="138">
                  <c:v>-1.0696350049258603</c:v>
                </c:pt>
                <c:pt idx="139">
                  <c:v>0.30977671434371018</c:v>
                </c:pt>
                <c:pt idx="140">
                  <c:v>-0.68860757116157034</c:v>
                </c:pt>
                <c:pt idx="141">
                  <c:v>0.88736135591272747</c:v>
                </c:pt>
                <c:pt idx="142">
                  <c:v>6.6740258192239494</c:v>
                </c:pt>
                <c:pt idx="143">
                  <c:v>11.95936428715682</c:v>
                </c:pt>
                <c:pt idx="144">
                  <c:v>14.099605669769009</c:v>
                </c:pt>
                <c:pt idx="145">
                  <c:v>12.672760881880061</c:v>
                </c:pt>
                <c:pt idx="146">
                  <c:v>9.46909854255418</c:v>
                </c:pt>
                <c:pt idx="147">
                  <c:v>3.3877322380460471</c:v>
                </c:pt>
                <c:pt idx="148">
                  <c:v>4.0899531054032598</c:v>
                </c:pt>
                <c:pt idx="149">
                  <c:v>5.6285153680959281</c:v>
                </c:pt>
                <c:pt idx="150">
                  <c:v>7.8670256498068278</c:v>
                </c:pt>
                <c:pt idx="151">
                  <c:v>7.1642614893877052</c:v>
                </c:pt>
                <c:pt idx="152">
                  <c:v>6.9323272631850203</c:v>
                </c:pt>
                <c:pt idx="153">
                  <c:v>6.9390617502675873</c:v>
                </c:pt>
                <c:pt idx="154">
                  <c:v>4.468327034945923</c:v>
                </c:pt>
                <c:pt idx="155">
                  <c:v>1.4568187431239814</c:v>
                </c:pt>
                <c:pt idx="156">
                  <c:v>1.8327134023091176</c:v>
                </c:pt>
                <c:pt idx="157">
                  <c:v>1.910092858816022</c:v>
                </c:pt>
                <c:pt idx="158">
                  <c:v>2.1971652654651797</c:v>
                </c:pt>
                <c:pt idx="159">
                  <c:v>4.0881914562531776</c:v>
                </c:pt>
                <c:pt idx="160">
                  <c:v>3.3949541487898727</c:v>
                </c:pt>
                <c:pt idx="161">
                  <c:v>1.1490597397483815</c:v>
                </c:pt>
                <c:pt idx="162">
                  <c:v>-2.2184465111137341</c:v>
                </c:pt>
                <c:pt idx="163">
                  <c:v>-4.7847719346208253</c:v>
                </c:pt>
                <c:pt idx="164">
                  <c:v>-4.2464425132834691</c:v>
                </c:pt>
                <c:pt idx="165">
                  <c:v>-2.8164909737499193</c:v>
                </c:pt>
                <c:pt idx="166">
                  <c:v>-3.3282916415689106</c:v>
                </c:pt>
                <c:pt idx="167">
                  <c:v>-3.82353863795585</c:v>
                </c:pt>
                <c:pt idx="168">
                  <c:v>-6.0716212299974188</c:v>
                </c:pt>
                <c:pt idx="169">
                  <c:v>-6.5085741302906026</c:v>
                </c:pt>
                <c:pt idx="170">
                  <c:v>-5.2005108103316502</c:v>
                </c:pt>
                <c:pt idx="171">
                  <c:v>-3.80660434362269</c:v>
                </c:pt>
                <c:pt idx="172">
                  <c:v>-6.8280723260803295</c:v>
                </c:pt>
                <c:pt idx="173">
                  <c:v>-7.4525759458609526</c:v>
                </c:pt>
                <c:pt idx="174">
                  <c:v>-6.7184491609178236</c:v>
                </c:pt>
                <c:pt idx="175">
                  <c:v>-5.2856587034409284</c:v>
                </c:pt>
                <c:pt idx="176">
                  <c:v>-6.4390633532891544</c:v>
                </c:pt>
                <c:pt idx="177">
                  <c:v>-6.3892321078067251</c:v>
                </c:pt>
                <c:pt idx="178">
                  <c:v>-6.3938593949300735</c:v>
                </c:pt>
                <c:pt idx="179">
                  <c:v>-4.5296226174469929</c:v>
                </c:pt>
              </c:numCache>
            </c:numRef>
          </c:val>
          <c:smooth val="0"/>
          <c:extLst>
            <c:ext xmlns:c16="http://schemas.microsoft.com/office/drawing/2014/chart" uri="{C3380CC4-5D6E-409C-BE32-E72D297353CC}">
              <c16:uniqueId val="{00000000-0F56-4960-90A4-66AD3142A30B}"/>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data'!$K$1</c:f>
              <c:strCache>
                <c:ptCount val="1"/>
                <c:pt idx="0">
                  <c:v>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data'!$K$2:$K$185</c:f>
              <c:numCache>
                <c:formatCode>###,###,###,###,##0.00_ </c:formatCode>
                <c:ptCount val="184"/>
                <c:pt idx="0">
                  <c:v>5.8</c:v>
                </c:pt>
                <c:pt idx="1">
                  <c:v>5.38</c:v>
                </c:pt>
                <c:pt idx="2">
                  <c:v>5.6</c:v>
                </c:pt>
                <c:pt idx="3">
                  <c:v>5.78</c:v>
                </c:pt>
                <c:pt idx="4">
                  <c:v>5.9</c:v>
                </c:pt>
                <c:pt idx="5">
                  <c:v>5.2</c:v>
                </c:pt>
                <c:pt idx="6">
                  <c:v>5.2</c:v>
                </c:pt>
                <c:pt idx="7">
                  <c:v>5.3</c:v>
                </c:pt>
                <c:pt idx="8">
                  <c:v>4.5</c:v>
                </c:pt>
                <c:pt idx="9">
                  <c:v>4</c:v>
                </c:pt>
                <c:pt idx="10">
                  <c:v>3.2</c:v>
                </c:pt>
                <c:pt idx="11">
                  <c:v>3.2</c:v>
                </c:pt>
                <c:pt idx="12">
                  <c:v>3.05</c:v>
                </c:pt>
                <c:pt idx="13">
                  <c:v>3.01</c:v>
                </c:pt>
                <c:pt idx="14">
                  <c:v>2.4900000000000002</c:v>
                </c:pt>
                <c:pt idx="15">
                  <c:v>1.87</c:v>
                </c:pt>
                <c:pt idx="16">
                  <c:v>2.4300000000000002</c:v>
                </c:pt>
                <c:pt idx="17">
                  <c:v>3.52</c:v>
                </c:pt>
                <c:pt idx="18">
                  <c:v>3.58</c:v>
                </c:pt>
                <c:pt idx="19">
                  <c:v>3.4</c:v>
                </c:pt>
                <c:pt idx="20">
                  <c:v>3.5</c:v>
                </c:pt>
                <c:pt idx="21">
                  <c:v>2.9</c:v>
                </c:pt>
                <c:pt idx="22">
                  <c:v>2.78</c:v>
                </c:pt>
                <c:pt idx="23">
                  <c:v>3.1</c:v>
                </c:pt>
                <c:pt idx="24">
                  <c:v>3.3</c:v>
                </c:pt>
                <c:pt idx="25">
                  <c:v>2.6</c:v>
                </c:pt>
                <c:pt idx="26">
                  <c:v>2.7</c:v>
                </c:pt>
                <c:pt idx="27">
                  <c:v>2.9</c:v>
                </c:pt>
                <c:pt idx="28">
                  <c:v>2.8</c:v>
                </c:pt>
                <c:pt idx="29">
                  <c:v>2.4900000000000002</c:v>
                </c:pt>
                <c:pt idx="30">
                  <c:v>2.4</c:v>
                </c:pt>
                <c:pt idx="31">
                  <c:v>2.6</c:v>
                </c:pt>
                <c:pt idx="32">
                  <c:v>2.7</c:v>
                </c:pt>
                <c:pt idx="33">
                  <c:v>3.2</c:v>
                </c:pt>
                <c:pt idx="34">
                  <c:v>4.55</c:v>
                </c:pt>
                <c:pt idx="35">
                  <c:v>5.43</c:v>
                </c:pt>
                <c:pt idx="36">
                  <c:v>6.1</c:v>
                </c:pt>
                <c:pt idx="37">
                  <c:v>6.62</c:v>
                </c:pt>
                <c:pt idx="38">
                  <c:v>7.95</c:v>
                </c:pt>
                <c:pt idx="39">
                  <c:v>8.1199999999999992</c:v>
                </c:pt>
                <c:pt idx="40">
                  <c:v>8.2200000000000006</c:v>
                </c:pt>
                <c:pt idx="41">
                  <c:v>8.84</c:v>
                </c:pt>
                <c:pt idx="42">
                  <c:v>10.029999999999999</c:v>
                </c:pt>
                <c:pt idx="43">
                  <c:v>10.06</c:v>
                </c:pt>
                <c:pt idx="44">
                  <c:v>9.1300000000000008</c:v>
                </c:pt>
                <c:pt idx="45">
                  <c:v>6.59</c:v>
                </c:pt>
                <c:pt idx="46">
                  <c:v>1.99</c:v>
                </c:pt>
                <c:pt idx="47">
                  <c:v>-1.1399999999999999</c:v>
                </c:pt>
                <c:pt idx="48">
                  <c:v>-3.35</c:v>
                </c:pt>
                <c:pt idx="49">
                  <c:v>-4.47</c:v>
                </c:pt>
                <c:pt idx="50">
                  <c:v>-6</c:v>
                </c:pt>
                <c:pt idx="51">
                  <c:v>-6.6</c:v>
                </c:pt>
                <c:pt idx="52">
                  <c:v>-7.2</c:v>
                </c:pt>
                <c:pt idx="53">
                  <c:v>-7.8</c:v>
                </c:pt>
                <c:pt idx="54">
                  <c:v>-8.1999999999999993</c:v>
                </c:pt>
                <c:pt idx="55">
                  <c:v>-7.86</c:v>
                </c:pt>
                <c:pt idx="56">
                  <c:v>-6.99</c:v>
                </c:pt>
                <c:pt idx="57">
                  <c:v>-5.85</c:v>
                </c:pt>
                <c:pt idx="58">
                  <c:v>-2.08</c:v>
                </c:pt>
                <c:pt idx="59">
                  <c:v>1.7</c:v>
                </c:pt>
                <c:pt idx="60">
                  <c:v>4.32</c:v>
                </c:pt>
                <c:pt idx="61">
                  <c:v>5.39</c:v>
                </c:pt>
                <c:pt idx="62">
                  <c:v>5.91</c:v>
                </c:pt>
                <c:pt idx="63">
                  <c:v>6.81</c:v>
                </c:pt>
                <c:pt idx="64">
                  <c:v>7.13</c:v>
                </c:pt>
                <c:pt idx="65">
                  <c:v>6.41</c:v>
                </c:pt>
                <c:pt idx="66">
                  <c:v>4.84</c:v>
                </c:pt>
                <c:pt idx="67">
                  <c:v>4.32</c:v>
                </c:pt>
                <c:pt idx="68">
                  <c:v>4.33</c:v>
                </c:pt>
                <c:pt idx="69">
                  <c:v>5.04</c:v>
                </c:pt>
                <c:pt idx="70">
                  <c:v>6.06</c:v>
                </c:pt>
                <c:pt idx="71">
                  <c:v>5.93</c:v>
                </c:pt>
                <c:pt idx="72">
                  <c:v>6.6</c:v>
                </c:pt>
                <c:pt idx="73">
                  <c:v>7.23</c:v>
                </c:pt>
                <c:pt idx="74">
                  <c:v>7.31</c:v>
                </c:pt>
                <c:pt idx="75">
                  <c:v>6.82</c:v>
                </c:pt>
                <c:pt idx="76">
                  <c:v>6.79</c:v>
                </c:pt>
                <c:pt idx="77">
                  <c:v>7.12</c:v>
                </c:pt>
                <c:pt idx="78">
                  <c:v>7.54</c:v>
                </c:pt>
                <c:pt idx="79">
                  <c:v>7.25</c:v>
                </c:pt>
                <c:pt idx="80">
                  <c:v>6.52</c:v>
                </c:pt>
                <c:pt idx="81">
                  <c:v>5</c:v>
                </c:pt>
                <c:pt idx="82">
                  <c:v>2.72</c:v>
                </c:pt>
                <c:pt idx="83">
                  <c:v>1.69</c:v>
                </c:pt>
                <c:pt idx="84">
                  <c:v>0.73</c:v>
                </c:pt>
                <c:pt idx="85">
                  <c:v>0.03</c:v>
                </c:pt>
                <c:pt idx="86">
                  <c:v>-0.32</c:v>
                </c:pt>
                <c:pt idx="87">
                  <c:v>-0.7</c:v>
                </c:pt>
                <c:pt idx="88">
                  <c:v>-1.4</c:v>
                </c:pt>
                <c:pt idx="89">
                  <c:v>-2.08</c:v>
                </c:pt>
                <c:pt idx="90">
                  <c:v>-2.87</c:v>
                </c:pt>
                <c:pt idx="91">
                  <c:v>-3.48</c:v>
                </c:pt>
                <c:pt idx="92">
                  <c:v>-3.55</c:v>
                </c:pt>
                <c:pt idx="93">
                  <c:v>-2.76</c:v>
                </c:pt>
                <c:pt idx="94">
                  <c:v>-2.2000000000000002</c:v>
                </c:pt>
                <c:pt idx="95">
                  <c:v>-1.94</c:v>
                </c:pt>
                <c:pt idx="96">
                  <c:v>-1.64</c:v>
                </c:pt>
                <c:pt idx="97">
                  <c:v>-1.63</c:v>
                </c:pt>
                <c:pt idx="98">
                  <c:v>-1.92</c:v>
                </c:pt>
                <c:pt idx="99">
                  <c:v>-2.62</c:v>
                </c:pt>
                <c:pt idx="100">
                  <c:v>-2.87</c:v>
                </c:pt>
                <c:pt idx="101">
                  <c:v>-2.7</c:v>
                </c:pt>
                <c:pt idx="102">
                  <c:v>-2.27</c:v>
                </c:pt>
                <c:pt idx="103">
                  <c:v>-1.62</c:v>
                </c:pt>
                <c:pt idx="104">
                  <c:v>-1.34</c:v>
                </c:pt>
                <c:pt idx="105">
                  <c:v>-1.51</c:v>
                </c:pt>
                <c:pt idx="106">
                  <c:v>-1.42</c:v>
                </c:pt>
                <c:pt idx="107">
                  <c:v>-1.36</c:v>
                </c:pt>
                <c:pt idx="108">
                  <c:v>-1.64</c:v>
                </c:pt>
                <c:pt idx="109">
                  <c:v>-2</c:v>
                </c:pt>
                <c:pt idx="110">
                  <c:v>-2.3018999999999998</c:v>
                </c:pt>
                <c:pt idx="111">
                  <c:v>-2.0042</c:v>
                </c:pt>
                <c:pt idx="112">
                  <c:v>-1.4463999999999999</c:v>
                </c:pt>
                <c:pt idx="113">
                  <c:v>-1.1092</c:v>
                </c:pt>
                <c:pt idx="114">
                  <c:v>-0.86880000000000002</c:v>
                </c:pt>
                <c:pt idx="115">
                  <c:v>-1.2038</c:v>
                </c:pt>
                <c:pt idx="116">
                  <c:v>-1.7996000000000001</c:v>
                </c:pt>
                <c:pt idx="117">
                  <c:v>-2.2427999999999999</c:v>
                </c:pt>
                <c:pt idx="118">
                  <c:v>-2.6928000000000001</c:v>
                </c:pt>
                <c:pt idx="119">
                  <c:v>-3.3151999999999999</c:v>
                </c:pt>
                <c:pt idx="120">
                  <c:v>-4.3201999999999998</c:v>
                </c:pt>
                <c:pt idx="121">
                  <c:v>-4.7976000000000001</c:v>
                </c:pt>
                <c:pt idx="122">
                  <c:v>-4.5602999999999998</c:v>
                </c:pt>
                <c:pt idx="123">
                  <c:v>-4.5724999999999998</c:v>
                </c:pt>
                <c:pt idx="124">
                  <c:v>-4.6070000000000002</c:v>
                </c:pt>
                <c:pt idx="125">
                  <c:v>-4.8135000000000003</c:v>
                </c:pt>
                <c:pt idx="126">
                  <c:v>-5.3692000000000002</c:v>
                </c:pt>
                <c:pt idx="127">
                  <c:v>-5.9226999999999999</c:v>
                </c:pt>
                <c:pt idx="128">
                  <c:v>-5.9450000000000003</c:v>
                </c:pt>
                <c:pt idx="129">
                  <c:v>-5.9</c:v>
                </c:pt>
                <c:pt idx="130">
                  <c:v>-5.9</c:v>
                </c:pt>
                <c:pt idx="131">
                  <c:v>-5.9</c:v>
                </c:pt>
                <c:pt idx="132">
                  <c:v>-5.3</c:v>
                </c:pt>
                <c:pt idx="133">
                  <c:v>-4.9000000000000004</c:v>
                </c:pt>
                <c:pt idx="134">
                  <c:v>-4.3</c:v>
                </c:pt>
                <c:pt idx="135">
                  <c:v>-3.4</c:v>
                </c:pt>
                <c:pt idx="136">
                  <c:v>-2.8</c:v>
                </c:pt>
                <c:pt idx="137">
                  <c:v>-2.6</c:v>
                </c:pt>
                <c:pt idx="138">
                  <c:v>-1.7</c:v>
                </c:pt>
                <c:pt idx="139">
                  <c:v>-0.8</c:v>
                </c:pt>
                <c:pt idx="140">
                  <c:v>0.1</c:v>
                </c:pt>
                <c:pt idx="141">
                  <c:v>1.2</c:v>
                </c:pt>
                <c:pt idx="142">
                  <c:v>3.3</c:v>
                </c:pt>
                <c:pt idx="143">
                  <c:v>5.5</c:v>
                </c:pt>
                <c:pt idx="144">
                  <c:v>6.9</c:v>
                </c:pt>
                <c:pt idx="145">
                  <c:v>7.8</c:v>
                </c:pt>
                <c:pt idx="146">
                  <c:v>7.6</c:v>
                </c:pt>
                <c:pt idx="147">
                  <c:v>6.4</c:v>
                </c:pt>
                <c:pt idx="148">
                  <c:v>5.5</c:v>
                </c:pt>
                <c:pt idx="149">
                  <c:v>5.5</c:v>
                </c:pt>
                <c:pt idx="150">
                  <c:v>5.5</c:v>
                </c:pt>
                <c:pt idx="151">
                  <c:v>6.3</c:v>
                </c:pt>
                <c:pt idx="152">
                  <c:v>6.9</c:v>
                </c:pt>
                <c:pt idx="153">
                  <c:v>6.9</c:v>
                </c:pt>
                <c:pt idx="154">
                  <c:v>5.8</c:v>
                </c:pt>
                <c:pt idx="155">
                  <c:v>4.9000000000000004</c:v>
                </c:pt>
                <c:pt idx="156">
                  <c:v>4.3</c:v>
                </c:pt>
                <c:pt idx="157">
                  <c:v>3.7</c:v>
                </c:pt>
                <c:pt idx="158">
                  <c:v>3.1</c:v>
                </c:pt>
                <c:pt idx="159">
                  <c:v>3.4</c:v>
                </c:pt>
                <c:pt idx="160">
                  <c:v>4.0999999999999996</c:v>
                </c:pt>
                <c:pt idx="161">
                  <c:v>4.7</c:v>
                </c:pt>
                <c:pt idx="162">
                  <c:v>4.5999999999999996</c:v>
                </c:pt>
                <c:pt idx="163">
                  <c:v>4.0999999999999996</c:v>
                </c:pt>
                <c:pt idx="164">
                  <c:v>3.6</c:v>
                </c:pt>
                <c:pt idx="165">
                  <c:v>3.3</c:v>
                </c:pt>
                <c:pt idx="166">
                  <c:v>2.7</c:v>
                </c:pt>
                <c:pt idx="167">
                  <c:v>0.9</c:v>
                </c:pt>
                <c:pt idx="168">
                  <c:v>0.1</c:v>
                </c:pt>
                <c:pt idx="169">
                  <c:v>0.1</c:v>
                </c:pt>
                <c:pt idx="170">
                  <c:v>0.4</c:v>
                </c:pt>
                <c:pt idx="171">
                  <c:v>0.9</c:v>
                </c:pt>
                <c:pt idx="172">
                  <c:v>0.6</c:v>
                </c:pt>
                <c:pt idx="173">
                  <c:v>0</c:v>
                </c:pt>
                <c:pt idx="174">
                  <c:v>-0.3</c:v>
                </c:pt>
                <c:pt idx="175">
                  <c:v>-0.8</c:v>
                </c:pt>
                <c:pt idx="176">
                  <c:v>-1.2</c:v>
                </c:pt>
                <c:pt idx="177">
                  <c:v>-1.6</c:v>
                </c:pt>
                <c:pt idx="178">
                  <c:v>-1.4</c:v>
                </c:pt>
                <c:pt idx="179">
                  <c:v>-0.5</c:v>
                </c:pt>
              </c:numCache>
            </c:numRef>
          </c:val>
          <c:smooth val="0"/>
          <c:extLst>
            <c:ext xmlns:c16="http://schemas.microsoft.com/office/drawing/2014/chart" uri="{C3380CC4-5D6E-409C-BE32-E72D297353CC}">
              <c16:uniqueId val="{00000001-0F56-4960-90A4-66AD3142A30B}"/>
            </c:ext>
          </c:extLst>
        </c:ser>
        <c:dLbls>
          <c:showLegendKey val="0"/>
          <c:showVal val="0"/>
          <c:showCatName val="0"/>
          <c:showSerName val="0"/>
          <c:showPercent val="0"/>
          <c:showBubbleSize val="0"/>
        </c:dLbls>
        <c:marker val="1"/>
        <c:smooth val="0"/>
        <c:axId val="594646672"/>
        <c:axId val="1002947816"/>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02947816"/>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94646672"/>
        <c:crosses val="max"/>
        <c:crossBetween val="between"/>
      </c:valAx>
      <c:dateAx>
        <c:axId val="594646672"/>
        <c:scaling>
          <c:orientation val="minMax"/>
        </c:scaling>
        <c:delete val="1"/>
        <c:axPos val="b"/>
        <c:numFmt formatCode="[$-409]mmm/yy;@" sourceLinked="1"/>
        <c:majorTickMark val="out"/>
        <c:minorTickMark val="none"/>
        <c:tickLblPos val="nextTo"/>
        <c:crossAx val="1002947816"/>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'PPI forecast'!$B$1</c:f>
              <c:strCache>
                <c:ptCount val="1"/>
                <c:pt idx="0">
                  <c:v>PPI Y/Y: Observed</c:v>
                </c:pt>
              </c:strCache>
            </c:strRef>
          </c:tx>
          <c:spPr>
            <a:ln w="28575" cap="rnd">
              <a:solidFill>
                <a:schemeClr val="tx1"/>
              </a:solidFill>
              <a:round/>
            </a:ln>
            <a:effectLst/>
          </c:spPr>
          <c:marker>
            <c:symbol val="none"/>
          </c:marker>
          <c:cat>
            <c:numRef>
              <c:f>'PPI forecast'!$A$2:$A$164</c:f>
              <c:numCache>
                <c:formatCode>[$-409]mmm/yy;@</c:formatCode>
                <c:ptCount val="163"/>
                <c:pt idx="0">
                  <c:v>38776</c:v>
                </c:pt>
                <c:pt idx="1">
                  <c:v>38807</c:v>
                </c:pt>
                <c:pt idx="2">
                  <c:v>38837</c:v>
                </c:pt>
                <c:pt idx="3">
                  <c:v>38868</c:v>
                </c:pt>
                <c:pt idx="4">
                  <c:v>38898</c:v>
                </c:pt>
                <c:pt idx="5">
                  <c:v>38929</c:v>
                </c:pt>
                <c:pt idx="6">
                  <c:v>38960</c:v>
                </c:pt>
                <c:pt idx="7">
                  <c:v>38990</c:v>
                </c:pt>
                <c:pt idx="8">
                  <c:v>39021</c:v>
                </c:pt>
                <c:pt idx="9">
                  <c:v>39051</c:v>
                </c:pt>
                <c:pt idx="10">
                  <c:v>39082</c:v>
                </c:pt>
                <c:pt idx="11">
                  <c:v>39113</c:v>
                </c:pt>
                <c:pt idx="12">
                  <c:v>39141</c:v>
                </c:pt>
                <c:pt idx="13">
                  <c:v>39172</c:v>
                </c:pt>
                <c:pt idx="14">
                  <c:v>39202</c:v>
                </c:pt>
                <c:pt idx="15">
                  <c:v>39233</c:v>
                </c:pt>
                <c:pt idx="16">
                  <c:v>39263</c:v>
                </c:pt>
                <c:pt idx="17">
                  <c:v>39294</c:v>
                </c:pt>
                <c:pt idx="18">
                  <c:v>39325</c:v>
                </c:pt>
                <c:pt idx="19">
                  <c:v>39355</c:v>
                </c:pt>
                <c:pt idx="20">
                  <c:v>39386</c:v>
                </c:pt>
                <c:pt idx="21">
                  <c:v>39416</c:v>
                </c:pt>
                <c:pt idx="22">
                  <c:v>39447</c:v>
                </c:pt>
                <c:pt idx="23">
                  <c:v>39478</c:v>
                </c:pt>
                <c:pt idx="24">
                  <c:v>39507</c:v>
                </c:pt>
                <c:pt idx="25">
                  <c:v>39538</c:v>
                </c:pt>
                <c:pt idx="26">
                  <c:v>39568</c:v>
                </c:pt>
                <c:pt idx="27">
                  <c:v>39599</c:v>
                </c:pt>
                <c:pt idx="28">
                  <c:v>39629</c:v>
                </c:pt>
                <c:pt idx="29">
                  <c:v>39660</c:v>
                </c:pt>
                <c:pt idx="30">
                  <c:v>39691</c:v>
                </c:pt>
                <c:pt idx="31">
                  <c:v>39721</c:v>
                </c:pt>
                <c:pt idx="32">
                  <c:v>39752</c:v>
                </c:pt>
                <c:pt idx="33">
                  <c:v>39782</c:v>
                </c:pt>
                <c:pt idx="34">
                  <c:v>39813</c:v>
                </c:pt>
                <c:pt idx="35">
                  <c:v>39844</c:v>
                </c:pt>
                <c:pt idx="36">
                  <c:v>39872</c:v>
                </c:pt>
                <c:pt idx="37">
                  <c:v>39903</c:v>
                </c:pt>
                <c:pt idx="38">
                  <c:v>39933</c:v>
                </c:pt>
                <c:pt idx="39">
                  <c:v>39964</c:v>
                </c:pt>
                <c:pt idx="40">
                  <c:v>39994</c:v>
                </c:pt>
                <c:pt idx="41">
                  <c:v>40025</c:v>
                </c:pt>
                <c:pt idx="42">
                  <c:v>40056</c:v>
                </c:pt>
                <c:pt idx="43">
                  <c:v>40086</c:v>
                </c:pt>
                <c:pt idx="44">
                  <c:v>40117</c:v>
                </c:pt>
                <c:pt idx="45">
                  <c:v>40147</c:v>
                </c:pt>
                <c:pt idx="46">
                  <c:v>40178</c:v>
                </c:pt>
                <c:pt idx="47">
                  <c:v>40209</c:v>
                </c:pt>
                <c:pt idx="48">
                  <c:v>40237</c:v>
                </c:pt>
                <c:pt idx="49">
                  <c:v>40268</c:v>
                </c:pt>
                <c:pt idx="50">
                  <c:v>40298</c:v>
                </c:pt>
                <c:pt idx="51">
                  <c:v>40329</c:v>
                </c:pt>
                <c:pt idx="52">
                  <c:v>40359</c:v>
                </c:pt>
                <c:pt idx="53">
                  <c:v>40390</c:v>
                </c:pt>
                <c:pt idx="54">
                  <c:v>40421</c:v>
                </c:pt>
                <c:pt idx="55">
                  <c:v>40451</c:v>
                </c:pt>
                <c:pt idx="56">
                  <c:v>40482</c:v>
                </c:pt>
                <c:pt idx="57">
                  <c:v>40512</c:v>
                </c:pt>
                <c:pt idx="58">
                  <c:v>40543</c:v>
                </c:pt>
                <c:pt idx="59">
                  <c:v>40574</c:v>
                </c:pt>
                <c:pt idx="60">
                  <c:v>40602</c:v>
                </c:pt>
                <c:pt idx="61">
                  <c:v>40633</c:v>
                </c:pt>
                <c:pt idx="62">
                  <c:v>40663</c:v>
                </c:pt>
                <c:pt idx="63">
                  <c:v>40694</c:v>
                </c:pt>
                <c:pt idx="64">
                  <c:v>40724</c:v>
                </c:pt>
                <c:pt idx="65">
                  <c:v>40755</c:v>
                </c:pt>
                <c:pt idx="66">
                  <c:v>40786</c:v>
                </c:pt>
                <c:pt idx="67">
                  <c:v>40816</c:v>
                </c:pt>
                <c:pt idx="68">
                  <c:v>40847</c:v>
                </c:pt>
                <c:pt idx="69">
                  <c:v>40877</c:v>
                </c:pt>
                <c:pt idx="70">
                  <c:v>40908</c:v>
                </c:pt>
                <c:pt idx="71">
                  <c:v>40939</c:v>
                </c:pt>
                <c:pt idx="72">
                  <c:v>40968</c:v>
                </c:pt>
                <c:pt idx="73">
                  <c:v>40999</c:v>
                </c:pt>
                <c:pt idx="74">
                  <c:v>41029</c:v>
                </c:pt>
                <c:pt idx="75">
                  <c:v>41060</c:v>
                </c:pt>
                <c:pt idx="76">
                  <c:v>41090</c:v>
                </c:pt>
                <c:pt idx="77">
                  <c:v>41121</c:v>
                </c:pt>
                <c:pt idx="78">
                  <c:v>41152</c:v>
                </c:pt>
                <c:pt idx="79">
                  <c:v>41182</c:v>
                </c:pt>
                <c:pt idx="80">
                  <c:v>41213</c:v>
                </c:pt>
                <c:pt idx="81">
                  <c:v>41243</c:v>
                </c:pt>
                <c:pt idx="82">
                  <c:v>41274</c:v>
                </c:pt>
                <c:pt idx="83">
                  <c:v>41305</c:v>
                </c:pt>
                <c:pt idx="84">
                  <c:v>41333</c:v>
                </c:pt>
                <c:pt idx="85">
                  <c:v>41364</c:v>
                </c:pt>
                <c:pt idx="86">
                  <c:v>41394</c:v>
                </c:pt>
                <c:pt idx="87">
                  <c:v>41425</c:v>
                </c:pt>
                <c:pt idx="88">
                  <c:v>41455</c:v>
                </c:pt>
                <c:pt idx="89">
                  <c:v>41486</c:v>
                </c:pt>
                <c:pt idx="90">
                  <c:v>41517</c:v>
                </c:pt>
                <c:pt idx="91">
                  <c:v>41547</c:v>
                </c:pt>
                <c:pt idx="92">
                  <c:v>41578</c:v>
                </c:pt>
                <c:pt idx="93">
                  <c:v>41608</c:v>
                </c:pt>
                <c:pt idx="94">
                  <c:v>41639</c:v>
                </c:pt>
                <c:pt idx="95">
                  <c:v>41670</c:v>
                </c:pt>
                <c:pt idx="96">
                  <c:v>41698</c:v>
                </c:pt>
                <c:pt idx="97">
                  <c:v>41729</c:v>
                </c:pt>
                <c:pt idx="98">
                  <c:v>41759</c:v>
                </c:pt>
                <c:pt idx="99">
                  <c:v>41790</c:v>
                </c:pt>
                <c:pt idx="100">
                  <c:v>41820</c:v>
                </c:pt>
                <c:pt idx="101">
                  <c:v>41851</c:v>
                </c:pt>
                <c:pt idx="102">
                  <c:v>41882</c:v>
                </c:pt>
                <c:pt idx="103">
                  <c:v>41912</c:v>
                </c:pt>
                <c:pt idx="104">
                  <c:v>41943</c:v>
                </c:pt>
                <c:pt idx="105">
                  <c:v>41973</c:v>
                </c:pt>
                <c:pt idx="106">
                  <c:v>42004</c:v>
                </c:pt>
                <c:pt idx="107">
                  <c:v>42035</c:v>
                </c:pt>
                <c:pt idx="108">
                  <c:v>42063</c:v>
                </c:pt>
                <c:pt idx="109">
                  <c:v>42094</c:v>
                </c:pt>
                <c:pt idx="110">
                  <c:v>42124</c:v>
                </c:pt>
                <c:pt idx="111">
                  <c:v>42155</c:v>
                </c:pt>
                <c:pt idx="112">
                  <c:v>42185</c:v>
                </c:pt>
                <c:pt idx="113">
                  <c:v>42216</c:v>
                </c:pt>
                <c:pt idx="114">
                  <c:v>42247</c:v>
                </c:pt>
                <c:pt idx="115">
                  <c:v>42277</c:v>
                </c:pt>
                <c:pt idx="116">
                  <c:v>42308</c:v>
                </c:pt>
                <c:pt idx="117">
                  <c:v>42338</c:v>
                </c:pt>
                <c:pt idx="118">
                  <c:v>42369</c:v>
                </c:pt>
                <c:pt idx="119">
                  <c:v>42400</c:v>
                </c:pt>
                <c:pt idx="120">
                  <c:v>42429</c:v>
                </c:pt>
                <c:pt idx="121">
                  <c:v>42460</c:v>
                </c:pt>
                <c:pt idx="122">
                  <c:v>42490</c:v>
                </c:pt>
                <c:pt idx="123">
                  <c:v>42521</c:v>
                </c:pt>
                <c:pt idx="124">
                  <c:v>42551</c:v>
                </c:pt>
                <c:pt idx="125">
                  <c:v>42582</c:v>
                </c:pt>
                <c:pt idx="126">
                  <c:v>42613</c:v>
                </c:pt>
                <c:pt idx="127">
                  <c:v>42643</c:v>
                </c:pt>
                <c:pt idx="128">
                  <c:v>42674</c:v>
                </c:pt>
                <c:pt idx="129">
                  <c:v>42704</c:v>
                </c:pt>
                <c:pt idx="130">
                  <c:v>42735</c:v>
                </c:pt>
                <c:pt idx="131">
                  <c:v>42766</c:v>
                </c:pt>
                <c:pt idx="132">
                  <c:v>42794</c:v>
                </c:pt>
                <c:pt idx="133">
                  <c:v>42825</c:v>
                </c:pt>
                <c:pt idx="134">
                  <c:v>42855</c:v>
                </c:pt>
                <c:pt idx="135">
                  <c:v>42886</c:v>
                </c:pt>
                <c:pt idx="136">
                  <c:v>42916</c:v>
                </c:pt>
                <c:pt idx="137">
                  <c:v>42947</c:v>
                </c:pt>
                <c:pt idx="138">
                  <c:v>42978</c:v>
                </c:pt>
                <c:pt idx="139">
                  <c:v>43008</c:v>
                </c:pt>
                <c:pt idx="140">
                  <c:v>43039</c:v>
                </c:pt>
                <c:pt idx="141">
                  <c:v>43069</c:v>
                </c:pt>
                <c:pt idx="142">
                  <c:v>43100</c:v>
                </c:pt>
                <c:pt idx="143">
                  <c:v>43131</c:v>
                </c:pt>
                <c:pt idx="144">
                  <c:v>43159</c:v>
                </c:pt>
                <c:pt idx="145">
                  <c:v>43190</c:v>
                </c:pt>
                <c:pt idx="146">
                  <c:v>43220</c:v>
                </c:pt>
                <c:pt idx="147">
                  <c:v>43251</c:v>
                </c:pt>
                <c:pt idx="148">
                  <c:v>43281</c:v>
                </c:pt>
                <c:pt idx="149">
                  <c:v>43312</c:v>
                </c:pt>
                <c:pt idx="150">
                  <c:v>43343</c:v>
                </c:pt>
                <c:pt idx="151">
                  <c:v>43373</c:v>
                </c:pt>
                <c:pt idx="152">
                  <c:v>43404</c:v>
                </c:pt>
                <c:pt idx="153">
                  <c:v>43434</c:v>
                </c:pt>
                <c:pt idx="154">
                  <c:v>43465</c:v>
                </c:pt>
                <c:pt idx="155">
                  <c:v>43496</c:v>
                </c:pt>
                <c:pt idx="156">
                  <c:v>43524</c:v>
                </c:pt>
                <c:pt idx="157">
                  <c:v>43555</c:v>
                </c:pt>
                <c:pt idx="158">
                  <c:v>43585</c:v>
                </c:pt>
                <c:pt idx="159">
                  <c:v>43616</c:v>
                </c:pt>
                <c:pt idx="160">
                  <c:v>43646</c:v>
                </c:pt>
                <c:pt idx="161">
                  <c:v>43677</c:v>
                </c:pt>
                <c:pt idx="162">
                  <c:v>43708</c:v>
                </c:pt>
              </c:numCache>
            </c:numRef>
          </c:cat>
          <c:val>
            <c:numRef>
              <c:f>'PPI forecast'!$B$2:$B$164</c:f>
              <c:numCache>
                <c:formatCode>#,##0.00_ </c:formatCode>
                <c:ptCount val="163"/>
                <c:pt idx="0">
                  <c:v>3.01</c:v>
                </c:pt>
                <c:pt idx="1">
                  <c:v>2.4900000000000002</c:v>
                </c:pt>
                <c:pt idx="2">
                  <c:v>1.87</c:v>
                </c:pt>
                <c:pt idx="3">
                  <c:v>2.4300000000000002</c:v>
                </c:pt>
                <c:pt idx="4">
                  <c:v>3.52</c:v>
                </c:pt>
                <c:pt idx="5">
                  <c:v>3.58</c:v>
                </c:pt>
                <c:pt idx="6">
                  <c:v>3.4</c:v>
                </c:pt>
                <c:pt idx="7">
                  <c:v>3.5</c:v>
                </c:pt>
                <c:pt idx="8">
                  <c:v>2.9</c:v>
                </c:pt>
                <c:pt idx="9">
                  <c:v>2.78</c:v>
                </c:pt>
                <c:pt idx="10">
                  <c:v>3.1</c:v>
                </c:pt>
                <c:pt idx="11">
                  <c:v>3.3</c:v>
                </c:pt>
                <c:pt idx="12">
                  <c:v>2.6</c:v>
                </c:pt>
                <c:pt idx="13">
                  <c:v>2.7</c:v>
                </c:pt>
                <c:pt idx="14">
                  <c:v>2.9</c:v>
                </c:pt>
                <c:pt idx="15">
                  <c:v>2.8</c:v>
                </c:pt>
                <c:pt idx="16">
                  <c:v>2.4900000000000002</c:v>
                </c:pt>
                <c:pt idx="17">
                  <c:v>2.4</c:v>
                </c:pt>
                <c:pt idx="18">
                  <c:v>2.6</c:v>
                </c:pt>
                <c:pt idx="19">
                  <c:v>2.7</c:v>
                </c:pt>
                <c:pt idx="20">
                  <c:v>3.2</c:v>
                </c:pt>
                <c:pt idx="21">
                  <c:v>4.55</c:v>
                </c:pt>
                <c:pt idx="22">
                  <c:v>5.43</c:v>
                </c:pt>
                <c:pt idx="23">
                  <c:v>6.1</c:v>
                </c:pt>
                <c:pt idx="24">
                  <c:v>6.62</c:v>
                </c:pt>
                <c:pt idx="25">
                  <c:v>7.95</c:v>
                </c:pt>
                <c:pt idx="26">
                  <c:v>8.1199999999999992</c:v>
                </c:pt>
                <c:pt idx="27">
                  <c:v>8.2200000000000006</c:v>
                </c:pt>
                <c:pt idx="28">
                  <c:v>8.84</c:v>
                </c:pt>
                <c:pt idx="29">
                  <c:v>10.029999999999999</c:v>
                </c:pt>
                <c:pt idx="30">
                  <c:v>10.06</c:v>
                </c:pt>
                <c:pt idx="31">
                  <c:v>9.1300000000000008</c:v>
                </c:pt>
                <c:pt idx="32">
                  <c:v>6.59</c:v>
                </c:pt>
                <c:pt idx="33">
                  <c:v>1.99</c:v>
                </c:pt>
                <c:pt idx="34">
                  <c:v>-1.1399999999999999</c:v>
                </c:pt>
                <c:pt idx="35">
                  <c:v>-3.35</c:v>
                </c:pt>
                <c:pt idx="36">
                  <c:v>-4.47</c:v>
                </c:pt>
                <c:pt idx="37">
                  <c:v>-6</c:v>
                </c:pt>
                <c:pt idx="38">
                  <c:v>-6.6</c:v>
                </c:pt>
                <c:pt idx="39">
                  <c:v>-7.2</c:v>
                </c:pt>
                <c:pt idx="40">
                  <c:v>-7.8</c:v>
                </c:pt>
                <c:pt idx="41">
                  <c:v>-8.1999999999999993</c:v>
                </c:pt>
                <c:pt idx="42">
                  <c:v>-7.86</c:v>
                </c:pt>
                <c:pt idx="43">
                  <c:v>-6.99</c:v>
                </c:pt>
                <c:pt idx="44">
                  <c:v>-5.85</c:v>
                </c:pt>
                <c:pt idx="45">
                  <c:v>-2.08</c:v>
                </c:pt>
                <c:pt idx="46">
                  <c:v>1.7</c:v>
                </c:pt>
                <c:pt idx="47">
                  <c:v>4.32</c:v>
                </c:pt>
                <c:pt idx="48">
                  <c:v>5.39</c:v>
                </c:pt>
                <c:pt idx="49">
                  <c:v>5.91</c:v>
                </c:pt>
                <c:pt idx="50">
                  <c:v>6.81</c:v>
                </c:pt>
                <c:pt idx="51">
                  <c:v>7.13</c:v>
                </c:pt>
                <c:pt idx="52">
                  <c:v>6.41</c:v>
                </c:pt>
                <c:pt idx="53">
                  <c:v>4.84</c:v>
                </c:pt>
                <c:pt idx="54">
                  <c:v>4.32</c:v>
                </c:pt>
                <c:pt idx="55">
                  <c:v>4.33</c:v>
                </c:pt>
                <c:pt idx="56">
                  <c:v>5.04</c:v>
                </c:pt>
                <c:pt idx="57">
                  <c:v>6.06</c:v>
                </c:pt>
                <c:pt idx="58">
                  <c:v>5.93</c:v>
                </c:pt>
                <c:pt idx="59">
                  <c:v>6.6</c:v>
                </c:pt>
                <c:pt idx="60">
                  <c:v>7.23</c:v>
                </c:pt>
                <c:pt idx="61">
                  <c:v>7.31</c:v>
                </c:pt>
                <c:pt idx="62">
                  <c:v>6.82</c:v>
                </c:pt>
                <c:pt idx="63">
                  <c:v>6.79</c:v>
                </c:pt>
                <c:pt idx="64">
                  <c:v>7.12</c:v>
                </c:pt>
                <c:pt idx="65">
                  <c:v>7.54</c:v>
                </c:pt>
                <c:pt idx="66">
                  <c:v>7.25</c:v>
                </c:pt>
                <c:pt idx="67">
                  <c:v>6.52</c:v>
                </c:pt>
                <c:pt idx="68">
                  <c:v>5</c:v>
                </c:pt>
                <c:pt idx="69">
                  <c:v>2.72</c:v>
                </c:pt>
                <c:pt idx="70">
                  <c:v>1.69</c:v>
                </c:pt>
                <c:pt idx="71">
                  <c:v>0.73</c:v>
                </c:pt>
                <c:pt idx="72">
                  <c:v>0.03</c:v>
                </c:pt>
                <c:pt idx="73">
                  <c:v>-0.32</c:v>
                </c:pt>
                <c:pt idx="74">
                  <c:v>-0.7</c:v>
                </c:pt>
                <c:pt idx="75">
                  <c:v>-1.4</c:v>
                </c:pt>
                <c:pt idx="76">
                  <c:v>-2.08</c:v>
                </c:pt>
                <c:pt idx="77">
                  <c:v>-2.87</c:v>
                </c:pt>
                <c:pt idx="78">
                  <c:v>-3.48</c:v>
                </c:pt>
                <c:pt idx="79">
                  <c:v>-3.55</c:v>
                </c:pt>
                <c:pt idx="80">
                  <c:v>-2.76</c:v>
                </c:pt>
                <c:pt idx="81">
                  <c:v>-2.2000000000000002</c:v>
                </c:pt>
                <c:pt idx="82">
                  <c:v>-1.94</c:v>
                </c:pt>
                <c:pt idx="83">
                  <c:v>-1.64</c:v>
                </c:pt>
                <c:pt idx="84">
                  <c:v>-1.63</c:v>
                </c:pt>
                <c:pt idx="85">
                  <c:v>-1.92</c:v>
                </c:pt>
                <c:pt idx="86">
                  <c:v>-2.62</c:v>
                </c:pt>
                <c:pt idx="87">
                  <c:v>-2.87</c:v>
                </c:pt>
                <c:pt idx="88">
                  <c:v>-2.7</c:v>
                </c:pt>
                <c:pt idx="89">
                  <c:v>-2.27</c:v>
                </c:pt>
                <c:pt idx="90">
                  <c:v>-1.62</c:v>
                </c:pt>
                <c:pt idx="91">
                  <c:v>-1.34</c:v>
                </c:pt>
                <c:pt idx="92">
                  <c:v>-1.51</c:v>
                </c:pt>
                <c:pt idx="93">
                  <c:v>-1.42</c:v>
                </c:pt>
                <c:pt idx="94">
                  <c:v>-1.36</c:v>
                </c:pt>
                <c:pt idx="95">
                  <c:v>-1.64</c:v>
                </c:pt>
                <c:pt idx="96">
                  <c:v>-2</c:v>
                </c:pt>
                <c:pt idx="97">
                  <c:v>-2.3018999999999998</c:v>
                </c:pt>
                <c:pt idx="98">
                  <c:v>-2.0042</c:v>
                </c:pt>
                <c:pt idx="99">
                  <c:v>-1.4463999999999999</c:v>
                </c:pt>
                <c:pt idx="100">
                  <c:v>-1.1092</c:v>
                </c:pt>
                <c:pt idx="101">
                  <c:v>-0.86880000000000002</c:v>
                </c:pt>
                <c:pt idx="102">
                  <c:v>-1.2038</c:v>
                </c:pt>
                <c:pt idx="103">
                  <c:v>-1.7996000000000001</c:v>
                </c:pt>
                <c:pt idx="104">
                  <c:v>-2.2427999999999999</c:v>
                </c:pt>
                <c:pt idx="105">
                  <c:v>-2.6928000000000001</c:v>
                </c:pt>
                <c:pt idx="106">
                  <c:v>-3.3151999999999999</c:v>
                </c:pt>
                <c:pt idx="107">
                  <c:v>-4.3201999999999998</c:v>
                </c:pt>
                <c:pt idx="108">
                  <c:v>-4.7976000000000001</c:v>
                </c:pt>
                <c:pt idx="109">
                  <c:v>-4.5602999999999998</c:v>
                </c:pt>
                <c:pt idx="110">
                  <c:v>-4.5724999999999998</c:v>
                </c:pt>
                <c:pt idx="111">
                  <c:v>-4.6070000000000002</c:v>
                </c:pt>
                <c:pt idx="112">
                  <c:v>-4.8135000000000003</c:v>
                </c:pt>
                <c:pt idx="113">
                  <c:v>-5.3692000000000002</c:v>
                </c:pt>
                <c:pt idx="114">
                  <c:v>-5.9226999999999999</c:v>
                </c:pt>
                <c:pt idx="115">
                  <c:v>-5.9450000000000003</c:v>
                </c:pt>
                <c:pt idx="116">
                  <c:v>-5.9</c:v>
                </c:pt>
                <c:pt idx="117">
                  <c:v>-5.9</c:v>
                </c:pt>
                <c:pt idx="118">
                  <c:v>-5.9</c:v>
                </c:pt>
                <c:pt idx="119">
                  <c:v>-5.3</c:v>
                </c:pt>
                <c:pt idx="120">
                  <c:v>-4.9000000000000004</c:v>
                </c:pt>
                <c:pt idx="121">
                  <c:v>-4.3</c:v>
                </c:pt>
                <c:pt idx="122">
                  <c:v>-3.4</c:v>
                </c:pt>
                <c:pt idx="123">
                  <c:v>-2.8</c:v>
                </c:pt>
                <c:pt idx="124">
                  <c:v>-2.6</c:v>
                </c:pt>
                <c:pt idx="125">
                  <c:v>-1.7</c:v>
                </c:pt>
                <c:pt idx="126">
                  <c:v>-0.8</c:v>
                </c:pt>
                <c:pt idx="127">
                  <c:v>0.1</c:v>
                </c:pt>
                <c:pt idx="128">
                  <c:v>1.2</c:v>
                </c:pt>
                <c:pt idx="129">
                  <c:v>3.3</c:v>
                </c:pt>
                <c:pt idx="130">
                  <c:v>5.5</c:v>
                </c:pt>
                <c:pt idx="131">
                  <c:v>6.9</c:v>
                </c:pt>
                <c:pt idx="132">
                  <c:v>7.8</c:v>
                </c:pt>
                <c:pt idx="133">
                  <c:v>7.6</c:v>
                </c:pt>
                <c:pt idx="134">
                  <c:v>6.4</c:v>
                </c:pt>
                <c:pt idx="135">
                  <c:v>5.5</c:v>
                </c:pt>
                <c:pt idx="136">
                  <c:v>5.5</c:v>
                </c:pt>
                <c:pt idx="137">
                  <c:v>5.5</c:v>
                </c:pt>
                <c:pt idx="138">
                  <c:v>6.3</c:v>
                </c:pt>
                <c:pt idx="139">
                  <c:v>6.9</c:v>
                </c:pt>
                <c:pt idx="140">
                  <c:v>6.9</c:v>
                </c:pt>
                <c:pt idx="141">
                  <c:v>5.8</c:v>
                </c:pt>
                <c:pt idx="142">
                  <c:v>4.9000000000000004</c:v>
                </c:pt>
                <c:pt idx="143">
                  <c:v>4.3</c:v>
                </c:pt>
                <c:pt idx="144">
                  <c:v>3.7</c:v>
                </c:pt>
                <c:pt idx="145">
                  <c:v>3.1</c:v>
                </c:pt>
                <c:pt idx="146">
                  <c:v>3.4</c:v>
                </c:pt>
                <c:pt idx="147">
                  <c:v>4.0999999999999996</c:v>
                </c:pt>
                <c:pt idx="148">
                  <c:v>4.7</c:v>
                </c:pt>
                <c:pt idx="149">
                  <c:v>4.5999999999999996</c:v>
                </c:pt>
                <c:pt idx="150">
                  <c:v>4.0999999999999996</c:v>
                </c:pt>
                <c:pt idx="151">
                  <c:v>3.6</c:v>
                </c:pt>
                <c:pt idx="152">
                  <c:v>3.3</c:v>
                </c:pt>
                <c:pt idx="153">
                  <c:v>2.7</c:v>
                </c:pt>
                <c:pt idx="154">
                  <c:v>0.9</c:v>
                </c:pt>
                <c:pt idx="155">
                  <c:v>0.1</c:v>
                </c:pt>
                <c:pt idx="156">
                  <c:v>0.1</c:v>
                </c:pt>
                <c:pt idx="157">
                  <c:v>0.4</c:v>
                </c:pt>
                <c:pt idx="158">
                  <c:v>0.9</c:v>
                </c:pt>
                <c:pt idx="159">
                  <c:v>0.6</c:v>
                </c:pt>
              </c:numCache>
            </c:numRef>
          </c:val>
          <c:smooth val="0"/>
          <c:extLst>
            <c:ext xmlns:c16="http://schemas.microsoft.com/office/drawing/2014/chart" uri="{C3380CC4-5D6E-409C-BE32-E72D297353CC}">
              <c16:uniqueId val="{00000000-7FE4-4A52-BD85-8AD69325D388}"/>
            </c:ext>
          </c:extLst>
        </c:ser>
        <c:ser>
          <c:idx val="1"/>
          <c:order val="1"/>
          <c:tx>
            <c:strRef>
              <c:f>'PPI forecast'!$C$1</c:f>
              <c:strCache>
                <c:ptCount val="1"/>
                <c:pt idx="0">
                  <c:v>PPI Y/Y: Forecast</c:v>
                </c:pt>
              </c:strCache>
            </c:strRef>
          </c:tx>
          <c:spPr>
            <a:ln w="28575" cap="rnd">
              <a:solidFill>
                <a:schemeClr val="tx1">
                  <a:lumMod val="50000"/>
                  <a:lumOff val="50000"/>
                </a:schemeClr>
              </a:solidFill>
              <a:prstDash val="sysDash"/>
              <a:round/>
            </a:ln>
            <a:effectLst/>
          </c:spPr>
          <c:marker>
            <c:symbol val="none"/>
          </c:marker>
          <c:cat>
            <c:numRef>
              <c:f>'PPI forecast'!$A$2:$A$164</c:f>
              <c:numCache>
                <c:formatCode>[$-409]mmm/yy;@</c:formatCode>
                <c:ptCount val="163"/>
                <c:pt idx="0">
                  <c:v>38776</c:v>
                </c:pt>
                <c:pt idx="1">
                  <c:v>38807</c:v>
                </c:pt>
                <c:pt idx="2">
                  <c:v>38837</c:v>
                </c:pt>
                <c:pt idx="3">
                  <c:v>38868</c:v>
                </c:pt>
                <c:pt idx="4">
                  <c:v>38898</c:v>
                </c:pt>
                <c:pt idx="5">
                  <c:v>38929</c:v>
                </c:pt>
                <c:pt idx="6">
                  <c:v>38960</c:v>
                </c:pt>
                <c:pt idx="7">
                  <c:v>38990</c:v>
                </c:pt>
                <c:pt idx="8">
                  <c:v>39021</c:v>
                </c:pt>
                <c:pt idx="9">
                  <c:v>39051</c:v>
                </c:pt>
                <c:pt idx="10">
                  <c:v>39082</c:v>
                </c:pt>
                <c:pt idx="11">
                  <c:v>39113</c:v>
                </c:pt>
                <c:pt idx="12">
                  <c:v>39141</c:v>
                </c:pt>
                <c:pt idx="13">
                  <c:v>39172</c:v>
                </c:pt>
                <c:pt idx="14">
                  <c:v>39202</c:v>
                </c:pt>
                <c:pt idx="15">
                  <c:v>39233</c:v>
                </c:pt>
                <c:pt idx="16">
                  <c:v>39263</c:v>
                </c:pt>
                <c:pt idx="17">
                  <c:v>39294</c:v>
                </c:pt>
                <c:pt idx="18">
                  <c:v>39325</c:v>
                </c:pt>
                <c:pt idx="19">
                  <c:v>39355</c:v>
                </c:pt>
                <c:pt idx="20">
                  <c:v>39386</c:v>
                </c:pt>
                <c:pt idx="21">
                  <c:v>39416</c:v>
                </c:pt>
                <c:pt idx="22">
                  <c:v>39447</c:v>
                </c:pt>
                <c:pt idx="23">
                  <c:v>39478</c:v>
                </c:pt>
                <c:pt idx="24">
                  <c:v>39507</c:v>
                </c:pt>
                <c:pt idx="25">
                  <c:v>39538</c:v>
                </c:pt>
                <c:pt idx="26">
                  <c:v>39568</c:v>
                </c:pt>
                <c:pt idx="27">
                  <c:v>39599</c:v>
                </c:pt>
                <c:pt idx="28">
                  <c:v>39629</c:v>
                </c:pt>
                <c:pt idx="29">
                  <c:v>39660</c:v>
                </c:pt>
                <c:pt idx="30">
                  <c:v>39691</c:v>
                </c:pt>
                <c:pt idx="31">
                  <c:v>39721</c:v>
                </c:pt>
                <c:pt idx="32">
                  <c:v>39752</c:v>
                </c:pt>
                <c:pt idx="33">
                  <c:v>39782</c:v>
                </c:pt>
                <c:pt idx="34">
                  <c:v>39813</c:v>
                </c:pt>
                <c:pt idx="35">
                  <c:v>39844</c:v>
                </c:pt>
                <c:pt idx="36">
                  <c:v>39872</c:v>
                </c:pt>
                <c:pt idx="37">
                  <c:v>39903</c:v>
                </c:pt>
                <c:pt idx="38">
                  <c:v>39933</c:v>
                </c:pt>
                <c:pt idx="39">
                  <c:v>39964</c:v>
                </c:pt>
                <c:pt idx="40">
                  <c:v>39994</c:v>
                </c:pt>
                <c:pt idx="41">
                  <c:v>40025</c:v>
                </c:pt>
                <c:pt idx="42">
                  <c:v>40056</c:v>
                </c:pt>
                <c:pt idx="43">
                  <c:v>40086</c:v>
                </c:pt>
                <c:pt idx="44">
                  <c:v>40117</c:v>
                </c:pt>
                <c:pt idx="45">
                  <c:v>40147</c:v>
                </c:pt>
                <c:pt idx="46">
                  <c:v>40178</c:v>
                </c:pt>
                <c:pt idx="47">
                  <c:v>40209</c:v>
                </c:pt>
                <c:pt idx="48">
                  <c:v>40237</c:v>
                </c:pt>
                <c:pt idx="49">
                  <c:v>40268</c:v>
                </c:pt>
                <c:pt idx="50">
                  <c:v>40298</c:v>
                </c:pt>
                <c:pt idx="51">
                  <c:v>40329</c:v>
                </c:pt>
                <c:pt idx="52">
                  <c:v>40359</c:v>
                </c:pt>
                <c:pt idx="53">
                  <c:v>40390</c:v>
                </c:pt>
                <c:pt idx="54">
                  <c:v>40421</c:v>
                </c:pt>
                <c:pt idx="55">
                  <c:v>40451</c:v>
                </c:pt>
                <c:pt idx="56">
                  <c:v>40482</c:v>
                </c:pt>
                <c:pt idx="57">
                  <c:v>40512</c:v>
                </c:pt>
                <c:pt idx="58">
                  <c:v>40543</c:v>
                </c:pt>
                <c:pt idx="59">
                  <c:v>40574</c:v>
                </c:pt>
                <c:pt idx="60">
                  <c:v>40602</c:v>
                </c:pt>
                <c:pt idx="61">
                  <c:v>40633</c:v>
                </c:pt>
                <c:pt idx="62">
                  <c:v>40663</c:v>
                </c:pt>
                <c:pt idx="63">
                  <c:v>40694</c:v>
                </c:pt>
                <c:pt idx="64">
                  <c:v>40724</c:v>
                </c:pt>
                <c:pt idx="65">
                  <c:v>40755</c:v>
                </c:pt>
                <c:pt idx="66">
                  <c:v>40786</c:v>
                </c:pt>
                <c:pt idx="67">
                  <c:v>40816</c:v>
                </c:pt>
                <c:pt idx="68">
                  <c:v>40847</c:v>
                </c:pt>
                <c:pt idx="69">
                  <c:v>40877</c:v>
                </c:pt>
                <c:pt idx="70">
                  <c:v>40908</c:v>
                </c:pt>
                <c:pt idx="71">
                  <c:v>40939</c:v>
                </c:pt>
                <c:pt idx="72">
                  <c:v>40968</c:v>
                </c:pt>
                <c:pt idx="73">
                  <c:v>40999</c:v>
                </c:pt>
                <c:pt idx="74">
                  <c:v>41029</c:v>
                </c:pt>
                <c:pt idx="75">
                  <c:v>41060</c:v>
                </c:pt>
                <c:pt idx="76">
                  <c:v>41090</c:v>
                </c:pt>
                <c:pt idx="77">
                  <c:v>41121</c:v>
                </c:pt>
                <c:pt idx="78">
                  <c:v>41152</c:v>
                </c:pt>
                <c:pt idx="79">
                  <c:v>41182</c:v>
                </c:pt>
                <c:pt idx="80">
                  <c:v>41213</c:v>
                </c:pt>
                <c:pt idx="81">
                  <c:v>41243</c:v>
                </c:pt>
                <c:pt idx="82">
                  <c:v>41274</c:v>
                </c:pt>
                <c:pt idx="83">
                  <c:v>41305</c:v>
                </c:pt>
                <c:pt idx="84">
                  <c:v>41333</c:v>
                </c:pt>
                <c:pt idx="85">
                  <c:v>41364</c:v>
                </c:pt>
                <c:pt idx="86">
                  <c:v>41394</c:v>
                </c:pt>
                <c:pt idx="87">
                  <c:v>41425</c:v>
                </c:pt>
                <c:pt idx="88">
                  <c:v>41455</c:v>
                </c:pt>
                <c:pt idx="89">
                  <c:v>41486</c:v>
                </c:pt>
                <c:pt idx="90">
                  <c:v>41517</c:v>
                </c:pt>
                <c:pt idx="91">
                  <c:v>41547</c:v>
                </c:pt>
                <c:pt idx="92">
                  <c:v>41578</c:v>
                </c:pt>
                <c:pt idx="93">
                  <c:v>41608</c:v>
                </c:pt>
                <c:pt idx="94">
                  <c:v>41639</c:v>
                </c:pt>
                <c:pt idx="95">
                  <c:v>41670</c:v>
                </c:pt>
                <c:pt idx="96">
                  <c:v>41698</c:v>
                </c:pt>
                <c:pt idx="97">
                  <c:v>41729</c:v>
                </c:pt>
                <c:pt idx="98">
                  <c:v>41759</c:v>
                </c:pt>
                <c:pt idx="99">
                  <c:v>41790</c:v>
                </c:pt>
                <c:pt idx="100">
                  <c:v>41820</c:v>
                </c:pt>
                <c:pt idx="101">
                  <c:v>41851</c:v>
                </c:pt>
                <c:pt idx="102">
                  <c:v>41882</c:v>
                </c:pt>
                <c:pt idx="103">
                  <c:v>41912</c:v>
                </c:pt>
                <c:pt idx="104">
                  <c:v>41943</c:v>
                </c:pt>
                <c:pt idx="105">
                  <c:v>41973</c:v>
                </c:pt>
                <c:pt idx="106">
                  <c:v>42004</c:v>
                </c:pt>
                <c:pt idx="107">
                  <c:v>42035</c:v>
                </c:pt>
                <c:pt idx="108">
                  <c:v>42063</c:v>
                </c:pt>
                <c:pt idx="109">
                  <c:v>42094</c:v>
                </c:pt>
                <c:pt idx="110">
                  <c:v>42124</c:v>
                </c:pt>
                <c:pt idx="111">
                  <c:v>42155</c:v>
                </c:pt>
                <c:pt idx="112">
                  <c:v>42185</c:v>
                </c:pt>
                <c:pt idx="113">
                  <c:v>42216</c:v>
                </c:pt>
                <c:pt idx="114">
                  <c:v>42247</c:v>
                </c:pt>
                <c:pt idx="115">
                  <c:v>42277</c:v>
                </c:pt>
                <c:pt idx="116">
                  <c:v>42308</c:v>
                </c:pt>
                <c:pt idx="117">
                  <c:v>42338</c:v>
                </c:pt>
                <c:pt idx="118">
                  <c:v>42369</c:v>
                </c:pt>
                <c:pt idx="119">
                  <c:v>42400</c:v>
                </c:pt>
                <c:pt idx="120">
                  <c:v>42429</c:v>
                </c:pt>
                <c:pt idx="121">
                  <c:v>42460</c:v>
                </c:pt>
                <c:pt idx="122">
                  <c:v>42490</c:v>
                </c:pt>
                <c:pt idx="123">
                  <c:v>42521</c:v>
                </c:pt>
                <c:pt idx="124">
                  <c:v>42551</c:v>
                </c:pt>
                <c:pt idx="125">
                  <c:v>42582</c:v>
                </c:pt>
                <c:pt idx="126">
                  <c:v>42613</c:v>
                </c:pt>
                <c:pt idx="127">
                  <c:v>42643</c:v>
                </c:pt>
                <c:pt idx="128">
                  <c:v>42674</c:v>
                </c:pt>
                <c:pt idx="129">
                  <c:v>42704</c:v>
                </c:pt>
                <c:pt idx="130">
                  <c:v>42735</c:v>
                </c:pt>
                <c:pt idx="131">
                  <c:v>42766</c:v>
                </c:pt>
                <c:pt idx="132">
                  <c:v>42794</c:v>
                </c:pt>
                <c:pt idx="133">
                  <c:v>42825</c:v>
                </c:pt>
                <c:pt idx="134">
                  <c:v>42855</c:v>
                </c:pt>
                <c:pt idx="135">
                  <c:v>42886</c:v>
                </c:pt>
                <c:pt idx="136">
                  <c:v>42916</c:v>
                </c:pt>
                <c:pt idx="137">
                  <c:v>42947</c:v>
                </c:pt>
                <c:pt idx="138">
                  <c:v>42978</c:v>
                </c:pt>
                <c:pt idx="139">
                  <c:v>43008</c:v>
                </c:pt>
                <c:pt idx="140">
                  <c:v>43039</c:v>
                </c:pt>
                <c:pt idx="141">
                  <c:v>43069</c:v>
                </c:pt>
                <c:pt idx="142">
                  <c:v>43100</c:v>
                </c:pt>
                <c:pt idx="143">
                  <c:v>43131</c:v>
                </c:pt>
                <c:pt idx="144">
                  <c:v>43159</c:v>
                </c:pt>
                <c:pt idx="145">
                  <c:v>43190</c:v>
                </c:pt>
                <c:pt idx="146">
                  <c:v>43220</c:v>
                </c:pt>
                <c:pt idx="147">
                  <c:v>43251</c:v>
                </c:pt>
                <c:pt idx="148">
                  <c:v>43281</c:v>
                </c:pt>
                <c:pt idx="149">
                  <c:v>43312</c:v>
                </c:pt>
                <c:pt idx="150">
                  <c:v>43343</c:v>
                </c:pt>
                <c:pt idx="151">
                  <c:v>43373</c:v>
                </c:pt>
                <c:pt idx="152">
                  <c:v>43404</c:v>
                </c:pt>
                <c:pt idx="153">
                  <c:v>43434</c:v>
                </c:pt>
                <c:pt idx="154">
                  <c:v>43465</c:v>
                </c:pt>
                <c:pt idx="155">
                  <c:v>43496</c:v>
                </c:pt>
                <c:pt idx="156">
                  <c:v>43524</c:v>
                </c:pt>
                <c:pt idx="157">
                  <c:v>43555</c:v>
                </c:pt>
                <c:pt idx="158">
                  <c:v>43585</c:v>
                </c:pt>
                <c:pt idx="159">
                  <c:v>43616</c:v>
                </c:pt>
                <c:pt idx="160">
                  <c:v>43646</c:v>
                </c:pt>
                <c:pt idx="161">
                  <c:v>43677</c:v>
                </c:pt>
                <c:pt idx="162">
                  <c:v>43708</c:v>
                </c:pt>
              </c:numCache>
            </c:numRef>
          </c:cat>
          <c:val>
            <c:numRef>
              <c:f>'PPI forecast'!$C$2:$C$164</c:f>
              <c:numCache>
                <c:formatCode>_(* #,##0.00_);_(* \(#,##0.00\);_(* "-"??_);_(@_)</c:formatCode>
                <c:ptCount val="163"/>
                <c:pt idx="0">
                  <c:v>3.01</c:v>
                </c:pt>
                <c:pt idx="1">
                  <c:v>2.5293698737421799</c:v>
                </c:pt>
                <c:pt idx="2">
                  <c:v>1.85080977801074</c:v>
                </c:pt>
                <c:pt idx="3">
                  <c:v>1.17604038370388</c:v>
                </c:pt>
                <c:pt idx="4">
                  <c:v>0.60490523726164702</c:v>
                </c:pt>
                <c:pt idx="5">
                  <c:v>0.37266309832019401</c:v>
                </c:pt>
                <c:pt idx="6">
                  <c:v>0.25888494289338898</c:v>
                </c:pt>
                <c:pt idx="7">
                  <c:v>0.32479927291532701</c:v>
                </c:pt>
                <c:pt idx="8">
                  <c:v>0.52550068727226296</c:v>
                </c:pt>
                <c:pt idx="9">
                  <c:v>0.89139186586178698</c:v>
                </c:pt>
                <c:pt idx="10">
                  <c:v>1.3811023061174701</c:v>
                </c:pt>
                <c:pt idx="11">
                  <c:v>1.96379019597435</c:v>
                </c:pt>
                <c:pt idx="12">
                  <c:v>2.5258068276176102</c:v>
                </c:pt>
                <c:pt idx="13">
                  <c:v>3.0540122065371902</c:v>
                </c:pt>
                <c:pt idx="14">
                  <c:v>3.50624442862201</c:v>
                </c:pt>
                <c:pt idx="15">
                  <c:v>3.81247182856711</c:v>
                </c:pt>
                <c:pt idx="16">
                  <c:v>4.0065609758351703</c:v>
                </c:pt>
                <c:pt idx="17">
                  <c:v>3.9139399242755801</c:v>
                </c:pt>
                <c:pt idx="18">
                  <c:v>3.9202554219653498</c:v>
                </c:pt>
                <c:pt idx="19">
                  <c:v>4.0215132596242302</c:v>
                </c:pt>
                <c:pt idx="20">
                  <c:v>4.2769337177341598</c:v>
                </c:pt>
                <c:pt idx="21">
                  <c:v>4.6217162521803301</c:v>
                </c:pt>
                <c:pt idx="22">
                  <c:v>5.02878559802675</c:v>
                </c:pt>
                <c:pt idx="23">
                  <c:v>5.4166307285226596</c:v>
                </c:pt>
                <c:pt idx="24">
                  <c:v>5.7377056707379497</c:v>
                </c:pt>
                <c:pt idx="25">
                  <c:v>5.8670568782615202</c:v>
                </c:pt>
                <c:pt idx="26">
                  <c:v>5.8774946904126102</c:v>
                </c:pt>
                <c:pt idx="27">
                  <c:v>5.7997982835182196</c:v>
                </c:pt>
                <c:pt idx="28">
                  <c:v>5.8310900734289897</c:v>
                </c:pt>
                <c:pt idx="29">
                  <c:v>6.1095688900074503</c:v>
                </c:pt>
                <c:pt idx="30">
                  <c:v>6.1857632981743</c:v>
                </c:pt>
                <c:pt idx="31">
                  <c:v>5.94296071851275</c:v>
                </c:pt>
                <c:pt idx="32">
                  <c:v>5.3995375838846602</c:v>
                </c:pt>
                <c:pt idx="33">
                  <c:v>4.5952061200843799</c:v>
                </c:pt>
                <c:pt idx="34">
                  <c:v>3.5087007207491201</c:v>
                </c:pt>
                <c:pt idx="35">
                  <c:v>2.2359513475398001</c:v>
                </c:pt>
                <c:pt idx="36">
                  <c:v>0.71768632164639701</c:v>
                </c:pt>
                <c:pt idx="37">
                  <c:v>-1.02378666034123</c:v>
                </c:pt>
                <c:pt idx="38">
                  <c:v>-2.9714435064601599</c:v>
                </c:pt>
                <c:pt idx="39">
                  <c:v>-4.8163720308596103</c:v>
                </c:pt>
                <c:pt idx="40">
                  <c:v>-6.3333789020031297</c:v>
                </c:pt>
                <c:pt idx="41">
                  <c:v>-7.2379115194399501</c:v>
                </c:pt>
                <c:pt idx="42">
                  <c:v>-7.5741872474011904</c:v>
                </c:pt>
                <c:pt idx="43">
                  <c:v>-7.1974267495437596</c:v>
                </c:pt>
                <c:pt idx="44">
                  <c:v>-6.2467538401650797</c:v>
                </c:pt>
                <c:pt idx="45">
                  <c:v>-4.9718499887930196</c:v>
                </c:pt>
                <c:pt idx="46">
                  <c:v>-3.3445956412537199</c:v>
                </c:pt>
                <c:pt idx="47">
                  <c:v>-1.5775077709433001</c:v>
                </c:pt>
                <c:pt idx="48">
                  <c:v>0.26741374348722102</c:v>
                </c:pt>
                <c:pt idx="49">
                  <c:v>2.3579977216932599</c:v>
                </c:pt>
                <c:pt idx="50">
                  <c:v>4.8356087447567901</c:v>
                </c:pt>
                <c:pt idx="51">
                  <c:v>7.3127156615748197</c:v>
                </c:pt>
                <c:pt idx="52">
                  <c:v>7.43</c:v>
                </c:pt>
                <c:pt idx="53">
                  <c:v>6.89</c:v>
                </c:pt>
                <c:pt idx="54">
                  <c:v>5.61</c:v>
                </c:pt>
                <c:pt idx="55">
                  <c:v>5.51</c:v>
                </c:pt>
                <c:pt idx="56">
                  <c:v>5.2</c:v>
                </c:pt>
                <c:pt idx="57">
                  <c:v>6.5</c:v>
                </c:pt>
                <c:pt idx="58">
                  <c:v>7.5363481946275597</c:v>
                </c:pt>
                <c:pt idx="59">
                  <c:v>6.0455999125556898</c:v>
                </c:pt>
                <c:pt idx="60">
                  <c:v>4.8869062846717899</c:v>
                </c:pt>
                <c:pt idx="61">
                  <c:v>4.0357997471017599</c:v>
                </c:pt>
                <c:pt idx="62">
                  <c:v>3.5560446902862499</c:v>
                </c:pt>
                <c:pt idx="63">
                  <c:v>3.4851277655741901</c:v>
                </c:pt>
                <c:pt idx="64">
                  <c:v>3.8616485617824301</c:v>
                </c:pt>
                <c:pt idx="65">
                  <c:v>4.3707774631527903</c:v>
                </c:pt>
                <c:pt idx="66">
                  <c:v>4.7731246935145499</c:v>
                </c:pt>
                <c:pt idx="67">
                  <c:v>4.9409628217559902</c:v>
                </c:pt>
                <c:pt idx="68">
                  <c:v>4.8827115371737904</c:v>
                </c:pt>
                <c:pt idx="69">
                  <c:v>4.61436657287783</c:v>
                </c:pt>
                <c:pt idx="70">
                  <c:v>4.0549411571188001</c:v>
                </c:pt>
                <c:pt idx="71">
                  <c:v>3.1511925090044799</c:v>
                </c:pt>
                <c:pt idx="72">
                  <c:v>1.95188751808827</c:v>
                </c:pt>
                <c:pt idx="73">
                  <c:v>0.526346422404815</c:v>
                </c:pt>
                <c:pt idx="74">
                  <c:v>-1.0262822276169099</c:v>
                </c:pt>
                <c:pt idx="75">
                  <c:v>-2.5258049087614598</c:v>
                </c:pt>
                <c:pt idx="76">
                  <c:v>-3.8387496767716902</c:v>
                </c:pt>
                <c:pt idx="77">
                  <c:v>-4.5599743888189197</c:v>
                </c:pt>
                <c:pt idx="78">
                  <c:v>-5.0794699622361197</c:v>
                </c:pt>
                <c:pt idx="79">
                  <c:v>-5.3255948665276902</c:v>
                </c:pt>
                <c:pt idx="80">
                  <c:v>-5.3760249804668403</c:v>
                </c:pt>
                <c:pt idx="81">
                  <c:v>-5.2175041647280498</c:v>
                </c:pt>
                <c:pt idx="82">
                  <c:v>-4.8360519976871599</c:v>
                </c:pt>
                <c:pt idx="83">
                  <c:v>-4.3353450826098898</c:v>
                </c:pt>
                <c:pt idx="84">
                  <c:v>-3.7699630719539798</c:v>
                </c:pt>
                <c:pt idx="85">
                  <c:v>-3.13671311377656</c:v>
                </c:pt>
                <c:pt idx="86">
                  <c:v>-2.4933237456532802</c:v>
                </c:pt>
                <c:pt idx="87">
                  <c:v>-1.9804344876275399</c:v>
                </c:pt>
                <c:pt idx="88">
                  <c:v>-1.60135508267028</c:v>
                </c:pt>
                <c:pt idx="89">
                  <c:v>-1.53260988618248</c:v>
                </c:pt>
                <c:pt idx="90">
                  <c:v>-1.40985847826207</c:v>
                </c:pt>
                <c:pt idx="91">
                  <c:v>-1.1272073499575199</c:v>
                </c:pt>
                <c:pt idx="92">
                  <c:v>-0.69496448175667203</c:v>
                </c:pt>
                <c:pt idx="93">
                  <c:v>-0.21927090935650501</c:v>
                </c:pt>
                <c:pt idx="94">
                  <c:v>0.151912667949303</c:v>
                </c:pt>
                <c:pt idx="95">
                  <c:v>0.40790773115680101</c:v>
                </c:pt>
                <c:pt idx="96">
                  <c:v>0.51335665343482495</c:v>
                </c:pt>
                <c:pt idx="97">
                  <c:v>0.470834044154404</c:v>
                </c:pt>
                <c:pt idx="98">
                  <c:v>0.29886836546086698</c:v>
                </c:pt>
                <c:pt idx="99">
                  <c:v>7.0522412389705594E-2</c:v>
                </c:pt>
                <c:pt idx="100">
                  <c:v>-0.166867016535729</c:v>
                </c:pt>
                <c:pt idx="101">
                  <c:v>-0.32647915612700601</c:v>
                </c:pt>
                <c:pt idx="102">
                  <c:v>-0.52361979121259405</c:v>
                </c:pt>
                <c:pt idx="103">
                  <c:v>-0.79159356502675704</c:v>
                </c:pt>
                <c:pt idx="104">
                  <c:v>-1.12732588859106</c:v>
                </c:pt>
                <c:pt idx="105">
                  <c:v>-1.5012009986474499</c:v>
                </c:pt>
                <c:pt idx="106">
                  <c:v>-1.8106241787717201</c:v>
                </c:pt>
                <c:pt idx="107">
                  <c:v>-2.1028637332585198</c:v>
                </c:pt>
                <c:pt idx="108">
                  <c:v>-2.3702602325217099</c:v>
                </c:pt>
                <c:pt idx="109">
                  <c:v>-2.64209921622618</c:v>
                </c:pt>
                <c:pt idx="110">
                  <c:v>-2.99553013646999</c:v>
                </c:pt>
                <c:pt idx="111">
                  <c:v>-3.4533676931206601</c:v>
                </c:pt>
                <c:pt idx="112">
                  <c:v>-3.9964548263102402</c:v>
                </c:pt>
                <c:pt idx="113">
                  <c:v>-4.3409324979531503</c:v>
                </c:pt>
                <c:pt idx="114">
                  <c:v>-4.6340282995918303</c:v>
                </c:pt>
                <c:pt idx="115">
                  <c:v>-4.8469661797311403</c:v>
                </c:pt>
                <c:pt idx="116">
                  <c:v>-4.94744117174917</c:v>
                </c:pt>
                <c:pt idx="117">
                  <c:v>-4.8945282170982596</c:v>
                </c:pt>
                <c:pt idx="118">
                  <c:v>-4.7707625335356099</c:v>
                </c:pt>
                <c:pt idx="119">
                  <c:v>-4.5591930081145797</c:v>
                </c:pt>
                <c:pt idx="120">
                  <c:v>-4.2504643558000001</c:v>
                </c:pt>
                <c:pt idx="121">
                  <c:v>-3.8631618748657601</c:v>
                </c:pt>
                <c:pt idx="122">
                  <c:v>-3.4092220251164198</c:v>
                </c:pt>
                <c:pt idx="123">
                  <c:v>-2.8831549010016202</c:v>
                </c:pt>
                <c:pt idx="124">
                  <c:v>-2.30086065471176</c:v>
                </c:pt>
                <c:pt idx="125">
                  <c:v>-1.6057562584727001</c:v>
                </c:pt>
                <c:pt idx="126">
                  <c:v>-0.82077312860711105</c:v>
                </c:pt>
                <c:pt idx="127">
                  <c:v>-2.8978335650405598E-2</c:v>
                </c:pt>
                <c:pt idx="128">
                  <c:v>0.66667831857842097</c:v>
                </c:pt>
                <c:pt idx="129">
                  <c:v>1.16426828578083</c:v>
                </c:pt>
                <c:pt idx="130">
                  <c:v>1.4778886024164199</c:v>
                </c:pt>
                <c:pt idx="131">
                  <c:v>1.6346751024994299</c:v>
                </c:pt>
                <c:pt idx="132">
                  <c:v>1.7319592966891599</c:v>
                </c:pt>
                <c:pt idx="133">
                  <c:v>1.89086520398924</c:v>
                </c:pt>
                <c:pt idx="134">
                  <c:v>2.2144520120294802</c:v>
                </c:pt>
                <c:pt idx="135">
                  <c:v>2.6561907240832698</c:v>
                </c:pt>
                <c:pt idx="136">
                  <c:v>3.0128327134678301</c:v>
                </c:pt>
                <c:pt idx="137">
                  <c:v>3.0007404123649999</c:v>
                </c:pt>
                <c:pt idx="138">
                  <c:v>2.6508379899129202</c:v>
                </c:pt>
                <c:pt idx="139">
                  <c:v>2.0872397889907002</c:v>
                </c:pt>
                <c:pt idx="140">
                  <c:v>1.4958298649645101</c:v>
                </c:pt>
                <c:pt idx="141">
                  <c:v>1.0085060752427299</c:v>
                </c:pt>
                <c:pt idx="142">
                  <c:v>0.63778074323734901</c:v>
                </c:pt>
                <c:pt idx="143">
                  <c:v>0.42200418418494801</c:v>
                </c:pt>
                <c:pt idx="144">
                  <c:v>0.305261412753489</c:v>
                </c:pt>
                <c:pt idx="145">
                  <c:v>0.19183984485539099</c:v>
                </c:pt>
                <c:pt idx="146">
                  <c:v>-1.30925154764489E-2</c:v>
                </c:pt>
                <c:pt idx="147">
                  <c:v>-0.22391184802278999</c:v>
                </c:pt>
                <c:pt idx="148">
                  <c:v>-0.38589141395332199</c:v>
                </c:pt>
                <c:pt idx="149">
                  <c:v>-0.31307715393292501</c:v>
                </c:pt>
                <c:pt idx="150">
                  <c:v>-0.26656974818894502</c:v>
                </c:pt>
                <c:pt idx="151">
                  <c:v>-0.249031331323947</c:v>
                </c:pt>
                <c:pt idx="152">
                  <c:v>-0.32951984428213399</c:v>
                </c:pt>
                <c:pt idx="153">
                  <c:v>-0.65139992383749401</c:v>
                </c:pt>
                <c:pt idx="154">
                  <c:v>-1.18018057170032</c:v>
                </c:pt>
                <c:pt idx="155">
                  <c:v>-1.8132782633200399</c:v>
                </c:pt>
                <c:pt idx="156">
                  <c:v>-2.4336164559326998</c:v>
                </c:pt>
                <c:pt idx="157">
                  <c:v>-2.9261173816202999</c:v>
                </c:pt>
                <c:pt idx="158">
                  <c:v>-3.2653313650594198</c:v>
                </c:pt>
                <c:pt idx="159">
                  <c:v>-3.4807442932986699</c:v>
                </c:pt>
                <c:pt idx="160">
                  <c:v>-3.58643800495248</c:v>
                </c:pt>
                <c:pt idx="161">
                  <c:v>-3.4012559411212702</c:v>
                </c:pt>
                <c:pt idx="162">
                  <c:v>-3.0625845814333599</c:v>
                </c:pt>
              </c:numCache>
            </c:numRef>
          </c:val>
          <c:smooth val="0"/>
          <c:extLst>
            <c:ext xmlns:c16="http://schemas.microsoft.com/office/drawing/2014/chart" uri="{C3380CC4-5D6E-409C-BE32-E72D297353CC}">
              <c16:uniqueId val="{00000001-7FE4-4A52-BD85-8AD69325D388}"/>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data'!$X$1</c:f>
              <c:strCache>
                <c:ptCount val="1"/>
                <c:pt idx="0">
                  <c:v>Real Effective Exchange Rate Index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data'!$X$2:$X$185</c:f>
              <c:numCache>
                <c:formatCode>###,###,###,###,##0.00_ </c:formatCode>
                <c:ptCount val="184"/>
                <c:pt idx="0">
                  <c:v>-3.2461573755448638</c:v>
                </c:pt>
                <c:pt idx="1">
                  <c:v>-2.9651764165038479</c:v>
                </c:pt>
                <c:pt idx="2">
                  <c:v>-4.6564452015899995</c:v>
                </c:pt>
                <c:pt idx="3">
                  <c:v>-3.8722826086956381</c:v>
                </c:pt>
                <c:pt idx="4">
                  <c:v>-4.9977688531905446</c:v>
                </c:pt>
                <c:pt idx="5">
                  <c:v>-2.514092446448708</c:v>
                </c:pt>
                <c:pt idx="6">
                  <c:v>-0.22647491790284546</c:v>
                </c:pt>
                <c:pt idx="7">
                  <c:v>-0.37162162162161971</c:v>
                </c:pt>
                <c:pt idx="8">
                  <c:v>0.28226261713898615</c:v>
                </c:pt>
                <c:pt idx="9">
                  <c:v>2.8753993610223598</c:v>
                </c:pt>
                <c:pt idx="10">
                  <c:v>6.8080618701663953</c:v>
                </c:pt>
                <c:pt idx="11">
                  <c:v>7.9695491852028111</c:v>
                </c:pt>
                <c:pt idx="12">
                  <c:v>5.7854179016004856</c:v>
                </c:pt>
                <c:pt idx="13">
                  <c:v>6.3958308658059826</c:v>
                </c:pt>
                <c:pt idx="14">
                  <c:v>7.1351995235259018</c:v>
                </c:pt>
                <c:pt idx="15">
                  <c:v>5.2179034157832653</c:v>
                </c:pt>
                <c:pt idx="16">
                  <c:v>2.6186002818224567</c:v>
                </c:pt>
                <c:pt idx="17">
                  <c:v>2.6136232219266855</c:v>
                </c:pt>
                <c:pt idx="18">
                  <c:v>0.83985926682555312</c:v>
                </c:pt>
                <c:pt idx="19">
                  <c:v>0.29388493274556926</c:v>
                </c:pt>
                <c:pt idx="20">
                  <c:v>0.73181715829768712</c:v>
                </c:pt>
                <c:pt idx="21">
                  <c:v>0.12200532386867728</c:v>
                </c:pt>
                <c:pt idx="22">
                  <c:v>-1.6675809105869557</c:v>
                </c:pt>
                <c:pt idx="23">
                  <c:v>-1.7957474936653031</c:v>
                </c:pt>
                <c:pt idx="24">
                  <c:v>1.4008741454667712</c:v>
                </c:pt>
                <c:pt idx="25">
                  <c:v>1.0241567405098539</c:v>
                </c:pt>
                <c:pt idx="26">
                  <c:v>0.27796308650211254</c:v>
                </c:pt>
                <c:pt idx="27">
                  <c:v>0.34702787417441205</c:v>
                </c:pt>
                <c:pt idx="28">
                  <c:v>3.284128618835112</c:v>
                </c:pt>
                <c:pt idx="29">
                  <c:v>2.5921334385213535</c:v>
                </c:pt>
                <c:pt idx="30">
                  <c:v>1.9921215531795278</c:v>
                </c:pt>
                <c:pt idx="31">
                  <c:v>2.2652992223599582</c:v>
                </c:pt>
                <c:pt idx="32">
                  <c:v>1.0841622890354297</c:v>
                </c:pt>
                <c:pt idx="33">
                  <c:v>-0.89730807577268457</c:v>
                </c:pt>
                <c:pt idx="34">
                  <c:v>-0.7363605935512626</c:v>
                </c:pt>
                <c:pt idx="35">
                  <c:v>1.1106125196320338</c:v>
                </c:pt>
                <c:pt idx="36">
                  <c:v>0.55260831122900089</c:v>
                </c:pt>
                <c:pt idx="37">
                  <c:v>0.84848484848484407</c:v>
                </c:pt>
                <c:pt idx="38">
                  <c:v>0.41024503825258296</c:v>
                </c:pt>
                <c:pt idx="39">
                  <c:v>1.9634091923248607</c:v>
                </c:pt>
                <c:pt idx="40">
                  <c:v>2.8030135165078671</c:v>
                </c:pt>
                <c:pt idx="41">
                  <c:v>3.4603976710974464</c:v>
                </c:pt>
                <c:pt idx="42">
                  <c:v>4.1602295299050933</c:v>
                </c:pt>
                <c:pt idx="43">
                  <c:v>6.6012783777826858</c:v>
                </c:pt>
                <c:pt idx="44">
                  <c:v>9.8407784166298171</c:v>
                </c:pt>
                <c:pt idx="45">
                  <c:v>16.163648558014764</c:v>
                </c:pt>
                <c:pt idx="46">
                  <c:v>19.658311790491172</c:v>
                </c:pt>
                <c:pt idx="47">
                  <c:v>15.222456451791857</c:v>
                </c:pt>
                <c:pt idx="48">
                  <c:v>15.102220268190806</c:v>
                </c:pt>
                <c:pt idx="49">
                  <c:v>17.471590909090921</c:v>
                </c:pt>
                <c:pt idx="50">
                  <c:v>19.456713780918733</c:v>
                </c:pt>
                <c:pt idx="51">
                  <c:v>16.159737417943102</c:v>
                </c:pt>
                <c:pt idx="52">
                  <c:v>11.251212415130938</c:v>
                </c:pt>
                <c:pt idx="53">
                  <c:v>8.2501592694839623</c:v>
                </c:pt>
                <c:pt idx="54">
                  <c:v>7.4690115478334542</c:v>
                </c:pt>
                <c:pt idx="55">
                  <c:v>3.9801509355939153</c:v>
                </c:pt>
                <c:pt idx="56">
                  <c:v>-0.15099657741091774</c:v>
                </c:pt>
                <c:pt idx="57">
                  <c:v>-5.908391070053888</c:v>
                </c:pt>
                <c:pt idx="58">
                  <c:v>-8.7544617696787466</c:v>
                </c:pt>
                <c:pt idx="59">
                  <c:v>-5.7583052479537695</c:v>
                </c:pt>
                <c:pt idx="60">
                  <c:v>-6.1879297173414862</c:v>
                </c:pt>
                <c:pt idx="61">
                  <c:v>-7.3667565807831838</c:v>
                </c:pt>
                <c:pt idx="62">
                  <c:v>-8.1900536143464713</c:v>
                </c:pt>
                <c:pt idx="63">
                  <c:v>-6.3671470283507627</c:v>
                </c:pt>
                <c:pt idx="64">
                  <c:v>-1.1721398818173088</c:v>
                </c:pt>
                <c:pt idx="65">
                  <c:v>1.2064737616478705</c:v>
                </c:pt>
                <c:pt idx="66">
                  <c:v>0.17744479495268811</c:v>
                </c:pt>
                <c:pt idx="67">
                  <c:v>-0.3976933784052411</c:v>
                </c:pt>
                <c:pt idx="68">
                  <c:v>0.64522633329972834</c:v>
                </c:pt>
                <c:pt idx="69">
                  <c:v>0.20454080589077811</c:v>
                </c:pt>
                <c:pt idx="70">
                  <c:v>1.6574016882849489</c:v>
                </c:pt>
                <c:pt idx="71">
                  <c:v>2.0333094921835033</c:v>
                </c:pt>
                <c:pt idx="72">
                  <c:v>1.4454397394136826</c:v>
                </c:pt>
                <c:pt idx="73">
                  <c:v>-0.36148207651370562</c:v>
                </c:pt>
                <c:pt idx="74">
                  <c:v>-0.71486105517518506</c:v>
                </c:pt>
                <c:pt idx="75">
                  <c:v>-1.5591992757267852</c:v>
                </c:pt>
                <c:pt idx="76">
                  <c:v>-3.8717898451284092</c:v>
                </c:pt>
                <c:pt idx="77">
                  <c:v>-4.7974413646055458</c:v>
                </c:pt>
                <c:pt idx="78">
                  <c:v>-3.4934068096831443</c:v>
                </c:pt>
                <c:pt idx="79">
                  <c:v>-1.3875024955080859</c:v>
                </c:pt>
                <c:pt idx="80">
                  <c:v>1.8531503556045363</c:v>
                </c:pt>
                <c:pt idx="81">
                  <c:v>5.133700755256176</c:v>
                </c:pt>
                <c:pt idx="82">
                  <c:v>5.0835443037974644</c:v>
                </c:pt>
                <c:pt idx="83">
                  <c:v>5.3274584418185533</c:v>
                </c:pt>
                <c:pt idx="84">
                  <c:v>5.8900260887015898</c:v>
                </c:pt>
                <c:pt idx="85">
                  <c:v>5.0488763478786565</c:v>
                </c:pt>
                <c:pt idx="86">
                  <c:v>6.5104958929114716</c:v>
                </c:pt>
                <c:pt idx="87">
                  <c:v>7.6435724504394074</c:v>
                </c:pt>
                <c:pt idx="88">
                  <c:v>8.5245232996839135</c:v>
                </c:pt>
                <c:pt idx="89">
                  <c:v>8.7753232210119005</c:v>
                </c:pt>
                <c:pt idx="90">
                  <c:v>8.6264912817375432</c:v>
                </c:pt>
                <c:pt idx="91">
                  <c:v>7.3185545095657343</c:v>
                </c:pt>
                <c:pt idx="92">
                  <c:v>3.4716758457907031</c:v>
                </c:pt>
                <c:pt idx="93">
                  <c:v>2.5822735656732321</c:v>
                </c:pt>
                <c:pt idx="94">
                  <c:v>3.1319263756384315</c:v>
                </c:pt>
                <c:pt idx="95">
                  <c:v>1.3880965963110796</c:v>
                </c:pt>
                <c:pt idx="96">
                  <c:v>1.734104046242773</c:v>
                </c:pt>
                <c:pt idx="97">
                  <c:v>3.7893323100537253</c:v>
                </c:pt>
                <c:pt idx="98">
                  <c:v>4.6462915357516854</c:v>
                </c:pt>
                <c:pt idx="99">
                  <c:v>5.2022023922536453</c:v>
                </c:pt>
                <c:pt idx="100">
                  <c:v>5.7126749976510363</c:v>
                </c:pt>
                <c:pt idx="101">
                  <c:v>5.5591951333645415</c:v>
                </c:pt>
                <c:pt idx="102">
                  <c:v>6.7492725053975384</c:v>
                </c:pt>
                <c:pt idx="103">
                  <c:v>7.1024335031126213</c:v>
                </c:pt>
                <c:pt idx="104">
                  <c:v>7.6798783385609859</c:v>
                </c:pt>
                <c:pt idx="105">
                  <c:v>6.0471278508564401</c:v>
                </c:pt>
                <c:pt idx="106">
                  <c:v>5.9521584750513972</c:v>
                </c:pt>
                <c:pt idx="107">
                  <c:v>7.1080270067516862</c:v>
                </c:pt>
                <c:pt idx="108">
                  <c:v>7.6657973174366658</c:v>
                </c:pt>
                <c:pt idx="109">
                  <c:v>6.1650799519364101</c:v>
                </c:pt>
                <c:pt idx="110">
                  <c:v>2.5293421890637804</c:v>
                </c:pt>
                <c:pt idx="111">
                  <c:v>0.27973290019852221</c:v>
                </c:pt>
                <c:pt idx="112">
                  <c:v>-1.7509554706248323</c:v>
                </c:pt>
                <c:pt idx="113">
                  <c:v>-1.640216331235046</c:v>
                </c:pt>
                <c:pt idx="114">
                  <c:v>-2.0049243756595154</c:v>
                </c:pt>
                <c:pt idx="115">
                  <c:v>-0.22016732716864817</c:v>
                </c:pt>
                <c:pt idx="116">
                  <c:v>2.0919763438961869</c:v>
                </c:pt>
                <c:pt idx="117">
                  <c:v>4.7831518829198636</c:v>
                </c:pt>
                <c:pt idx="118">
                  <c:v>5.7941617426580763</c:v>
                </c:pt>
                <c:pt idx="119">
                  <c:v>5.7433023988793579</c:v>
                </c:pt>
                <c:pt idx="120">
                  <c:v>5.7617440955099894</c:v>
                </c:pt>
                <c:pt idx="121">
                  <c:v>6.8518196064774548</c:v>
                </c:pt>
                <c:pt idx="122">
                  <c:v>11.030260005324347</c:v>
                </c:pt>
                <c:pt idx="123">
                  <c:v>12.56186448303789</c:v>
                </c:pt>
                <c:pt idx="124">
                  <c:v>12.194680658585117</c:v>
                </c:pt>
                <c:pt idx="125">
                  <c:v>12.691544979268071</c:v>
                </c:pt>
                <c:pt idx="126">
                  <c:v>13.549892318736548</c:v>
                </c:pt>
                <c:pt idx="127">
                  <c:v>10.6972639011474</c:v>
                </c:pt>
                <c:pt idx="128">
                  <c:v>8.3780044959363629</c:v>
                </c:pt>
                <c:pt idx="129">
                  <c:v>6.1914494975302299</c:v>
                </c:pt>
                <c:pt idx="130">
                  <c:v>5.351783927975994</c:v>
                </c:pt>
                <c:pt idx="131">
                  <c:v>3.5353535353535319</c:v>
                </c:pt>
                <c:pt idx="132">
                  <c:v>1.4314928425357873</c:v>
                </c:pt>
                <c:pt idx="133">
                  <c:v>0.36665851869958677</c:v>
                </c:pt>
                <c:pt idx="134">
                  <c:v>-2.3017902813299309</c:v>
                </c:pt>
                <c:pt idx="135">
                  <c:v>-3.541450155887766</c:v>
                </c:pt>
                <c:pt idx="136">
                  <c:v>-2.8463151104660547</c:v>
                </c:pt>
                <c:pt idx="137">
                  <c:v>-4.8232282834746449</c:v>
                </c:pt>
                <c:pt idx="138">
                  <c:v>-7.1676940097992787</c:v>
                </c:pt>
                <c:pt idx="139">
                  <c:v>-6.976558762557806</c:v>
                </c:pt>
                <c:pt idx="140">
                  <c:v>-7.0123653769445493</c:v>
                </c:pt>
                <c:pt idx="141">
                  <c:v>-6.3437324564920976</c:v>
                </c:pt>
                <c:pt idx="142">
                  <c:v>-7.35084665295141</c:v>
                </c:pt>
                <c:pt idx="143">
                  <c:v>-5.7337065173930446</c:v>
                </c:pt>
                <c:pt idx="144">
                  <c:v>-4.9435483870967705</c:v>
                </c:pt>
                <c:pt idx="145">
                  <c:v>-5.2037668452670971</c:v>
                </c:pt>
                <c:pt idx="146">
                  <c:v>-5.0719895287958021</c:v>
                </c:pt>
                <c:pt idx="147">
                  <c:v>-4.3925078733631668</c:v>
                </c:pt>
                <c:pt idx="148">
                  <c:v>-4.7804797078595662</c:v>
                </c:pt>
                <c:pt idx="149">
                  <c:v>-3.1095050004201941</c:v>
                </c:pt>
                <c:pt idx="150">
                  <c:v>-1.8813314037626574</c:v>
                </c:pt>
                <c:pt idx="151">
                  <c:v>-0.7285506128396404</c:v>
                </c:pt>
                <c:pt idx="152">
                  <c:v>0.49759780370624423</c:v>
                </c:pt>
                <c:pt idx="153">
                  <c:v>0.4795341668093871</c:v>
                </c:pt>
                <c:pt idx="154">
                  <c:v>0.17080877957127238</c:v>
                </c:pt>
                <c:pt idx="155">
                  <c:v>-0.55140821174074606</c:v>
                </c:pt>
                <c:pt idx="156">
                  <c:v>0.15271061338762418</c:v>
                </c:pt>
                <c:pt idx="157">
                  <c:v>2.2265992977648441</c:v>
                </c:pt>
                <c:pt idx="158">
                  <c:v>2.8438469493278156</c:v>
                </c:pt>
                <c:pt idx="159">
                  <c:v>4.2735783633841944</c:v>
                </c:pt>
                <c:pt idx="160">
                  <c:v>5.9618234114878312</c:v>
                </c:pt>
                <c:pt idx="161">
                  <c:v>4.9093590077196598</c:v>
                </c:pt>
                <c:pt idx="162">
                  <c:v>1.6571230262016281</c:v>
                </c:pt>
                <c:pt idx="163">
                  <c:v>-5.1804524261775224E-2</c:v>
                </c:pt>
                <c:pt idx="164">
                  <c:v>-0.99026805531841944</c:v>
                </c:pt>
                <c:pt idx="165">
                  <c:v>-1.593659451167551</c:v>
                </c:pt>
                <c:pt idx="166">
                  <c:v>-1.6113905703811071</c:v>
                </c:pt>
                <c:pt idx="167">
                  <c:v>-0.92126588757143923</c:v>
                </c:pt>
                <c:pt idx="168">
                  <c:v>-1.084286319356206</c:v>
                </c:pt>
                <c:pt idx="169">
                  <c:v>-1.2565971349585323</c:v>
                </c:pt>
                <c:pt idx="170">
                  <c:v>-0.48600636835930811</c:v>
                </c:pt>
                <c:pt idx="171">
                  <c:v>-0.99758915953113536</c:v>
                </c:pt>
                <c:pt idx="172">
                  <c:v>-3.3396397137451577</c:v>
                </c:pt>
                <c:pt idx="173">
                  <c:v>-4.1835469202149662</c:v>
                </c:pt>
                <c:pt idx="174">
                  <c:v>-0.85346078347699927</c:v>
                </c:pt>
                <c:pt idx="175">
                  <c:v>-1.2439530062197752</c:v>
                </c:pt>
                <c:pt idx="176">
                  <c:v>-2.0262114157613453</c:v>
                </c:pt>
                <c:pt idx="177">
                  <c:v>-1.6367887763055344</c:v>
                </c:pt>
                <c:pt idx="178">
                  <c:v>-0.62391681109185337</c:v>
                </c:pt>
                <c:pt idx="179">
                  <c:v>-1.4980628497632449</c:v>
                </c:pt>
              </c:numCache>
            </c:numRef>
          </c:val>
          <c:smooth val="0"/>
          <c:extLst>
            <c:ext xmlns:c16="http://schemas.microsoft.com/office/drawing/2014/chart" uri="{C3380CC4-5D6E-409C-BE32-E72D297353CC}">
              <c16:uniqueId val="{00000000-352E-4616-B217-D0D5E42C3979}"/>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data'!$K$1</c:f>
              <c:strCache>
                <c:ptCount val="1"/>
                <c:pt idx="0">
                  <c:v>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data'!$K$2:$K$185</c:f>
              <c:numCache>
                <c:formatCode>###,###,###,###,##0.00_ </c:formatCode>
                <c:ptCount val="184"/>
                <c:pt idx="0">
                  <c:v>5.8</c:v>
                </c:pt>
                <c:pt idx="1">
                  <c:v>5.38</c:v>
                </c:pt>
                <c:pt idx="2">
                  <c:v>5.6</c:v>
                </c:pt>
                <c:pt idx="3">
                  <c:v>5.78</c:v>
                </c:pt>
                <c:pt idx="4">
                  <c:v>5.9</c:v>
                </c:pt>
                <c:pt idx="5">
                  <c:v>5.2</c:v>
                </c:pt>
                <c:pt idx="6">
                  <c:v>5.2</c:v>
                </c:pt>
                <c:pt idx="7">
                  <c:v>5.3</c:v>
                </c:pt>
                <c:pt idx="8">
                  <c:v>4.5</c:v>
                </c:pt>
                <c:pt idx="9">
                  <c:v>4</c:v>
                </c:pt>
                <c:pt idx="10">
                  <c:v>3.2</c:v>
                </c:pt>
                <c:pt idx="11">
                  <c:v>3.2</c:v>
                </c:pt>
                <c:pt idx="12">
                  <c:v>3.05</c:v>
                </c:pt>
                <c:pt idx="13">
                  <c:v>3.01</c:v>
                </c:pt>
                <c:pt idx="14">
                  <c:v>2.4900000000000002</c:v>
                </c:pt>
                <c:pt idx="15">
                  <c:v>1.87</c:v>
                </c:pt>
                <c:pt idx="16">
                  <c:v>2.4300000000000002</c:v>
                </c:pt>
                <c:pt idx="17">
                  <c:v>3.52</c:v>
                </c:pt>
                <c:pt idx="18">
                  <c:v>3.58</c:v>
                </c:pt>
                <c:pt idx="19">
                  <c:v>3.4</c:v>
                </c:pt>
                <c:pt idx="20">
                  <c:v>3.5</c:v>
                </c:pt>
                <c:pt idx="21">
                  <c:v>2.9</c:v>
                </c:pt>
                <c:pt idx="22">
                  <c:v>2.78</c:v>
                </c:pt>
                <c:pt idx="23">
                  <c:v>3.1</c:v>
                </c:pt>
                <c:pt idx="24">
                  <c:v>3.3</c:v>
                </c:pt>
                <c:pt idx="25">
                  <c:v>2.6</c:v>
                </c:pt>
                <c:pt idx="26">
                  <c:v>2.7</c:v>
                </c:pt>
                <c:pt idx="27">
                  <c:v>2.9</c:v>
                </c:pt>
                <c:pt idx="28">
                  <c:v>2.8</c:v>
                </c:pt>
                <c:pt idx="29">
                  <c:v>2.4900000000000002</c:v>
                </c:pt>
                <c:pt idx="30">
                  <c:v>2.4</c:v>
                </c:pt>
                <c:pt idx="31">
                  <c:v>2.6</c:v>
                </c:pt>
                <c:pt idx="32">
                  <c:v>2.7</c:v>
                </c:pt>
                <c:pt idx="33">
                  <c:v>3.2</c:v>
                </c:pt>
                <c:pt idx="34">
                  <c:v>4.55</c:v>
                </c:pt>
                <c:pt idx="35">
                  <c:v>5.43</c:v>
                </c:pt>
                <c:pt idx="36">
                  <c:v>6.1</c:v>
                </c:pt>
                <c:pt idx="37">
                  <c:v>6.62</c:v>
                </c:pt>
                <c:pt idx="38">
                  <c:v>7.95</c:v>
                </c:pt>
                <c:pt idx="39">
                  <c:v>8.1199999999999992</c:v>
                </c:pt>
                <c:pt idx="40">
                  <c:v>8.2200000000000006</c:v>
                </c:pt>
                <c:pt idx="41">
                  <c:v>8.84</c:v>
                </c:pt>
                <c:pt idx="42">
                  <c:v>10.029999999999999</c:v>
                </c:pt>
                <c:pt idx="43">
                  <c:v>10.06</c:v>
                </c:pt>
                <c:pt idx="44">
                  <c:v>9.1300000000000008</c:v>
                </c:pt>
                <c:pt idx="45">
                  <c:v>6.59</c:v>
                </c:pt>
                <c:pt idx="46">
                  <c:v>1.99</c:v>
                </c:pt>
                <c:pt idx="47">
                  <c:v>-1.1399999999999999</c:v>
                </c:pt>
                <c:pt idx="48">
                  <c:v>-3.35</c:v>
                </c:pt>
                <c:pt idx="49">
                  <c:v>-4.47</c:v>
                </c:pt>
                <c:pt idx="50">
                  <c:v>-6</c:v>
                </c:pt>
                <c:pt idx="51">
                  <c:v>-6.6</c:v>
                </c:pt>
                <c:pt idx="52">
                  <c:v>-7.2</c:v>
                </c:pt>
                <c:pt idx="53">
                  <c:v>-7.8</c:v>
                </c:pt>
                <c:pt idx="54">
                  <c:v>-8.1999999999999993</c:v>
                </c:pt>
                <c:pt idx="55">
                  <c:v>-7.86</c:v>
                </c:pt>
                <c:pt idx="56">
                  <c:v>-6.99</c:v>
                </c:pt>
                <c:pt idx="57">
                  <c:v>-5.85</c:v>
                </c:pt>
                <c:pt idx="58">
                  <c:v>-2.08</c:v>
                </c:pt>
                <c:pt idx="59">
                  <c:v>1.7</c:v>
                </c:pt>
                <c:pt idx="60">
                  <c:v>4.32</c:v>
                </c:pt>
                <c:pt idx="61">
                  <c:v>5.39</c:v>
                </c:pt>
                <c:pt idx="62">
                  <c:v>5.91</c:v>
                </c:pt>
                <c:pt idx="63">
                  <c:v>6.81</c:v>
                </c:pt>
                <c:pt idx="64">
                  <c:v>7.13</c:v>
                </c:pt>
                <c:pt idx="65">
                  <c:v>6.41</c:v>
                </c:pt>
                <c:pt idx="66">
                  <c:v>4.84</c:v>
                </c:pt>
                <c:pt idx="67">
                  <c:v>4.32</c:v>
                </c:pt>
                <c:pt idx="68">
                  <c:v>4.33</c:v>
                </c:pt>
                <c:pt idx="69">
                  <c:v>5.04</c:v>
                </c:pt>
                <c:pt idx="70">
                  <c:v>6.06</c:v>
                </c:pt>
                <c:pt idx="71">
                  <c:v>5.93</c:v>
                </c:pt>
                <c:pt idx="72">
                  <c:v>6.6</c:v>
                </c:pt>
                <c:pt idx="73">
                  <c:v>7.23</c:v>
                </c:pt>
                <c:pt idx="74">
                  <c:v>7.31</c:v>
                </c:pt>
                <c:pt idx="75">
                  <c:v>6.82</c:v>
                </c:pt>
                <c:pt idx="76">
                  <c:v>6.79</c:v>
                </c:pt>
                <c:pt idx="77">
                  <c:v>7.12</c:v>
                </c:pt>
                <c:pt idx="78">
                  <c:v>7.54</c:v>
                </c:pt>
                <c:pt idx="79">
                  <c:v>7.25</c:v>
                </c:pt>
                <c:pt idx="80">
                  <c:v>6.52</c:v>
                </c:pt>
                <c:pt idx="81">
                  <c:v>5</c:v>
                </c:pt>
                <c:pt idx="82">
                  <c:v>2.72</c:v>
                </c:pt>
                <c:pt idx="83">
                  <c:v>1.69</c:v>
                </c:pt>
                <c:pt idx="84">
                  <c:v>0.73</c:v>
                </c:pt>
                <c:pt idx="85">
                  <c:v>0.03</c:v>
                </c:pt>
                <c:pt idx="86">
                  <c:v>-0.32</c:v>
                </c:pt>
                <c:pt idx="87">
                  <c:v>-0.7</c:v>
                </c:pt>
                <c:pt idx="88">
                  <c:v>-1.4</c:v>
                </c:pt>
                <c:pt idx="89">
                  <c:v>-2.08</c:v>
                </c:pt>
                <c:pt idx="90">
                  <c:v>-2.87</c:v>
                </c:pt>
                <c:pt idx="91">
                  <c:v>-3.48</c:v>
                </c:pt>
                <c:pt idx="92">
                  <c:v>-3.55</c:v>
                </c:pt>
                <c:pt idx="93">
                  <c:v>-2.76</c:v>
                </c:pt>
                <c:pt idx="94">
                  <c:v>-2.2000000000000002</c:v>
                </c:pt>
                <c:pt idx="95">
                  <c:v>-1.94</c:v>
                </c:pt>
                <c:pt idx="96">
                  <c:v>-1.64</c:v>
                </c:pt>
                <c:pt idx="97">
                  <c:v>-1.63</c:v>
                </c:pt>
                <c:pt idx="98">
                  <c:v>-1.92</c:v>
                </c:pt>
                <c:pt idx="99">
                  <c:v>-2.62</c:v>
                </c:pt>
                <c:pt idx="100">
                  <c:v>-2.87</c:v>
                </c:pt>
                <c:pt idx="101">
                  <c:v>-2.7</c:v>
                </c:pt>
                <c:pt idx="102">
                  <c:v>-2.27</c:v>
                </c:pt>
                <c:pt idx="103">
                  <c:v>-1.62</c:v>
                </c:pt>
                <c:pt idx="104">
                  <c:v>-1.34</c:v>
                </c:pt>
                <c:pt idx="105">
                  <c:v>-1.51</c:v>
                </c:pt>
                <c:pt idx="106">
                  <c:v>-1.42</c:v>
                </c:pt>
                <c:pt idx="107">
                  <c:v>-1.36</c:v>
                </c:pt>
                <c:pt idx="108">
                  <c:v>-1.64</c:v>
                </c:pt>
                <c:pt idx="109">
                  <c:v>-2</c:v>
                </c:pt>
                <c:pt idx="110">
                  <c:v>-2.3018999999999998</c:v>
                </c:pt>
                <c:pt idx="111">
                  <c:v>-2.0042</c:v>
                </c:pt>
                <c:pt idx="112">
                  <c:v>-1.4463999999999999</c:v>
                </c:pt>
                <c:pt idx="113">
                  <c:v>-1.1092</c:v>
                </c:pt>
                <c:pt idx="114">
                  <c:v>-0.86880000000000002</c:v>
                </c:pt>
                <c:pt idx="115">
                  <c:v>-1.2038</c:v>
                </c:pt>
                <c:pt idx="116">
                  <c:v>-1.7996000000000001</c:v>
                </c:pt>
                <c:pt idx="117">
                  <c:v>-2.2427999999999999</c:v>
                </c:pt>
                <c:pt idx="118">
                  <c:v>-2.6928000000000001</c:v>
                </c:pt>
                <c:pt idx="119">
                  <c:v>-3.3151999999999999</c:v>
                </c:pt>
                <c:pt idx="120">
                  <c:v>-4.3201999999999998</c:v>
                </c:pt>
                <c:pt idx="121">
                  <c:v>-4.7976000000000001</c:v>
                </c:pt>
                <c:pt idx="122">
                  <c:v>-4.5602999999999998</c:v>
                </c:pt>
                <c:pt idx="123">
                  <c:v>-4.5724999999999998</c:v>
                </c:pt>
                <c:pt idx="124">
                  <c:v>-4.6070000000000002</c:v>
                </c:pt>
                <c:pt idx="125">
                  <c:v>-4.8135000000000003</c:v>
                </c:pt>
                <c:pt idx="126">
                  <c:v>-5.3692000000000002</c:v>
                </c:pt>
                <c:pt idx="127">
                  <c:v>-5.9226999999999999</c:v>
                </c:pt>
                <c:pt idx="128">
                  <c:v>-5.9450000000000003</c:v>
                </c:pt>
                <c:pt idx="129">
                  <c:v>-5.9</c:v>
                </c:pt>
                <c:pt idx="130">
                  <c:v>-5.9</c:v>
                </c:pt>
                <c:pt idx="131">
                  <c:v>-5.9</c:v>
                </c:pt>
                <c:pt idx="132">
                  <c:v>-5.3</c:v>
                </c:pt>
                <c:pt idx="133">
                  <c:v>-4.9000000000000004</c:v>
                </c:pt>
                <c:pt idx="134">
                  <c:v>-4.3</c:v>
                </c:pt>
                <c:pt idx="135">
                  <c:v>-3.4</c:v>
                </c:pt>
                <c:pt idx="136">
                  <c:v>-2.8</c:v>
                </c:pt>
                <c:pt idx="137">
                  <c:v>-2.6</c:v>
                </c:pt>
                <c:pt idx="138">
                  <c:v>-1.7</c:v>
                </c:pt>
                <c:pt idx="139">
                  <c:v>-0.8</c:v>
                </c:pt>
                <c:pt idx="140">
                  <c:v>0.1</c:v>
                </c:pt>
                <c:pt idx="141">
                  <c:v>1.2</c:v>
                </c:pt>
                <c:pt idx="142">
                  <c:v>3.3</c:v>
                </c:pt>
                <c:pt idx="143">
                  <c:v>5.5</c:v>
                </c:pt>
                <c:pt idx="144">
                  <c:v>6.9</c:v>
                </c:pt>
                <c:pt idx="145">
                  <c:v>7.8</c:v>
                </c:pt>
                <c:pt idx="146">
                  <c:v>7.6</c:v>
                </c:pt>
                <c:pt idx="147">
                  <c:v>6.4</c:v>
                </c:pt>
                <c:pt idx="148">
                  <c:v>5.5</c:v>
                </c:pt>
                <c:pt idx="149">
                  <c:v>5.5</c:v>
                </c:pt>
                <c:pt idx="150">
                  <c:v>5.5</c:v>
                </c:pt>
                <c:pt idx="151">
                  <c:v>6.3</c:v>
                </c:pt>
                <c:pt idx="152">
                  <c:v>6.9</c:v>
                </c:pt>
                <c:pt idx="153">
                  <c:v>6.9</c:v>
                </c:pt>
                <c:pt idx="154">
                  <c:v>5.8</c:v>
                </c:pt>
                <c:pt idx="155">
                  <c:v>4.9000000000000004</c:v>
                </c:pt>
                <c:pt idx="156">
                  <c:v>4.3</c:v>
                </c:pt>
                <c:pt idx="157">
                  <c:v>3.7</c:v>
                </c:pt>
                <c:pt idx="158">
                  <c:v>3.1</c:v>
                </c:pt>
                <c:pt idx="159">
                  <c:v>3.4</c:v>
                </c:pt>
                <c:pt idx="160">
                  <c:v>4.0999999999999996</c:v>
                </c:pt>
                <c:pt idx="161">
                  <c:v>4.7</c:v>
                </c:pt>
                <c:pt idx="162">
                  <c:v>4.5999999999999996</c:v>
                </c:pt>
                <c:pt idx="163">
                  <c:v>4.0999999999999996</c:v>
                </c:pt>
                <c:pt idx="164">
                  <c:v>3.6</c:v>
                </c:pt>
                <c:pt idx="165">
                  <c:v>3.3</c:v>
                </c:pt>
                <c:pt idx="166">
                  <c:v>2.7</c:v>
                </c:pt>
                <c:pt idx="167">
                  <c:v>0.9</c:v>
                </c:pt>
                <c:pt idx="168">
                  <c:v>0.1</c:v>
                </c:pt>
                <c:pt idx="169">
                  <c:v>0.1</c:v>
                </c:pt>
                <c:pt idx="170">
                  <c:v>0.4</c:v>
                </c:pt>
                <c:pt idx="171">
                  <c:v>0.9</c:v>
                </c:pt>
                <c:pt idx="172">
                  <c:v>0.6</c:v>
                </c:pt>
                <c:pt idx="173">
                  <c:v>0</c:v>
                </c:pt>
                <c:pt idx="174">
                  <c:v>-0.3</c:v>
                </c:pt>
                <c:pt idx="175">
                  <c:v>-0.8</c:v>
                </c:pt>
                <c:pt idx="176">
                  <c:v>-1.2</c:v>
                </c:pt>
                <c:pt idx="177">
                  <c:v>-1.6</c:v>
                </c:pt>
                <c:pt idx="178">
                  <c:v>-1.4</c:v>
                </c:pt>
                <c:pt idx="179">
                  <c:v>-0.5</c:v>
                </c:pt>
              </c:numCache>
            </c:numRef>
          </c:val>
          <c:smooth val="0"/>
          <c:extLst>
            <c:ext xmlns:c16="http://schemas.microsoft.com/office/drawing/2014/chart" uri="{C3380CC4-5D6E-409C-BE32-E72D297353CC}">
              <c16:uniqueId val="{00000001-352E-4616-B217-D0D5E42C3979}"/>
            </c:ext>
          </c:extLst>
        </c:ser>
        <c:dLbls>
          <c:showLegendKey val="0"/>
          <c:showVal val="0"/>
          <c:showCatName val="0"/>
          <c:showSerName val="0"/>
          <c:showPercent val="0"/>
          <c:showBubbleSize val="0"/>
        </c:dLbls>
        <c:marker val="1"/>
        <c:smooth val="0"/>
        <c:axId val="594646672"/>
        <c:axId val="1002947816"/>
      </c:lineChart>
      <c:dateAx>
        <c:axId val="1057004672"/>
        <c:scaling>
          <c:orientation val="minMax"/>
        </c:scaling>
        <c:delete val="0"/>
        <c:axPos val="t"/>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axMin"/>
          <c:min val="-10"/>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02947816"/>
        <c:scaling>
          <c:orientation val="minMax"/>
          <c:max val="10"/>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94646672"/>
        <c:crosses val="max"/>
        <c:crossBetween val="between"/>
      </c:valAx>
      <c:dateAx>
        <c:axId val="594646672"/>
        <c:scaling>
          <c:orientation val="minMax"/>
        </c:scaling>
        <c:delete val="1"/>
        <c:axPos val="b"/>
        <c:numFmt formatCode="[$-409]mmm/yy;@" sourceLinked="1"/>
        <c:majorTickMark val="out"/>
        <c:minorTickMark val="none"/>
        <c:tickLblPos val="nextTo"/>
        <c:crossAx val="1002947816"/>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data'!$M$1</c:f>
              <c:strCache>
                <c:ptCount val="1"/>
                <c:pt idx="0">
                  <c:v>CPI Non-Food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0.8</c:v>
                </c:pt>
                <c:pt idx="1">
                  <c:v>1.4</c:v>
                </c:pt>
                <c:pt idx="2">
                  <c:v>1.2</c:v>
                </c:pt>
                <c:pt idx="3">
                  <c:v>1.2</c:v>
                </c:pt>
                <c:pt idx="4">
                  <c:v>1.2</c:v>
                </c:pt>
                <c:pt idx="5">
                  <c:v>1.3</c:v>
                </c:pt>
                <c:pt idx="6">
                  <c:v>1.5</c:v>
                </c:pt>
                <c:pt idx="7">
                  <c:v>1.5</c:v>
                </c:pt>
                <c:pt idx="8">
                  <c:v>1.2</c:v>
                </c:pt>
                <c:pt idx="9">
                  <c:v>1.2</c:v>
                </c:pt>
                <c:pt idx="10">
                  <c:v>1.2</c:v>
                </c:pt>
                <c:pt idx="11">
                  <c:v>1.2</c:v>
                </c:pt>
                <c:pt idx="12">
                  <c:v>1</c:v>
                </c:pt>
                <c:pt idx="13">
                  <c:v>0.7</c:v>
                </c:pt>
                <c:pt idx="14">
                  <c:v>0.8</c:v>
                </c:pt>
                <c:pt idx="15">
                  <c:v>0.9</c:v>
                </c:pt>
                <c:pt idx="16">
                  <c:v>1.1000000000000001</c:v>
                </c:pt>
                <c:pt idx="17">
                  <c:v>1.2</c:v>
                </c:pt>
                <c:pt idx="18">
                  <c:v>1.2</c:v>
                </c:pt>
                <c:pt idx="19">
                  <c:v>1.3</c:v>
                </c:pt>
                <c:pt idx="20">
                  <c:v>1.1000000000000001</c:v>
                </c:pt>
                <c:pt idx="21">
                  <c:v>1</c:v>
                </c:pt>
                <c:pt idx="22">
                  <c:v>1</c:v>
                </c:pt>
                <c:pt idx="23">
                  <c:v>1.1000000000000001</c:v>
                </c:pt>
                <c:pt idx="24">
                  <c:v>0.7</c:v>
                </c:pt>
                <c:pt idx="25">
                  <c:v>1</c:v>
                </c:pt>
                <c:pt idx="26">
                  <c:v>1.1000000000000001</c:v>
                </c:pt>
                <c:pt idx="27">
                  <c:v>1</c:v>
                </c:pt>
                <c:pt idx="28">
                  <c:v>1</c:v>
                </c:pt>
                <c:pt idx="29">
                  <c:v>1</c:v>
                </c:pt>
                <c:pt idx="30">
                  <c:v>0.9</c:v>
                </c:pt>
                <c:pt idx="31">
                  <c:v>0.9</c:v>
                </c:pt>
                <c:pt idx="32">
                  <c:v>1.1000000000000001</c:v>
                </c:pt>
                <c:pt idx="33">
                  <c:v>1.1000000000000001</c:v>
                </c:pt>
                <c:pt idx="34">
                  <c:v>1.4</c:v>
                </c:pt>
                <c:pt idx="35">
                  <c:v>1.4</c:v>
                </c:pt>
                <c:pt idx="36">
                  <c:v>1.5</c:v>
                </c:pt>
                <c:pt idx="37">
                  <c:v>1.6</c:v>
                </c:pt>
                <c:pt idx="38">
                  <c:v>1.8</c:v>
                </c:pt>
                <c:pt idx="39">
                  <c:v>1.8</c:v>
                </c:pt>
                <c:pt idx="40">
                  <c:v>1.7</c:v>
                </c:pt>
                <c:pt idx="41">
                  <c:v>1.9</c:v>
                </c:pt>
                <c:pt idx="42">
                  <c:v>2.1</c:v>
                </c:pt>
                <c:pt idx="43">
                  <c:v>2.1</c:v>
                </c:pt>
                <c:pt idx="44">
                  <c:v>2</c:v>
                </c:pt>
                <c:pt idx="45">
                  <c:v>1.6</c:v>
                </c:pt>
                <c:pt idx="46">
                  <c:v>0.6</c:v>
                </c:pt>
                <c:pt idx="47">
                  <c:v>-0.3</c:v>
                </c:pt>
                <c:pt idx="48">
                  <c:v>-0.6</c:v>
                </c:pt>
                <c:pt idx="49">
                  <c:v>-1.2</c:v>
                </c:pt>
                <c:pt idx="50">
                  <c:v>-1.3</c:v>
                </c:pt>
                <c:pt idx="51">
                  <c:v>-1.5</c:v>
                </c:pt>
                <c:pt idx="52">
                  <c:v>-1.7</c:v>
                </c:pt>
                <c:pt idx="53">
                  <c:v>-1.9</c:v>
                </c:pt>
                <c:pt idx="54">
                  <c:v>-2.1</c:v>
                </c:pt>
                <c:pt idx="55">
                  <c:v>-2</c:v>
                </c:pt>
                <c:pt idx="56">
                  <c:v>-1.9</c:v>
                </c:pt>
                <c:pt idx="57">
                  <c:v>-1.6</c:v>
                </c:pt>
                <c:pt idx="58">
                  <c:v>-0.7</c:v>
                </c:pt>
                <c:pt idx="59">
                  <c:v>0.2</c:v>
                </c:pt>
                <c:pt idx="60">
                  <c:v>0.5</c:v>
                </c:pt>
                <c:pt idx="61">
                  <c:v>1</c:v>
                </c:pt>
                <c:pt idx="62">
                  <c:v>1</c:v>
                </c:pt>
                <c:pt idx="63">
                  <c:v>1.3</c:v>
                </c:pt>
                <c:pt idx="64">
                  <c:v>1.6</c:v>
                </c:pt>
                <c:pt idx="65">
                  <c:v>1.6</c:v>
                </c:pt>
                <c:pt idx="66">
                  <c:v>1.6</c:v>
                </c:pt>
                <c:pt idx="67">
                  <c:v>1.5</c:v>
                </c:pt>
                <c:pt idx="68">
                  <c:v>1.4</c:v>
                </c:pt>
                <c:pt idx="69">
                  <c:v>1.6</c:v>
                </c:pt>
                <c:pt idx="70">
                  <c:v>1.9</c:v>
                </c:pt>
                <c:pt idx="71">
                  <c:v>2.1</c:v>
                </c:pt>
                <c:pt idx="72">
                  <c:v>2.6</c:v>
                </c:pt>
                <c:pt idx="73">
                  <c:v>2.2999999999999998</c:v>
                </c:pt>
                <c:pt idx="74">
                  <c:v>2.7</c:v>
                </c:pt>
                <c:pt idx="75">
                  <c:v>2.7</c:v>
                </c:pt>
                <c:pt idx="76">
                  <c:v>2.9</c:v>
                </c:pt>
                <c:pt idx="77">
                  <c:v>3</c:v>
                </c:pt>
                <c:pt idx="78">
                  <c:v>2.9</c:v>
                </c:pt>
                <c:pt idx="79">
                  <c:v>3</c:v>
                </c:pt>
                <c:pt idx="80">
                  <c:v>2.9</c:v>
                </c:pt>
                <c:pt idx="81">
                  <c:v>2.7</c:v>
                </c:pt>
                <c:pt idx="82">
                  <c:v>2.2000000000000002</c:v>
                </c:pt>
                <c:pt idx="83">
                  <c:v>1.9</c:v>
                </c:pt>
                <c:pt idx="84">
                  <c:v>1.8</c:v>
                </c:pt>
                <c:pt idx="85">
                  <c:v>1.7</c:v>
                </c:pt>
                <c:pt idx="86">
                  <c:v>1.8</c:v>
                </c:pt>
                <c:pt idx="87">
                  <c:v>1.7</c:v>
                </c:pt>
                <c:pt idx="88">
                  <c:v>1.4</c:v>
                </c:pt>
                <c:pt idx="89">
                  <c:v>1.4</c:v>
                </c:pt>
                <c:pt idx="90">
                  <c:v>1.5</c:v>
                </c:pt>
                <c:pt idx="91">
                  <c:v>1.4</c:v>
                </c:pt>
                <c:pt idx="92">
                  <c:v>1.7</c:v>
                </c:pt>
                <c:pt idx="93">
                  <c:v>1.7</c:v>
                </c:pt>
                <c:pt idx="94">
                  <c:v>1.6</c:v>
                </c:pt>
                <c:pt idx="95">
                  <c:v>1.7</c:v>
                </c:pt>
                <c:pt idx="96">
                  <c:v>1.6082000000000001</c:v>
                </c:pt>
                <c:pt idx="97">
                  <c:v>1.8549</c:v>
                </c:pt>
                <c:pt idx="98">
                  <c:v>1.7697000000000001</c:v>
                </c:pt>
                <c:pt idx="99">
                  <c:v>1.5769</c:v>
                </c:pt>
                <c:pt idx="100">
                  <c:v>1.5533999999999999</c:v>
                </c:pt>
                <c:pt idx="101">
                  <c:v>1.5942000000000001</c:v>
                </c:pt>
                <c:pt idx="102">
                  <c:v>1.5636000000000001</c:v>
                </c:pt>
                <c:pt idx="103">
                  <c:v>1.5271999999999999</c:v>
                </c:pt>
                <c:pt idx="104">
                  <c:v>1.5891</c:v>
                </c:pt>
                <c:pt idx="105">
                  <c:v>1.6185</c:v>
                </c:pt>
                <c:pt idx="106">
                  <c:v>1.6251</c:v>
                </c:pt>
                <c:pt idx="107">
                  <c:v>1.74</c:v>
                </c:pt>
                <c:pt idx="108">
                  <c:v>1.8918999999999999</c:v>
                </c:pt>
                <c:pt idx="109">
                  <c:v>1.5920000000000001</c:v>
                </c:pt>
                <c:pt idx="110">
                  <c:v>1.5449999999999999</c:v>
                </c:pt>
                <c:pt idx="111">
                  <c:v>1.5595000000000001</c:v>
                </c:pt>
                <c:pt idx="112">
                  <c:v>1.6789000000000001</c:v>
                </c:pt>
                <c:pt idx="113">
                  <c:v>1.6741999999999999</c:v>
                </c:pt>
                <c:pt idx="114">
                  <c:v>1.6414</c:v>
                </c:pt>
                <c:pt idx="115">
                  <c:v>1.4677</c:v>
                </c:pt>
                <c:pt idx="116">
                  <c:v>1.2788999999999999</c:v>
                </c:pt>
                <c:pt idx="117">
                  <c:v>1.1557999999999999</c:v>
                </c:pt>
                <c:pt idx="118">
                  <c:v>1.0075000000000001</c:v>
                </c:pt>
                <c:pt idx="119">
                  <c:v>0.83130000000000004</c:v>
                </c:pt>
                <c:pt idx="120">
                  <c:v>0.5877</c:v>
                </c:pt>
                <c:pt idx="121">
                  <c:v>0.94650000000000001</c:v>
                </c:pt>
                <c:pt idx="122">
                  <c:v>0.88759999999999994</c:v>
                </c:pt>
                <c:pt idx="123">
                  <c:v>0.89480000000000004</c:v>
                </c:pt>
                <c:pt idx="124">
                  <c:v>1.0457000000000001</c:v>
                </c:pt>
                <c:pt idx="125">
                  <c:v>1.1586000000000001</c:v>
                </c:pt>
                <c:pt idx="126">
                  <c:v>1.1075999999999999</c:v>
                </c:pt>
                <c:pt idx="127">
                  <c:v>1.0881000000000001</c:v>
                </c:pt>
                <c:pt idx="128">
                  <c:v>1.0242</c:v>
                </c:pt>
                <c:pt idx="129">
                  <c:v>0.9274</c:v>
                </c:pt>
                <c:pt idx="130">
                  <c:v>1.0647</c:v>
                </c:pt>
                <c:pt idx="131">
                  <c:v>1.1000000000000001</c:v>
                </c:pt>
                <c:pt idx="132">
                  <c:v>1.2</c:v>
                </c:pt>
                <c:pt idx="133">
                  <c:v>1</c:v>
                </c:pt>
                <c:pt idx="134">
                  <c:v>1</c:v>
                </c:pt>
                <c:pt idx="135">
                  <c:v>1.1000000000000001</c:v>
                </c:pt>
                <c:pt idx="136">
                  <c:v>1.1000000000000001</c:v>
                </c:pt>
                <c:pt idx="137">
                  <c:v>1.2</c:v>
                </c:pt>
                <c:pt idx="138">
                  <c:v>1.4</c:v>
                </c:pt>
                <c:pt idx="139">
                  <c:v>1.4</c:v>
                </c:pt>
                <c:pt idx="140">
                  <c:v>1.6</c:v>
                </c:pt>
                <c:pt idx="141">
                  <c:v>1.7</c:v>
                </c:pt>
                <c:pt idx="142">
                  <c:v>1.8</c:v>
                </c:pt>
                <c:pt idx="143">
                  <c:v>2</c:v>
                </c:pt>
                <c:pt idx="144">
                  <c:v>2.5</c:v>
                </c:pt>
                <c:pt idx="145">
                  <c:v>2.2000000000000002</c:v>
                </c:pt>
                <c:pt idx="146">
                  <c:v>2.2999999999999998</c:v>
                </c:pt>
                <c:pt idx="147">
                  <c:v>2.4</c:v>
                </c:pt>
                <c:pt idx="148">
                  <c:v>2.2999999999999998</c:v>
                </c:pt>
                <c:pt idx="149">
                  <c:v>2.2000000000000002</c:v>
                </c:pt>
                <c:pt idx="150">
                  <c:v>2</c:v>
                </c:pt>
                <c:pt idx="151">
                  <c:v>2.2999999999999998</c:v>
                </c:pt>
                <c:pt idx="152">
                  <c:v>2.4</c:v>
                </c:pt>
                <c:pt idx="153">
                  <c:v>2.4</c:v>
                </c:pt>
                <c:pt idx="154">
                  <c:v>2.5</c:v>
                </c:pt>
                <c:pt idx="155">
                  <c:v>2.4</c:v>
                </c:pt>
                <c:pt idx="156">
                  <c:v>2</c:v>
                </c:pt>
                <c:pt idx="157">
                  <c:v>2.5</c:v>
                </c:pt>
                <c:pt idx="158">
                  <c:v>2.1</c:v>
                </c:pt>
                <c:pt idx="159">
                  <c:v>2.1</c:v>
                </c:pt>
                <c:pt idx="160">
                  <c:v>2.2000000000000002</c:v>
                </c:pt>
                <c:pt idx="161">
                  <c:v>2.2000000000000002</c:v>
                </c:pt>
                <c:pt idx="162">
                  <c:v>2.4</c:v>
                </c:pt>
                <c:pt idx="163">
                  <c:v>2.5</c:v>
                </c:pt>
                <c:pt idx="164">
                  <c:v>2.2000000000000002</c:v>
                </c:pt>
                <c:pt idx="165">
                  <c:v>2.4</c:v>
                </c:pt>
                <c:pt idx="166">
                  <c:v>2.1</c:v>
                </c:pt>
                <c:pt idx="167">
                  <c:v>1.7</c:v>
                </c:pt>
                <c:pt idx="168">
                  <c:v>1.7</c:v>
                </c:pt>
                <c:pt idx="169">
                  <c:v>1.7</c:v>
                </c:pt>
                <c:pt idx="170">
                  <c:v>1.8</c:v>
                </c:pt>
                <c:pt idx="171">
                  <c:v>1.7</c:v>
                </c:pt>
                <c:pt idx="172">
                  <c:v>1.6</c:v>
                </c:pt>
                <c:pt idx="173">
                  <c:v>1.4</c:v>
                </c:pt>
                <c:pt idx="174">
                  <c:v>1.3</c:v>
                </c:pt>
                <c:pt idx="175">
                  <c:v>1.1000000000000001</c:v>
                </c:pt>
                <c:pt idx="176">
                  <c:v>1</c:v>
                </c:pt>
                <c:pt idx="177">
                  <c:v>0.9</c:v>
                </c:pt>
                <c:pt idx="178">
                  <c:v>1</c:v>
                </c:pt>
                <c:pt idx="179">
                  <c:v>1.3</c:v>
                </c:pt>
              </c:numCache>
            </c:numRef>
          </c:val>
          <c:smooth val="0"/>
          <c:extLst>
            <c:ext xmlns:c16="http://schemas.microsoft.com/office/drawing/2014/chart" uri="{C3380CC4-5D6E-409C-BE32-E72D297353CC}">
              <c16:uniqueId val="{00000000-ED1A-4AE0-B09C-EED594931B69}"/>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data'!$K$1</c:f>
              <c:strCache>
                <c:ptCount val="1"/>
                <c:pt idx="0">
                  <c:v>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data'!$K$2:$K$185</c:f>
              <c:numCache>
                <c:formatCode>###,###,###,###,##0.00_ </c:formatCode>
                <c:ptCount val="184"/>
                <c:pt idx="0">
                  <c:v>5.8</c:v>
                </c:pt>
                <c:pt idx="1">
                  <c:v>5.38</c:v>
                </c:pt>
                <c:pt idx="2">
                  <c:v>5.6</c:v>
                </c:pt>
                <c:pt idx="3">
                  <c:v>5.78</c:v>
                </c:pt>
                <c:pt idx="4">
                  <c:v>5.9</c:v>
                </c:pt>
                <c:pt idx="5">
                  <c:v>5.2</c:v>
                </c:pt>
                <c:pt idx="6">
                  <c:v>5.2</c:v>
                </c:pt>
                <c:pt idx="7">
                  <c:v>5.3</c:v>
                </c:pt>
                <c:pt idx="8">
                  <c:v>4.5</c:v>
                </c:pt>
                <c:pt idx="9">
                  <c:v>4</c:v>
                </c:pt>
                <c:pt idx="10">
                  <c:v>3.2</c:v>
                </c:pt>
                <c:pt idx="11">
                  <c:v>3.2</c:v>
                </c:pt>
                <c:pt idx="12">
                  <c:v>3.05</c:v>
                </c:pt>
                <c:pt idx="13">
                  <c:v>3.01</c:v>
                </c:pt>
                <c:pt idx="14">
                  <c:v>2.4900000000000002</c:v>
                </c:pt>
                <c:pt idx="15">
                  <c:v>1.87</c:v>
                </c:pt>
                <c:pt idx="16">
                  <c:v>2.4300000000000002</c:v>
                </c:pt>
                <c:pt idx="17">
                  <c:v>3.52</c:v>
                </c:pt>
                <c:pt idx="18">
                  <c:v>3.58</c:v>
                </c:pt>
                <c:pt idx="19">
                  <c:v>3.4</c:v>
                </c:pt>
                <c:pt idx="20">
                  <c:v>3.5</c:v>
                </c:pt>
                <c:pt idx="21">
                  <c:v>2.9</c:v>
                </c:pt>
                <c:pt idx="22">
                  <c:v>2.78</c:v>
                </c:pt>
                <c:pt idx="23">
                  <c:v>3.1</c:v>
                </c:pt>
                <c:pt idx="24">
                  <c:v>3.3</c:v>
                </c:pt>
                <c:pt idx="25">
                  <c:v>2.6</c:v>
                </c:pt>
                <c:pt idx="26">
                  <c:v>2.7</c:v>
                </c:pt>
                <c:pt idx="27">
                  <c:v>2.9</c:v>
                </c:pt>
                <c:pt idx="28">
                  <c:v>2.8</c:v>
                </c:pt>
                <c:pt idx="29">
                  <c:v>2.4900000000000002</c:v>
                </c:pt>
                <c:pt idx="30">
                  <c:v>2.4</c:v>
                </c:pt>
                <c:pt idx="31">
                  <c:v>2.6</c:v>
                </c:pt>
                <c:pt idx="32">
                  <c:v>2.7</c:v>
                </c:pt>
                <c:pt idx="33">
                  <c:v>3.2</c:v>
                </c:pt>
                <c:pt idx="34">
                  <c:v>4.55</c:v>
                </c:pt>
                <c:pt idx="35">
                  <c:v>5.43</c:v>
                </c:pt>
                <c:pt idx="36">
                  <c:v>6.1</c:v>
                </c:pt>
                <c:pt idx="37">
                  <c:v>6.62</c:v>
                </c:pt>
                <c:pt idx="38">
                  <c:v>7.95</c:v>
                </c:pt>
                <c:pt idx="39">
                  <c:v>8.1199999999999992</c:v>
                </c:pt>
                <c:pt idx="40">
                  <c:v>8.2200000000000006</c:v>
                </c:pt>
                <c:pt idx="41">
                  <c:v>8.84</c:v>
                </c:pt>
                <c:pt idx="42">
                  <c:v>10.029999999999999</c:v>
                </c:pt>
                <c:pt idx="43">
                  <c:v>10.06</c:v>
                </c:pt>
                <c:pt idx="44">
                  <c:v>9.1300000000000008</c:v>
                </c:pt>
                <c:pt idx="45">
                  <c:v>6.59</c:v>
                </c:pt>
                <c:pt idx="46">
                  <c:v>1.99</c:v>
                </c:pt>
                <c:pt idx="47">
                  <c:v>-1.1399999999999999</c:v>
                </c:pt>
                <c:pt idx="48">
                  <c:v>-3.35</c:v>
                </c:pt>
                <c:pt idx="49">
                  <c:v>-4.47</c:v>
                </c:pt>
                <c:pt idx="50">
                  <c:v>-6</c:v>
                </c:pt>
                <c:pt idx="51">
                  <c:v>-6.6</c:v>
                </c:pt>
                <c:pt idx="52">
                  <c:v>-7.2</c:v>
                </c:pt>
                <c:pt idx="53">
                  <c:v>-7.8</c:v>
                </c:pt>
                <c:pt idx="54">
                  <c:v>-8.1999999999999993</c:v>
                </c:pt>
                <c:pt idx="55">
                  <c:v>-7.86</c:v>
                </c:pt>
                <c:pt idx="56">
                  <c:v>-6.99</c:v>
                </c:pt>
                <c:pt idx="57">
                  <c:v>-5.85</c:v>
                </c:pt>
                <c:pt idx="58">
                  <c:v>-2.08</c:v>
                </c:pt>
                <c:pt idx="59">
                  <c:v>1.7</c:v>
                </c:pt>
                <c:pt idx="60">
                  <c:v>4.32</c:v>
                </c:pt>
                <c:pt idx="61">
                  <c:v>5.39</c:v>
                </c:pt>
                <c:pt idx="62">
                  <c:v>5.91</c:v>
                </c:pt>
                <c:pt idx="63">
                  <c:v>6.81</c:v>
                </c:pt>
                <c:pt idx="64">
                  <c:v>7.13</c:v>
                </c:pt>
                <c:pt idx="65">
                  <c:v>6.41</c:v>
                </c:pt>
                <c:pt idx="66">
                  <c:v>4.84</c:v>
                </c:pt>
                <c:pt idx="67">
                  <c:v>4.32</c:v>
                </c:pt>
                <c:pt idx="68">
                  <c:v>4.33</c:v>
                </c:pt>
                <c:pt idx="69">
                  <c:v>5.04</c:v>
                </c:pt>
                <c:pt idx="70">
                  <c:v>6.06</c:v>
                </c:pt>
                <c:pt idx="71">
                  <c:v>5.93</c:v>
                </c:pt>
                <c:pt idx="72">
                  <c:v>6.6</c:v>
                </c:pt>
                <c:pt idx="73">
                  <c:v>7.23</c:v>
                </c:pt>
                <c:pt idx="74">
                  <c:v>7.31</c:v>
                </c:pt>
                <c:pt idx="75">
                  <c:v>6.82</c:v>
                </c:pt>
                <c:pt idx="76">
                  <c:v>6.79</c:v>
                </c:pt>
                <c:pt idx="77">
                  <c:v>7.12</c:v>
                </c:pt>
                <c:pt idx="78">
                  <c:v>7.54</c:v>
                </c:pt>
                <c:pt idx="79">
                  <c:v>7.25</c:v>
                </c:pt>
                <c:pt idx="80">
                  <c:v>6.52</c:v>
                </c:pt>
                <c:pt idx="81">
                  <c:v>5</c:v>
                </c:pt>
                <c:pt idx="82">
                  <c:v>2.72</c:v>
                </c:pt>
                <c:pt idx="83">
                  <c:v>1.69</c:v>
                </c:pt>
                <c:pt idx="84">
                  <c:v>0.73</c:v>
                </c:pt>
                <c:pt idx="85">
                  <c:v>0.03</c:v>
                </c:pt>
                <c:pt idx="86">
                  <c:v>-0.32</c:v>
                </c:pt>
                <c:pt idx="87">
                  <c:v>-0.7</c:v>
                </c:pt>
                <c:pt idx="88">
                  <c:v>-1.4</c:v>
                </c:pt>
                <c:pt idx="89">
                  <c:v>-2.08</c:v>
                </c:pt>
                <c:pt idx="90">
                  <c:v>-2.87</c:v>
                </c:pt>
                <c:pt idx="91">
                  <c:v>-3.48</c:v>
                </c:pt>
                <c:pt idx="92">
                  <c:v>-3.55</c:v>
                </c:pt>
                <c:pt idx="93">
                  <c:v>-2.76</c:v>
                </c:pt>
                <c:pt idx="94">
                  <c:v>-2.2000000000000002</c:v>
                </c:pt>
                <c:pt idx="95">
                  <c:v>-1.94</c:v>
                </c:pt>
                <c:pt idx="96">
                  <c:v>-1.64</c:v>
                </c:pt>
                <c:pt idx="97">
                  <c:v>-1.63</c:v>
                </c:pt>
                <c:pt idx="98">
                  <c:v>-1.92</c:v>
                </c:pt>
                <c:pt idx="99">
                  <c:v>-2.62</c:v>
                </c:pt>
                <c:pt idx="100">
                  <c:v>-2.87</c:v>
                </c:pt>
                <c:pt idx="101">
                  <c:v>-2.7</c:v>
                </c:pt>
                <c:pt idx="102">
                  <c:v>-2.27</c:v>
                </c:pt>
                <c:pt idx="103">
                  <c:v>-1.62</c:v>
                </c:pt>
                <c:pt idx="104">
                  <c:v>-1.34</c:v>
                </c:pt>
                <c:pt idx="105">
                  <c:v>-1.51</c:v>
                </c:pt>
                <c:pt idx="106">
                  <c:v>-1.42</c:v>
                </c:pt>
                <c:pt idx="107">
                  <c:v>-1.36</c:v>
                </c:pt>
                <c:pt idx="108">
                  <c:v>-1.64</c:v>
                </c:pt>
                <c:pt idx="109">
                  <c:v>-2</c:v>
                </c:pt>
                <c:pt idx="110">
                  <c:v>-2.3018999999999998</c:v>
                </c:pt>
                <c:pt idx="111">
                  <c:v>-2.0042</c:v>
                </c:pt>
                <c:pt idx="112">
                  <c:v>-1.4463999999999999</c:v>
                </c:pt>
                <c:pt idx="113">
                  <c:v>-1.1092</c:v>
                </c:pt>
                <c:pt idx="114">
                  <c:v>-0.86880000000000002</c:v>
                </c:pt>
                <c:pt idx="115">
                  <c:v>-1.2038</c:v>
                </c:pt>
                <c:pt idx="116">
                  <c:v>-1.7996000000000001</c:v>
                </c:pt>
                <c:pt idx="117">
                  <c:v>-2.2427999999999999</c:v>
                </c:pt>
                <c:pt idx="118">
                  <c:v>-2.6928000000000001</c:v>
                </c:pt>
                <c:pt idx="119">
                  <c:v>-3.3151999999999999</c:v>
                </c:pt>
                <c:pt idx="120">
                  <c:v>-4.3201999999999998</c:v>
                </c:pt>
                <c:pt idx="121">
                  <c:v>-4.7976000000000001</c:v>
                </c:pt>
                <c:pt idx="122">
                  <c:v>-4.5602999999999998</c:v>
                </c:pt>
                <c:pt idx="123">
                  <c:v>-4.5724999999999998</c:v>
                </c:pt>
                <c:pt idx="124">
                  <c:v>-4.6070000000000002</c:v>
                </c:pt>
                <c:pt idx="125">
                  <c:v>-4.8135000000000003</c:v>
                </c:pt>
                <c:pt idx="126">
                  <c:v>-5.3692000000000002</c:v>
                </c:pt>
                <c:pt idx="127">
                  <c:v>-5.9226999999999999</c:v>
                </c:pt>
                <c:pt idx="128">
                  <c:v>-5.9450000000000003</c:v>
                </c:pt>
                <c:pt idx="129">
                  <c:v>-5.9</c:v>
                </c:pt>
                <c:pt idx="130">
                  <c:v>-5.9</c:v>
                </c:pt>
                <c:pt idx="131">
                  <c:v>-5.9</c:v>
                </c:pt>
                <c:pt idx="132">
                  <c:v>-5.3</c:v>
                </c:pt>
                <c:pt idx="133">
                  <c:v>-4.9000000000000004</c:v>
                </c:pt>
                <c:pt idx="134">
                  <c:v>-4.3</c:v>
                </c:pt>
                <c:pt idx="135">
                  <c:v>-3.4</c:v>
                </c:pt>
                <c:pt idx="136">
                  <c:v>-2.8</c:v>
                </c:pt>
                <c:pt idx="137">
                  <c:v>-2.6</c:v>
                </c:pt>
                <c:pt idx="138">
                  <c:v>-1.7</c:v>
                </c:pt>
                <c:pt idx="139">
                  <c:v>-0.8</c:v>
                </c:pt>
                <c:pt idx="140">
                  <c:v>0.1</c:v>
                </c:pt>
                <c:pt idx="141">
                  <c:v>1.2</c:v>
                </c:pt>
                <c:pt idx="142">
                  <c:v>3.3</c:v>
                </c:pt>
                <c:pt idx="143">
                  <c:v>5.5</c:v>
                </c:pt>
                <c:pt idx="144">
                  <c:v>6.9</c:v>
                </c:pt>
                <c:pt idx="145">
                  <c:v>7.8</c:v>
                </c:pt>
                <c:pt idx="146">
                  <c:v>7.6</c:v>
                </c:pt>
                <c:pt idx="147">
                  <c:v>6.4</c:v>
                </c:pt>
                <c:pt idx="148">
                  <c:v>5.5</c:v>
                </c:pt>
                <c:pt idx="149">
                  <c:v>5.5</c:v>
                </c:pt>
                <c:pt idx="150">
                  <c:v>5.5</c:v>
                </c:pt>
                <c:pt idx="151">
                  <c:v>6.3</c:v>
                </c:pt>
                <c:pt idx="152">
                  <c:v>6.9</c:v>
                </c:pt>
                <c:pt idx="153">
                  <c:v>6.9</c:v>
                </c:pt>
                <c:pt idx="154">
                  <c:v>5.8</c:v>
                </c:pt>
                <c:pt idx="155">
                  <c:v>4.9000000000000004</c:v>
                </c:pt>
                <c:pt idx="156">
                  <c:v>4.3</c:v>
                </c:pt>
                <c:pt idx="157">
                  <c:v>3.7</c:v>
                </c:pt>
                <c:pt idx="158">
                  <c:v>3.1</c:v>
                </c:pt>
                <c:pt idx="159">
                  <c:v>3.4</c:v>
                </c:pt>
                <c:pt idx="160">
                  <c:v>4.0999999999999996</c:v>
                </c:pt>
                <c:pt idx="161">
                  <c:v>4.7</c:v>
                </c:pt>
                <c:pt idx="162">
                  <c:v>4.5999999999999996</c:v>
                </c:pt>
                <c:pt idx="163">
                  <c:v>4.0999999999999996</c:v>
                </c:pt>
                <c:pt idx="164">
                  <c:v>3.6</c:v>
                </c:pt>
                <c:pt idx="165">
                  <c:v>3.3</c:v>
                </c:pt>
                <c:pt idx="166">
                  <c:v>2.7</c:v>
                </c:pt>
                <c:pt idx="167">
                  <c:v>0.9</c:v>
                </c:pt>
                <c:pt idx="168">
                  <c:v>0.1</c:v>
                </c:pt>
                <c:pt idx="169">
                  <c:v>0.1</c:v>
                </c:pt>
                <c:pt idx="170">
                  <c:v>0.4</c:v>
                </c:pt>
                <c:pt idx="171">
                  <c:v>0.9</c:v>
                </c:pt>
                <c:pt idx="172">
                  <c:v>0.6</c:v>
                </c:pt>
                <c:pt idx="173">
                  <c:v>0</c:v>
                </c:pt>
                <c:pt idx="174">
                  <c:v>-0.3</c:v>
                </c:pt>
                <c:pt idx="175">
                  <c:v>-0.8</c:v>
                </c:pt>
                <c:pt idx="176">
                  <c:v>-1.2</c:v>
                </c:pt>
                <c:pt idx="177">
                  <c:v>-1.6</c:v>
                </c:pt>
                <c:pt idx="178">
                  <c:v>-1.4</c:v>
                </c:pt>
                <c:pt idx="179">
                  <c:v>-0.5</c:v>
                </c:pt>
              </c:numCache>
            </c:numRef>
          </c:val>
          <c:smooth val="0"/>
          <c:extLst>
            <c:ext xmlns:c16="http://schemas.microsoft.com/office/drawing/2014/chart" uri="{C3380CC4-5D6E-409C-BE32-E72D297353CC}">
              <c16:uniqueId val="{00000001-ED1A-4AE0-B09C-EED594931B69}"/>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409]mmm/yy;@" sourceLinked="1"/>
        <c:majorTickMark val="out"/>
        <c:minorTickMark val="none"/>
        <c:tickLblPos val="nextTo"/>
        <c:crossAx val="1333915967"/>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'inflation forecast'!$F$1</c:f>
              <c:strCache>
                <c:ptCount val="1"/>
                <c:pt idx="0">
                  <c:v>CPI Non-Food Y/Y: Observed</c:v>
                </c:pt>
              </c:strCache>
            </c:strRef>
          </c:tx>
          <c:spPr>
            <a:ln w="28575" cap="rnd">
              <a:solidFill>
                <a:schemeClr val="tx1"/>
              </a:solidFill>
              <a:round/>
            </a:ln>
            <a:effectLst/>
          </c:spPr>
          <c:marker>
            <c:symbol val="none"/>
          </c:marker>
          <c:cat>
            <c:numRef>
              <c:f>'inflation forecast'!$E$2:$E$181</c:f>
              <c:numCache>
                <c:formatCode>[$-409]mmm/yy;@</c:formatCode>
                <c:ptCount val="180"/>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'inflation forecast'!$F$2:$F$181</c:f>
              <c:numCache>
                <c:formatCode>_(* #,##0.00_);_(* \(#,##0.00\);_(* "-"??_);_(@_)</c:formatCode>
                <c:ptCount val="180"/>
                <c:pt idx="0">
                  <c:v>0.8</c:v>
                </c:pt>
                <c:pt idx="1">
                  <c:v>1.4</c:v>
                </c:pt>
                <c:pt idx="2">
                  <c:v>1.2</c:v>
                </c:pt>
                <c:pt idx="3">
                  <c:v>1.2</c:v>
                </c:pt>
                <c:pt idx="4">
                  <c:v>1.2</c:v>
                </c:pt>
                <c:pt idx="5">
                  <c:v>1.3</c:v>
                </c:pt>
                <c:pt idx="6">
                  <c:v>1.5</c:v>
                </c:pt>
                <c:pt idx="7">
                  <c:v>1.5</c:v>
                </c:pt>
                <c:pt idx="8">
                  <c:v>1.2</c:v>
                </c:pt>
                <c:pt idx="9">
                  <c:v>1.2</c:v>
                </c:pt>
                <c:pt idx="10">
                  <c:v>1.2</c:v>
                </c:pt>
                <c:pt idx="11">
                  <c:v>1.2</c:v>
                </c:pt>
                <c:pt idx="12">
                  <c:v>1</c:v>
                </c:pt>
                <c:pt idx="13">
                  <c:v>0.7</c:v>
                </c:pt>
                <c:pt idx="14">
                  <c:v>0.8</c:v>
                </c:pt>
                <c:pt idx="15">
                  <c:v>0.9</c:v>
                </c:pt>
                <c:pt idx="16">
                  <c:v>1.1000000000000001</c:v>
                </c:pt>
                <c:pt idx="17">
                  <c:v>1.2</c:v>
                </c:pt>
                <c:pt idx="18">
                  <c:v>1.2</c:v>
                </c:pt>
                <c:pt idx="19">
                  <c:v>1.3</c:v>
                </c:pt>
                <c:pt idx="20">
                  <c:v>1.1000000000000001</c:v>
                </c:pt>
                <c:pt idx="21">
                  <c:v>1</c:v>
                </c:pt>
                <c:pt idx="22">
                  <c:v>1</c:v>
                </c:pt>
                <c:pt idx="23">
                  <c:v>1.1000000000000001</c:v>
                </c:pt>
                <c:pt idx="24">
                  <c:v>0.7</c:v>
                </c:pt>
                <c:pt idx="25">
                  <c:v>1</c:v>
                </c:pt>
                <c:pt idx="26">
                  <c:v>1.1000000000000001</c:v>
                </c:pt>
                <c:pt idx="27">
                  <c:v>1</c:v>
                </c:pt>
                <c:pt idx="28">
                  <c:v>1</c:v>
                </c:pt>
                <c:pt idx="29">
                  <c:v>1</c:v>
                </c:pt>
                <c:pt idx="30">
                  <c:v>0.9</c:v>
                </c:pt>
                <c:pt idx="31">
                  <c:v>0.9</c:v>
                </c:pt>
                <c:pt idx="32">
                  <c:v>1.1000000000000001</c:v>
                </c:pt>
                <c:pt idx="33">
                  <c:v>1.1000000000000001</c:v>
                </c:pt>
                <c:pt idx="34">
                  <c:v>1.4</c:v>
                </c:pt>
                <c:pt idx="35">
                  <c:v>1.4</c:v>
                </c:pt>
                <c:pt idx="36">
                  <c:v>1.5</c:v>
                </c:pt>
                <c:pt idx="37">
                  <c:v>1.6</c:v>
                </c:pt>
                <c:pt idx="38">
                  <c:v>1.8</c:v>
                </c:pt>
                <c:pt idx="39">
                  <c:v>1.8</c:v>
                </c:pt>
                <c:pt idx="40">
                  <c:v>1.7</c:v>
                </c:pt>
                <c:pt idx="41">
                  <c:v>1.9</c:v>
                </c:pt>
                <c:pt idx="42">
                  <c:v>2.1</c:v>
                </c:pt>
                <c:pt idx="43">
                  <c:v>2.1</c:v>
                </c:pt>
                <c:pt idx="44">
                  <c:v>2</c:v>
                </c:pt>
                <c:pt idx="45">
                  <c:v>1.6</c:v>
                </c:pt>
                <c:pt idx="46">
                  <c:v>0.6</c:v>
                </c:pt>
                <c:pt idx="47">
                  <c:v>-0.3</c:v>
                </c:pt>
                <c:pt idx="48">
                  <c:v>-0.6</c:v>
                </c:pt>
                <c:pt idx="49">
                  <c:v>-1.2</c:v>
                </c:pt>
                <c:pt idx="50">
                  <c:v>-1.3</c:v>
                </c:pt>
                <c:pt idx="51">
                  <c:v>-1.5</c:v>
                </c:pt>
                <c:pt idx="52">
                  <c:v>-1.7</c:v>
                </c:pt>
                <c:pt idx="53">
                  <c:v>-1.9</c:v>
                </c:pt>
                <c:pt idx="54">
                  <c:v>-2.1</c:v>
                </c:pt>
                <c:pt idx="55">
                  <c:v>-2</c:v>
                </c:pt>
                <c:pt idx="56">
                  <c:v>-1.9</c:v>
                </c:pt>
                <c:pt idx="57">
                  <c:v>-1.6</c:v>
                </c:pt>
                <c:pt idx="58">
                  <c:v>-0.7</c:v>
                </c:pt>
                <c:pt idx="59">
                  <c:v>0.2</c:v>
                </c:pt>
                <c:pt idx="60">
                  <c:v>0.5</c:v>
                </c:pt>
                <c:pt idx="61">
                  <c:v>1</c:v>
                </c:pt>
                <c:pt idx="62">
                  <c:v>1</c:v>
                </c:pt>
                <c:pt idx="63">
                  <c:v>1.3</c:v>
                </c:pt>
                <c:pt idx="64">
                  <c:v>1.6</c:v>
                </c:pt>
                <c:pt idx="65">
                  <c:v>1.6</c:v>
                </c:pt>
                <c:pt idx="66">
                  <c:v>1.6</c:v>
                </c:pt>
                <c:pt idx="67">
                  <c:v>1.5</c:v>
                </c:pt>
                <c:pt idx="68">
                  <c:v>1.4</c:v>
                </c:pt>
                <c:pt idx="69">
                  <c:v>1.6</c:v>
                </c:pt>
                <c:pt idx="70">
                  <c:v>1.9</c:v>
                </c:pt>
                <c:pt idx="71">
                  <c:v>2.1</c:v>
                </c:pt>
                <c:pt idx="72">
                  <c:v>2.6</c:v>
                </c:pt>
                <c:pt idx="73">
                  <c:v>2.2999999999999998</c:v>
                </c:pt>
                <c:pt idx="74">
                  <c:v>2.7</c:v>
                </c:pt>
                <c:pt idx="75">
                  <c:v>2.7</c:v>
                </c:pt>
                <c:pt idx="76">
                  <c:v>2.9</c:v>
                </c:pt>
                <c:pt idx="77">
                  <c:v>3</c:v>
                </c:pt>
                <c:pt idx="78">
                  <c:v>2.9</c:v>
                </c:pt>
                <c:pt idx="79">
                  <c:v>3</c:v>
                </c:pt>
                <c:pt idx="80">
                  <c:v>2.9</c:v>
                </c:pt>
                <c:pt idx="81">
                  <c:v>2.7</c:v>
                </c:pt>
                <c:pt idx="82">
                  <c:v>2.2000000000000002</c:v>
                </c:pt>
                <c:pt idx="83">
                  <c:v>1.9</c:v>
                </c:pt>
                <c:pt idx="84">
                  <c:v>1.8</c:v>
                </c:pt>
                <c:pt idx="85">
                  <c:v>1.7</c:v>
                </c:pt>
                <c:pt idx="86">
                  <c:v>1.8</c:v>
                </c:pt>
                <c:pt idx="87">
                  <c:v>1.7</c:v>
                </c:pt>
                <c:pt idx="88">
                  <c:v>1.4</c:v>
                </c:pt>
                <c:pt idx="89">
                  <c:v>1.4</c:v>
                </c:pt>
                <c:pt idx="90">
                  <c:v>1.5</c:v>
                </c:pt>
                <c:pt idx="91">
                  <c:v>1.4</c:v>
                </c:pt>
                <c:pt idx="92">
                  <c:v>1.7</c:v>
                </c:pt>
                <c:pt idx="93">
                  <c:v>1.7</c:v>
                </c:pt>
                <c:pt idx="94">
                  <c:v>1.6</c:v>
                </c:pt>
                <c:pt idx="95">
                  <c:v>1.7</c:v>
                </c:pt>
                <c:pt idx="96">
                  <c:v>1.6082000000000001</c:v>
                </c:pt>
                <c:pt idx="97">
                  <c:v>1.8549</c:v>
                </c:pt>
                <c:pt idx="98">
                  <c:v>1.7697000000000001</c:v>
                </c:pt>
                <c:pt idx="99">
                  <c:v>1.5769</c:v>
                </c:pt>
                <c:pt idx="100">
                  <c:v>1.5533999999999999</c:v>
                </c:pt>
                <c:pt idx="101">
                  <c:v>1.5942000000000001</c:v>
                </c:pt>
                <c:pt idx="102">
                  <c:v>1.5636000000000001</c:v>
                </c:pt>
                <c:pt idx="103">
                  <c:v>1.5271999999999999</c:v>
                </c:pt>
                <c:pt idx="104">
                  <c:v>1.5891</c:v>
                </c:pt>
                <c:pt idx="105">
                  <c:v>1.6185</c:v>
                </c:pt>
                <c:pt idx="106">
                  <c:v>1.6251</c:v>
                </c:pt>
                <c:pt idx="107">
                  <c:v>1.74</c:v>
                </c:pt>
                <c:pt idx="108">
                  <c:v>1.8918999999999999</c:v>
                </c:pt>
                <c:pt idx="109">
                  <c:v>1.5920000000000001</c:v>
                </c:pt>
                <c:pt idx="110">
                  <c:v>1.5449999999999999</c:v>
                </c:pt>
                <c:pt idx="111">
                  <c:v>1.5595000000000001</c:v>
                </c:pt>
                <c:pt idx="112">
                  <c:v>1.6789000000000001</c:v>
                </c:pt>
                <c:pt idx="113">
                  <c:v>1.6741999999999999</c:v>
                </c:pt>
                <c:pt idx="114">
                  <c:v>1.6414</c:v>
                </c:pt>
                <c:pt idx="115">
                  <c:v>1.4677</c:v>
                </c:pt>
                <c:pt idx="116">
                  <c:v>1.2788999999999999</c:v>
                </c:pt>
                <c:pt idx="117">
                  <c:v>1.1557999999999999</c:v>
                </c:pt>
                <c:pt idx="118">
                  <c:v>1.0075000000000001</c:v>
                </c:pt>
                <c:pt idx="119">
                  <c:v>0.83130000000000004</c:v>
                </c:pt>
                <c:pt idx="120">
                  <c:v>0.5877</c:v>
                </c:pt>
                <c:pt idx="121">
                  <c:v>0.94650000000000001</c:v>
                </c:pt>
                <c:pt idx="122">
                  <c:v>0.88759999999999994</c:v>
                </c:pt>
                <c:pt idx="123">
                  <c:v>0.89480000000000004</c:v>
                </c:pt>
                <c:pt idx="124">
                  <c:v>1.0457000000000001</c:v>
                </c:pt>
                <c:pt idx="125">
                  <c:v>1.1586000000000001</c:v>
                </c:pt>
                <c:pt idx="126">
                  <c:v>1.1075999999999999</c:v>
                </c:pt>
                <c:pt idx="127">
                  <c:v>1.0881000000000001</c:v>
                </c:pt>
                <c:pt idx="128">
                  <c:v>1.0242</c:v>
                </c:pt>
                <c:pt idx="129">
                  <c:v>0.9274</c:v>
                </c:pt>
                <c:pt idx="130">
                  <c:v>1.0647</c:v>
                </c:pt>
                <c:pt idx="131">
                  <c:v>1.1000000000000001</c:v>
                </c:pt>
                <c:pt idx="132">
                  <c:v>1.2</c:v>
                </c:pt>
                <c:pt idx="133">
                  <c:v>1</c:v>
                </c:pt>
                <c:pt idx="134">
                  <c:v>1</c:v>
                </c:pt>
                <c:pt idx="135">
                  <c:v>1.1000000000000001</c:v>
                </c:pt>
                <c:pt idx="136">
                  <c:v>1.1000000000000001</c:v>
                </c:pt>
                <c:pt idx="137">
                  <c:v>1.2</c:v>
                </c:pt>
                <c:pt idx="138">
                  <c:v>1.4</c:v>
                </c:pt>
                <c:pt idx="139">
                  <c:v>1.4</c:v>
                </c:pt>
                <c:pt idx="140">
                  <c:v>1.6</c:v>
                </c:pt>
                <c:pt idx="141">
                  <c:v>1.7</c:v>
                </c:pt>
                <c:pt idx="142">
                  <c:v>1.8</c:v>
                </c:pt>
                <c:pt idx="143">
                  <c:v>2</c:v>
                </c:pt>
                <c:pt idx="144">
                  <c:v>2.5</c:v>
                </c:pt>
                <c:pt idx="145">
                  <c:v>2.2000000000000002</c:v>
                </c:pt>
                <c:pt idx="146">
                  <c:v>2.2999999999999998</c:v>
                </c:pt>
                <c:pt idx="147">
                  <c:v>2.4</c:v>
                </c:pt>
                <c:pt idx="148">
                  <c:v>2.2999999999999998</c:v>
                </c:pt>
                <c:pt idx="149">
                  <c:v>2.2000000000000002</c:v>
                </c:pt>
                <c:pt idx="150">
                  <c:v>2</c:v>
                </c:pt>
                <c:pt idx="151">
                  <c:v>2.2999999999999998</c:v>
                </c:pt>
                <c:pt idx="152">
                  <c:v>2.4</c:v>
                </c:pt>
                <c:pt idx="153">
                  <c:v>2.4</c:v>
                </c:pt>
                <c:pt idx="154">
                  <c:v>2.5</c:v>
                </c:pt>
                <c:pt idx="155">
                  <c:v>2.4</c:v>
                </c:pt>
                <c:pt idx="156">
                  <c:v>2</c:v>
                </c:pt>
                <c:pt idx="157">
                  <c:v>2.5</c:v>
                </c:pt>
                <c:pt idx="158">
                  <c:v>2.1</c:v>
                </c:pt>
                <c:pt idx="159">
                  <c:v>2.1</c:v>
                </c:pt>
                <c:pt idx="160">
                  <c:v>2.2000000000000002</c:v>
                </c:pt>
                <c:pt idx="161">
                  <c:v>2.2000000000000002</c:v>
                </c:pt>
                <c:pt idx="162">
                  <c:v>2.4</c:v>
                </c:pt>
                <c:pt idx="163">
                  <c:v>2.5</c:v>
                </c:pt>
                <c:pt idx="164">
                  <c:v>2.2000000000000002</c:v>
                </c:pt>
                <c:pt idx="165">
                  <c:v>2.4</c:v>
                </c:pt>
                <c:pt idx="166">
                  <c:v>2.1</c:v>
                </c:pt>
                <c:pt idx="167">
                  <c:v>1.7</c:v>
                </c:pt>
                <c:pt idx="168">
                  <c:v>1.7</c:v>
                </c:pt>
                <c:pt idx="169">
                  <c:v>1.7</c:v>
                </c:pt>
                <c:pt idx="170">
                  <c:v>1.8</c:v>
                </c:pt>
                <c:pt idx="171">
                  <c:v>1.7</c:v>
                </c:pt>
                <c:pt idx="172">
                  <c:v>1.6</c:v>
                </c:pt>
                <c:pt idx="173">
                  <c:v>1.4</c:v>
                </c:pt>
                <c:pt idx="174">
                  <c:v>1.3</c:v>
                </c:pt>
                <c:pt idx="175">
                  <c:v>1.1000000000000001</c:v>
                </c:pt>
                <c:pt idx="176">
                  <c:v>1</c:v>
                </c:pt>
                <c:pt idx="177">
                  <c:v>0.9</c:v>
                </c:pt>
                <c:pt idx="178">
                  <c:v>1</c:v>
                </c:pt>
                <c:pt idx="179">
                  <c:v>1.3</c:v>
                </c:pt>
              </c:numCache>
            </c:numRef>
          </c:val>
          <c:smooth val="0"/>
          <c:extLst>
            <c:ext xmlns:c16="http://schemas.microsoft.com/office/drawing/2014/chart" uri="{C3380CC4-5D6E-409C-BE32-E72D297353CC}">
              <c16:uniqueId val="{00000000-26F4-4CAE-93FD-7253E93BEDC5}"/>
            </c:ext>
          </c:extLst>
        </c:ser>
        <c:ser>
          <c:idx val="1"/>
          <c:order val="1"/>
          <c:tx>
            <c:strRef>
              <c:f>'inflation forecast'!$G$1</c:f>
              <c:strCache>
                <c:ptCount val="1"/>
                <c:pt idx="0">
                  <c:v>CPI Non-Food Y/Y: Forecast</c:v>
                </c:pt>
              </c:strCache>
            </c:strRef>
          </c:tx>
          <c:spPr>
            <a:ln w="28575" cap="rnd">
              <a:solidFill>
                <a:schemeClr val="tx1">
                  <a:lumMod val="50000"/>
                  <a:lumOff val="50000"/>
                </a:schemeClr>
              </a:solidFill>
              <a:prstDash val="sysDash"/>
              <a:round/>
            </a:ln>
            <a:effectLst/>
          </c:spPr>
          <c:marker>
            <c:symbol val="none"/>
          </c:marker>
          <c:dPt>
            <c:idx val="39"/>
            <c:marker>
              <c:symbol val="none"/>
            </c:marker>
            <c:bubble3D val="0"/>
            <c:spPr>
              <a:ln w="28575" cap="rnd">
                <a:solidFill>
                  <a:schemeClr val="tx1"/>
                </a:solidFill>
                <a:prstDash val="sysDash"/>
                <a:round/>
              </a:ln>
              <a:effectLst/>
            </c:spPr>
            <c:extLst>
              <c:ext xmlns:c16="http://schemas.microsoft.com/office/drawing/2014/chart" uri="{C3380CC4-5D6E-409C-BE32-E72D297353CC}">
                <c16:uniqueId val="{00000002-26F4-4CAE-93FD-7253E93BEDC5}"/>
              </c:ext>
            </c:extLst>
          </c:dPt>
          <c:cat>
            <c:numRef>
              <c:f>'inflation forecast'!$E$2:$E$181</c:f>
              <c:numCache>
                <c:formatCode>[$-409]mmm/yy;@</c:formatCode>
                <c:ptCount val="180"/>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'inflation forecast'!$G$2:$G$181</c:f>
              <c:numCache>
                <c:formatCode>_(* #,##0.00_);_(* \(#,##0.00\);_(* "-"??_);_(@_)</c:formatCode>
                <c:ptCount val="180"/>
                <c:pt idx="0">
                  <c:v>1.4833620420373244</c:v>
                </c:pt>
                <c:pt idx="1">
                  <c:v>1.3836563181833941</c:v>
                </c:pt>
                <c:pt idx="2">
                  <c:v>1.4358831259164051</c:v>
                </c:pt>
                <c:pt idx="3">
                  <c:v>1.4786141504252326</c:v>
                </c:pt>
                <c:pt idx="4">
                  <c:v>1.5071015000977841</c:v>
                </c:pt>
                <c:pt idx="5">
                  <c:v>1.340925293674567</c:v>
                </c:pt>
                <c:pt idx="6">
                  <c:v>1.340925293674567</c:v>
                </c:pt>
                <c:pt idx="7">
                  <c:v>1.3646647517350265</c:v>
                </c:pt>
                <c:pt idx="8">
                  <c:v>1.17474908725135</c:v>
                </c:pt>
                <c:pt idx="9">
                  <c:v>1.0560517969490522</c:v>
                </c:pt>
                <c:pt idx="10">
                  <c:v>0.86613613246537569</c:v>
                </c:pt>
                <c:pt idx="11">
                  <c:v>0.86613613246537569</c:v>
                </c:pt>
                <c:pt idx="12">
                  <c:v>0.83052694537468619</c:v>
                </c:pt>
                <c:pt idx="13">
                  <c:v>0.82103116215050242</c:v>
                </c:pt>
                <c:pt idx="14">
                  <c:v>0.69758598023611273</c:v>
                </c:pt>
                <c:pt idx="15">
                  <c:v>0.55040134026126342</c:v>
                </c:pt>
                <c:pt idx="16">
                  <c:v>0.68334230539983698</c:v>
                </c:pt>
                <c:pt idx="17">
                  <c:v>0.94210239825884623</c:v>
                </c:pt>
                <c:pt idx="18">
                  <c:v>0.95634607309512198</c:v>
                </c:pt>
                <c:pt idx="19">
                  <c:v>0.91361504858629472</c:v>
                </c:pt>
                <c:pt idx="20">
                  <c:v>0.93735450664675435</c:v>
                </c:pt>
                <c:pt idx="21">
                  <c:v>0.79491775828399691</c:v>
                </c:pt>
                <c:pt idx="22">
                  <c:v>0.7664304086114454</c:v>
                </c:pt>
                <c:pt idx="23">
                  <c:v>0.84239667440491606</c:v>
                </c:pt>
                <c:pt idx="24">
                  <c:v>0.88987559052583509</c:v>
                </c:pt>
                <c:pt idx="25">
                  <c:v>0.72369938410261825</c:v>
                </c:pt>
                <c:pt idx="26">
                  <c:v>0.74743884216307788</c:v>
                </c:pt>
                <c:pt idx="27">
                  <c:v>0.79491775828399691</c:v>
                </c:pt>
                <c:pt idx="28">
                  <c:v>0.77117830022353728</c:v>
                </c:pt>
                <c:pt idx="29">
                  <c:v>0.69758598023611273</c:v>
                </c:pt>
                <c:pt idx="30">
                  <c:v>0.6762204679816991</c:v>
                </c:pt>
                <c:pt idx="31">
                  <c:v>0.72369938410261825</c:v>
                </c:pt>
                <c:pt idx="32">
                  <c:v>0.74743884216307788</c:v>
                </c:pt>
                <c:pt idx="33">
                  <c:v>0.86613613246537569</c:v>
                </c:pt>
                <c:pt idx="34">
                  <c:v>1.1866188162815798</c:v>
                </c:pt>
                <c:pt idx="35">
                  <c:v>1.3955260472136239</c:v>
                </c:pt>
                <c:pt idx="36">
                  <c:v>1.5545804162187029</c:v>
                </c:pt>
                <c:pt idx="37">
                  <c:v>1.6780255981330929</c:v>
                </c:pt>
                <c:pt idx="38">
                  <c:v>1.9937603903372052</c:v>
                </c:pt>
                <c:pt idx="39">
                  <c:v>2.0341174690399861</c:v>
                </c:pt>
                <c:pt idx="40">
                  <c:v>2.0578569271004463</c:v>
                </c:pt>
                <c:pt idx="41">
                  <c:v>2.2050415670752948</c:v>
                </c:pt>
                <c:pt idx="42">
                  <c:v>2.4875411179947635</c:v>
                </c:pt>
                <c:pt idx="43">
                  <c:v>2.4946629554129016</c:v>
                </c:pt>
                <c:pt idx="44">
                  <c:v>2.2738859954506285</c:v>
                </c:pt>
                <c:pt idx="45">
                  <c:v>1.6709037607149548</c:v>
                </c:pt>
                <c:pt idx="46">
                  <c:v>0.57888868993381482</c:v>
                </c:pt>
                <c:pt idx="47">
                  <c:v>-0.1641563473585696</c:v>
                </c:pt>
                <c:pt idx="48">
                  <c:v>-0.68879837049472603</c:v>
                </c:pt>
                <c:pt idx="49">
                  <c:v>-0.95468030077187316</c:v>
                </c:pt>
                <c:pt idx="50">
                  <c:v>-1.3178940090969047</c:v>
                </c:pt>
                <c:pt idx="51">
                  <c:v>-1.4603307574596618</c:v>
                </c:pt>
                <c:pt idx="52">
                  <c:v>-1.6027675058224193</c:v>
                </c:pt>
                <c:pt idx="53">
                  <c:v>-1.7452042541851767</c:v>
                </c:pt>
                <c:pt idx="54">
                  <c:v>-1.840162086427015</c:v>
                </c:pt>
                <c:pt idx="55">
                  <c:v>-1.7594479290214526</c:v>
                </c:pt>
                <c:pt idx="56">
                  <c:v>-1.5529146438954544</c:v>
                </c:pt>
                <c:pt idx="57">
                  <c:v>-1.2822848220062151</c:v>
                </c:pt>
                <c:pt idx="58">
                  <c:v>-0.38730725312688957</c:v>
                </c:pt>
                <c:pt idx="59">
                  <c:v>0.51004426155848215</c:v>
                </c:pt>
                <c:pt idx="60">
                  <c:v>1.1320180627425229</c:v>
                </c:pt>
                <c:pt idx="61">
                  <c:v>1.38603026398944</c:v>
                </c:pt>
                <c:pt idx="62">
                  <c:v>1.50947544590383</c:v>
                </c:pt>
                <c:pt idx="63">
                  <c:v>1.7231305684479659</c:v>
                </c:pt>
                <c:pt idx="64">
                  <c:v>1.7990968342414366</c:v>
                </c:pt>
                <c:pt idx="65">
                  <c:v>1.6281727362061278</c:v>
                </c:pt>
                <c:pt idx="66">
                  <c:v>1.2554632446569125</c:v>
                </c:pt>
                <c:pt idx="67">
                  <c:v>1.1320180627425229</c:v>
                </c:pt>
                <c:pt idx="68">
                  <c:v>1.1343920085485688</c:v>
                </c:pt>
                <c:pt idx="69">
                  <c:v>1.3029421607778318</c:v>
                </c:pt>
                <c:pt idx="70">
                  <c:v>1.5450846329945191</c:v>
                </c:pt>
                <c:pt idx="71">
                  <c:v>1.5142233375159218</c:v>
                </c:pt>
                <c:pt idx="72">
                  <c:v>2.5175322720663096</c:v>
                </c:pt>
                <c:pt idx="73">
                  <c:v>2.5971220879743524</c:v>
                </c:pt>
                <c:pt idx="74">
                  <c:v>2.6072287312642626</c:v>
                </c:pt>
                <c:pt idx="75">
                  <c:v>2.5453255411135629</c:v>
                </c:pt>
                <c:pt idx="76">
                  <c:v>2.5415355498798462</c:v>
                </c:pt>
                <c:pt idx="77">
                  <c:v>2.583225453450726</c:v>
                </c:pt>
                <c:pt idx="78">
                  <c:v>2.6362853307227541</c:v>
                </c:pt>
                <c:pt idx="79">
                  <c:v>2.5996487487968301</c:v>
                </c:pt>
                <c:pt idx="80">
                  <c:v>2.5074256287763994</c:v>
                </c:pt>
                <c:pt idx="81">
                  <c:v>2.3153994062681056</c:v>
                </c:pt>
                <c:pt idx="82">
                  <c:v>2.0273600725056657</c:v>
                </c:pt>
                <c:pt idx="83">
                  <c:v>1.897237040148072</c:v>
                </c:pt>
                <c:pt idx="84">
                  <c:v>1.7759573206691497</c:v>
                </c:pt>
                <c:pt idx="85">
                  <c:v>1.6875241918824355</c:v>
                </c:pt>
                <c:pt idx="86">
                  <c:v>1.6433076274890785</c:v>
                </c:pt>
                <c:pt idx="87">
                  <c:v>1.5953010718620051</c:v>
                </c:pt>
                <c:pt idx="88">
                  <c:v>1.5068679430752909</c:v>
                </c:pt>
                <c:pt idx="89">
                  <c:v>1.4209614751110544</c:v>
                </c:pt>
                <c:pt idx="90">
                  <c:v>1.3211583726231915</c:v>
                </c:pt>
                <c:pt idx="91">
                  <c:v>1.2440952175376263</c:v>
                </c:pt>
                <c:pt idx="92">
                  <c:v>1.2352519046589547</c:v>
                </c:pt>
                <c:pt idx="93">
                  <c:v>1.3350550071468179</c:v>
                </c:pt>
                <c:pt idx="94">
                  <c:v>1.4058015101761892</c:v>
                </c:pt>
                <c:pt idx="95">
                  <c:v>1.4386481008683973</c:v>
                </c:pt>
                <c:pt idx="96">
                  <c:v>1.4765480132055604</c:v>
                </c:pt>
                <c:pt idx="97">
                  <c:v>1.4778113436167992</c:v>
                </c:pt>
                <c:pt idx="98">
                  <c:v>1.4411747616908748</c:v>
                </c:pt>
                <c:pt idx="99">
                  <c:v>1.3527416329041606</c:v>
                </c:pt>
                <c:pt idx="100">
                  <c:v>1.3211583726231915</c:v>
                </c:pt>
                <c:pt idx="101">
                  <c:v>1.3426349896142504</c:v>
                </c:pt>
                <c:pt idx="102">
                  <c:v>1.3969581972975178</c:v>
                </c:pt>
                <c:pt idx="103">
                  <c:v>1.4790746740280381</c:v>
                </c:pt>
                <c:pt idx="104">
                  <c:v>1.5144479255427237</c:v>
                </c:pt>
                <c:pt idx="105">
                  <c:v>1.4929713085516645</c:v>
                </c:pt>
                <c:pt idx="106">
                  <c:v>1.5043412822528135</c:v>
                </c:pt>
                <c:pt idx="107">
                  <c:v>1.511921264720246</c:v>
                </c:pt>
                <c:pt idx="108">
                  <c:v>1.4765480132055604</c:v>
                </c:pt>
                <c:pt idx="109">
                  <c:v>1.4310681184009646</c:v>
                </c:pt>
                <c:pt idx="110">
                  <c:v>1.3929281732856662</c:v>
                </c:pt>
                <c:pt idx="111">
                  <c:v>1.4305375196282442</c:v>
                </c:pt>
                <c:pt idx="112">
                  <c:v>1.5010060899671431</c:v>
                </c:pt>
                <c:pt idx="113">
                  <c:v>1.5436055914341145</c:v>
                </c:pt>
                <c:pt idx="114">
                  <c:v>1.5739760545202945</c:v>
                </c:pt>
                <c:pt idx="115">
                  <c:v>1.5316544857437957</c:v>
                </c:pt>
                <c:pt idx="116">
                  <c:v>1.4563852598421896</c:v>
                </c:pt>
                <c:pt idx="117">
                  <c:v>1.4003944560160873</c:v>
                </c:pt>
                <c:pt idx="118">
                  <c:v>1.3435445875103424</c:v>
                </c:pt>
                <c:pt idx="119">
                  <c:v>1.2649149027148412</c:v>
                </c:pt>
                <c:pt idx="120">
                  <c:v>1.1379501963853444</c:v>
                </c:pt>
                <c:pt idx="121">
                  <c:v>1.0776388025528054</c:v>
                </c:pt>
                <c:pt idx="122">
                  <c:v>1.1076176332115015</c:v>
                </c:pt>
                <c:pt idx="123">
                  <c:v>1.1060763701097902</c:v>
                </c:pt>
                <c:pt idx="124">
                  <c:v>1.1017178801910164</c:v>
                </c:pt>
                <c:pt idx="125">
                  <c:v>1.0756301071989356</c:v>
                </c:pt>
                <c:pt idx="126">
                  <c:v>1.0054268362463969</c:v>
                </c:pt>
                <c:pt idx="127">
                  <c:v>0.93550149798433113</c:v>
                </c:pt>
                <c:pt idx="128">
                  <c:v>0.93268427116726849</c:v>
                </c:pt>
                <c:pt idx="129">
                  <c:v>0.93836925801784288</c:v>
                </c:pt>
                <c:pt idx="130">
                  <c:v>0.93836925801784288</c:v>
                </c:pt>
                <c:pt idx="131">
                  <c:v>0.93836925801784288</c:v>
                </c:pt>
                <c:pt idx="132">
                  <c:v>1.0141690826921694</c:v>
                </c:pt>
                <c:pt idx="133">
                  <c:v>1.0647022991417203</c:v>
                </c:pt>
                <c:pt idx="134">
                  <c:v>1.1405021238160469</c:v>
                </c:pt>
                <c:pt idx="135">
                  <c:v>1.2542018608275365</c:v>
                </c:pt>
                <c:pt idx="136">
                  <c:v>1.3300016855018628</c:v>
                </c:pt>
                <c:pt idx="137">
                  <c:v>1.3552682937266383</c:v>
                </c:pt>
                <c:pt idx="138">
                  <c:v>1.4689680307381279</c:v>
                </c:pt>
                <c:pt idx="139">
                  <c:v>1.5826677677496175</c:v>
                </c:pt>
                <c:pt idx="140">
                  <c:v>1.6963675047611071</c:v>
                </c:pt>
                <c:pt idx="141">
                  <c:v>1.8353338499973721</c:v>
                </c:pt>
                <c:pt idx="142">
                  <c:v>2.1006332363575142</c:v>
                </c:pt>
                <c:pt idx="143">
                  <c:v>2.3785659268300448</c:v>
                </c:pt>
                <c:pt idx="144">
                  <c:v>2.5554321844034726</c:v>
                </c:pt>
                <c:pt idx="145">
                  <c:v>2.6691319214149622</c:v>
                </c:pt>
                <c:pt idx="146">
                  <c:v>2.643865313190187</c:v>
                </c:pt>
                <c:pt idx="147">
                  <c:v>2.4922656638415344</c:v>
                </c:pt>
                <c:pt idx="148">
                  <c:v>2.3785659268300448</c:v>
                </c:pt>
                <c:pt idx="149">
                  <c:v>2.3785659268300448</c:v>
                </c:pt>
                <c:pt idx="150">
                  <c:v>2.3785659268300448</c:v>
                </c:pt>
                <c:pt idx="151">
                  <c:v>2.4796323597291465</c:v>
                </c:pt>
                <c:pt idx="152">
                  <c:v>2.5554321844034726</c:v>
                </c:pt>
                <c:pt idx="153">
                  <c:v>2.5554321844034726</c:v>
                </c:pt>
                <c:pt idx="154">
                  <c:v>2.4164658391672078</c:v>
                </c:pt>
                <c:pt idx="155">
                  <c:v>2.3027661021557182</c:v>
                </c:pt>
                <c:pt idx="156">
                  <c:v>2.2269662774813916</c:v>
                </c:pt>
                <c:pt idx="157">
                  <c:v>2.1511664528070655</c:v>
                </c:pt>
                <c:pt idx="158">
                  <c:v>2.075366628132739</c:v>
                </c:pt>
                <c:pt idx="159">
                  <c:v>2.113266540469902</c:v>
                </c:pt>
                <c:pt idx="160">
                  <c:v>2.2016996692566164</c:v>
                </c:pt>
                <c:pt idx="161">
                  <c:v>2.277499493930943</c:v>
                </c:pt>
                <c:pt idx="162">
                  <c:v>2.2648661898185551</c:v>
                </c:pt>
                <c:pt idx="163">
                  <c:v>2.2016996692566164</c:v>
                </c:pt>
                <c:pt idx="164">
                  <c:v>2.1385331486946777</c:v>
                </c:pt>
                <c:pt idx="165">
                  <c:v>2.1006332363575142</c:v>
                </c:pt>
                <c:pt idx="166">
                  <c:v>2.0248334116831881</c:v>
                </c:pt>
                <c:pt idx="167">
                  <c:v>1.7974339376602089</c:v>
                </c:pt>
                <c:pt idx="168">
                  <c:v>1.6963675047611071</c:v>
                </c:pt>
                <c:pt idx="169">
                  <c:v>1.6963675047611071</c:v>
                </c:pt>
                <c:pt idx="170">
                  <c:v>1.7342674170982701</c:v>
                </c:pt>
                <c:pt idx="171">
                  <c:v>1.7974339376602089</c:v>
                </c:pt>
                <c:pt idx="172">
                  <c:v>1.7595340253230456</c:v>
                </c:pt>
                <c:pt idx="173">
                  <c:v>1.6837342006487193</c:v>
                </c:pt>
                <c:pt idx="174">
                  <c:v>1.645834288311556</c:v>
                </c:pt>
                <c:pt idx="175">
                  <c:v>1.5826677677496175</c:v>
                </c:pt>
                <c:pt idx="176">
                  <c:v>1.5321345513000664</c:v>
                </c:pt>
                <c:pt idx="177">
                  <c:v>1.4816013348505155</c:v>
                </c:pt>
                <c:pt idx="178">
                  <c:v>1.5068679430752909</c:v>
                </c:pt>
                <c:pt idx="179">
                  <c:v>1.6205676800867805</c:v>
                </c:pt>
              </c:numCache>
            </c:numRef>
          </c:val>
          <c:smooth val="0"/>
          <c:extLst>
            <c:ext xmlns:c16="http://schemas.microsoft.com/office/drawing/2014/chart" uri="{C3380CC4-5D6E-409C-BE32-E72D297353CC}">
              <c16:uniqueId val="{00000003-26F4-4CAE-93FD-7253E93BEDC5}"/>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data'!$D$1</c:f>
              <c:strCache>
                <c:ptCount val="1"/>
                <c:pt idx="0">
                  <c:v>Floor Space for Sale of Commercial Buildings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0-3D1F-49B9-BB2F-F7A2DC6867D1}"/>
            </c:ext>
          </c:extLst>
        </c:ser>
        <c:ser>
          <c:idx val="1"/>
          <c:order val="1"/>
          <c:tx>
            <c:strRef>
              <c:f>'all data'!$E$1</c:f>
              <c:strCache>
                <c:ptCount val="1"/>
                <c:pt idx="0">
                  <c:v>Real Estate Development Funds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data'!$E$2:$E$185</c:f>
              <c:numCache>
                <c:formatCode>###,###,###,###,##0.00_ </c:formatCode>
                <c:ptCount val="184"/>
                <c:pt idx="1">
                  <c:v>29.3</c:v>
                </c:pt>
                <c:pt idx="2">
                  <c:v>25.5</c:v>
                </c:pt>
                <c:pt idx="3">
                  <c:v>26.6</c:v>
                </c:pt>
                <c:pt idx="4">
                  <c:v>25.5</c:v>
                </c:pt>
                <c:pt idx="5">
                  <c:v>23.3</c:v>
                </c:pt>
                <c:pt idx="6">
                  <c:v>23.5</c:v>
                </c:pt>
                <c:pt idx="7">
                  <c:v>22.8</c:v>
                </c:pt>
                <c:pt idx="8">
                  <c:v>21.6</c:v>
                </c:pt>
                <c:pt idx="9">
                  <c:v>21.4</c:v>
                </c:pt>
                <c:pt idx="10">
                  <c:v>22.2</c:v>
                </c:pt>
                <c:pt idx="11">
                  <c:v>24.6</c:v>
                </c:pt>
                <c:pt idx="13">
                  <c:v>19.7</c:v>
                </c:pt>
                <c:pt idx="14">
                  <c:v>24.8</c:v>
                </c:pt>
                <c:pt idx="15">
                  <c:v>23.4</c:v>
                </c:pt>
                <c:pt idx="16">
                  <c:v>24.1</c:v>
                </c:pt>
                <c:pt idx="17">
                  <c:v>29.1</c:v>
                </c:pt>
                <c:pt idx="18">
                  <c:v>29.4</c:v>
                </c:pt>
                <c:pt idx="19">
                  <c:v>28.1</c:v>
                </c:pt>
                <c:pt idx="20">
                  <c:v>28.5</c:v>
                </c:pt>
                <c:pt idx="21">
                  <c:v>29.2</c:v>
                </c:pt>
                <c:pt idx="22">
                  <c:v>29.8</c:v>
                </c:pt>
                <c:pt idx="23">
                  <c:v>26.8</c:v>
                </c:pt>
                <c:pt idx="25">
                  <c:v>21.5</c:v>
                </c:pt>
                <c:pt idx="26">
                  <c:v>26.3</c:v>
                </c:pt>
                <c:pt idx="27">
                  <c:v>26</c:v>
                </c:pt>
                <c:pt idx="28">
                  <c:v>26.2</c:v>
                </c:pt>
                <c:pt idx="29">
                  <c:v>27.8</c:v>
                </c:pt>
                <c:pt idx="30">
                  <c:v>29.6</c:v>
                </c:pt>
                <c:pt idx="31">
                  <c:v>35.1</c:v>
                </c:pt>
                <c:pt idx="32">
                  <c:v>37.9</c:v>
                </c:pt>
                <c:pt idx="33">
                  <c:v>40.200000000000003</c:v>
                </c:pt>
                <c:pt idx="34">
                  <c:v>40.799999999999997</c:v>
                </c:pt>
                <c:pt idx="35">
                  <c:v>38.1</c:v>
                </c:pt>
                <c:pt idx="37">
                  <c:v>31.9</c:v>
                </c:pt>
                <c:pt idx="38">
                  <c:v>29.5</c:v>
                </c:pt>
                <c:pt idx="39">
                  <c:v>25.9</c:v>
                </c:pt>
                <c:pt idx="40">
                  <c:v>24.3</c:v>
                </c:pt>
                <c:pt idx="41">
                  <c:v>22.8</c:v>
                </c:pt>
                <c:pt idx="42">
                  <c:v>19.100000000000001</c:v>
                </c:pt>
                <c:pt idx="43">
                  <c:v>14.1</c:v>
                </c:pt>
                <c:pt idx="44">
                  <c:v>10.7</c:v>
                </c:pt>
                <c:pt idx="45">
                  <c:v>6.4</c:v>
                </c:pt>
                <c:pt idx="46">
                  <c:v>4.2</c:v>
                </c:pt>
                <c:pt idx="47">
                  <c:v>5.7</c:v>
                </c:pt>
                <c:pt idx="49">
                  <c:v>6.9</c:v>
                </c:pt>
                <c:pt idx="50">
                  <c:v>9.1999999999999993</c:v>
                </c:pt>
                <c:pt idx="51">
                  <c:v>12.4</c:v>
                </c:pt>
                <c:pt idx="52">
                  <c:v>15</c:v>
                </c:pt>
                <c:pt idx="53">
                  <c:v>20.7</c:v>
                </c:pt>
                <c:pt idx="54">
                  <c:v>25.3</c:v>
                </c:pt>
                <c:pt idx="55">
                  <c:v>30.9</c:v>
                </c:pt>
                <c:pt idx="56">
                  <c:v>35.700000000000003</c:v>
                </c:pt>
                <c:pt idx="57">
                  <c:v>40.4</c:v>
                </c:pt>
                <c:pt idx="58">
                  <c:v>44.2</c:v>
                </c:pt>
                <c:pt idx="59">
                  <c:v>45.9</c:v>
                </c:pt>
                <c:pt idx="61">
                  <c:v>69.5</c:v>
                </c:pt>
                <c:pt idx="62">
                  <c:v>61.4</c:v>
                </c:pt>
                <c:pt idx="63">
                  <c:v>59.9</c:v>
                </c:pt>
                <c:pt idx="64">
                  <c:v>57.2</c:v>
                </c:pt>
                <c:pt idx="65">
                  <c:v>45.6</c:v>
                </c:pt>
                <c:pt idx="66">
                  <c:v>39.4</c:v>
                </c:pt>
                <c:pt idx="67">
                  <c:v>35</c:v>
                </c:pt>
                <c:pt idx="68">
                  <c:v>32.5</c:v>
                </c:pt>
                <c:pt idx="69">
                  <c:v>32</c:v>
                </c:pt>
                <c:pt idx="70">
                  <c:v>31.2</c:v>
                </c:pt>
                <c:pt idx="71">
                  <c:v>26.2</c:v>
                </c:pt>
                <c:pt idx="73">
                  <c:v>16.3</c:v>
                </c:pt>
                <c:pt idx="74">
                  <c:v>18.600000000000001</c:v>
                </c:pt>
                <c:pt idx="75">
                  <c:v>17.399999999999999</c:v>
                </c:pt>
                <c:pt idx="76">
                  <c:v>18.5</c:v>
                </c:pt>
                <c:pt idx="77">
                  <c:v>21.6</c:v>
                </c:pt>
                <c:pt idx="78">
                  <c:v>23.1</c:v>
                </c:pt>
                <c:pt idx="79">
                  <c:v>23.4</c:v>
                </c:pt>
                <c:pt idx="80">
                  <c:v>22.7</c:v>
                </c:pt>
                <c:pt idx="81">
                  <c:v>20.2</c:v>
                </c:pt>
                <c:pt idx="82">
                  <c:v>19</c:v>
                </c:pt>
                <c:pt idx="83">
                  <c:v>14.1</c:v>
                </c:pt>
                <c:pt idx="85">
                  <c:v>16.2</c:v>
                </c:pt>
                <c:pt idx="86">
                  <c:v>8.1999999999999993</c:v>
                </c:pt>
                <c:pt idx="87">
                  <c:v>5.0999999999999996</c:v>
                </c:pt>
                <c:pt idx="88">
                  <c:v>5.7</c:v>
                </c:pt>
                <c:pt idx="89">
                  <c:v>5.7</c:v>
                </c:pt>
                <c:pt idx="90">
                  <c:v>6.2</c:v>
                </c:pt>
                <c:pt idx="91">
                  <c:v>9.1</c:v>
                </c:pt>
                <c:pt idx="92">
                  <c:v>10.1</c:v>
                </c:pt>
                <c:pt idx="93">
                  <c:v>11.6</c:v>
                </c:pt>
                <c:pt idx="94">
                  <c:v>14.1</c:v>
                </c:pt>
                <c:pt idx="95">
                  <c:v>12.7</c:v>
                </c:pt>
                <c:pt idx="97">
                  <c:v>33.700000000000003</c:v>
                </c:pt>
                <c:pt idx="98">
                  <c:v>29.3</c:v>
                </c:pt>
                <c:pt idx="99">
                  <c:v>33.5</c:v>
                </c:pt>
                <c:pt idx="100">
                  <c:v>32</c:v>
                </c:pt>
                <c:pt idx="101">
                  <c:v>32.1</c:v>
                </c:pt>
                <c:pt idx="102">
                  <c:v>31.5</c:v>
                </c:pt>
                <c:pt idx="103">
                  <c:v>28.9</c:v>
                </c:pt>
                <c:pt idx="104">
                  <c:v>28.7</c:v>
                </c:pt>
                <c:pt idx="105">
                  <c:v>27.2</c:v>
                </c:pt>
                <c:pt idx="106">
                  <c:v>27.6</c:v>
                </c:pt>
                <c:pt idx="107">
                  <c:v>26.5</c:v>
                </c:pt>
                <c:pt idx="109">
                  <c:v>12.4</c:v>
                </c:pt>
                <c:pt idx="110">
                  <c:v>6.6</c:v>
                </c:pt>
                <c:pt idx="111">
                  <c:v>4.5</c:v>
                </c:pt>
                <c:pt idx="112">
                  <c:v>3.6</c:v>
                </c:pt>
                <c:pt idx="113">
                  <c:v>3</c:v>
                </c:pt>
                <c:pt idx="114">
                  <c:v>3.2</c:v>
                </c:pt>
                <c:pt idx="115">
                  <c:v>2.7</c:v>
                </c:pt>
                <c:pt idx="116">
                  <c:v>2.2999999999999998</c:v>
                </c:pt>
                <c:pt idx="117">
                  <c:v>3.1</c:v>
                </c:pt>
                <c:pt idx="118">
                  <c:v>0.6</c:v>
                </c:pt>
                <c:pt idx="119">
                  <c:v>-0.1</c:v>
                </c:pt>
                <c:pt idx="121">
                  <c:v>1.6</c:v>
                </c:pt>
                <c:pt idx="122">
                  <c:v>-2.9</c:v>
                </c:pt>
                <c:pt idx="123">
                  <c:v>-2.5</c:v>
                </c:pt>
                <c:pt idx="124">
                  <c:v>-1.6</c:v>
                </c:pt>
                <c:pt idx="125">
                  <c:v>0.1</c:v>
                </c:pt>
                <c:pt idx="126">
                  <c:v>0.5</c:v>
                </c:pt>
                <c:pt idx="127">
                  <c:v>0.9</c:v>
                </c:pt>
                <c:pt idx="128">
                  <c:v>0.9</c:v>
                </c:pt>
                <c:pt idx="129">
                  <c:v>1.3</c:v>
                </c:pt>
                <c:pt idx="130">
                  <c:v>2.2000000000000002</c:v>
                </c:pt>
                <c:pt idx="131">
                  <c:v>2.6</c:v>
                </c:pt>
                <c:pt idx="133">
                  <c:v>-1</c:v>
                </c:pt>
                <c:pt idx="134">
                  <c:v>14.7</c:v>
                </c:pt>
                <c:pt idx="135">
                  <c:v>16.8</c:v>
                </c:pt>
                <c:pt idx="136">
                  <c:v>16.8</c:v>
                </c:pt>
                <c:pt idx="137">
                  <c:v>15.6</c:v>
                </c:pt>
                <c:pt idx="138">
                  <c:v>15.3</c:v>
                </c:pt>
                <c:pt idx="139">
                  <c:v>14.8</c:v>
                </c:pt>
                <c:pt idx="140">
                  <c:v>15.5</c:v>
                </c:pt>
                <c:pt idx="141">
                  <c:v>15.5</c:v>
                </c:pt>
                <c:pt idx="142">
                  <c:v>15</c:v>
                </c:pt>
                <c:pt idx="143">
                  <c:v>15.2</c:v>
                </c:pt>
                <c:pt idx="145">
                  <c:v>7</c:v>
                </c:pt>
                <c:pt idx="146">
                  <c:v>11.5</c:v>
                </c:pt>
                <c:pt idx="147">
                  <c:v>11.4</c:v>
                </c:pt>
                <c:pt idx="148">
                  <c:v>9.9</c:v>
                </c:pt>
                <c:pt idx="149">
                  <c:v>11.2</c:v>
                </c:pt>
                <c:pt idx="150">
                  <c:v>9.6999999999999993</c:v>
                </c:pt>
                <c:pt idx="151">
                  <c:v>9</c:v>
                </c:pt>
                <c:pt idx="152">
                  <c:v>8</c:v>
                </c:pt>
                <c:pt idx="153">
                  <c:v>7.4</c:v>
                </c:pt>
                <c:pt idx="154">
                  <c:v>7.7</c:v>
                </c:pt>
                <c:pt idx="155">
                  <c:v>8.1999999999999993</c:v>
                </c:pt>
                <c:pt idx="157">
                  <c:v>4.8</c:v>
                </c:pt>
                <c:pt idx="158">
                  <c:v>3.1</c:v>
                </c:pt>
                <c:pt idx="159">
                  <c:v>2.1</c:v>
                </c:pt>
                <c:pt idx="160">
                  <c:v>5.0999999999999996</c:v>
                </c:pt>
                <c:pt idx="161">
                  <c:v>4.5999999999999996</c:v>
                </c:pt>
                <c:pt idx="162">
                  <c:v>6.4</c:v>
                </c:pt>
                <c:pt idx="163">
                  <c:v>6.9</c:v>
                </c:pt>
                <c:pt idx="164">
                  <c:v>7.8</c:v>
                </c:pt>
                <c:pt idx="165">
                  <c:v>7.7</c:v>
                </c:pt>
                <c:pt idx="166">
                  <c:v>7.6</c:v>
                </c:pt>
                <c:pt idx="167">
                  <c:v>6.4</c:v>
                </c:pt>
                <c:pt idx="169">
                  <c:v>2.1</c:v>
                </c:pt>
                <c:pt idx="170">
                  <c:v>5.9</c:v>
                </c:pt>
                <c:pt idx="171">
                  <c:v>8.9</c:v>
                </c:pt>
                <c:pt idx="172">
                  <c:v>7.6</c:v>
                </c:pt>
                <c:pt idx="173">
                  <c:v>7.2</c:v>
                </c:pt>
                <c:pt idx="174">
                  <c:v>7</c:v>
                </c:pt>
                <c:pt idx="175">
                  <c:v>6.6</c:v>
                </c:pt>
                <c:pt idx="176">
                  <c:v>7.1</c:v>
                </c:pt>
                <c:pt idx="177">
                  <c:v>7</c:v>
                </c:pt>
                <c:pt idx="178">
                  <c:v>7</c:v>
                </c:pt>
                <c:pt idx="179">
                  <c:v>7.6</c:v>
                </c:pt>
              </c:numCache>
            </c:numRef>
          </c:val>
          <c:smooth val="0"/>
          <c:extLst>
            <c:ext xmlns:c16="http://schemas.microsoft.com/office/drawing/2014/chart" uri="{C3380CC4-5D6E-409C-BE32-E72D297353CC}">
              <c16:uniqueId val="{00000001-3D1F-49B9-BB2F-F7A2DC6867D1}"/>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data'!$N$1</c:f>
              <c:strCache>
                <c:ptCount val="1"/>
                <c:pt idx="0">
                  <c:v>Pork Price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data'!$N$2:$N$185</c:f>
              <c:numCache>
                <c:formatCode>###,###,###,###,##0.00_ </c:formatCode>
                <c:ptCount val="184"/>
                <c:pt idx="0">
                  <c:v>10.8</c:v>
                </c:pt>
                <c:pt idx="1">
                  <c:v>14.7</c:v>
                </c:pt>
                <c:pt idx="2">
                  <c:v>10</c:v>
                </c:pt>
                <c:pt idx="3">
                  <c:v>4.0999999999999996</c:v>
                </c:pt>
                <c:pt idx="4">
                  <c:v>1.8</c:v>
                </c:pt>
                <c:pt idx="5">
                  <c:v>-2.4</c:v>
                </c:pt>
                <c:pt idx="6">
                  <c:v>-6.1</c:v>
                </c:pt>
                <c:pt idx="7">
                  <c:v>-9.9</c:v>
                </c:pt>
                <c:pt idx="8">
                  <c:v>-11.6</c:v>
                </c:pt>
                <c:pt idx="9">
                  <c:v>-13.4</c:v>
                </c:pt>
                <c:pt idx="10">
                  <c:v>-14.5</c:v>
                </c:pt>
                <c:pt idx="11">
                  <c:v>-13.5</c:v>
                </c:pt>
                <c:pt idx="12">
                  <c:v>-10</c:v>
                </c:pt>
                <c:pt idx="13">
                  <c:v>-11.9</c:v>
                </c:pt>
                <c:pt idx="14">
                  <c:v>-13.7</c:v>
                </c:pt>
                <c:pt idx="15">
                  <c:v>-15.5</c:v>
                </c:pt>
                <c:pt idx="16">
                  <c:v>-16.600000000000001</c:v>
                </c:pt>
                <c:pt idx="17">
                  <c:v>-16.8</c:v>
                </c:pt>
                <c:pt idx="18">
                  <c:v>-13.7</c:v>
                </c:pt>
                <c:pt idx="19">
                  <c:v>-7.3</c:v>
                </c:pt>
                <c:pt idx="20">
                  <c:v>-2.9</c:v>
                </c:pt>
                <c:pt idx="21">
                  <c:v>2.2999999999999998</c:v>
                </c:pt>
                <c:pt idx="22">
                  <c:v>9.3000000000000007</c:v>
                </c:pt>
                <c:pt idx="23">
                  <c:v>18</c:v>
                </c:pt>
                <c:pt idx="24">
                  <c:v>18.7</c:v>
                </c:pt>
                <c:pt idx="25">
                  <c:v>20.5</c:v>
                </c:pt>
                <c:pt idx="26">
                  <c:v>21.9</c:v>
                </c:pt>
                <c:pt idx="27">
                  <c:v>25.4</c:v>
                </c:pt>
                <c:pt idx="28">
                  <c:v>42.7</c:v>
                </c:pt>
                <c:pt idx="29">
                  <c:v>59.8</c:v>
                </c:pt>
                <c:pt idx="30">
                  <c:v>77.2</c:v>
                </c:pt>
                <c:pt idx="31">
                  <c:v>80.900000000000006</c:v>
                </c:pt>
                <c:pt idx="32">
                  <c:v>65.099999999999994</c:v>
                </c:pt>
                <c:pt idx="33">
                  <c:v>54.9</c:v>
                </c:pt>
                <c:pt idx="34">
                  <c:v>56</c:v>
                </c:pt>
                <c:pt idx="35">
                  <c:v>56</c:v>
                </c:pt>
                <c:pt idx="36">
                  <c:v>58.8</c:v>
                </c:pt>
                <c:pt idx="37">
                  <c:v>63.4</c:v>
                </c:pt>
                <c:pt idx="38">
                  <c:v>66.7</c:v>
                </c:pt>
                <c:pt idx="39">
                  <c:v>68.3</c:v>
                </c:pt>
                <c:pt idx="40">
                  <c:v>48</c:v>
                </c:pt>
                <c:pt idx="41">
                  <c:v>30.4</c:v>
                </c:pt>
                <c:pt idx="42">
                  <c:v>12.1</c:v>
                </c:pt>
                <c:pt idx="43">
                  <c:v>1</c:v>
                </c:pt>
                <c:pt idx="44">
                  <c:v>2.6</c:v>
                </c:pt>
                <c:pt idx="45">
                  <c:v>-1.2</c:v>
                </c:pt>
                <c:pt idx="46">
                  <c:v>-9.3000000000000007</c:v>
                </c:pt>
                <c:pt idx="47">
                  <c:v>-12.2</c:v>
                </c:pt>
                <c:pt idx="48">
                  <c:v>-13.3</c:v>
                </c:pt>
                <c:pt idx="49">
                  <c:v>-18.899999999999999</c:v>
                </c:pt>
                <c:pt idx="50">
                  <c:v>-23</c:v>
                </c:pt>
                <c:pt idx="51">
                  <c:v>-28.6</c:v>
                </c:pt>
                <c:pt idx="52">
                  <c:v>-32</c:v>
                </c:pt>
                <c:pt idx="53">
                  <c:v>-31.8</c:v>
                </c:pt>
                <c:pt idx="54">
                  <c:v>-27.5</c:v>
                </c:pt>
                <c:pt idx="55">
                  <c:v>-20.2</c:v>
                </c:pt>
                <c:pt idx="56">
                  <c:v>-14.7</c:v>
                </c:pt>
                <c:pt idx="57">
                  <c:v>-8.9</c:v>
                </c:pt>
                <c:pt idx="58">
                  <c:v>-4.7</c:v>
                </c:pt>
                <c:pt idx="59">
                  <c:v>-5.6</c:v>
                </c:pt>
                <c:pt idx="60">
                  <c:v>-8.6</c:v>
                </c:pt>
                <c:pt idx="61">
                  <c:v>-7</c:v>
                </c:pt>
                <c:pt idx="62">
                  <c:v>-7.7</c:v>
                </c:pt>
                <c:pt idx="63">
                  <c:v>-5.6</c:v>
                </c:pt>
                <c:pt idx="64">
                  <c:v>0.8</c:v>
                </c:pt>
                <c:pt idx="65">
                  <c:v>2.2999999999999998</c:v>
                </c:pt>
                <c:pt idx="66">
                  <c:v>5.7</c:v>
                </c:pt>
                <c:pt idx="67">
                  <c:v>6.6</c:v>
                </c:pt>
                <c:pt idx="68">
                  <c:v>5.4</c:v>
                </c:pt>
                <c:pt idx="69">
                  <c:v>7.6</c:v>
                </c:pt>
                <c:pt idx="70">
                  <c:v>12.9</c:v>
                </c:pt>
                <c:pt idx="71">
                  <c:v>12.1</c:v>
                </c:pt>
                <c:pt idx="72">
                  <c:v>12.4</c:v>
                </c:pt>
                <c:pt idx="73">
                  <c:v>18.100000000000001</c:v>
                </c:pt>
                <c:pt idx="74">
                  <c:v>27.2</c:v>
                </c:pt>
                <c:pt idx="75">
                  <c:v>35.200000000000003</c:v>
                </c:pt>
                <c:pt idx="76">
                  <c:v>40.4</c:v>
                </c:pt>
                <c:pt idx="77">
                  <c:v>57.1</c:v>
                </c:pt>
                <c:pt idx="78">
                  <c:v>56.7</c:v>
                </c:pt>
                <c:pt idx="79">
                  <c:v>45.5</c:v>
                </c:pt>
                <c:pt idx="80">
                  <c:v>43.5</c:v>
                </c:pt>
                <c:pt idx="81">
                  <c:v>38.9</c:v>
                </c:pt>
                <c:pt idx="82">
                  <c:v>26.5</c:v>
                </c:pt>
                <c:pt idx="83">
                  <c:v>21.3</c:v>
                </c:pt>
                <c:pt idx="84">
                  <c:v>25</c:v>
                </c:pt>
                <c:pt idx="85">
                  <c:v>15.9</c:v>
                </c:pt>
                <c:pt idx="86">
                  <c:v>11.3</c:v>
                </c:pt>
                <c:pt idx="87">
                  <c:v>5.2</c:v>
                </c:pt>
                <c:pt idx="88">
                  <c:v>-0.6</c:v>
                </c:pt>
                <c:pt idx="89">
                  <c:v>-12.2</c:v>
                </c:pt>
                <c:pt idx="90">
                  <c:v>-18.7</c:v>
                </c:pt>
                <c:pt idx="91">
                  <c:v>-18.5</c:v>
                </c:pt>
                <c:pt idx="92">
                  <c:v>-17.600000000000001</c:v>
                </c:pt>
                <c:pt idx="93">
                  <c:v>-15.8</c:v>
                </c:pt>
                <c:pt idx="94">
                  <c:v>-11.5</c:v>
                </c:pt>
                <c:pt idx="95">
                  <c:v>-6.2</c:v>
                </c:pt>
                <c:pt idx="96">
                  <c:v>-5.0152000000000001</c:v>
                </c:pt>
                <c:pt idx="97">
                  <c:v>-1.0448999999999999</c:v>
                </c:pt>
                <c:pt idx="98">
                  <c:v>-5.5351999999999997</c:v>
                </c:pt>
                <c:pt idx="99">
                  <c:v>-6.5430000000000001</c:v>
                </c:pt>
                <c:pt idx="100">
                  <c:v>-4.9187000000000003</c:v>
                </c:pt>
                <c:pt idx="101">
                  <c:v>1.0566</c:v>
                </c:pt>
                <c:pt idx="102">
                  <c:v>3.0160999999999998</c:v>
                </c:pt>
                <c:pt idx="103">
                  <c:v>6.0274999999999999</c:v>
                </c:pt>
                <c:pt idx="104">
                  <c:v>5.8577000000000004</c:v>
                </c:pt>
                <c:pt idx="105">
                  <c:v>5.1539000000000001</c:v>
                </c:pt>
                <c:pt idx="106">
                  <c:v>4.9916999999999998</c:v>
                </c:pt>
                <c:pt idx="107">
                  <c:v>1.6335</c:v>
                </c:pt>
                <c:pt idx="108">
                  <c:v>-4.3476999999999997</c:v>
                </c:pt>
                <c:pt idx="109">
                  <c:v>-8.7491000000000003</c:v>
                </c:pt>
                <c:pt idx="110">
                  <c:v>-6.6848999999999998</c:v>
                </c:pt>
                <c:pt idx="111">
                  <c:v>-7.1984000000000004</c:v>
                </c:pt>
                <c:pt idx="112">
                  <c:v>-0.61609999999999998</c:v>
                </c:pt>
                <c:pt idx="113">
                  <c:v>-2.7073</c:v>
                </c:pt>
                <c:pt idx="114">
                  <c:v>-3.6171000000000002</c:v>
                </c:pt>
                <c:pt idx="115">
                  <c:v>-3.0548000000000002</c:v>
                </c:pt>
                <c:pt idx="116">
                  <c:v>-2.9180000000000001</c:v>
                </c:pt>
                <c:pt idx="117">
                  <c:v>-3.0853999999999999</c:v>
                </c:pt>
                <c:pt idx="118">
                  <c:v>-3.8409</c:v>
                </c:pt>
                <c:pt idx="119">
                  <c:v>-4.9001999999999999</c:v>
                </c:pt>
                <c:pt idx="120">
                  <c:v>-5.2994000000000003</c:v>
                </c:pt>
                <c:pt idx="121">
                  <c:v>-1.4522999999999999</c:v>
                </c:pt>
                <c:pt idx="122">
                  <c:v>1.9914000000000001</c:v>
                </c:pt>
                <c:pt idx="123">
                  <c:v>8.3216000000000001</c:v>
                </c:pt>
                <c:pt idx="124">
                  <c:v>5.2998000000000003</c:v>
                </c:pt>
                <c:pt idx="125">
                  <c:v>6.9756999999999998</c:v>
                </c:pt>
                <c:pt idx="126">
                  <c:v>16.674199999999999</c:v>
                </c:pt>
                <c:pt idx="127">
                  <c:v>19.6036</c:v>
                </c:pt>
                <c:pt idx="128">
                  <c:v>17.350100000000001</c:v>
                </c:pt>
                <c:pt idx="129">
                  <c:v>15.789</c:v>
                </c:pt>
                <c:pt idx="130">
                  <c:v>13.9391</c:v>
                </c:pt>
                <c:pt idx="131">
                  <c:v>14.0275</c:v>
                </c:pt>
                <c:pt idx="132">
                  <c:v>18.8</c:v>
                </c:pt>
                <c:pt idx="133">
                  <c:v>25.4</c:v>
                </c:pt>
                <c:pt idx="134">
                  <c:v>28.4</c:v>
                </c:pt>
                <c:pt idx="135">
                  <c:v>33.5</c:v>
                </c:pt>
                <c:pt idx="136">
                  <c:v>33.6</c:v>
                </c:pt>
                <c:pt idx="137">
                  <c:v>30.1</c:v>
                </c:pt>
                <c:pt idx="138">
                  <c:v>16.100000000000001</c:v>
                </c:pt>
                <c:pt idx="139">
                  <c:v>6.4</c:v>
                </c:pt>
                <c:pt idx="140">
                  <c:v>5.8</c:v>
                </c:pt>
                <c:pt idx="141">
                  <c:v>4.8</c:v>
                </c:pt>
                <c:pt idx="142">
                  <c:v>5.6</c:v>
                </c:pt>
                <c:pt idx="143">
                  <c:v>6.2</c:v>
                </c:pt>
                <c:pt idx="144">
                  <c:v>7.1</c:v>
                </c:pt>
                <c:pt idx="145">
                  <c:v>-0.9</c:v>
                </c:pt>
                <c:pt idx="146">
                  <c:v>-3.2</c:v>
                </c:pt>
                <c:pt idx="147">
                  <c:v>-8.1</c:v>
                </c:pt>
                <c:pt idx="148">
                  <c:v>-12.8</c:v>
                </c:pt>
                <c:pt idx="149">
                  <c:v>-16.7</c:v>
                </c:pt>
                <c:pt idx="150">
                  <c:v>-15.5</c:v>
                </c:pt>
                <c:pt idx="151">
                  <c:v>-13.4</c:v>
                </c:pt>
                <c:pt idx="152">
                  <c:v>-12.4</c:v>
                </c:pt>
                <c:pt idx="153">
                  <c:v>-10.1</c:v>
                </c:pt>
                <c:pt idx="154">
                  <c:v>-9</c:v>
                </c:pt>
                <c:pt idx="155">
                  <c:v>-8.3000000000000007</c:v>
                </c:pt>
                <c:pt idx="156">
                  <c:v>-10.6</c:v>
                </c:pt>
                <c:pt idx="157">
                  <c:v>-7.3</c:v>
                </c:pt>
                <c:pt idx="158">
                  <c:v>-12</c:v>
                </c:pt>
                <c:pt idx="159">
                  <c:v>-16.100000000000001</c:v>
                </c:pt>
                <c:pt idx="160">
                  <c:v>-16.7</c:v>
                </c:pt>
                <c:pt idx="161">
                  <c:v>-12.8</c:v>
                </c:pt>
                <c:pt idx="162">
                  <c:v>-9.6</c:v>
                </c:pt>
                <c:pt idx="163">
                  <c:v>-4.9000000000000004</c:v>
                </c:pt>
                <c:pt idx="164">
                  <c:v>-2.4</c:v>
                </c:pt>
                <c:pt idx="165">
                  <c:v>-1.3</c:v>
                </c:pt>
                <c:pt idx="166">
                  <c:v>-1.1000000000000001</c:v>
                </c:pt>
                <c:pt idx="167">
                  <c:v>-1.5</c:v>
                </c:pt>
                <c:pt idx="168">
                  <c:v>-3.2</c:v>
                </c:pt>
                <c:pt idx="169">
                  <c:v>-4.8</c:v>
                </c:pt>
                <c:pt idx="170">
                  <c:v>5.0999999999999996</c:v>
                </c:pt>
                <c:pt idx="171">
                  <c:v>14.4</c:v>
                </c:pt>
                <c:pt idx="172">
                  <c:v>18.2</c:v>
                </c:pt>
                <c:pt idx="173">
                  <c:v>21.1</c:v>
                </c:pt>
                <c:pt idx="174">
                  <c:v>27</c:v>
                </c:pt>
                <c:pt idx="175">
                  <c:v>46.7</c:v>
                </c:pt>
                <c:pt idx="176">
                  <c:v>69.3</c:v>
                </c:pt>
                <c:pt idx="177">
                  <c:v>101.3</c:v>
                </c:pt>
                <c:pt idx="178">
                  <c:v>110.2</c:v>
                </c:pt>
                <c:pt idx="179">
                  <c:v>97</c:v>
                </c:pt>
              </c:numCache>
            </c:numRef>
          </c:val>
          <c:smooth val="0"/>
          <c:extLst>
            <c:ext xmlns:c16="http://schemas.microsoft.com/office/drawing/2014/chart" uri="{C3380CC4-5D6E-409C-BE32-E72D297353CC}">
              <c16:uniqueId val="{00000000-5190-495F-832F-B090F095D5AD}"/>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data'!$L$1</c:f>
              <c:strCache>
                <c:ptCount val="1"/>
                <c:pt idx="0">
                  <c:v>CPI Food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data'!$L$2:$L$185</c:f>
              <c:numCache>
                <c:formatCode>###,###,###,###,##0.00_ </c:formatCode>
                <c:ptCount val="184"/>
                <c:pt idx="0">
                  <c:v>4</c:v>
                </c:pt>
                <c:pt idx="1">
                  <c:v>8.8000000000000007</c:v>
                </c:pt>
                <c:pt idx="2">
                  <c:v>5.6</c:v>
                </c:pt>
                <c:pt idx="3">
                  <c:v>3.1</c:v>
                </c:pt>
                <c:pt idx="4">
                  <c:v>2.8</c:v>
                </c:pt>
                <c:pt idx="5">
                  <c:v>2.1</c:v>
                </c:pt>
                <c:pt idx="6">
                  <c:v>2.2999999999999998</c:v>
                </c:pt>
                <c:pt idx="7">
                  <c:v>0.9</c:v>
                </c:pt>
                <c:pt idx="8">
                  <c:v>0.3</c:v>
                </c:pt>
                <c:pt idx="9">
                  <c:v>1.3</c:v>
                </c:pt>
                <c:pt idx="10">
                  <c:v>1.6</c:v>
                </c:pt>
                <c:pt idx="11">
                  <c:v>2.2000000000000002</c:v>
                </c:pt>
                <c:pt idx="12">
                  <c:v>3.6</c:v>
                </c:pt>
                <c:pt idx="13">
                  <c:v>1.2</c:v>
                </c:pt>
                <c:pt idx="14">
                  <c:v>0.8</c:v>
                </c:pt>
                <c:pt idx="15">
                  <c:v>1.8</c:v>
                </c:pt>
                <c:pt idx="16">
                  <c:v>1.9</c:v>
                </c:pt>
                <c:pt idx="17">
                  <c:v>2.1</c:v>
                </c:pt>
                <c:pt idx="18">
                  <c:v>0.6</c:v>
                </c:pt>
                <c:pt idx="19">
                  <c:v>1.4</c:v>
                </c:pt>
                <c:pt idx="20">
                  <c:v>2.4</c:v>
                </c:pt>
                <c:pt idx="21">
                  <c:v>2.2000000000000002</c:v>
                </c:pt>
                <c:pt idx="22">
                  <c:v>3.7</c:v>
                </c:pt>
                <c:pt idx="23">
                  <c:v>6.3</c:v>
                </c:pt>
                <c:pt idx="24">
                  <c:v>5</c:v>
                </c:pt>
                <c:pt idx="25">
                  <c:v>6</c:v>
                </c:pt>
                <c:pt idx="26">
                  <c:v>7.7</c:v>
                </c:pt>
                <c:pt idx="27">
                  <c:v>7.1</c:v>
                </c:pt>
                <c:pt idx="28">
                  <c:v>8.3000000000000007</c:v>
                </c:pt>
                <c:pt idx="29">
                  <c:v>11.3</c:v>
                </c:pt>
                <c:pt idx="30">
                  <c:v>15.4</c:v>
                </c:pt>
                <c:pt idx="31">
                  <c:v>18.2</c:v>
                </c:pt>
                <c:pt idx="32">
                  <c:v>16.899999999999999</c:v>
                </c:pt>
                <c:pt idx="33">
                  <c:v>17.600000000000001</c:v>
                </c:pt>
                <c:pt idx="34">
                  <c:v>18.2</c:v>
                </c:pt>
                <c:pt idx="35">
                  <c:v>16.7</c:v>
                </c:pt>
                <c:pt idx="36">
                  <c:v>18.2</c:v>
                </c:pt>
                <c:pt idx="37">
                  <c:v>23.3</c:v>
                </c:pt>
                <c:pt idx="38">
                  <c:v>21.4</c:v>
                </c:pt>
                <c:pt idx="39">
                  <c:v>22.1</c:v>
                </c:pt>
                <c:pt idx="40">
                  <c:v>19.899999999999999</c:v>
                </c:pt>
                <c:pt idx="41">
                  <c:v>17.3</c:v>
                </c:pt>
                <c:pt idx="42">
                  <c:v>14.4</c:v>
                </c:pt>
                <c:pt idx="43">
                  <c:v>10.3</c:v>
                </c:pt>
                <c:pt idx="44">
                  <c:v>9.6999999999999993</c:v>
                </c:pt>
                <c:pt idx="45">
                  <c:v>8.5</c:v>
                </c:pt>
                <c:pt idx="46">
                  <c:v>5.9</c:v>
                </c:pt>
                <c:pt idx="47">
                  <c:v>4.2</c:v>
                </c:pt>
                <c:pt idx="48">
                  <c:v>4.2</c:v>
                </c:pt>
                <c:pt idx="49">
                  <c:v>-1.9</c:v>
                </c:pt>
                <c:pt idx="50">
                  <c:v>-0.7</c:v>
                </c:pt>
                <c:pt idx="51">
                  <c:v>-1.3</c:v>
                </c:pt>
                <c:pt idx="52">
                  <c:v>-0.6</c:v>
                </c:pt>
                <c:pt idx="53">
                  <c:v>-1.1000000000000001</c:v>
                </c:pt>
                <c:pt idx="54">
                  <c:v>-1.2</c:v>
                </c:pt>
                <c:pt idx="55">
                  <c:v>0.5</c:v>
                </c:pt>
                <c:pt idx="56">
                  <c:v>1.5</c:v>
                </c:pt>
                <c:pt idx="57">
                  <c:v>1.6</c:v>
                </c:pt>
                <c:pt idx="58">
                  <c:v>3.2</c:v>
                </c:pt>
                <c:pt idx="59">
                  <c:v>5.3</c:v>
                </c:pt>
                <c:pt idx="60">
                  <c:v>3.7</c:v>
                </c:pt>
                <c:pt idx="61">
                  <c:v>6.2</c:v>
                </c:pt>
                <c:pt idx="62">
                  <c:v>5.2</c:v>
                </c:pt>
                <c:pt idx="63">
                  <c:v>5.9</c:v>
                </c:pt>
                <c:pt idx="64">
                  <c:v>6.1</c:v>
                </c:pt>
                <c:pt idx="65">
                  <c:v>5.7</c:v>
                </c:pt>
                <c:pt idx="66">
                  <c:v>6.8</c:v>
                </c:pt>
                <c:pt idx="67">
                  <c:v>7.5</c:v>
                </c:pt>
                <c:pt idx="68">
                  <c:v>8</c:v>
                </c:pt>
                <c:pt idx="69">
                  <c:v>10.1</c:v>
                </c:pt>
                <c:pt idx="70">
                  <c:v>11.7</c:v>
                </c:pt>
                <c:pt idx="71">
                  <c:v>9.6</c:v>
                </c:pt>
                <c:pt idx="72">
                  <c:v>10.3</c:v>
                </c:pt>
                <c:pt idx="73">
                  <c:v>11</c:v>
                </c:pt>
                <c:pt idx="74">
                  <c:v>11.7</c:v>
                </c:pt>
                <c:pt idx="75">
                  <c:v>11.5</c:v>
                </c:pt>
                <c:pt idx="76">
                  <c:v>11.7</c:v>
                </c:pt>
                <c:pt idx="77">
                  <c:v>14.4</c:v>
                </c:pt>
                <c:pt idx="78">
                  <c:v>14.8</c:v>
                </c:pt>
                <c:pt idx="79">
                  <c:v>13.4</c:v>
                </c:pt>
                <c:pt idx="80">
                  <c:v>13.4</c:v>
                </c:pt>
                <c:pt idx="81">
                  <c:v>11.9</c:v>
                </c:pt>
                <c:pt idx="82">
                  <c:v>8.8000000000000007</c:v>
                </c:pt>
                <c:pt idx="83">
                  <c:v>9.1</c:v>
                </c:pt>
                <c:pt idx="84">
                  <c:v>10.5</c:v>
                </c:pt>
                <c:pt idx="85">
                  <c:v>6.2</c:v>
                </c:pt>
                <c:pt idx="86">
                  <c:v>7.5</c:v>
                </c:pt>
                <c:pt idx="87">
                  <c:v>7</c:v>
                </c:pt>
                <c:pt idx="88">
                  <c:v>6.4</c:v>
                </c:pt>
                <c:pt idx="89">
                  <c:v>3.8</c:v>
                </c:pt>
                <c:pt idx="90">
                  <c:v>2.4</c:v>
                </c:pt>
                <c:pt idx="91">
                  <c:v>3.4</c:v>
                </c:pt>
                <c:pt idx="92">
                  <c:v>2.5</c:v>
                </c:pt>
                <c:pt idx="93">
                  <c:v>1.8</c:v>
                </c:pt>
                <c:pt idx="94">
                  <c:v>3</c:v>
                </c:pt>
                <c:pt idx="95">
                  <c:v>4.2</c:v>
                </c:pt>
                <c:pt idx="96">
                  <c:v>2.8839000000000001</c:v>
                </c:pt>
                <c:pt idx="97">
                  <c:v>5.9871999999999996</c:v>
                </c:pt>
                <c:pt idx="98">
                  <c:v>2.6775000000000002</c:v>
                </c:pt>
                <c:pt idx="99">
                  <c:v>4.0473999999999997</c:v>
                </c:pt>
                <c:pt idx="100">
                  <c:v>3.2250000000000001</c:v>
                </c:pt>
                <c:pt idx="101">
                  <c:v>4.9260999999999999</c:v>
                </c:pt>
                <c:pt idx="102">
                  <c:v>5.0157999999999996</c:v>
                </c:pt>
                <c:pt idx="103">
                  <c:v>4.7285000000000004</c:v>
                </c:pt>
                <c:pt idx="104">
                  <c:v>6.0987999999999998</c:v>
                </c:pt>
                <c:pt idx="105">
                  <c:v>6.5486000000000004</c:v>
                </c:pt>
                <c:pt idx="106">
                  <c:v>5.9413999999999998</c:v>
                </c:pt>
                <c:pt idx="107">
                  <c:v>4.0532000000000004</c:v>
                </c:pt>
                <c:pt idx="108">
                  <c:v>3.6718000000000002</c:v>
                </c:pt>
                <c:pt idx="109">
                  <c:v>2.6507999999999998</c:v>
                </c:pt>
                <c:pt idx="110">
                  <c:v>4.0724</c:v>
                </c:pt>
                <c:pt idx="111">
                  <c:v>2.2862</c:v>
                </c:pt>
                <c:pt idx="112">
                  <c:v>4.1020000000000003</c:v>
                </c:pt>
                <c:pt idx="113">
                  <c:v>3.6831</c:v>
                </c:pt>
                <c:pt idx="114">
                  <c:v>3.5979999999999999</c:v>
                </c:pt>
                <c:pt idx="115">
                  <c:v>3.0457000000000001</c:v>
                </c:pt>
                <c:pt idx="116">
                  <c:v>2.3228</c:v>
                </c:pt>
                <c:pt idx="117">
                  <c:v>2.4954999999999998</c:v>
                </c:pt>
                <c:pt idx="118">
                  <c:v>2.3086000000000002</c:v>
                </c:pt>
                <c:pt idx="119">
                  <c:v>2.8563999999999998</c:v>
                </c:pt>
                <c:pt idx="120">
                  <c:v>1.1092</c:v>
                </c:pt>
                <c:pt idx="121">
                  <c:v>2.3656999999999999</c:v>
                </c:pt>
                <c:pt idx="122">
                  <c:v>2.3330000000000002</c:v>
                </c:pt>
                <c:pt idx="123">
                  <c:v>2.7315</c:v>
                </c:pt>
                <c:pt idx="124">
                  <c:v>1.5985</c:v>
                </c:pt>
                <c:pt idx="125">
                  <c:v>1.8544</c:v>
                </c:pt>
                <c:pt idx="126">
                  <c:v>2.7273000000000001</c:v>
                </c:pt>
                <c:pt idx="127">
                  <c:v>3.6772</c:v>
                </c:pt>
                <c:pt idx="128">
                  <c:v>2.7235999999999998</c:v>
                </c:pt>
                <c:pt idx="129">
                  <c:v>1.9415</c:v>
                </c:pt>
                <c:pt idx="130">
                  <c:v>2.3222</c:v>
                </c:pt>
                <c:pt idx="131">
                  <c:v>2.7</c:v>
                </c:pt>
                <c:pt idx="132">
                  <c:v>4.0999999999999996</c:v>
                </c:pt>
                <c:pt idx="133">
                  <c:v>7.3</c:v>
                </c:pt>
                <c:pt idx="134">
                  <c:v>7.6</c:v>
                </c:pt>
                <c:pt idx="135">
                  <c:v>7.4</c:v>
                </c:pt>
                <c:pt idx="136">
                  <c:v>5.9</c:v>
                </c:pt>
                <c:pt idx="137">
                  <c:v>4.5999999999999996</c:v>
                </c:pt>
                <c:pt idx="138">
                  <c:v>3.3</c:v>
                </c:pt>
                <c:pt idx="139">
                  <c:v>1.3</c:v>
                </c:pt>
                <c:pt idx="140">
                  <c:v>3.2</c:v>
                </c:pt>
                <c:pt idx="141">
                  <c:v>3.7</c:v>
                </c:pt>
                <c:pt idx="142">
                  <c:v>4</c:v>
                </c:pt>
                <c:pt idx="143">
                  <c:v>2.4</c:v>
                </c:pt>
                <c:pt idx="144">
                  <c:v>2.7</c:v>
                </c:pt>
                <c:pt idx="145">
                  <c:v>-4.3</c:v>
                </c:pt>
                <c:pt idx="146">
                  <c:v>-4.4000000000000004</c:v>
                </c:pt>
                <c:pt idx="147">
                  <c:v>-3.5</c:v>
                </c:pt>
                <c:pt idx="148">
                  <c:v>-1.6</c:v>
                </c:pt>
                <c:pt idx="149">
                  <c:v>-1.2</c:v>
                </c:pt>
                <c:pt idx="150">
                  <c:v>-1.1000000000000001</c:v>
                </c:pt>
                <c:pt idx="151">
                  <c:v>-0.2</c:v>
                </c:pt>
                <c:pt idx="152">
                  <c:v>-1.4</c:v>
                </c:pt>
                <c:pt idx="153">
                  <c:v>-0.4</c:v>
                </c:pt>
                <c:pt idx="154">
                  <c:v>-1.1000000000000001</c:v>
                </c:pt>
                <c:pt idx="155">
                  <c:v>-0.4</c:v>
                </c:pt>
                <c:pt idx="156">
                  <c:v>-0.5</c:v>
                </c:pt>
                <c:pt idx="157">
                  <c:v>4.4000000000000004</c:v>
                </c:pt>
                <c:pt idx="158">
                  <c:v>2.1</c:v>
                </c:pt>
                <c:pt idx="159">
                  <c:v>0.7</c:v>
                </c:pt>
                <c:pt idx="160">
                  <c:v>0.1</c:v>
                </c:pt>
                <c:pt idx="161">
                  <c:v>0.3</c:v>
                </c:pt>
                <c:pt idx="162">
                  <c:v>0.5</c:v>
                </c:pt>
                <c:pt idx="163">
                  <c:v>1.7</c:v>
                </c:pt>
                <c:pt idx="164">
                  <c:v>3.6</c:v>
                </c:pt>
                <c:pt idx="165">
                  <c:v>3.3</c:v>
                </c:pt>
                <c:pt idx="166">
                  <c:v>2.5</c:v>
                </c:pt>
                <c:pt idx="167">
                  <c:v>2.5</c:v>
                </c:pt>
                <c:pt idx="168">
                  <c:v>1.9</c:v>
                </c:pt>
                <c:pt idx="169">
                  <c:v>0.7</c:v>
                </c:pt>
                <c:pt idx="170">
                  <c:v>4.0999999999999996</c:v>
                </c:pt>
                <c:pt idx="171">
                  <c:v>6.1</c:v>
                </c:pt>
                <c:pt idx="172">
                  <c:v>7.7</c:v>
                </c:pt>
                <c:pt idx="173">
                  <c:v>8.3000000000000007</c:v>
                </c:pt>
                <c:pt idx="174">
                  <c:v>9.1</c:v>
                </c:pt>
                <c:pt idx="175">
                  <c:v>10</c:v>
                </c:pt>
                <c:pt idx="176">
                  <c:v>11.2</c:v>
                </c:pt>
                <c:pt idx="177">
                  <c:v>15.5</c:v>
                </c:pt>
                <c:pt idx="178">
                  <c:v>19.100000000000001</c:v>
                </c:pt>
                <c:pt idx="179">
                  <c:v>17.399999999999999</c:v>
                </c:pt>
              </c:numCache>
            </c:numRef>
          </c:val>
          <c:smooth val="0"/>
          <c:extLst>
            <c:ext xmlns:c16="http://schemas.microsoft.com/office/drawing/2014/chart" uri="{C3380CC4-5D6E-409C-BE32-E72D297353CC}">
              <c16:uniqueId val="{00000001-5190-495F-832F-B090F095D5AD}"/>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409]mmm/yy;@" sourceLinked="1"/>
        <c:majorTickMark val="out"/>
        <c:minorTickMark val="none"/>
        <c:tickLblPos val="nextTo"/>
        <c:crossAx val="1333915967"/>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data'!$O$1</c:f>
              <c:strCache>
                <c:ptCount val="1"/>
                <c:pt idx="0">
                  <c:v>Reproductive Sows Inventory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data'!$O$2:$O$185</c:f>
              <c:numCache>
                <c:formatCode>General</c:formatCode>
                <c:ptCount val="184"/>
                <c:pt idx="60" formatCode="###,###,###,###,##0.00_ ">
                  <c:v>-1.8936341659951652</c:v>
                </c:pt>
                <c:pt idx="61" formatCode="###,###,###,###,##0.00_ ">
                  <c:v>-1.9450571485863244</c:v>
                </c:pt>
                <c:pt idx="62" formatCode="###,###,###,###,##0.00_ ">
                  <c:v>-2.0639417239983811</c:v>
                </c:pt>
                <c:pt idx="63" formatCode="###,###,###,###,##0.00_ ">
                  <c:v>-3.29134498171475</c:v>
                </c:pt>
                <c:pt idx="64" formatCode="###,###,###,###,##0.00_ ">
                  <c:v>-3.6885245901639343</c:v>
                </c:pt>
                <c:pt idx="65" formatCode="###,###,###,###,##0.00_ ">
                  <c:v>-3.1456953642384105</c:v>
                </c:pt>
                <c:pt idx="66" formatCode="###,###,###,###,##0.00_ ">
                  <c:v>-3.7422037422037424</c:v>
                </c:pt>
                <c:pt idx="67" formatCode="###,###,###,###,##0.00_ ">
                  <c:v>-4.9003322259136208</c:v>
                </c:pt>
                <c:pt idx="68" formatCode="###,###,###,###,##0.00_ ">
                  <c:v>-2.8925619834710745</c:v>
                </c:pt>
                <c:pt idx="69" formatCode="###,###,###,###,##0.00_ ">
                  <c:v>-3.7948717948717947</c:v>
                </c:pt>
                <c:pt idx="70" formatCode="###,###,###,###,##0.00_ ">
                  <c:v>-4.3710240098501947</c:v>
                </c:pt>
                <c:pt idx="71" formatCode="###,###,###,###,##0.00_ ">
                  <c:v>-3.258655804480652</c:v>
                </c:pt>
                <c:pt idx="72" formatCode="###,###,###,###,##0.00_ ">
                  <c:v>-2.6694045174537986</c:v>
                </c:pt>
                <c:pt idx="73" formatCode="###,###,###,###,##0.00_ ">
                  <c:v>-3.2719836400817996</c:v>
                </c:pt>
                <c:pt idx="74" formatCode="###,###,###,###,##0.00_ ">
                  <c:v>-2.6859504132231407</c:v>
                </c:pt>
                <c:pt idx="75" formatCode="###,###,###,###,##0.00_ ">
                  <c:v>-1.365546218487395</c:v>
                </c:pt>
                <c:pt idx="76" formatCode="###,###,###,###,##0.00_ ">
                  <c:v>0.21276595744680851</c:v>
                </c:pt>
                <c:pt idx="77" formatCode="###,###,###,###,##0.00_ ">
                  <c:v>0.85470085470085466</c:v>
                </c:pt>
                <c:pt idx="78" formatCode="###,###,###,###,##0.00_ ">
                  <c:v>3.3693304535637147</c:v>
                </c:pt>
                <c:pt idx="79" formatCode="###,###,###,###,##0.00_ ">
                  <c:v>5.1310043668122267</c:v>
                </c:pt>
                <c:pt idx="80" formatCode="###,###,###,###,##0.00_ ">
                  <c:v>3.0851063829787235</c:v>
                </c:pt>
                <c:pt idx="81" formatCode="###,###,###,###,##0.00_ ">
                  <c:v>4.0511727078891262</c:v>
                </c:pt>
                <c:pt idx="82" formatCode="###,###,###,###,##0.00_ ">
                  <c:v>5.2575107296137338</c:v>
                </c:pt>
                <c:pt idx="83" formatCode="###,###,###,###,##0.00_ ">
                  <c:v>3.7473684210526317</c:v>
                </c:pt>
                <c:pt idx="84" formatCode="###,###,###,###,##0.00_ ">
                  <c:v>4.4303797468354427</c:v>
                </c:pt>
                <c:pt idx="85" formatCode="###,###,###,###,##0.00_ ">
                  <c:v>4.6300211416490482</c:v>
                </c:pt>
                <c:pt idx="86" formatCode="###,###,###,###,##0.00_ ">
                  <c:v>5.1804670912951165</c:v>
                </c:pt>
                <c:pt idx="87" formatCode="###,###,###,###,##0.00_ ">
                  <c:v>5.5165069222577205</c:v>
                </c:pt>
                <c:pt idx="88" formatCode="###,###,###,###,##0.00_ ">
                  <c:v>5.0743099787685777</c:v>
                </c:pt>
                <c:pt idx="89" formatCode="###,###,###,###,##0.00_ ">
                  <c:v>4.9576271186440675</c:v>
                </c:pt>
                <c:pt idx="90" formatCode="###,###,###,###,##0.00_ ">
                  <c:v>3.1968240702047641</c:v>
                </c:pt>
                <c:pt idx="91" formatCode="###,###,###,###,##0.00_ ">
                  <c:v>2.9906542056074765</c:v>
                </c:pt>
                <c:pt idx="92" formatCode="###,###,###,###,##0.00_ ">
                  <c:v>4.4994840041279671</c:v>
                </c:pt>
                <c:pt idx="93" formatCode="###,###,###,###,##0.00_ ">
                  <c:v>4.057377049180328</c:v>
                </c:pt>
                <c:pt idx="94" formatCode="###,###,###,###,##0.00_ ">
                  <c:v>3.221202854230377</c:v>
                </c:pt>
                <c:pt idx="95" formatCode="###,###,###,###,##0.00_ ">
                  <c:v>2.8409090909090908</c:v>
                </c:pt>
                <c:pt idx="96" formatCode="###,###,###,###,##0.00_ ">
                  <c:v>2.3838383838383836</c:v>
                </c:pt>
                <c:pt idx="97" formatCode="###,###,###,###,##0.00_ ">
                  <c:v>2.202465144473631</c:v>
                </c:pt>
                <c:pt idx="98" formatCode="###,###,###,###,##0.00_ ">
                  <c:v>1.5946709729511506</c:v>
                </c:pt>
                <c:pt idx="99" formatCode="###,###,###,###,##0.00_ ">
                  <c:v>1.1909568025837707</c:v>
                </c:pt>
                <c:pt idx="100" formatCode="###,###,###,###,##0.00_ ">
                  <c:v>1.2931905435441504</c:v>
                </c:pt>
                <c:pt idx="101" formatCode="###,###,###,###,##0.00_ ">
                  <c:v>1.0900282599919258</c:v>
                </c:pt>
                <c:pt idx="102" formatCode="###,###,###,###,##0.00_ ">
                  <c:v>1.1945738003644462</c:v>
                </c:pt>
                <c:pt idx="103" formatCode="###,###,###,###,##0.00_ ">
                  <c:v>1.0889292196007259</c:v>
                </c:pt>
                <c:pt idx="104" formatCode="###,###,###,###,##0.00_ ">
                  <c:v>-1.0863124629666205</c:v>
                </c:pt>
                <c:pt idx="105" formatCode="###,###,###,###,##0.00_ ">
                  <c:v>-1.5754233950374164</c:v>
                </c:pt>
                <c:pt idx="106" formatCode="###,###,###,###,##0.00_ ">
                  <c:v>-1.7776022121271973</c:v>
                </c:pt>
                <c:pt idx="107" formatCode="###,###,###,###,##0.00_ ">
                  <c:v>-2.5651144435674822</c:v>
                </c:pt>
                <c:pt idx="108" formatCode="###,###,###,###,##0.00_ ">
                  <c:v>-3.1570639305445933</c:v>
                </c:pt>
                <c:pt idx="109" formatCode="###,###,###,###,##0.00_ ">
                  <c:v>-3.7366548042704628</c:v>
                </c:pt>
                <c:pt idx="110" formatCode="###,###,###,###,##0.00_ ">
                  <c:v>-4.808265448042917</c:v>
                </c:pt>
                <c:pt idx="111" formatCode="###,###,###,###,##0.00_ ">
                  <c:v>-6.523040095751047</c:v>
                </c:pt>
                <c:pt idx="112" formatCode="###,###,###,###,##0.00_ ">
                  <c:v>-7.4606024336724515</c:v>
                </c:pt>
                <c:pt idx="113" formatCode="###,###,###,###,##0.00_ ">
                  <c:v>-8.2867412140575087</c:v>
                </c:pt>
                <c:pt idx="114" formatCode="###,###,###,###,##0.00_ ">
                  <c:v>-9.2036814725890359</c:v>
                </c:pt>
                <c:pt idx="115" formatCode="###,###,###,###,##0.00_ ">
                  <c:v>-10.193496908039098</c:v>
                </c:pt>
                <c:pt idx="116" formatCode="###,###,###,###,##0.00_ ">
                  <c:v>-10.563099041533546</c:v>
                </c:pt>
                <c:pt idx="117" formatCode="###,###,###,###,##0.00_ ">
                  <c:v>-11.544617847138856</c:v>
                </c:pt>
                <c:pt idx="118" formatCode="###,###,###,###,##0.00_ ">
                  <c:v>-12.165694751658958</c:v>
                </c:pt>
                <c:pt idx="119" formatCode="###,###,###,###,##0.00_ ">
                  <c:v>-13.142972863507493</c:v>
                </c:pt>
                <c:pt idx="120" formatCode="###,###,###,###,##0.00_ ">
                  <c:v>-14.629176854115729</c:v>
                </c:pt>
                <c:pt idx="121" formatCode="###,###,###,###,##0.00_ ">
                  <c:v>-15.58841651263093</c:v>
                </c:pt>
                <c:pt idx="122" formatCode="###,###,###,###,##0.00_ ">
                  <c:v>-15.675224379044041</c:v>
                </c:pt>
                <c:pt idx="123" formatCode="###,###,###,###,##0.00_ ">
                  <c:v>-15.258215962441314</c:v>
                </c:pt>
                <c:pt idx="124" formatCode="###,###,###,###,##0.00_ ">
                  <c:v>-15.434360853632249</c:v>
                </c:pt>
                <c:pt idx="125" formatCode="###,###,###,###,##0.00_ ">
                  <c:v>-15.109949923797082</c:v>
                </c:pt>
                <c:pt idx="126" formatCode="###,###,###,###,##0.00_ ">
                  <c:v>-14.587924195680916</c:v>
                </c:pt>
                <c:pt idx="127" formatCode="###,###,###,###,##0.00_ ">
                  <c:v>-14.260328742780986</c:v>
                </c:pt>
                <c:pt idx="128" formatCode="###,###,###,###,##0.00_ ">
                  <c:v>-13.998660415271265</c:v>
                </c:pt>
                <c:pt idx="129" formatCode="###,###,###,###,##0.00_ ">
                  <c:v>-12.96086858176883</c:v>
                </c:pt>
                <c:pt idx="130" formatCode="###,###,###,###,##0.00_ ">
                  <c:v>-12.431318681318681</c:v>
                </c:pt>
                <c:pt idx="131" formatCode="###,###,###,###,##0.00_ ">
                  <c:v>-11.447889951037538</c:v>
                </c:pt>
                <c:pt idx="132" formatCode="###,###,###,###,##0.00_ ">
                  <c:v>-9.7136038186157521</c:v>
                </c:pt>
                <c:pt idx="133" formatCode="###,###,###,###,##0.00_ ">
                  <c:v>-8.5158150851581507</c:v>
                </c:pt>
                <c:pt idx="134" formatCode="###,###,###,###,##0.00_ ">
                  <c:v>-6.9306930693069306</c:v>
                </c:pt>
                <c:pt idx="135" formatCode="###,###,###,###,##0.00_ ">
                  <c:v>-5.0365147318055907</c:v>
                </c:pt>
                <c:pt idx="136" formatCode="###,###,###,###,##0.00_ ">
                  <c:v>-4.1549834310476674</c:v>
                </c:pt>
                <c:pt idx="137" formatCode="###,###,###,###,##0.00_ ">
                  <c:v>-3.565016670941267</c:v>
                </c:pt>
                <c:pt idx="138" formatCode="###,###,###,###,##0.00_ ">
                  <c:v>-3.1991744066047469</c:v>
                </c:pt>
                <c:pt idx="139" formatCode="###,###,###,###,##0.00_ ">
                  <c:v>-3.3937823834196892</c:v>
                </c:pt>
                <c:pt idx="140" formatCode="###,###,###,###,##0.00_ ">
                  <c:v>-3.6863966770508827</c:v>
                </c:pt>
                <c:pt idx="141" formatCode="###,###,###,###,##0.00_ ">
                  <c:v>-3.7681912681912682</c:v>
                </c:pt>
                <c:pt idx="142" formatCode="###,###,###,###,##0.00_ ">
                  <c:v>-3.6862745098039214</c:v>
                </c:pt>
                <c:pt idx="143" formatCode="###,###,###,###,##0.00_ ">
                  <c:v>-3.4755134281200633</c:v>
                </c:pt>
                <c:pt idx="144" formatCode="###,###,###,###,##0.00_ ">
                  <c:v>-3.4892942109436955</c:v>
                </c:pt>
                <c:pt idx="145" formatCode="###,###,###,###,##0.00_ ">
                  <c:v>-3.3776595744680851</c:v>
                </c:pt>
                <c:pt idx="146" formatCode="###,###,###,###,##0.00_ ">
                  <c:v>-3.3776595744680851</c:v>
                </c:pt>
                <c:pt idx="147" formatCode="###,###,###,###,##0.00_ ">
                  <c:v>-3.6595067621320605</c:v>
                </c:pt>
                <c:pt idx="148" formatCode="###,###,###,###,##0.00_ ">
                  <c:v>-4.1489361702127656</c:v>
                </c:pt>
                <c:pt idx="149" formatCode="###,###,###,###,##0.00_ ">
                  <c:v>-4.6276595744680851</c:v>
                </c:pt>
                <c:pt idx="150" formatCode="###,###,###,###,##0.00_ ">
                  <c:v>-5.2771855010660982</c:v>
                </c:pt>
                <c:pt idx="151" formatCode="###,###,###,###,##0.00_ ">
                  <c:v>-5.5510860820595331</c:v>
                </c:pt>
                <c:pt idx="152" formatCode="###,###,###,###,##0.00_ ">
                  <c:v>-5.7412398921832883</c:v>
                </c:pt>
                <c:pt idx="153" formatCode="###,###,###,###,##0.00_ ">
                  <c:v>-5.8331082905752094</c:v>
                </c:pt>
                <c:pt idx="154" formatCode="###,###,###,###,##0.00_ ">
                  <c:v>-5.9174809989142236</c:v>
                </c:pt>
                <c:pt idx="155" formatCode="###,###,###,###,##0.00_ ">
                  <c:v>-6.6012002182214946</c:v>
                </c:pt>
                <c:pt idx="156" formatCode="###,###,###,###,##0.00_ ">
                  <c:v>-6.4913722267871812</c:v>
                </c:pt>
                <c:pt idx="157" formatCode="###,###,###,###,##0.00_ ">
                  <c:v>-6.0280759702725017</c:v>
                </c:pt>
                <c:pt idx="158" formatCode="###,###,###,###,##0.00_ ">
                  <c:v>-5.9454995871180838</c:v>
                </c:pt>
                <c:pt idx="159" formatCode="###,###,###,###,##0.00_ ">
                  <c:v>-7.2667217175887693</c:v>
                </c:pt>
                <c:pt idx="160" formatCode="###,###,###,###,##0.00_ ">
                  <c:v>-8.851276359600444</c:v>
                </c:pt>
                <c:pt idx="161" formatCode="###,###,###,###,##0.00_ ">
                  <c:v>-9.5928611266034576</c:v>
                </c:pt>
                <c:pt idx="162" formatCode="###,###,###,###,##0.00_ ">
                  <c:v>-10.52335396736072</c:v>
                </c:pt>
                <c:pt idx="163" formatCode="###,###,###,###,##0.00_ ">
                  <c:v>-10.704145371947757</c:v>
                </c:pt>
                <c:pt idx="164" formatCode="###,###,###,###,##0.00_ ">
                  <c:v>-10.323134114955677</c:v>
                </c:pt>
                <c:pt idx="165" formatCode="###,###,###,###,##0.00_ ">
                  <c:v>-11.155721250358475</c:v>
                </c:pt>
                <c:pt idx="166" formatCode="###,###,###,###,##0.00_ ">
                  <c:v>-11.771494518176572</c:v>
                </c:pt>
                <c:pt idx="167" formatCode="###,###,###,###,##0.00_ ">
                  <c:v>-12.733644859813085</c:v>
                </c:pt>
                <c:pt idx="168" formatCode="###,###,###,###,##0.00_ ">
                  <c:v>-15.582893966022262</c:v>
                </c:pt>
                <c:pt idx="169" formatCode="###,###,###,###,##0.00_ ">
                  <c:v>-19.800820152314</c:v>
                </c:pt>
                <c:pt idx="170" formatCode="###,###,###,###,##0.00_ ">
                  <c:v>-21.714954638571847</c:v>
                </c:pt>
                <c:pt idx="171" formatCode="###,###,###,###,##0.00_ ">
                  <c:v>-22.588305135054913</c:v>
                </c:pt>
                <c:pt idx="172" formatCode="###,###,###,###,##0.00_ ">
                  <c:v>-23.866057838660577</c:v>
                </c:pt>
                <c:pt idx="173" formatCode="###,###,###,###,##0.00_ ">
                  <c:v>-26.711906230721777</c:v>
                </c:pt>
                <c:pt idx="174" formatCode="###,###,###,###,##0.00_ ">
                  <c:v>-31.918238993710691</c:v>
                </c:pt>
                <c:pt idx="175" formatCode="###,###,###,###,##0.00_ ">
                  <c:v>-37.424483306836251</c:v>
                </c:pt>
                <c:pt idx="176" formatCode="###,###,###,###,##0.00_ ">
                  <c:v>-38.998724489795919</c:v>
                </c:pt>
                <c:pt idx="177" formatCode="###,###,###,###,##0.00_ ">
                  <c:v>-37.895416397675923</c:v>
                </c:pt>
                <c:pt idx="178" formatCode="###,###,###,###,##0.00_ ">
                  <c:v>-34.565075212557225</c:v>
                </c:pt>
                <c:pt idx="179" formatCode="###,###,###,###,##0.00_ ">
                  <c:v>-31.559571619812584</c:v>
                </c:pt>
              </c:numCache>
            </c:numRef>
          </c:val>
          <c:smooth val="0"/>
          <c:extLst>
            <c:ext xmlns:c16="http://schemas.microsoft.com/office/drawing/2014/chart" uri="{C3380CC4-5D6E-409C-BE32-E72D297353CC}">
              <c16:uniqueId val="{00000000-D939-4F51-A70D-8627F16AE8A0}"/>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data'!$N$1</c:f>
              <c:strCache>
                <c:ptCount val="1"/>
                <c:pt idx="0">
                  <c:v>Pork Price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data'!$N$2:$N$185</c:f>
              <c:numCache>
                <c:formatCode>###,###,###,###,##0.00_ </c:formatCode>
                <c:ptCount val="184"/>
                <c:pt idx="0">
                  <c:v>10.8</c:v>
                </c:pt>
                <c:pt idx="1">
                  <c:v>14.7</c:v>
                </c:pt>
                <c:pt idx="2">
                  <c:v>10</c:v>
                </c:pt>
                <c:pt idx="3">
                  <c:v>4.0999999999999996</c:v>
                </c:pt>
                <c:pt idx="4">
                  <c:v>1.8</c:v>
                </c:pt>
                <c:pt idx="5">
                  <c:v>-2.4</c:v>
                </c:pt>
                <c:pt idx="6">
                  <c:v>-6.1</c:v>
                </c:pt>
                <c:pt idx="7">
                  <c:v>-9.9</c:v>
                </c:pt>
                <c:pt idx="8">
                  <c:v>-11.6</c:v>
                </c:pt>
                <c:pt idx="9">
                  <c:v>-13.4</c:v>
                </c:pt>
                <c:pt idx="10">
                  <c:v>-14.5</c:v>
                </c:pt>
                <c:pt idx="11">
                  <c:v>-13.5</c:v>
                </c:pt>
                <c:pt idx="12">
                  <c:v>-10</c:v>
                </c:pt>
                <c:pt idx="13">
                  <c:v>-11.9</c:v>
                </c:pt>
                <c:pt idx="14">
                  <c:v>-13.7</c:v>
                </c:pt>
                <c:pt idx="15">
                  <c:v>-15.5</c:v>
                </c:pt>
                <c:pt idx="16">
                  <c:v>-16.600000000000001</c:v>
                </c:pt>
                <c:pt idx="17">
                  <c:v>-16.8</c:v>
                </c:pt>
                <c:pt idx="18">
                  <c:v>-13.7</c:v>
                </c:pt>
                <c:pt idx="19">
                  <c:v>-7.3</c:v>
                </c:pt>
                <c:pt idx="20">
                  <c:v>-2.9</c:v>
                </c:pt>
                <c:pt idx="21">
                  <c:v>2.2999999999999998</c:v>
                </c:pt>
                <c:pt idx="22">
                  <c:v>9.3000000000000007</c:v>
                </c:pt>
                <c:pt idx="23">
                  <c:v>18</c:v>
                </c:pt>
                <c:pt idx="24">
                  <c:v>18.7</c:v>
                </c:pt>
                <c:pt idx="25">
                  <c:v>20.5</c:v>
                </c:pt>
                <c:pt idx="26">
                  <c:v>21.9</c:v>
                </c:pt>
                <c:pt idx="27">
                  <c:v>25.4</c:v>
                </c:pt>
                <c:pt idx="28">
                  <c:v>42.7</c:v>
                </c:pt>
                <c:pt idx="29">
                  <c:v>59.8</c:v>
                </c:pt>
                <c:pt idx="30">
                  <c:v>77.2</c:v>
                </c:pt>
                <c:pt idx="31">
                  <c:v>80.900000000000006</c:v>
                </c:pt>
                <c:pt idx="32">
                  <c:v>65.099999999999994</c:v>
                </c:pt>
                <c:pt idx="33">
                  <c:v>54.9</c:v>
                </c:pt>
                <c:pt idx="34">
                  <c:v>56</c:v>
                </c:pt>
                <c:pt idx="35">
                  <c:v>56</c:v>
                </c:pt>
                <c:pt idx="36">
                  <c:v>58.8</c:v>
                </c:pt>
                <c:pt idx="37">
                  <c:v>63.4</c:v>
                </c:pt>
                <c:pt idx="38">
                  <c:v>66.7</c:v>
                </c:pt>
                <c:pt idx="39">
                  <c:v>68.3</c:v>
                </c:pt>
                <c:pt idx="40">
                  <c:v>48</c:v>
                </c:pt>
                <c:pt idx="41">
                  <c:v>30.4</c:v>
                </c:pt>
                <c:pt idx="42">
                  <c:v>12.1</c:v>
                </c:pt>
                <c:pt idx="43">
                  <c:v>1</c:v>
                </c:pt>
                <c:pt idx="44">
                  <c:v>2.6</c:v>
                </c:pt>
                <c:pt idx="45">
                  <c:v>-1.2</c:v>
                </c:pt>
                <c:pt idx="46">
                  <c:v>-9.3000000000000007</c:v>
                </c:pt>
                <c:pt idx="47">
                  <c:v>-12.2</c:v>
                </c:pt>
                <c:pt idx="48">
                  <c:v>-13.3</c:v>
                </c:pt>
                <c:pt idx="49">
                  <c:v>-18.899999999999999</c:v>
                </c:pt>
                <c:pt idx="50">
                  <c:v>-23</c:v>
                </c:pt>
                <c:pt idx="51">
                  <c:v>-28.6</c:v>
                </c:pt>
                <c:pt idx="52">
                  <c:v>-32</c:v>
                </c:pt>
                <c:pt idx="53">
                  <c:v>-31.8</c:v>
                </c:pt>
                <c:pt idx="54">
                  <c:v>-27.5</c:v>
                </c:pt>
                <c:pt idx="55">
                  <c:v>-20.2</c:v>
                </c:pt>
                <c:pt idx="56">
                  <c:v>-14.7</c:v>
                </c:pt>
                <c:pt idx="57">
                  <c:v>-8.9</c:v>
                </c:pt>
                <c:pt idx="58">
                  <c:v>-4.7</c:v>
                </c:pt>
                <c:pt idx="59">
                  <c:v>-5.6</c:v>
                </c:pt>
                <c:pt idx="60">
                  <c:v>-8.6</c:v>
                </c:pt>
                <c:pt idx="61">
                  <c:v>-7</c:v>
                </c:pt>
                <c:pt idx="62">
                  <c:v>-7.7</c:v>
                </c:pt>
                <c:pt idx="63">
                  <c:v>-5.6</c:v>
                </c:pt>
                <c:pt idx="64">
                  <c:v>0.8</c:v>
                </c:pt>
                <c:pt idx="65">
                  <c:v>2.2999999999999998</c:v>
                </c:pt>
                <c:pt idx="66">
                  <c:v>5.7</c:v>
                </c:pt>
                <c:pt idx="67">
                  <c:v>6.6</c:v>
                </c:pt>
                <c:pt idx="68">
                  <c:v>5.4</c:v>
                </c:pt>
                <c:pt idx="69">
                  <c:v>7.6</c:v>
                </c:pt>
                <c:pt idx="70">
                  <c:v>12.9</c:v>
                </c:pt>
                <c:pt idx="71">
                  <c:v>12.1</c:v>
                </c:pt>
                <c:pt idx="72">
                  <c:v>12.4</c:v>
                </c:pt>
                <c:pt idx="73">
                  <c:v>18.100000000000001</c:v>
                </c:pt>
                <c:pt idx="74">
                  <c:v>27.2</c:v>
                </c:pt>
                <c:pt idx="75">
                  <c:v>35.200000000000003</c:v>
                </c:pt>
                <c:pt idx="76">
                  <c:v>40.4</c:v>
                </c:pt>
                <c:pt idx="77">
                  <c:v>57.1</c:v>
                </c:pt>
                <c:pt idx="78">
                  <c:v>56.7</c:v>
                </c:pt>
                <c:pt idx="79">
                  <c:v>45.5</c:v>
                </c:pt>
                <c:pt idx="80">
                  <c:v>43.5</c:v>
                </c:pt>
                <c:pt idx="81">
                  <c:v>38.9</c:v>
                </c:pt>
                <c:pt idx="82">
                  <c:v>26.5</c:v>
                </c:pt>
                <c:pt idx="83">
                  <c:v>21.3</c:v>
                </c:pt>
                <c:pt idx="84">
                  <c:v>25</c:v>
                </c:pt>
                <c:pt idx="85">
                  <c:v>15.9</c:v>
                </c:pt>
                <c:pt idx="86">
                  <c:v>11.3</c:v>
                </c:pt>
                <c:pt idx="87">
                  <c:v>5.2</c:v>
                </c:pt>
                <c:pt idx="88">
                  <c:v>-0.6</c:v>
                </c:pt>
                <c:pt idx="89">
                  <c:v>-12.2</c:v>
                </c:pt>
                <c:pt idx="90">
                  <c:v>-18.7</c:v>
                </c:pt>
                <c:pt idx="91">
                  <c:v>-18.5</c:v>
                </c:pt>
                <c:pt idx="92">
                  <c:v>-17.600000000000001</c:v>
                </c:pt>
                <c:pt idx="93">
                  <c:v>-15.8</c:v>
                </c:pt>
                <c:pt idx="94">
                  <c:v>-11.5</c:v>
                </c:pt>
                <c:pt idx="95">
                  <c:v>-6.2</c:v>
                </c:pt>
                <c:pt idx="96">
                  <c:v>-5.0152000000000001</c:v>
                </c:pt>
                <c:pt idx="97">
                  <c:v>-1.0448999999999999</c:v>
                </c:pt>
                <c:pt idx="98">
                  <c:v>-5.5351999999999997</c:v>
                </c:pt>
                <c:pt idx="99">
                  <c:v>-6.5430000000000001</c:v>
                </c:pt>
                <c:pt idx="100">
                  <c:v>-4.9187000000000003</c:v>
                </c:pt>
                <c:pt idx="101">
                  <c:v>1.0566</c:v>
                </c:pt>
                <c:pt idx="102">
                  <c:v>3.0160999999999998</c:v>
                </c:pt>
                <c:pt idx="103">
                  <c:v>6.0274999999999999</c:v>
                </c:pt>
                <c:pt idx="104">
                  <c:v>5.8577000000000004</c:v>
                </c:pt>
                <c:pt idx="105">
                  <c:v>5.1539000000000001</c:v>
                </c:pt>
                <c:pt idx="106">
                  <c:v>4.9916999999999998</c:v>
                </c:pt>
                <c:pt idx="107">
                  <c:v>1.6335</c:v>
                </c:pt>
                <c:pt idx="108">
                  <c:v>-4.3476999999999997</c:v>
                </c:pt>
                <c:pt idx="109">
                  <c:v>-8.7491000000000003</c:v>
                </c:pt>
                <c:pt idx="110">
                  <c:v>-6.6848999999999998</c:v>
                </c:pt>
                <c:pt idx="111">
                  <c:v>-7.1984000000000004</c:v>
                </c:pt>
                <c:pt idx="112">
                  <c:v>-0.61609999999999998</c:v>
                </c:pt>
                <c:pt idx="113">
                  <c:v>-2.7073</c:v>
                </c:pt>
                <c:pt idx="114">
                  <c:v>-3.6171000000000002</c:v>
                </c:pt>
                <c:pt idx="115">
                  <c:v>-3.0548000000000002</c:v>
                </c:pt>
                <c:pt idx="116">
                  <c:v>-2.9180000000000001</c:v>
                </c:pt>
                <c:pt idx="117">
                  <c:v>-3.0853999999999999</c:v>
                </c:pt>
                <c:pt idx="118">
                  <c:v>-3.8409</c:v>
                </c:pt>
                <c:pt idx="119">
                  <c:v>-4.9001999999999999</c:v>
                </c:pt>
                <c:pt idx="120">
                  <c:v>-5.2994000000000003</c:v>
                </c:pt>
                <c:pt idx="121">
                  <c:v>-1.4522999999999999</c:v>
                </c:pt>
                <c:pt idx="122">
                  <c:v>1.9914000000000001</c:v>
                </c:pt>
                <c:pt idx="123">
                  <c:v>8.3216000000000001</c:v>
                </c:pt>
                <c:pt idx="124">
                  <c:v>5.2998000000000003</c:v>
                </c:pt>
                <c:pt idx="125">
                  <c:v>6.9756999999999998</c:v>
                </c:pt>
                <c:pt idx="126">
                  <c:v>16.674199999999999</c:v>
                </c:pt>
                <c:pt idx="127">
                  <c:v>19.6036</c:v>
                </c:pt>
                <c:pt idx="128">
                  <c:v>17.350100000000001</c:v>
                </c:pt>
                <c:pt idx="129">
                  <c:v>15.789</c:v>
                </c:pt>
                <c:pt idx="130">
                  <c:v>13.9391</c:v>
                </c:pt>
                <c:pt idx="131">
                  <c:v>14.0275</c:v>
                </c:pt>
                <c:pt idx="132">
                  <c:v>18.8</c:v>
                </c:pt>
                <c:pt idx="133">
                  <c:v>25.4</c:v>
                </c:pt>
                <c:pt idx="134">
                  <c:v>28.4</c:v>
                </c:pt>
                <c:pt idx="135">
                  <c:v>33.5</c:v>
                </c:pt>
                <c:pt idx="136">
                  <c:v>33.6</c:v>
                </c:pt>
                <c:pt idx="137">
                  <c:v>30.1</c:v>
                </c:pt>
                <c:pt idx="138">
                  <c:v>16.100000000000001</c:v>
                </c:pt>
                <c:pt idx="139">
                  <c:v>6.4</c:v>
                </c:pt>
                <c:pt idx="140">
                  <c:v>5.8</c:v>
                </c:pt>
                <c:pt idx="141">
                  <c:v>4.8</c:v>
                </c:pt>
                <c:pt idx="142">
                  <c:v>5.6</c:v>
                </c:pt>
                <c:pt idx="143">
                  <c:v>6.2</c:v>
                </c:pt>
                <c:pt idx="144">
                  <c:v>7.1</c:v>
                </c:pt>
                <c:pt idx="145">
                  <c:v>-0.9</c:v>
                </c:pt>
                <c:pt idx="146">
                  <c:v>-3.2</c:v>
                </c:pt>
                <c:pt idx="147">
                  <c:v>-8.1</c:v>
                </c:pt>
                <c:pt idx="148">
                  <c:v>-12.8</c:v>
                </c:pt>
                <c:pt idx="149">
                  <c:v>-16.7</c:v>
                </c:pt>
                <c:pt idx="150">
                  <c:v>-15.5</c:v>
                </c:pt>
                <c:pt idx="151">
                  <c:v>-13.4</c:v>
                </c:pt>
                <c:pt idx="152">
                  <c:v>-12.4</c:v>
                </c:pt>
                <c:pt idx="153">
                  <c:v>-10.1</c:v>
                </c:pt>
                <c:pt idx="154">
                  <c:v>-9</c:v>
                </c:pt>
                <c:pt idx="155">
                  <c:v>-8.3000000000000007</c:v>
                </c:pt>
                <c:pt idx="156">
                  <c:v>-10.6</c:v>
                </c:pt>
                <c:pt idx="157">
                  <c:v>-7.3</c:v>
                </c:pt>
                <c:pt idx="158">
                  <c:v>-12</c:v>
                </c:pt>
                <c:pt idx="159">
                  <c:v>-16.100000000000001</c:v>
                </c:pt>
                <c:pt idx="160">
                  <c:v>-16.7</c:v>
                </c:pt>
                <c:pt idx="161">
                  <c:v>-12.8</c:v>
                </c:pt>
                <c:pt idx="162">
                  <c:v>-9.6</c:v>
                </c:pt>
                <c:pt idx="163">
                  <c:v>-4.9000000000000004</c:v>
                </c:pt>
                <c:pt idx="164">
                  <c:v>-2.4</c:v>
                </c:pt>
                <c:pt idx="165">
                  <c:v>-1.3</c:v>
                </c:pt>
                <c:pt idx="166">
                  <c:v>-1.1000000000000001</c:v>
                </c:pt>
                <c:pt idx="167">
                  <c:v>-1.5</c:v>
                </c:pt>
                <c:pt idx="168">
                  <c:v>-3.2</c:v>
                </c:pt>
                <c:pt idx="169">
                  <c:v>-4.8</c:v>
                </c:pt>
                <c:pt idx="170">
                  <c:v>5.0999999999999996</c:v>
                </c:pt>
                <c:pt idx="171">
                  <c:v>14.4</c:v>
                </c:pt>
                <c:pt idx="172">
                  <c:v>18.2</c:v>
                </c:pt>
                <c:pt idx="173">
                  <c:v>21.1</c:v>
                </c:pt>
                <c:pt idx="174">
                  <c:v>27</c:v>
                </c:pt>
                <c:pt idx="175">
                  <c:v>46.7</c:v>
                </c:pt>
                <c:pt idx="176">
                  <c:v>69.3</c:v>
                </c:pt>
                <c:pt idx="177">
                  <c:v>101.3</c:v>
                </c:pt>
                <c:pt idx="178">
                  <c:v>110.2</c:v>
                </c:pt>
                <c:pt idx="179">
                  <c:v>97</c:v>
                </c:pt>
              </c:numCache>
            </c:numRef>
          </c:val>
          <c:smooth val="0"/>
          <c:extLst>
            <c:ext xmlns:c16="http://schemas.microsoft.com/office/drawing/2014/chart" uri="{C3380CC4-5D6E-409C-BE32-E72D297353CC}">
              <c16:uniqueId val="{00000001-D939-4F51-A70D-8627F16AE8A0}"/>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t"/>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axMin"/>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409]mmm/yy;@" sourceLinked="1"/>
        <c:majorTickMark val="out"/>
        <c:minorTickMark val="none"/>
        <c:tickLblPos val="nextTo"/>
        <c:crossAx val="1333915967"/>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data'!$S$1</c:f>
              <c:strCache>
                <c:ptCount val="1"/>
                <c:pt idx="0">
                  <c:v>M1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data'!$S$2:$S$185</c:f>
              <c:numCache>
                <c:formatCode>###,###,###,###,##0.00_ </c:formatCode>
                <c:ptCount val="184"/>
                <c:pt idx="0">
                  <c:v>15.32</c:v>
                </c:pt>
                <c:pt idx="1">
                  <c:v>10.6</c:v>
                </c:pt>
                <c:pt idx="2">
                  <c:v>9.9</c:v>
                </c:pt>
                <c:pt idx="3">
                  <c:v>10</c:v>
                </c:pt>
                <c:pt idx="4">
                  <c:v>10.4</c:v>
                </c:pt>
                <c:pt idx="5">
                  <c:v>11.25</c:v>
                </c:pt>
                <c:pt idx="6">
                  <c:v>11</c:v>
                </c:pt>
                <c:pt idx="7">
                  <c:v>11.5</c:v>
                </c:pt>
                <c:pt idx="8">
                  <c:v>11.64</c:v>
                </c:pt>
                <c:pt idx="9">
                  <c:v>12.08</c:v>
                </c:pt>
                <c:pt idx="10">
                  <c:v>12.7</c:v>
                </c:pt>
                <c:pt idx="11">
                  <c:v>11.78</c:v>
                </c:pt>
                <c:pt idx="12">
                  <c:v>10.63</c:v>
                </c:pt>
                <c:pt idx="13">
                  <c:v>12.4</c:v>
                </c:pt>
                <c:pt idx="14">
                  <c:v>12.7</c:v>
                </c:pt>
                <c:pt idx="15">
                  <c:v>12.5</c:v>
                </c:pt>
                <c:pt idx="16">
                  <c:v>14.01</c:v>
                </c:pt>
                <c:pt idx="17">
                  <c:v>13.9</c:v>
                </c:pt>
                <c:pt idx="18">
                  <c:v>15.3</c:v>
                </c:pt>
                <c:pt idx="19">
                  <c:v>15.6</c:v>
                </c:pt>
                <c:pt idx="20">
                  <c:v>15.7</c:v>
                </c:pt>
                <c:pt idx="21">
                  <c:v>16.3</c:v>
                </c:pt>
                <c:pt idx="22">
                  <c:v>16.8</c:v>
                </c:pt>
                <c:pt idx="23">
                  <c:v>17.48</c:v>
                </c:pt>
                <c:pt idx="24">
                  <c:v>20.21</c:v>
                </c:pt>
                <c:pt idx="25">
                  <c:v>21</c:v>
                </c:pt>
                <c:pt idx="26">
                  <c:v>19.8</c:v>
                </c:pt>
                <c:pt idx="27">
                  <c:v>20</c:v>
                </c:pt>
                <c:pt idx="28">
                  <c:v>19.28</c:v>
                </c:pt>
                <c:pt idx="29">
                  <c:v>20.92</c:v>
                </c:pt>
                <c:pt idx="30">
                  <c:v>20.9</c:v>
                </c:pt>
                <c:pt idx="31">
                  <c:v>22.8</c:v>
                </c:pt>
                <c:pt idx="32">
                  <c:v>22.07</c:v>
                </c:pt>
                <c:pt idx="33">
                  <c:v>22.21</c:v>
                </c:pt>
                <c:pt idx="34">
                  <c:v>21.67</c:v>
                </c:pt>
                <c:pt idx="35">
                  <c:v>21.01</c:v>
                </c:pt>
                <c:pt idx="36">
                  <c:v>20.72</c:v>
                </c:pt>
                <c:pt idx="37">
                  <c:v>19.2</c:v>
                </c:pt>
                <c:pt idx="38">
                  <c:v>18.25</c:v>
                </c:pt>
                <c:pt idx="39">
                  <c:v>19.05</c:v>
                </c:pt>
                <c:pt idx="40">
                  <c:v>17.93</c:v>
                </c:pt>
                <c:pt idx="41">
                  <c:v>14.19</c:v>
                </c:pt>
                <c:pt idx="42">
                  <c:v>13.96</c:v>
                </c:pt>
                <c:pt idx="43">
                  <c:v>11.48</c:v>
                </c:pt>
                <c:pt idx="44">
                  <c:v>9.43</c:v>
                </c:pt>
                <c:pt idx="45">
                  <c:v>8.85</c:v>
                </c:pt>
                <c:pt idx="46">
                  <c:v>6.8</c:v>
                </c:pt>
                <c:pt idx="47">
                  <c:v>9.06</c:v>
                </c:pt>
                <c:pt idx="48">
                  <c:v>6.68</c:v>
                </c:pt>
                <c:pt idx="49">
                  <c:v>10.87</c:v>
                </c:pt>
                <c:pt idx="50">
                  <c:v>17.04</c:v>
                </c:pt>
                <c:pt idx="51">
                  <c:v>17.48</c:v>
                </c:pt>
                <c:pt idx="52">
                  <c:v>18.690000000000001</c:v>
                </c:pt>
                <c:pt idx="53">
                  <c:v>24.79</c:v>
                </c:pt>
                <c:pt idx="54">
                  <c:v>26.37</c:v>
                </c:pt>
                <c:pt idx="55">
                  <c:v>27.72</c:v>
                </c:pt>
                <c:pt idx="56">
                  <c:v>29.51</c:v>
                </c:pt>
                <c:pt idx="57">
                  <c:v>32.03</c:v>
                </c:pt>
                <c:pt idx="58">
                  <c:v>34.630000000000003</c:v>
                </c:pt>
                <c:pt idx="59">
                  <c:v>32.35</c:v>
                </c:pt>
                <c:pt idx="60">
                  <c:v>38.96</c:v>
                </c:pt>
                <c:pt idx="61">
                  <c:v>34.99</c:v>
                </c:pt>
                <c:pt idx="62">
                  <c:v>29.94</c:v>
                </c:pt>
                <c:pt idx="63">
                  <c:v>31.25</c:v>
                </c:pt>
                <c:pt idx="64">
                  <c:v>29.9</c:v>
                </c:pt>
                <c:pt idx="65">
                  <c:v>24.56</c:v>
                </c:pt>
                <c:pt idx="66">
                  <c:v>22.9</c:v>
                </c:pt>
                <c:pt idx="67">
                  <c:v>21.9</c:v>
                </c:pt>
                <c:pt idx="68">
                  <c:v>20.87</c:v>
                </c:pt>
                <c:pt idx="69">
                  <c:v>22.1</c:v>
                </c:pt>
                <c:pt idx="70">
                  <c:v>22.1</c:v>
                </c:pt>
                <c:pt idx="71">
                  <c:v>21.19</c:v>
                </c:pt>
                <c:pt idx="72">
                  <c:v>13.6</c:v>
                </c:pt>
                <c:pt idx="73">
                  <c:v>14.5</c:v>
                </c:pt>
                <c:pt idx="74">
                  <c:v>15</c:v>
                </c:pt>
                <c:pt idx="75">
                  <c:v>12.9</c:v>
                </c:pt>
                <c:pt idx="76">
                  <c:v>12.7</c:v>
                </c:pt>
                <c:pt idx="77">
                  <c:v>13.1</c:v>
                </c:pt>
                <c:pt idx="78">
                  <c:v>11.6</c:v>
                </c:pt>
                <c:pt idx="79">
                  <c:v>11.2</c:v>
                </c:pt>
                <c:pt idx="80">
                  <c:v>8.9</c:v>
                </c:pt>
                <c:pt idx="81">
                  <c:v>8.4</c:v>
                </c:pt>
                <c:pt idx="82">
                  <c:v>7.8</c:v>
                </c:pt>
                <c:pt idx="83">
                  <c:v>7.9</c:v>
                </c:pt>
                <c:pt idx="84">
                  <c:v>3.1</c:v>
                </c:pt>
                <c:pt idx="85">
                  <c:v>4.3</c:v>
                </c:pt>
                <c:pt idx="86">
                  <c:v>4.4000000000000004</c:v>
                </c:pt>
                <c:pt idx="87">
                  <c:v>3.1</c:v>
                </c:pt>
                <c:pt idx="88">
                  <c:v>3.5</c:v>
                </c:pt>
                <c:pt idx="89">
                  <c:v>4.7</c:v>
                </c:pt>
                <c:pt idx="90">
                  <c:v>4.5999999999999996</c:v>
                </c:pt>
                <c:pt idx="91">
                  <c:v>4.5</c:v>
                </c:pt>
                <c:pt idx="92">
                  <c:v>7.3</c:v>
                </c:pt>
                <c:pt idx="93">
                  <c:v>6.1</c:v>
                </c:pt>
                <c:pt idx="94">
                  <c:v>5.5</c:v>
                </c:pt>
                <c:pt idx="95">
                  <c:v>6.5</c:v>
                </c:pt>
                <c:pt idx="96">
                  <c:v>15.3</c:v>
                </c:pt>
                <c:pt idx="97">
                  <c:v>9.5</c:v>
                </c:pt>
                <c:pt idx="98">
                  <c:v>11.9</c:v>
                </c:pt>
                <c:pt idx="99">
                  <c:v>11.9</c:v>
                </c:pt>
                <c:pt idx="100">
                  <c:v>11.3</c:v>
                </c:pt>
                <c:pt idx="101">
                  <c:v>9.1</c:v>
                </c:pt>
                <c:pt idx="102">
                  <c:v>9.6999999999999993</c:v>
                </c:pt>
                <c:pt idx="103">
                  <c:v>9.9</c:v>
                </c:pt>
                <c:pt idx="104">
                  <c:v>8.9</c:v>
                </c:pt>
                <c:pt idx="105">
                  <c:v>8.9</c:v>
                </c:pt>
                <c:pt idx="106">
                  <c:v>9.4</c:v>
                </c:pt>
                <c:pt idx="107">
                  <c:v>9.3000000000000007</c:v>
                </c:pt>
                <c:pt idx="108">
                  <c:v>1.2</c:v>
                </c:pt>
                <c:pt idx="109">
                  <c:v>6.9</c:v>
                </c:pt>
                <c:pt idx="110">
                  <c:v>5.4</c:v>
                </c:pt>
                <c:pt idx="111">
                  <c:v>5.5</c:v>
                </c:pt>
                <c:pt idx="112">
                  <c:v>5.7</c:v>
                </c:pt>
                <c:pt idx="113">
                  <c:v>8.9</c:v>
                </c:pt>
                <c:pt idx="114">
                  <c:v>6.7</c:v>
                </c:pt>
                <c:pt idx="115">
                  <c:v>5.7</c:v>
                </c:pt>
                <c:pt idx="116">
                  <c:v>4.8</c:v>
                </c:pt>
                <c:pt idx="117">
                  <c:v>3.2</c:v>
                </c:pt>
                <c:pt idx="118">
                  <c:v>3.2</c:v>
                </c:pt>
                <c:pt idx="119">
                  <c:v>3.2</c:v>
                </c:pt>
                <c:pt idx="120">
                  <c:v>10.6</c:v>
                </c:pt>
                <c:pt idx="121">
                  <c:v>5.6</c:v>
                </c:pt>
                <c:pt idx="122">
                  <c:v>2.9</c:v>
                </c:pt>
                <c:pt idx="123">
                  <c:v>3.7</c:v>
                </c:pt>
                <c:pt idx="124">
                  <c:v>4.7</c:v>
                </c:pt>
                <c:pt idx="125">
                  <c:v>4.3</c:v>
                </c:pt>
                <c:pt idx="126">
                  <c:v>6.6</c:v>
                </c:pt>
                <c:pt idx="127">
                  <c:v>9.3000000000000007</c:v>
                </c:pt>
                <c:pt idx="128">
                  <c:v>11.4</c:v>
                </c:pt>
                <c:pt idx="129">
                  <c:v>14</c:v>
                </c:pt>
                <c:pt idx="130">
                  <c:v>15.7</c:v>
                </c:pt>
                <c:pt idx="131">
                  <c:v>15.2</c:v>
                </c:pt>
                <c:pt idx="132">
                  <c:v>18.600000000000001</c:v>
                </c:pt>
                <c:pt idx="133">
                  <c:v>17.399999999999999</c:v>
                </c:pt>
                <c:pt idx="134">
                  <c:v>22.1</c:v>
                </c:pt>
                <c:pt idx="135">
                  <c:v>22.9</c:v>
                </c:pt>
                <c:pt idx="136">
                  <c:v>23.7</c:v>
                </c:pt>
                <c:pt idx="137">
                  <c:v>24.6</c:v>
                </c:pt>
                <c:pt idx="138">
                  <c:v>25.4</c:v>
                </c:pt>
                <c:pt idx="139">
                  <c:v>25.3</c:v>
                </c:pt>
                <c:pt idx="140">
                  <c:v>24.7</c:v>
                </c:pt>
                <c:pt idx="141">
                  <c:v>23.9</c:v>
                </c:pt>
                <c:pt idx="142">
                  <c:v>22.7</c:v>
                </c:pt>
                <c:pt idx="143">
                  <c:v>21.4</c:v>
                </c:pt>
                <c:pt idx="144">
                  <c:v>14.5</c:v>
                </c:pt>
                <c:pt idx="145">
                  <c:v>21.4</c:v>
                </c:pt>
                <c:pt idx="146">
                  <c:v>18.8</c:v>
                </c:pt>
                <c:pt idx="147">
                  <c:v>18.5</c:v>
                </c:pt>
                <c:pt idx="148">
                  <c:v>17</c:v>
                </c:pt>
                <c:pt idx="149">
                  <c:v>15</c:v>
                </c:pt>
                <c:pt idx="150">
                  <c:v>15.3</c:v>
                </c:pt>
                <c:pt idx="151">
                  <c:v>14</c:v>
                </c:pt>
                <c:pt idx="152">
                  <c:v>14</c:v>
                </c:pt>
                <c:pt idx="153">
                  <c:v>13</c:v>
                </c:pt>
                <c:pt idx="154">
                  <c:v>12.7</c:v>
                </c:pt>
                <c:pt idx="155">
                  <c:v>11.8</c:v>
                </c:pt>
                <c:pt idx="156">
                  <c:v>15</c:v>
                </c:pt>
                <c:pt idx="157">
                  <c:v>8.5</c:v>
                </c:pt>
                <c:pt idx="158">
                  <c:v>7.1</c:v>
                </c:pt>
                <c:pt idx="159">
                  <c:v>7.2</c:v>
                </c:pt>
                <c:pt idx="160">
                  <c:v>6</c:v>
                </c:pt>
                <c:pt idx="161">
                  <c:v>6.6</c:v>
                </c:pt>
                <c:pt idx="162">
                  <c:v>5.0999999999999996</c:v>
                </c:pt>
                <c:pt idx="163">
                  <c:v>3.9</c:v>
                </c:pt>
                <c:pt idx="164">
                  <c:v>4</c:v>
                </c:pt>
                <c:pt idx="165">
                  <c:v>2.7</c:v>
                </c:pt>
                <c:pt idx="166">
                  <c:v>1.5</c:v>
                </c:pt>
                <c:pt idx="167">
                  <c:v>1.5</c:v>
                </c:pt>
                <c:pt idx="168">
                  <c:v>0.4</c:v>
                </c:pt>
                <c:pt idx="169">
                  <c:v>2</c:v>
                </c:pt>
                <c:pt idx="170">
                  <c:v>4.5999999999999996</c:v>
                </c:pt>
                <c:pt idx="171">
                  <c:v>2.9</c:v>
                </c:pt>
                <c:pt idx="172">
                  <c:v>3.4</c:v>
                </c:pt>
                <c:pt idx="173">
                  <c:v>4.4000000000000004</c:v>
                </c:pt>
                <c:pt idx="174">
                  <c:v>3.1</c:v>
                </c:pt>
                <c:pt idx="175">
                  <c:v>3.4</c:v>
                </c:pt>
                <c:pt idx="176">
                  <c:v>3.4</c:v>
                </c:pt>
                <c:pt idx="177">
                  <c:v>3.3</c:v>
                </c:pt>
                <c:pt idx="178">
                  <c:v>3.5</c:v>
                </c:pt>
                <c:pt idx="179">
                  <c:v>4.4000000000000004</c:v>
                </c:pt>
              </c:numCache>
            </c:numRef>
          </c:val>
          <c:smooth val="0"/>
          <c:extLst>
            <c:ext xmlns:c16="http://schemas.microsoft.com/office/drawing/2014/chart" uri="{C3380CC4-5D6E-409C-BE32-E72D297353CC}">
              <c16:uniqueId val="{00000000-2D92-4CD5-B0C5-24D51131E094}"/>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data'!$M$1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2D92-4CD5-B0C5-24D51131E094}"/>
            </c:ext>
          </c:extLst>
        </c:ser>
        <c:dLbls>
          <c:showLegendKey val="0"/>
          <c:showVal val="0"/>
          <c:showCatName val="0"/>
          <c:showSerName val="0"/>
          <c:showPercent val="0"/>
          <c:showBubbleSize val="0"/>
        </c:dLbls>
        <c:marker val="1"/>
        <c:smooth val="0"/>
        <c:axId val="1084095344"/>
        <c:axId val="1044084824"/>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044084824"/>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84095344"/>
        <c:crosses val="max"/>
        <c:crossBetween val="between"/>
      </c:valAx>
      <c:dateAx>
        <c:axId val="1084095344"/>
        <c:scaling>
          <c:orientation val="minMax"/>
        </c:scaling>
        <c:delete val="1"/>
        <c:axPos val="b"/>
        <c:numFmt formatCode="[$-409]mmm/yy;@" sourceLinked="1"/>
        <c:majorTickMark val="out"/>
        <c:minorTickMark val="none"/>
        <c:tickLblPos val="nextTo"/>
        <c:crossAx val="1044084824"/>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data'!$D$1</c:f>
              <c:strCache>
                <c:ptCount val="1"/>
                <c:pt idx="0">
                  <c:v>Floor Space for Sale of Commercial Buildings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0-FC34-42E3-9584-8B0129EC1078}"/>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data'!$M$1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FC34-42E3-9584-8B0129EC1078}"/>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data'!$AT$1</c:f>
              <c:strCache>
                <c:ptCount val="1"/>
                <c:pt idx="0">
                  <c:v>M1/M0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data'!$AT$2:$AT$185</c:f>
              <c:numCache>
                <c:formatCode>###,###,###,###,##0.00_ </c:formatCode>
                <c:ptCount val="184"/>
                <c:pt idx="0">
                  <c:v>#N/A</c:v>
                </c:pt>
                <c:pt idx="1">
                  <c:v>#N/A</c:v>
                </c:pt>
                <c:pt idx="2">
                  <c:v>0.31095002628593238</c:v>
                </c:pt>
                <c:pt idx="3">
                  <c:v>1.3821587443967289</c:v>
                </c:pt>
                <c:pt idx="4">
                  <c:v>1.0431899149128485</c:v>
                </c:pt>
                <c:pt idx="5">
                  <c:v>1.4823949057055859</c:v>
                </c:pt>
                <c:pt idx="6">
                  <c:v>1.7757650175638142</c:v>
                </c:pt>
                <c:pt idx="7">
                  <c:v>1.9276843336951006</c:v>
                </c:pt>
                <c:pt idx="8">
                  <c:v>2.8724309098492511</c:v>
                </c:pt>
                <c:pt idx="9">
                  <c:v>2.7925887215176504</c:v>
                </c:pt>
                <c:pt idx="10">
                  <c:v>1.6405375442286156</c:v>
                </c:pt>
                <c:pt idx="11">
                  <c:v>-0.14076302116056905</c:v>
                </c:pt>
                <c:pt idx="12">
                  <c:v>#N/A</c:v>
                </c:pt>
                <c:pt idx="13">
                  <c:v>#N/A</c:v>
                </c:pt>
                <c:pt idx="14">
                  <c:v>1.9411914808379098</c:v>
                </c:pt>
                <c:pt idx="15">
                  <c:v>0.87990581879061369</c:v>
                </c:pt>
                <c:pt idx="16">
                  <c:v>1.1121231949840458</c:v>
                </c:pt>
                <c:pt idx="17">
                  <c:v>1.2150949637503554</c:v>
                </c:pt>
                <c:pt idx="18">
                  <c:v>2.801156446321293</c:v>
                </c:pt>
                <c:pt idx="19">
                  <c:v>2.0240922724806265</c:v>
                </c:pt>
                <c:pt idx="20">
                  <c:v>0.31966330535229764</c:v>
                </c:pt>
                <c:pt idx="21">
                  <c:v>2.0116714976312098</c:v>
                </c:pt>
                <c:pt idx="22">
                  <c:v>2.556176183638494</c:v>
                </c:pt>
                <c:pt idx="23">
                  <c:v>4.2814679099694972</c:v>
                </c:pt>
                <c:pt idx="24">
                  <c:v>#N/A</c:v>
                </c:pt>
                <c:pt idx="25">
                  <c:v>#N/A</c:v>
                </c:pt>
                <c:pt idx="26">
                  <c:v>2.6792964023309018</c:v>
                </c:pt>
                <c:pt idx="27">
                  <c:v>4.2266088900456253</c:v>
                </c:pt>
                <c:pt idx="28">
                  <c:v>4.7189271197340039</c:v>
                </c:pt>
                <c:pt idx="29">
                  <c:v>5.5740004471871698</c:v>
                </c:pt>
                <c:pt idx="30">
                  <c:v>5.1197459727092829</c:v>
                </c:pt>
                <c:pt idx="31">
                  <c:v>6.7189871398935184</c:v>
                </c:pt>
                <c:pt idx="32">
                  <c:v>8.00968046786892</c:v>
                </c:pt>
                <c:pt idx="33">
                  <c:v>7.7381144647205122</c:v>
                </c:pt>
                <c:pt idx="34">
                  <c:v>7.1478408110159481</c:v>
                </c:pt>
                <c:pt idx="35">
                  <c:v>8.007332473291763</c:v>
                </c:pt>
                <c:pt idx="36">
                  <c:v>#N/A</c:v>
                </c:pt>
                <c:pt idx="37">
                  <c:v>#N/A</c:v>
                </c:pt>
                <c:pt idx="38">
                  <c:v>6.1701161170951888</c:v>
                </c:pt>
                <c:pt idx="39">
                  <c:v>7.3275470487450827</c:v>
                </c:pt>
                <c:pt idx="40">
                  <c:v>4.281172264498605</c:v>
                </c:pt>
                <c:pt idx="41">
                  <c:v>1.5043835433272539</c:v>
                </c:pt>
                <c:pt idx="42">
                  <c:v>1.3064616074414144</c:v>
                </c:pt>
                <c:pt idx="43">
                  <c:v>0.34905888031941301</c:v>
                </c:pt>
                <c:pt idx="44">
                  <c:v>-4.901990715016559E-2</c:v>
                </c:pt>
                <c:pt idx="45">
                  <c:v>-1.7374713554008727</c:v>
                </c:pt>
                <c:pt idx="46">
                  <c:v>-2.2045647335913561</c:v>
                </c:pt>
                <c:pt idx="47">
                  <c:v>-3.3907292607797017</c:v>
                </c:pt>
                <c:pt idx="48">
                  <c:v>#N/A</c:v>
                </c:pt>
                <c:pt idx="49">
                  <c:v>#N/A</c:v>
                </c:pt>
                <c:pt idx="50">
                  <c:v>5.528156709795363</c:v>
                </c:pt>
                <c:pt idx="51">
                  <c:v>5.5896131635320714</c:v>
                </c:pt>
                <c:pt idx="52">
                  <c:v>6.7119374161852488</c:v>
                </c:pt>
                <c:pt idx="53">
                  <c:v>11.920637299832057</c:v>
                </c:pt>
                <c:pt idx="54">
                  <c:v>13.27455834585041</c:v>
                </c:pt>
                <c:pt idx="55">
                  <c:v>14.532155420237586</c:v>
                </c:pt>
                <c:pt idx="56">
                  <c:v>11.684614686019376</c:v>
                </c:pt>
                <c:pt idx="57">
                  <c:v>15.726509149534914</c:v>
                </c:pt>
                <c:pt idx="58">
                  <c:v>17.090571445182995</c:v>
                </c:pt>
                <c:pt idx="59">
                  <c:v>19.195938932933792</c:v>
                </c:pt>
                <c:pt idx="60">
                  <c:v>#N/A</c:v>
                </c:pt>
                <c:pt idx="61">
                  <c:v>#N/A</c:v>
                </c:pt>
                <c:pt idx="62">
                  <c:v>12.204506359996026</c:v>
                </c:pt>
                <c:pt idx="63">
                  <c:v>13.379504024370819</c:v>
                </c:pt>
                <c:pt idx="64">
                  <c:v>12.804831024330422</c:v>
                </c:pt>
                <c:pt idx="65">
                  <c:v>7.7100796400228235</c:v>
                </c:pt>
                <c:pt idx="66">
                  <c:v>6.3785617819663925</c:v>
                </c:pt>
                <c:pt idx="67">
                  <c:v>5.0825606589789603</c:v>
                </c:pt>
                <c:pt idx="68">
                  <c:v>6.246086354935918</c:v>
                </c:pt>
                <c:pt idx="69">
                  <c:v>4.7138851295852433</c:v>
                </c:pt>
                <c:pt idx="70">
                  <c:v>5.0125221041028682</c:v>
                </c:pt>
                <c:pt idx="71">
                  <c:v>3.1847987933871225</c:v>
                </c:pt>
                <c:pt idx="72">
                  <c:v>#N/A</c:v>
                </c:pt>
                <c:pt idx="73">
                  <c:v>#N/A</c:v>
                </c:pt>
                <c:pt idx="74">
                  <c:v>1.1472086325026907</c:v>
                </c:pt>
                <c:pt idx="75">
                  <c:v>-0.57337222513959174</c:v>
                </c:pt>
                <c:pt idx="76">
                  <c:v>-1.3237055667349069</c:v>
                </c:pt>
                <c:pt idx="77">
                  <c:v>-0.13796626451067592</c:v>
                </c:pt>
                <c:pt idx="78">
                  <c:v>-1.6159614151660235</c:v>
                </c:pt>
                <c:pt idx="79">
                  <c:v>-2.4151586740486861</c:v>
                </c:pt>
                <c:pt idx="80">
                  <c:v>-2.7128372866088455</c:v>
                </c:pt>
                <c:pt idx="81">
                  <c:v>-2.3883230475281678</c:v>
                </c:pt>
                <c:pt idx="82">
                  <c:v>-3.1332578303789469</c:v>
                </c:pt>
                <c:pt idx="83">
                  <c:v>-4.3993518083897767</c:v>
                </c:pt>
                <c:pt idx="84">
                  <c:v>#N/A</c:v>
                </c:pt>
                <c:pt idx="85">
                  <c:v>#N/A</c:v>
                </c:pt>
                <c:pt idx="86">
                  <c:v>-5.5906358702125853</c:v>
                </c:pt>
                <c:pt idx="87">
                  <c:v>-6.5920105342203508</c:v>
                </c:pt>
                <c:pt idx="88">
                  <c:v>-5.8839513674723776</c:v>
                </c:pt>
                <c:pt idx="89">
                  <c:v>-5.5265861744023983</c:v>
                </c:pt>
                <c:pt idx="90">
                  <c:v>-4.8840093133273177</c:v>
                </c:pt>
                <c:pt idx="91">
                  <c:v>-4.763046135596527</c:v>
                </c:pt>
                <c:pt idx="92">
                  <c:v>-5.2976561889745701</c:v>
                </c:pt>
                <c:pt idx="93">
                  <c:v>-4.0140561105495207</c:v>
                </c:pt>
                <c:pt idx="94">
                  <c:v>-4.7226515860063323</c:v>
                </c:pt>
                <c:pt idx="95">
                  <c:v>-1.1284112239328354</c:v>
                </c:pt>
                <c:pt idx="96">
                  <c:v>#N/A</c:v>
                </c:pt>
                <c:pt idx="97">
                  <c:v>#N/A</c:v>
                </c:pt>
                <c:pt idx="98">
                  <c:v>8.503207238984109E-3</c:v>
                </c:pt>
                <c:pt idx="99">
                  <c:v>0.99845852150780257</c:v>
                </c:pt>
                <c:pt idx="100">
                  <c:v>0.29464390023030357</c:v>
                </c:pt>
                <c:pt idx="101">
                  <c:v>-0.60511087603634051</c:v>
                </c:pt>
                <c:pt idx="102">
                  <c:v>0.22533576819350976</c:v>
                </c:pt>
                <c:pt idx="103">
                  <c:v>0.53391972541398636</c:v>
                </c:pt>
                <c:pt idx="104">
                  <c:v>3.0090535143107475</c:v>
                </c:pt>
                <c:pt idx="105">
                  <c:v>0.84411396901988112</c:v>
                </c:pt>
                <c:pt idx="106">
                  <c:v>1.5615033501651592</c:v>
                </c:pt>
                <c:pt idx="107">
                  <c:v>1.971349889009415</c:v>
                </c:pt>
                <c:pt idx="108">
                  <c:v>#N/A</c:v>
                </c:pt>
                <c:pt idx="109">
                  <c:v>#N/A</c:v>
                </c:pt>
                <c:pt idx="110">
                  <c:v>0.21523081914029576</c:v>
                </c:pt>
                <c:pt idx="111">
                  <c:v>5.8614242272430422E-2</c:v>
                </c:pt>
                <c:pt idx="112">
                  <c:v>-0.90489797675871431</c:v>
                </c:pt>
                <c:pt idx="113">
                  <c:v>3.4053878007986902</c:v>
                </c:pt>
                <c:pt idx="114">
                  <c:v>1.22340884582016</c:v>
                </c:pt>
                <c:pt idx="115">
                  <c:v>0.11121949411854268</c:v>
                </c:pt>
                <c:pt idx="116">
                  <c:v>0.57903780132886795</c:v>
                </c:pt>
                <c:pt idx="117">
                  <c:v>-0.58419674433307212</c:v>
                </c:pt>
                <c:pt idx="118">
                  <c:v>-0.35743341870006567</c:v>
                </c:pt>
                <c:pt idx="119">
                  <c:v>0.3060721156526573</c:v>
                </c:pt>
                <c:pt idx="120">
                  <c:v>#N/A</c:v>
                </c:pt>
                <c:pt idx="121">
                  <c:v>#N/A</c:v>
                </c:pt>
                <c:pt idx="122">
                  <c:v>-3.1068647496231852</c:v>
                </c:pt>
                <c:pt idx="123">
                  <c:v>-1.0256952729138321E-2</c:v>
                </c:pt>
                <c:pt idx="124">
                  <c:v>2.8350416297092655</c:v>
                </c:pt>
                <c:pt idx="125">
                  <c:v>1.3325265093055201</c:v>
                </c:pt>
                <c:pt idx="126">
                  <c:v>3.5661003981571189</c:v>
                </c:pt>
                <c:pt idx="127">
                  <c:v>7.298782648579448</c:v>
                </c:pt>
                <c:pt idx="128">
                  <c:v>7.3926459537883771</c:v>
                </c:pt>
                <c:pt idx="129">
                  <c:v>9.8085730013822108</c:v>
                </c:pt>
                <c:pt idx="130">
                  <c:v>12.04440692947227</c:v>
                </c:pt>
                <c:pt idx="131">
                  <c:v>9.8092816797841813</c:v>
                </c:pt>
                <c:pt idx="132">
                  <c:v>#N/A</c:v>
                </c:pt>
                <c:pt idx="133">
                  <c:v>#N/A</c:v>
                </c:pt>
                <c:pt idx="134">
                  <c:v>16.954746378124785</c:v>
                </c:pt>
                <c:pt idx="135">
                  <c:v>15.995025499635407</c:v>
                </c:pt>
                <c:pt idx="136">
                  <c:v>16.360180586602731</c:v>
                </c:pt>
                <c:pt idx="137">
                  <c:v>16.23105436379258</c:v>
                </c:pt>
                <c:pt idx="138">
                  <c:v>16.978536782824719</c:v>
                </c:pt>
                <c:pt idx="139">
                  <c:v>16.616119124473155</c:v>
                </c:pt>
                <c:pt idx="140">
                  <c:v>16.924211046629217</c:v>
                </c:pt>
                <c:pt idx="141">
                  <c:v>15.531381948716614</c:v>
                </c:pt>
                <c:pt idx="142">
                  <c:v>14.002002933963125</c:v>
                </c:pt>
                <c:pt idx="143">
                  <c:v>12.311875971370196</c:v>
                </c:pt>
                <c:pt idx="144">
                  <c:v>#N/A</c:v>
                </c:pt>
                <c:pt idx="145">
                  <c:v>#N/A</c:v>
                </c:pt>
                <c:pt idx="146">
                  <c:v>11.910168282617049</c:v>
                </c:pt>
                <c:pt idx="147">
                  <c:v>11.628089679245203</c:v>
                </c:pt>
                <c:pt idx="148">
                  <c:v>9.0930710155165304</c:v>
                </c:pt>
                <c:pt idx="149">
                  <c:v>7.8674151950131366</c:v>
                </c:pt>
                <c:pt idx="150">
                  <c:v>8.6355175230706305</c:v>
                </c:pt>
                <c:pt idx="151">
                  <c:v>7.073450573816638</c:v>
                </c:pt>
                <c:pt idx="152">
                  <c:v>6.3335170468545501</c:v>
                </c:pt>
                <c:pt idx="153">
                  <c:v>6.3538588166382839</c:v>
                </c:pt>
                <c:pt idx="154">
                  <c:v>6.5480225890067514</c:v>
                </c:pt>
                <c:pt idx="155">
                  <c:v>8.0581655132326464</c:v>
                </c:pt>
                <c:pt idx="156">
                  <c:v>#N/A</c:v>
                </c:pt>
                <c:pt idx="157">
                  <c:v>#N/A</c:v>
                </c:pt>
                <c:pt idx="158">
                  <c:v>1.0906545284970404</c:v>
                </c:pt>
                <c:pt idx="159">
                  <c:v>2.5698387081016407</c:v>
                </c:pt>
                <c:pt idx="160">
                  <c:v>2.3109207991925986</c:v>
                </c:pt>
                <c:pt idx="161">
                  <c:v>2.6071796390218336</c:v>
                </c:pt>
                <c:pt idx="162">
                  <c:v>1.4897599471822978</c:v>
                </c:pt>
                <c:pt idx="163">
                  <c:v>0.58852039837460834</c:v>
                </c:pt>
                <c:pt idx="164">
                  <c:v>1.8016504271493794</c:v>
                </c:pt>
                <c:pt idx="165">
                  <c:v>-5.7361946925427773E-2</c:v>
                </c:pt>
                <c:pt idx="166">
                  <c:v>-1.3088853880021261</c:v>
                </c:pt>
                <c:pt idx="167">
                  <c:v>-2.0995391275255226</c:v>
                </c:pt>
                <c:pt idx="168">
                  <c:v>#N/A</c:v>
                </c:pt>
                <c:pt idx="169">
                  <c:v>#N/A</c:v>
                </c:pt>
                <c:pt idx="170">
                  <c:v>1.4522478650727575</c:v>
                </c:pt>
                <c:pt idx="171">
                  <c:v>-0.5761605843411497</c:v>
                </c:pt>
                <c:pt idx="172">
                  <c:v>-0.86088692920589127</c:v>
                </c:pt>
                <c:pt idx="173">
                  <c:v>6.4766276418258412E-2</c:v>
                </c:pt>
                <c:pt idx="174">
                  <c:v>-1.4187365434838832</c:v>
                </c:pt>
                <c:pt idx="175">
                  <c:v>-1.3434663894801768</c:v>
                </c:pt>
                <c:pt idx="176">
                  <c:v>-0.56585038024765821</c:v>
                </c:pt>
                <c:pt idx="177">
                  <c:v>-1.2949472388329952</c:v>
                </c:pt>
                <c:pt idx="178">
                  <c:v>-1.2778772530771745</c:v>
                </c:pt>
                <c:pt idx="179">
                  <c:v>-0.97602211336859046</c:v>
                </c:pt>
              </c:numCache>
            </c:numRef>
          </c:val>
          <c:smooth val="0"/>
          <c:extLst>
            <c:ext xmlns:c16="http://schemas.microsoft.com/office/drawing/2014/chart" uri="{C3380CC4-5D6E-409C-BE32-E72D297353CC}">
              <c16:uniqueId val="{00000000-BDAA-42E7-BBF5-287B1EF46E95}"/>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data'!$Q$1</c:f>
              <c:strCache>
                <c:ptCount val="1"/>
                <c:pt idx="0">
                  <c:v>Industrial Production Y/Y + PPI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data'!$Q$2:$Q$185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1-BDAA-42E7-BBF5-287B1EF46E95}"/>
            </c:ext>
          </c:extLst>
        </c:ser>
        <c:dLbls>
          <c:showLegendKey val="0"/>
          <c:showVal val="0"/>
          <c:showCatName val="0"/>
          <c:showSerName val="0"/>
          <c:showPercent val="0"/>
          <c:showBubbleSize val="0"/>
        </c:dLbls>
        <c:marker val="1"/>
        <c:smooth val="0"/>
        <c:axId val="1056125912"/>
        <c:axId val="110308144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10308144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6125912"/>
        <c:crosses val="max"/>
        <c:crossBetween val="between"/>
      </c:valAx>
      <c:dateAx>
        <c:axId val="1056125912"/>
        <c:scaling>
          <c:orientation val="minMax"/>
        </c:scaling>
        <c:delete val="1"/>
        <c:axPos val="b"/>
        <c:numFmt formatCode="[$-409]mmm/yy;@" sourceLinked="1"/>
        <c:majorTickMark val="out"/>
        <c:minorTickMark val="none"/>
        <c:tickLblPos val="nextTo"/>
        <c:crossAx val="110308144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data'!$M$1</c:f>
              <c:strCache>
                <c:ptCount val="1"/>
                <c:pt idx="0">
                  <c:v>Industrial Production Y/Y + PPI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data'!$M$2:$M$185</c:f>
              <c:numCache>
                <c:formatCode>#,##0.00_ </c:formatCode>
                <c:ptCount val="184"/>
                <c:pt idx="0">
                  <c:v>#N/A</c:v>
                </c:pt>
                <c:pt idx="1">
                  <c:v>#N/A</c:v>
                </c:pt>
                <c:pt idx="2">
                  <c:v>20.7</c:v>
                </c:pt>
                <c:pt idx="3">
                  <c:v>21.78</c:v>
                </c:pt>
                <c:pt idx="4">
                  <c:v>22.5</c:v>
                </c:pt>
                <c:pt idx="5">
                  <c:v>22</c:v>
                </c:pt>
                <c:pt idx="6">
                  <c:v>21.3</c:v>
                </c:pt>
                <c:pt idx="7">
                  <c:v>21.3</c:v>
                </c:pt>
                <c:pt idx="8">
                  <c:v>21</c:v>
                </c:pt>
                <c:pt idx="9">
                  <c:v>20.100000000000001</c:v>
                </c:pt>
                <c:pt idx="10">
                  <c:v>19.8</c:v>
                </c:pt>
                <c:pt idx="11">
                  <c:v>19.7</c:v>
                </c:pt>
                <c:pt idx="12">
                  <c:v>#N/A</c:v>
                </c:pt>
                <c:pt idx="13">
                  <c:v>#N/A</c:v>
                </c:pt>
                <c:pt idx="14">
                  <c:v>20.29</c:v>
                </c:pt>
                <c:pt idx="15">
                  <c:v>18.470000000000002</c:v>
                </c:pt>
                <c:pt idx="16">
                  <c:v>20.329999999999998</c:v>
                </c:pt>
                <c:pt idx="17">
                  <c:v>23.02</c:v>
                </c:pt>
                <c:pt idx="18">
                  <c:v>20.28</c:v>
                </c:pt>
                <c:pt idx="19">
                  <c:v>19.099999999999998</c:v>
                </c:pt>
                <c:pt idx="20">
                  <c:v>19.600000000000001</c:v>
                </c:pt>
                <c:pt idx="21">
                  <c:v>17.599999999999998</c:v>
                </c:pt>
                <c:pt idx="22">
                  <c:v>17.68</c:v>
                </c:pt>
                <c:pt idx="23">
                  <c:v>17.8</c:v>
                </c:pt>
                <c:pt idx="24">
                  <c:v>#N/A</c:v>
                </c:pt>
                <c:pt idx="25">
                  <c:v>#N/A</c:v>
                </c:pt>
                <c:pt idx="26">
                  <c:v>20.3</c:v>
                </c:pt>
                <c:pt idx="27">
                  <c:v>20.299999999999997</c:v>
                </c:pt>
                <c:pt idx="28">
                  <c:v>20.900000000000002</c:v>
                </c:pt>
                <c:pt idx="29">
                  <c:v>21.89</c:v>
                </c:pt>
                <c:pt idx="30">
                  <c:v>20.399999999999999</c:v>
                </c:pt>
                <c:pt idx="31">
                  <c:v>20.100000000000001</c:v>
                </c:pt>
                <c:pt idx="32">
                  <c:v>21.599999999999998</c:v>
                </c:pt>
                <c:pt idx="33">
                  <c:v>21.099999999999998</c:v>
                </c:pt>
                <c:pt idx="34">
                  <c:v>21.85</c:v>
                </c:pt>
                <c:pt idx="35">
                  <c:v>22.83</c:v>
                </c:pt>
                <c:pt idx="36">
                  <c:v>#N/A</c:v>
                </c:pt>
                <c:pt idx="37">
                  <c:v>#N/A</c:v>
                </c:pt>
                <c:pt idx="38">
                  <c:v>25.75</c:v>
                </c:pt>
                <c:pt idx="39">
                  <c:v>23.82</c:v>
                </c:pt>
                <c:pt idx="40">
                  <c:v>24.22</c:v>
                </c:pt>
                <c:pt idx="41">
                  <c:v>24.84</c:v>
                </c:pt>
                <c:pt idx="42">
                  <c:v>24.729999999999997</c:v>
                </c:pt>
                <c:pt idx="43">
                  <c:v>22.86</c:v>
                </c:pt>
                <c:pt idx="44">
                  <c:v>20.53</c:v>
                </c:pt>
                <c:pt idx="45">
                  <c:v>14.79</c:v>
                </c:pt>
                <c:pt idx="46">
                  <c:v>7.3900000000000006</c:v>
                </c:pt>
                <c:pt idx="47">
                  <c:v>4.5600000000000005</c:v>
                </c:pt>
                <c:pt idx="48">
                  <c:v>#N/A</c:v>
                </c:pt>
                <c:pt idx="49">
                  <c:v>#N/A</c:v>
                </c:pt>
                <c:pt idx="50">
                  <c:v>2.3000000000000007</c:v>
                </c:pt>
                <c:pt idx="51">
                  <c:v>0.70000000000000018</c:v>
                </c:pt>
                <c:pt idx="52">
                  <c:v>1.7000000000000002</c:v>
                </c:pt>
                <c:pt idx="53">
                  <c:v>2.8999999999999995</c:v>
                </c:pt>
                <c:pt idx="54">
                  <c:v>2.6000000000000014</c:v>
                </c:pt>
                <c:pt idx="55">
                  <c:v>4.4400000000000004</c:v>
                </c:pt>
                <c:pt idx="56">
                  <c:v>6.91</c:v>
                </c:pt>
                <c:pt idx="57">
                  <c:v>10.250000000000002</c:v>
                </c:pt>
                <c:pt idx="58">
                  <c:v>17.119999999999997</c:v>
                </c:pt>
                <c:pt idx="59">
                  <c:v>20.2</c:v>
                </c:pt>
                <c:pt idx="60">
                  <c:v>#N/A</c:v>
                </c:pt>
                <c:pt idx="61">
                  <c:v>#N/A</c:v>
                </c:pt>
                <c:pt idx="62">
                  <c:v>24.01</c:v>
                </c:pt>
                <c:pt idx="63">
                  <c:v>24.61</c:v>
                </c:pt>
                <c:pt idx="64">
                  <c:v>23.63</c:v>
                </c:pt>
                <c:pt idx="65">
                  <c:v>20.11</c:v>
                </c:pt>
                <c:pt idx="66">
                  <c:v>18.240000000000002</c:v>
                </c:pt>
                <c:pt idx="67">
                  <c:v>18.22</c:v>
                </c:pt>
                <c:pt idx="68">
                  <c:v>17.630000000000003</c:v>
                </c:pt>
                <c:pt idx="69">
                  <c:v>18.14</c:v>
                </c:pt>
                <c:pt idx="70">
                  <c:v>19.36</c:v>
                </c:pt>
                <c:pt idx="71">
                  <c:v>19.43</c:v>
                </c:pt>
                <c:pt idx="72">
                  <c:v>#N/A</c:v>
                </c:pt>
                <c:pt idx="73">
                  <c:v>#N/A</c:v>
                </c:pt>
                <c:pt idx="74">
                  <c:v>22.11</c:v>
                </c:pt>
                <c:pt idx="75">
                  <c:v>20.22</c:v>
                </c:pt>
                <c:pt idx="76">
                  <c:v>20.09</c:v>
                </c:pt>
                <c:pt idx="77">
                  <c:v>22.22</c:v>
                </c:pt>
                <c:pt idx="78">
                  <c:v>21.54</c:v>
                </c:pt>
                <c:pt idx="79">
                  <c:v>20.75</c:v>
                </c:pt>
                <c:pt idx="80">
                  <c:v>20.32</c:v>
                </c:pt>
                <c:pt idx="81">
                  <c:v>18.2</c:v>
                </c:pt>
                <c:pt idx="82">
                  <c:v>15.120000000000001</c:v>
                </c:pt>
                <c:pt idx="83">
                  <c:v>14.49</c:v>
                </c:pt>
                <c:pt idx="84">
                  <c:v>#N/A</c:v>
                </c:pt>
                <c:pt idx="85">
                  <c:v>#N/A</c:v>
                </c:pt>
                <c:pt idx="86">
                  <c:v>11.58</c:v>
                </c:pt>
                <c:pt idx="87">
                  <c:v>8.6000000000000014</c:v>
                </c:pt>
                <c:pt idx="88">
                  <c:v>8.1999999999999993</c:v>
                </c:pt>
                <c:pt idx="89">
                  <c:v>7.42</c:v>
                </c:pt>
                <c:pt idx="90">
                  <c:v>6.3299999999999992</c:v>
                </c:pt>
                <c:pt idx="91">
                  <c:v>5.42</c:v>
                </c:pt>
                <c:pt idx="92">
                  <c:v>5.6499999999999995</c:v>
                </c:pt>
                <c:pt idx="93">
                  <c:v>6.84</c:v>
                </c:pt>
                <c:pt idx="94">
                  <c:v>7.8999999999999995</c:v>
                </c:pt>
                <c:pt idx="95">
                  <c:v>8.3600000000000012</c:v>
                </c:pt>
                <c:pt idx="96">
                  <c:v>#N/A</c:v>
                </c:pt>
                <c:pt idx="97">
                  <c:v>#N/A</c:v>
                </c:pt>
                <c:pt idx="98">
                  <c:v>6.98</c:v>
                </c:pt>
                <c:pt idx="99">
                  <c:v>6.6800000000000006</c:v>
                </c:pt>
                <c:pt idx="100">
                  <c:v>6.3299999999999992</c:v>
                </c:pt>
                <c:pt idx="101">
                  <c:v>6.2</c:v>
                </c:pt>
                <c:pt idx="102">
                  <c:v>7.43</c:v>
                </c:pt>
                <c:pt idx="103">
                  <c:v>8.7800000000000011</c:v>
                </c:pt>
                <c:pt idx="104">
                  <c:v>8.86</c:v>
                </c:pt>
                <c:pt idx="105">
                  <c:v>8.7900000000000009</c:v>
                </c:pt>
                <c:pt idx="106">
                  <c:v>8.58</c:v>
                </c:pt>
                <c:pt idx="107">
                  <c:v>8.34</c:v>
                </c:pt>
                <c:pt idx="108">
                  <c:v>#N/A</c:v>
                </c:pt>
                <c:pt idx="109">
                  <c:v>#N/A</c:v>
                </c:pt>
                <c:pt idx="110">
                  <c:v>6.4981000000000009</c:v>
                </c:pt>
                <c:pt idx="111">
                  <c:v>6.6957999999999993</c:v>
                </c:pt>
                <c:pt idx="112">
                  <c:v>7.353600000000001</c:v>
                </c:pt>
                <c:pt idx="113">
                  <c:v>8.0907999999999998</c:v>
                </c:pt>
                <c:pt idx="114">
                  <c:v>8.1311999999999998</c:v>
                </c:pt>
                <c:pt idx="115">
                  <c:v>5.6962000000000002</c:v>
                </c:pt>
                <c:pt idx="116">
                  <c:v>6.2004000000000001</c:v>
                </c:pt>
                <c:pt idx="117">
                  <c:v>5.4572000000000003</c:v>
                </c:pt>
                <c:pt idx="118">
                  <c:v>4.5072000000000001</c:v>
                </c:pt>
                <c:pt idx="119">
                  <c:v>4.5848000000000004</c:v>
                </c:pt>
                <c:pt idx="120">
                  <c:v>#N/A</c:v>
                </c:pt>
                <c:pt idx="121">
                  <c:v>#N/A</c:v>
                </c:pt>
                <c:pt idx="122">
                  <c:v>1.0396999999999998</c:v>
                </c:pt>
                <c:pt idx="123">
                  <c:v>1.3275000000000006</c:v>
                </c:pt>
                <c:pt idx="124">
                  <c:v>1.4929999999999994</c:v>
                </c:pt>
                <c:pt idx="125">
                  <c:v>1.9864999999999995</c:v>
                </c:pt>
                <c:pt idx="126">
                  <c:v>0.63079999999999981</c:v>
                </c:pt>
                <c:pt idx="127">
                  <c:v>0.17729999999999979</c:v>
                </c:pt>
                <c:pt idx="128">
                  <c:v>-0.24500000000000011</c:v>
                </c:pt>
                <c:pt idx="129">
                  <c:v>-0.30000000000000071</c:v>
                </c:pt>
                <c:pt idx="130">
                  <c:v>0.29999999999999982</c:v>
                </c:pt>
                <c:pt idx="131">
                  <c:v>0</c:v>
                </c:pt>
                <c:pt idx="132">
                  <c:v>#N/A</c:v>
                </c:pt>
                <c:pt idx="133">
                  <c:v>#N/A</c:v>
                </c:pt>
                <c:pt idx="134">
                  <c:v>2.5</c:v>
                </c:pt>
                <c:pt idx="135">
                  <c:v>2.6</c:v>
                </c:pt>
                <c:pt idx="136">
                  <c:v>3.2</c:v>
                </c:pt>
                <c:pt idx="137">
                  <c:v>3.6</c:v>
                </c:pt>
                <c:pt idx="138">
                  <c:v>4.3</c:v>
                </c:pt>
                <c:pt idx="139">
                  <c:v>5.5</c:v>
                </c:pt>
                <c:pt idx="140">
                  <c:v>6.1999999999999993</c:v>
                </c:pt>
                <c:pt idx="141">
                  <c:v>7.3</c:v>
                </c:pt>
                <c:pt idx="142">
                  <c:v>9.5</c:v>
                </c:pt>
                <c:pt idx="143">
                  <c:v>11.5</c:v>
                </c:pt>
                <c:pt idx="144">
                  <c:v>#N/A</c:v>
                </c:pt>
                <c:pt idx="145">
                  <c:v>#N/A</c:v>
                </c:pt>
                <c:pt idx="146">
                  <c:v>15.2</c:v>
                </c:pt>
                <c:pt idx="147">
                  <c:v>12.9</c:v>
                </c:pt>
                <c:pt idx="148">
                  <c:v>12</c:v>
                </c:pt>
                <c:pt idx="149">
                  <c:v>13.1</c:v>
                </c:pt>
                <c:pt idx="150">
                  <c:v>11.9</c:v>
                </c:pt>
                <c:pt idx="151">
                  <c:v>12.3</c:v>
                </c:pt>
                <c:pt idx="152">
                  <c:v>13.5</c:v>
                </c:pt>
                <c:pt idx="153">
                  <c:v>13.100000000000001</c:v>
                </c:pt>
                <c:pt idx="154">
                  <c:v>11.899999999999999</c:v>
                </c:pt>
                <c:pt idx="155">
                  <c:v>11.100000000000001</c:v>
                </c:pt>
                <c:pt idx="156">
                  <c:v>#N/A</c:v>
                </c:pt>
                <c:pt idx="157">
                  <c:v>#N/A</c:v>
                </c:pt>
                <c:pt idx="158">
                  <c:v>9.1</c:v>
                </c:pt>
                <c:pt idx="159">
                  <c:v>10.4</c:v>
                </c:pt>
                <c:pt idx="160">
                  <c:v>10.899999999999999</c:v>
                </c:pt>
                <c:pt idx="161">
                  <c:v>10.7</c:v>
                </c:pt>
                <c:pt idx="162">
                  <c:v>10.6</c:v>
                </c:pt>
                <c:pt idx="163">
                  <c:v>10.199999999999999</c:v>
                </c:pt>
                <c:pt idx="164">
                  <c:v>9.4</c:v>
                </c:pt>
                <c:pt idx="165">
                  <c:v>9.1999999999999993</c:v>
                </c:pt>
                <c:pt idx="166">
                  <c:v>8.1000000000000014</c:v>
                </c:pt>
                <c:pt idx="167">
                  <c:v>6.6000000000000005</c:v>
                </c:pt>
                <c:pt idx="168">
                  <c:v>#N/A</c:v>
                </c:pt>
                <c:pt idx="169">
                  <c:v>#N/A</c:v>
                </c:pt>
                <c:pt idx="170">
                  <c:v>8.9</c:v>
                </c:pt>
                <c:pt idx="171">
                  <c:v>6.3000000000000007</c:v>
                </c:pt>
                <c:pt idx="172">
                  <c:v>5.6</c:v>
                </c:pt>
                <c:pt idx="173">
                  <c:v>6.3</c:v>
                </c:pt>
                <c:pt idx="174">
                  <c:v>4.5</c:v>
                </c:pt>
                <c:pt idx="175">
                  <c:v>3.6000000000000005</c:v>
                </c:pt>
                <c:pt idx="176">
                  <c:v>4.5999999999999996</c:v>
                </c:pt>
                <c:pt idx="177">
                  <c:v>3.1</c:v>
                </c:pt>
                <c:pt idx="178">
                  <c:v>4.8000000000000007</c:v>
                </c:pt>
                <c:pt idx="179">
                  <c:v>6.4</c:v>
                </c:pt>
              </c:numCache>
            </c:numRef>
          </c:val>
          <c:smooth val="0"/>
          <c:extLst>
            <c:ext xmlns:c16="http://schemas.microsoft.com/office/drawing/2014/chart" uri="{C3380CC4-5D6E-409C-BE32-E72D297353CC}">
              <c16:uniqueId val="{00000000-963B-441F-A0E5-B4F3D1FFE3DD}"/>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data'!$Z$1</c:f>
              <c:strCache>
                <c:ptCount val="1"/>
                <c:pt idx="0">
                  <c:v>10Y Treasury Bond YTM</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data'!$Z$2:$Z$185</c:f>
              <c:numCache>
                <c:formatCode>###,###,###,###,##0.00_ </c:formatCode>
                <c:ptCount val="184"/>
                <c:pt idx="0">
                  <c:v>5.0484000000000009</c:v>
                </c:pt>
                <c:pt idx="1">
                  <c:v>4.8197999999999999</c:v>
                </c:pt>
                <c:pt idx="2">
                  <c:v>4.5284391304347817</c:v>
                </c:pt>
                <c:pt idx="3">
                  <c:v>4.0615000000000006</c:v>
                </c:pt>
                <c:pt idx="4">
                  <c:v>3.857505555555556</c:v>
                </c:pt>
                <c:pt idx="5">
                  <c:v>3.6488</c:v>
                </c:pt>
                <c:pt idx="6">
                  <c:v>3.3936047619047609</c:v>
                </c:pt>
                <c:pt idx="7">
                  <c:v>3.3172173913043488</c:v>
                </c:pt>
                <c:pt idx="8">
                  <c:v>3.3402499999999988</c:v>
                </c:pt>
                <c:pt idx="9">
                  <c:v>2.9819666666666667</c:v>
                </c:pt>
                <c:pt idx="10">
                  <c:v>3.2620136363636365</c:v>
                </c:pt>
                <c:pt idx="11">
                  <c:v>3.2277000000000005</c:v>
                </c:pt>
                <c:pt idx="12">
                  <c:v>3.0207684210526309</c:v>
                </c:pt>
                <c:pt idx="13">
                  <c:v>2.9281000000000001</c:v>
                </c:pt>
                <c:pt idx="14">
                  <c:v>2.9105217391304343</c:v>
                </c:pt>
                <c:pt idx="15">
                  <c:v>2.9807999999999995</c:v>
                </c:pt>
                <c:pt idx="16">
                  <c:v>3.009444444444445</c:v>
                </c:pt>
                <c:pt idx="17">
                  <c:v>3.0938636363636363</c:v>
                </c:pt>
                <c:pt idx="18">
                  <c:v>3.2077523809523814</c:v>
                </c:pt>
                <c:pt idx="19">
                  <c:v>3.2465608695652168</c:v>
                </c:pt>
                <c:pt idx="20">
                  <c:v>3.1269090909090909</c:v>
                </c:pt>
                <c:pt idx="21">
                  <c:v>2.9580833333333327</c:v>
                </c:pt>
                <c:pt idx="22">
                  <c:v>2.985295454545454</c:v>
                </c:pt>
                <c:pt idx="23">
                  <c:v>3.0241260869565214</c:v>
                </c:pt>
                <c:pt idx="24">
                  <c:v>3.0288349999999999</c:v>
                </c:pt>
                <c:pt idx="25">
                  <c:v>3.109323529411764</c:v>
                </c:pt>
                <c:pt idx="26">
                  <c:v>3.3008045454545454</c:v>
                </c:pt>
                <c:pt idx="27">
                  <c:v>3.5324347826086968</c:v>
                </c:pt>
                <c:pt idx="28">
                  <c:v>3.8846166666666662</c:v>
                </c:pt>
                <c:pt idx="29">
                  <c:v>4.2963714285714287</c:v>
                </c:pt>
                <c:pt idx="30">
                  <c:v>4.4291772727272729</c:v>
                </c:pt>
                <c:pt idx="31">
                  <c:v>4.287591304347826</c:v>
                </c:pt>
                <c:pt idx="32">
                  <c:v>4.4033409090909084</c:v>
                </c:pt>
                <c:pt idx="33">
                  <c:v>4.4367888888888887</c:v>
                </c:pt>
                <c:pt idx="34">
                  <c:v>4.5469363636363633</c:v>
                </c:pt>
                <c:pt idx="35">
                  <c:v>4.4654523809523807</c:v>
                </c:pt>
                <c:pt idx="36">
                  <c:v>4.3503954545454553</c:v>
                </c:pt>
                <c:pt idx="37">
                  <c:v>4.1539999999999999</c:v>
                </c:pt>
                <c:pt idx="38">
                  <c:v>4.1136285714285723</c:v>
                </c:pt>
                <c:pt idx="39">
                  <c:v>4.041504761904763</c:v>
                </c:pt>
                <c:pt idx="40">
                  <c:v>4.1431428571428581</c:v>
                </c:pt>
                <c:pt idx="41">
                  <c:v>4.334204999999999</c:v>
                </c:pt>
                <c:pt idx="42">
                  <c:v>4.4632130434782615</c:v>
                </c:pt>
                <c:pt idx="43">
                  <c:v>4.4153952380952388</c:v>
                </c:pt>
                <c:pt idx="44">
                  <c:v>3.9196571428571425</c:v>
                </c:pt>
                <c:pt idx="45">
                  <c:v>3.1938300000000006</c:v>
                </c:pt>
                <c:pt idx="46">
                  <c:v>3.0054650000000001</c:v>
                </c:pt>
                <c:pt idx="47">
                  <c:v>2.8537347826086954</c:v>
                </c:pt>
                <c:pt idx="48">
                  <c:v>2.8778941176470592</c:v>
                </c:pt>
                <c:pt idx="49">
                  <c:v>3.1894190476190469</c:v>
                </c:pt>
                <c:pt idx="50">
                  <c:v>3.1514999999999991</c:v>
                </c:pt>
                <c:pt idx="51">
                  <c:v>3.1695000000000002</c:v>
                </c:pt>
                <c:pt idx="52">
                  <c:v>3.0546421052631585</c:v>
                </c:pt>
                <c:pt idx="53">
                  <c:v>3.1695409090909092</c:v>
                </c:pt>
                <c:pt idx="54">
                  <c:v>3.3847434782608694</c:v>
                </c:pt>
                <c:pt idx="55">
                  <c:v>3.5092238095238097</c:v>
                </c:pt>
                <c:pt idx="56">
                  <c:v>3.4798478260869561</c:v>
                </c:pt>
                <c:pt idx="57">
                  <c:v>3.66274705882353</c:v>
                </c:pt>
                <c:pt idx="58">
                  <c:v>3.6793285714285711</c:v>
                </c:pt>
                <c:pt idx="59">
                  <c:v>3.629852173913044</c:v>
                </c:pt>
                <c:pt idx="60">
                  <c:v>3.644035000000001</c:v>
                </c:pt>
                <c:pt idx="61">
                  <c:v>3.4748529411764699</c:v>
                </c:pt>
                <c:pt idx="62">
                  <c:v>3.4061869565217391</c:v>
                </c:pt>
                <c:pt idx="63">
                  <c:v>3.4520428571428567</c:v>
                </c:pt>
                <c:pt idx="64">
                  <c:v>3.2603800000000001</c:v>
                </c:pt>
                <c:pt idx="65">
                  <c:v>3.3185904761904759</c:v>
                </c:pt>
                <c:pt idx="66">
                  <c:v>3.2364999999999995</c:v>
                </c:pt>
                <c:pt idx="67">
                  <c:v>3.2576000000000005</c:v>
                </c:pt>
                <c:pt idx="68">
                  <c:v>3.3088318181818184</c:v>
                </c:pt>
                <c:pt idx="69">
                  <c:v>3.525082352941177</c:v>
                </c:pt>
                <c:pt idx="70">
                  <c:v>3.8917090909090906</c:v>
                </c:pt>
                <c:pt idx="71">
                  <c:v>3.851578260869565</c:v>
                </c:pt>
                <c:pt idx="72">
                  <c:v>3.9354666666666662</c:v>
                </c:pt>
                <c:pt idx="73">
                  <c:v>4.0369625000000005</c:v>
                </c:pt>
                <c:pt idx="74">
                  <c:v>3.8981652173913042</c:v>
                </c:pt>
                <c:pt idx="75">
                  <c:v>3.8910500000000008</c:v>
                </c:pt>
                <c:pt idx="76">
                  <c:v>3.8396047619047615</c:v>
                </c:pt>
                <c:pt idx="77">
                  <c:v>3.9021523809523808</c:v>
                </c:pt>
                <c:pt idx="78">
                  <c:v>3.9717000000000007</c:v>
                </c:pt>
                <c:pt idx="79">
                  <c:v>3.9983565217391308</c:v>
                </c:pt>
                <c:pt idx="80">
                  <c:v>4.0134047619047619</c:v>
                </c:pt>
                <c:pt idx="81">
                  <c:v>3.7781777777777776</c:v>
                </c:pt>
                <c:pt idx="82">
                  <c:v>3.6480999999999995</c:v>
                </c:pt>
                <c:pt idx="83">
                  <c:v>3.4708043478260873</c:v>
                </c:pt>
                <c:pt idx="84">
                  <c:v>3.401964705882353</c:v>
                </c:pt>
                <c:pt idx="85">
                  <c:v>3.5097333333333336</c:v>
                </c:pt>
                <c:pt idx="86">
                  <c:v>3.5391391304347821</c:v>
                </c:pt>
                <c:pt idx="87">
                  <c:v>3.5338421052631581</c:v>
                </c:pt>
                <c:pt idx="88">
                  <c:v>3.4342818181818187</c:v>
                </c:pt>
                <c:pt idx="89">
                  <c:v>3.3669150000000001</c:v>
                </c:pt>
                <c:pt idx="90">
                  <c:v>3.2829999999999995</c:v>
                </c:pt>
                <c:pt idx="91">
                  <c:v>3.3385739130434784</c:v>
                </c:pt>
                <c:pt idx="92">
                  <c:v>3.4686666666666661</c:v>
                </c:pt>
                <c:pt idx="93">
                  <c:v>3.5247555555555556</c:v>
                </c:pt>
                <c:pt idx="94">
                  <c:v>3.5478136363636357</c:v>
                </c:pt>
                <c:pt idx="95">
                  <c:v>3.5770190476190478</c:v>
                </c:pt>
                <c:pt idx="96">
                  <c:v>3.5934909090909088</c:v>
                </c:pt>
                <c:pt idx="97">
                  <c:v>3.5874176470588233</c:v>
                </c:pt>
                <c:pt idx="98">
                  <c:v>3.578866666666666</c:v>
                </c:pt>
                <c:pt idx="99">
                  <c:v>3.460171428571428</c:v>
                </c:pt>
                <c:pt idx="100">
                  <c:v>3.4244409090909089</c:v>
                </c:pt>
                <c:pt idx="101">
                  <c:v>3.5145526315789466</c:v>
                </c:pt>
                <c:pt idx="102">
                  <c:v>3.6344217391304348</c:v>
                </c:pt>
                <c:pt idx="103">
                  <c:v>3.9130090909090907</c:v>
                </c:pt>
                <c:pt idx="104">
                  <c:v>4.0485000000000015</c:v>
                </c:pt>
                <c:pt idx="105">
                  <c:v>4.1132999999999988</c:v>
                </c:pt>
                <c:pt idx="106">
                  <c:v>4.4632619047619055</c:v>
                </c:pt>
                <c:pt idx="107">
                  <c:v>4.5491636363636365</c:v>
                </c:pt>
                <c:pt idx="108">
                  <c:v>4.5623772727272733</c:v>
                </c:pt>
                <c:pt idx="109">
                  <c:v>4.4822647058823533</c:v>
                </c:pt>
                <c:pt idx="110">
                  <c:v>4.5047761904761909</c:v>
                </c:pt>
                <c:pt idx="111">
                  <c:v>4.386228571428572</c:v>
                </c:pt>
                <c:pt idx="112">
                  <c:v>4.1830285714285713</c:v>
                </c:pt>
                <c:pt idx="113">
                  <c:v>4.0523850000000001</c:v>
                </c:pt>
                <c:pt idx="114">
                  <c:v>4.206982608695653</c:v>
                </c:pt>
                <c:pt idx="115">
                  <c:v>4.2465523809523802</c:v>
                </c:pt>
                <c:pt idx="116">
                  <c:v>4.1560681818181822</c:v>
                </c:pt>
                <c:pt idx="117">
                  <c:v>3.8413999999999997</c:v>
                </c:pt>
                <c:pt idx="118">
                  <c:v>3.5851199999999999</c:v>
                </c:pt>
                <c:pt idx="119">
                  <c:v>3.6826782608695656</c:v>
                </c:pt>
                <c:pt idx="120">
                  <c:v>3.5368333333333331</c:v>
                </c:pt>
                <c:pt idx="121">
                  <c:v>3.3935529411764702</c:v>
                </c:pt>
                <c:pt idx="122">
                  <c:v>3.498263636363637</c:v>
                </c:pt>
                <c:pt idx="123">
                  <c:v>3.526995238095239</c:v>
                </c:pt>
                <c:pt idx="124">
                  <c:v>3.4362199999999996</c:v>
                </c:pt>
                <c:pt idx="125">
                  <c:v>3.6012761904761912</c:v>
                </c:pt>
                <c:pt idx="126">
                  <c:v>3.4967739130434787</c:v>
                </c:pt>
                <c:pt idx="127">
                  <c:v>3.4709619047619049</c:v>
                </c:pt>
                <c:pt idx="128">
                  <c:v>3.3149333333333324</c:v>
                </c:pt>
                <c:pt idx="129">
                  <c:v>3.082411111111111</c:v>
                </c:pt>
                <c:pt idx="130">
                  <c:v>3.1162142857142858</c:v>
                </c:pt>
                <c:pt idx="131">
                  <c:v>2.9386956521739136</c:v>
                </c:pt>
                <c:pt idx="132">
                  <c:v>2.8232350000000004</c:v>
                </c:pt>
                <c:pt idx="133">
                  <c:v>2.8494555555555556</c:v>
                </c:pt>
                <c:pt idx="134">
                  <c:v>2.8554739130434776</c:v>
                </c:pt>
                <c:pt idx="135">
                  <c:v>2.9062999999999999</c:v>
                </c:pt>
                <c:pt idx="136">
                  <c:v>2.9276714285714287</c:v>
                </c:pt>
                <c:pt idx="137">
                  <c:v>2.9465190476190477</c:v>
                </c:pt>
                <c:pt idx="138">
                  <c:v>2.8136619047619051</c:v>
                </c:pt>
                <c:pt idx="139">
                  <c:v>2.7169260869565224</c:v>
                </c:pt>
                <c:pt idx="140">
                  <c:v>2.7501714285714285</c:v>
                </c:pt>
                <c:pt idx="141">
                  <c:v>2.6895166666666666</c:v>
                </c:pt>
                <c:pt idx="142">
                  <c:v>2.8271000000000006</c:v>
                </c:pt>
                <c:pt idx="143">
                  <c:v>3.1478217391304342</c:v>
                </c:pt>
                <c:pt idx="144">
                  <c:v>3.2315947368421059</c:v>
                </c:pt>
                <c:pt idx="145">
                  <c:v>3.371073684210526</c:v>
                </c:pt>
                <c:pt idx="146">
                  <c:v>3.3287521739130428</c:v>
                </c:pt>
                <c:pt idx="147">
                  <c:v>3.3829842105263155</c:v>
                </c:pt>
                <c:pt idx="148">
                  <c:v>3.6181904761904762</c:v>
                </c:pt>
                <c:pt idx="149">
                  <c:v>3.5698818181818179</c:v>
                </c:pt>
                <c:pt idx="150">
                  <c:v>3.5869333333333335</c:v>
                </c:pt>
                <c:pt idx="151">
                  <c:v>3.6242913043478273</c:v>
                </c:pt>
                <c:pt idx="152">
                  <c:v>3.6215863636363648</c:v>
                </c:pt>
                <c:pt idx="153">
                  <c:v>3.7381823529411764</c:v>
                </c:pt>
                <c:pt idx="154">
                  <c:v>3.9198954545454545</c:v>
                </c:pt>
                <c:pt idx="155">
                  <c:v>3.8948869565217392</c:v>
                </c:pt>
                <c:pt idx="156">
                  <c:v>3.937459090909091</c:v>
                </c:pt>
                <c:pt idx="157">
                  <c:v>3.8725823529411758</c:v>
                </c:pt>
                <c:pt idx="158">
                  <c:v>3.7932045454545449</c:v>
                </c:pt>
                <c:pt idx="159">
                  <c:v>3.6489300000000009</c:v>
                </c:pt>
                <c:pt idx="160">
                  <c:v>3.6637590909090907</c:v>
                </c:pt>
                <c:pt idx="161">
                  <c:v>3.6076999999999999</c:v>
                </c:pt>
                <c:pt idx="162">
                  <c:v>3.5084590909090907</c:v>
                </c:pt>
                <c:pt idx="163">
                  <c:v>3.5676565217391318</c:v>
                </c:pt>
                <c:pt idx="164">
                  <c:v>3.64007619047619</c:v>
                </c:pt>
                <c:pt idx="165">
                  <c:v>3.5660888888888889</c:v>
                </c:pt>
                <c:pt idx="166">
                  <c:v>3.4298090909090919</c:v>
                </c:pt>
                <c:pt idx="167">
                  <c:v>3.296313043478261</c:v>
                </c:pt>
                <c:pt idx="168">
                  <c:v>3.1204772727272729</c:v>
                </c:pt>
                <c:pt idx="169">
                  <c:v>3.1182352941176474</c:v>
                </c:pt>
                <c:pt idx="170">
                  <c:v>3.1348714285714285</c:v>
                </c:pt>
                <c:pt idx="171">
                  <c:v>3.337368181818182</c:v>
                </c:pt>
                <c:pt idx="172">
                  <c:v>3.306371428571429</c:v>
                </c:pt>
                <c:pt idx="173">
                  <c:v>3.2352421052631577</c:v>
                </c:pt>
                <c:pt idx="174">
                  <c:v>3.1680826086956526</c:v>
                </c:pt>
                <c:pt idx="175">
                  <c:v>3.0469590909090911</c:v>
                </c:pt>
                <c:pt idx="176">
                  <c:v>3.0887142857142855</c:v>
                </c:pt>
                <c:pt idx="177">
                  <c:v>3.2010631578947368</c:v>
                </c:pt>
                <c:pt idx="178">
                  <c:v>3.2192523809523812</c:v>
                </c:pt>
                <c:pt idx="179">
                  <c:v>3.1717954545454545</c:v>
                </c:pt>
              </c:numCache>
            </c:numRef>
          </c:val>
          <c:smooth val="0"/>
          <c:extLst>
            <c:ext xmlns:c16="http://schemas.microsoft.com/office/drawing/2014/chart" uri="{C3380CC4-5D6E-409C-BE32-E72D297353CC}">
              <c16:uniqueId val="{00000001-963B-441F-A0E5-B4F3D1FFE3DD}"/>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min val="2"/>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data'!$K$1</c:f>
              <c:strCache>
                <c:ptCount val="1"/>
                <c:pt idx="0">
                  <c:v>PPI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data'!$K$2:$K$185</c:f>
              <c:numCache>
                <c:formatCode>###,###,###,###,##0.00_ </c:formatCode>
                <c:ptCount val="184"/>
                <c:pt idx="0">
                  <c:v>5.8</c:v>
                </c:pt>
                <c:pt idx="1">
                  <c:v>5.38</c:v>
                </c:pt>
                <c:pt idx="2">
                  <c:v>5.6</c:v>
                </c:pt>
                <c:pt idx="3">
                  <c:v>5.78</c:v>
                </c:pt>
                <c:pt idx="4">
                  <c:v>5.9</c:v>
                </c:pt>
                <c:pt idx="5">
                  <c:v>5.2</c:v>
                </c:pt>
                <c:pt idx="6">
                  <c:v>5.2</c:v>
                </c:pt>
                <c:pt idx="7">
                  <c:v>5.3</c:v>
                </c:pt>
                <c:pt idx="8">
                  <c:v>4.5</c:v>
                </c:pt>
                <c:pt idx="9">
                  <c:v>4</c:v>
                </c:pt>
                <c:pt idx="10">
                  <c:v>3.2</c:v>
                </c:pt>
                <c:pt idx="11">
                  <c:v>3.2</c:v>
                </c:pt>
                <c:pt idx="12">
                  <c:v>3.05</c:v>
                </c:pt>
                <c:pt idx="13">
                  <c:v>3.01</c:v>
                </c:pt>
                <c:pt idx="14">
                  <c:v>2.4900000000000002</c:v>
                </c:pt>
                <c:pt idx="15">
                  <c:v>1.87</c:v>
                </c:pt>
                <c:pt idx="16">
                  <c:v>2.4300000000000002</c:v>
                </c:pt>
                <c:pt idx="17">
                  <c:v>3.52</c:v>
                </c:pt>
                <c:pt idx="18">
                  <c:v>3.58</c:v>
                </c:pt>
                <c:pt idx="19">
                  <c:v>3.4</c:v>
                </c:pt>
                <c:pt idx="20">
                  <c:v>3.5</c:v>
                </c:pt>
                <c:pt idx="21">
                  <c:v>2.9</c:v>
                </c:pt>
                <c:pt idx="22">
                  <c:v>2.78</c:v>
                </c:pt>
                <c:pt idx="23">
                  <c:v>3.1</c:v>
                </c:pt>
                <c:pt idx="24">
                  <c:v>3.3</c:v>
                </c:pt>
                <c:pt idx="25">
                  <c:v>2.6</c:v>
                </c:pt>
                <c:pt idx="26">
                  <c:v>2.7</c:v>
                </c:pt>
                <c:pt idx="27">
                  <c:v>2.9</c:v>
                </c:pt>
                <c:pt idx="28">
                  <c:v>2.8</c:v>
                </c:pt>
                <c:pt idx="29">
                  <c:v>2.4900000000000002</c:v>
                </c:pt>
                <c:pt idx="30">
                  <c:v>2.4</c:v>
                </c:pt>
                <c:pt idx="31">
                  <c:v>2.6</c:v>
                </c:pt>
                <c:pt idx="32">
                  <c:v>2.7</c:v>
                </c:pt>
                <c:pt idx="33">
                  <c:v>3.2</c:v>
                </c:pt>
                <c:pt idx="34">
                  <c:v>4.55</c:v>
                </c:pt>
                <c:pt idx="35">
                  <c:v>5.43</c:v>
                </c:pt>
                <c:pt idx="36">
                  <c:v>6.1</c:v>
                </c:pt>
                <c:pt idx="37">
                  <c:v>6.62</c:v>
                </c:pt>
                <c:pt idx="38">
                  <c:v>7.95</c:v>
                </c:pt>
                <c:pt idx="39">
                  <c:v>8.1199999999999992</c:v>
                </c:pt>
                <c:pt idx="40">
                  <c:v>8.2200000000000006</c:v>
                </c:pt>
                <c:pt idx="41">
                  <c:v>8.84</c:v>
                </c:pt>
                <c:pt idx="42">
                  <c:v>10.029999999999999</c:v>
                </c:pt>
                <c:pt idx="43">
                  <c:v>10.06</c:v>
                </c:pt>
                <c:pt idx="44">
                  <c:v>9.1300000000000008</c:v>
                </c:pt>
                <c:pt idx="45">
                  <c:v>6.59</c:v>
                </c:pt>
                <c:pt idx="46">
                  <c:v>1.99</c:v>
                </c:pt>
                <c:pt idx="47">
                  <c:v>-1.1399999999999999</c:v>
                </c:pt>
                <c:pt idx="48">
                  <c:v>-3.35</c:v>
                </c:pt>
                <c:pt idx="49">
                  <c:v>-4.47</c:v>
                </c:pt>
                <c:pt idx="50">
                  <c:v>-6</c:v>
                </c:pt>
                <c:pt idx="51">
                  <c:v>-6.6</c:v>
                </c:pt>
                <c:pt idx="52">
                  <c:v>-7.2</c:v>
                </c:pt>
                <c:pt idx="53">
                  <c:v>-7.8</c:v>
                </c:pt>
                <c:pt idx="54">
                  <c:v>-8.1999999999999993</c:v>
                </c:pt>
                <c:pt idx="55">
                  <c:v>-7.86</c:v>
                </c:pt>
                <c:pt idx="56">
                  <c:v>-6.99</c:v>
                </c:pt>
                <c:pt idx="57">
                  <c:v>-5.85</c:v>
                </c:pt>
                <c:pt idx="58">
                  <c:v>-2.08</c:v>
                </c:pt>
                <c:pt idx="59">
                  <c:v>1.7</c:v>
                </c:pt>
                <c:pt idx="60">
                  <c:v>4.32</c:v>
                </c:pt>
                <c:pt idx="61">
                  <c:v>5.39</c:v>
                </c:pt>
                <c:pt idx="62">
                  <c:v>5.91</c:v>
                </c:pt>
                <c:pt idx="63">
                  <c:v>6.81</c:v>
                </c:pt>
                <c:pt idx="64">
                  <c:v>7.13</c:v>
                </c:pt>
                <c:pt idx="65">
                  <c:v>6.41</c:v>
                </c:pt>
                <c:pt idx="66">
                  <c:v>4.84</c:v>
                </c:pt>
                <c:pt idx="67">
                  <c:v>4.32</c:v>
                </c:pt>
                <c:pt idx="68">
                  <c:v>4.33</c:v>
                </c:pt>
                <c:pt idx="69">
                  <c:v>5.04</c:v>
                </c:pt>
                <c:pt idx="70">
                  <c:v>6.06</c:v>
                </c:pt>
                <c:pt idx="71">
                  <c:v>5.93</c:v>
                </c:pt>
                <c:pt idx="72">
                  <c:v>6.6</c:v>
                </c:pt>
                <c:pt idx="73">
                  <c:v>7.23</c:v>
                </c:pt>
                <c:pt idx="74">
                  <c:v>7.31</c:v>
                </c:pt>
                <c:pt idx="75">
                  <c:v>6.82</c:v>
                </c:pt>
                <c:pt idx="76">
                  <c:v>6.79</c:v>
                </c:pt>
                <c:pt idx="77">
                  <c:v>7.12</c:v>
                </c:pt>
                <c:pt idx="78">
                  <c:v>7.54</c:v>
                </c:pt>
                <c:pt idx="79">
                  <c:v>7.25</c:v>
                </c:pt>
                <c:pt idx="80">
                  <c:v>6.52</c:v>
                </c:pt>
                <c:pt idx="81">
                  <c:v>5</c:v>
                </c:pt>
                <c:pt idx="82">
                  <c:v>2.72</c:v>
                </c:pt>
                <c:pt idx="83">
                  <c:v>1.69</c:v>
                </c:pt>
                <c:pt idx="84">
                  <c:v>0.73</c:v>
                </c:pt>
                <c:pt idx="85">
                  <c:v>0.03</c:v>
                </c:pt>
                <c:pt idx="86">
                  <c:v>-0.32</c:v>
                </c:pt>
                <c:pt idx="87">
                  <c:v>-0.7</c:v>
                </c:pt>
                <c:pt idx="88">
                  <c:v>-1.4</c:v>
                </c:pt>
                <c:pt idx="89">
                  <c:v>-2.08</c:v>
                </c:pt>
                <c:pt idx="90">
                  <c:v>-2.87</c:v>
                </c:pt>
                <c:pt idx="91">
                  <c:v>-3.48</c:v>
                </c:pt>
                <c:pt idx="92">
                  <c:v>-3.55</c:v>
                </c:pt>
                <c:pt idx="93">
                  <c:v>-2.76</c:v>
                </c:pt>
                <c:pt idx="94">
                  <c:v>-2.2000000000000002</c:v>
                </c:pt>
                <c:pt idx="95">
                  <c:v>-1.94</c:v>
                </c:pt>
                <c:pt idx="96">
                  <c:v>-1.64</c:v>
                </c:pt>
                <c:pt idx="97">
                  <c:v>-1.63</c:v>
                </c:pt>
                <c:pt idx="98">
                  <c:v>-1.92</c:v>
                </c:pt>
                <c:pt idx="99">
                  <c:v>-2.62</c:v>
                </c:pt>
                <c:pt idx="100">
                  <c:v>-2.87</c:v>
                </c:pt>
                <c:pt idx="101">
                  <c:v>-2.7</c:v>
                </c:pt>
                <c:pt idx="102">
                  <c:v>-2.27</c:v>
                </c:pt>
                <c:pt idx="103">
                  <c:v>-1.62</c:v>
                </c:pt>
                <c:pt idx="104">
                  <c:v>-1.34</c:v>
                </c:pt>
                <c:pt idx="105">
                  <c:v>-1.51</c:v>
                </c:pt>
                <c:pt idx="106">
                  <c:v>-1.42</c:v>
                </c:pt>
                <c:pt idx="107">
                  <c:v>-1.36</c:v>
                </c:pt>
                <c:pt idx="108">
                  <c:v>-1.64</c:v>
                </c:pt>
                <c:pt idx="109">
                  <c:v>-2</c:v>
                </c:pt>
                <c:pt idx="110">
                  <c:v>-2.3018999999999998</c:v>
                </c:pt>
                <c:pt idx="111">
                  <c:v>-2.0042</c:v>
                </c:pt>
                <c:pt idx="112">
                  <c:v>-1.4463999999999999</c:v>
                </c:pt>
                <c:pt idx="113">
                  <c:v>-1.1092</c:v>
                </c:pt>
                <c:pt idx="114">
                  <c:v>-0.86880000000000002</c:v>
                </c:pt>
                <c:pt idx="115">
                  <c:v>-1.2038</c:v>
                </c:pt>
                <c:pt idx="116">
                  <c:v>-1.7996000000000001</c:v>
                </c:pt>
                <c:pt idx="117">
                  <c:v>-2.2427999999999999</c:v>
                </c:pt>
                <c:pt idx="118">
                  <c:v>-2.6928000000000001</c:v>
                </c:pt>
                <c:pt idx="119">
                  <c:v>-3.3151999999999999</c:v>
                </c:pt>
                <c:pt idx="120">
                  <c:v>-4.3201999999999998</c:v>
                </c:pt>
                <c:pt idx="121">
                  <c:v>-4.7976000000000001</c:v>
                </c:pt>
                <c:pt idx="122">
                  <c:v>-4.5602999999999998</c:v>
                </c:pt>
                <c:pt idx="123">
                  <c:v>-4.5724999999999998</c:v>
                </c:pt>
                <c:pt idx="124">
                  <c:v>-4.6070000000000002</c:v>
                </c:pt>
                <c:pt idx="125">
                  <c:v>-4.8135000000000003</c:v>
                </c:pt>
                <c:pt idx="126">
                  <c:v>-5.3692000000000002</c:v>
                </c:pt>
                <c:pt idx="127">
                  <c:v>-5.9226999999999999</c:v>
                </c:pt>
                <c:pt idx="128">
                  <c:v>-5.9450000000000003</c:v>
                </c:pt>
                <c:pt idx="129">
                  <c:v>-5.9</c:v>
                </c:pt>
                <c:pt idx="130">
                  <c:v>-5.9</c:v>
                </c:pt>
                <c:pt idx="131">
                  <c:v>-5.9</c:v>
                </c:pt>
                <c:pt idx="132">
                  <c:v>-5.3</c:v>
                </c:pt>
                <c:pt idx="133">
                  <c:v>-4.9000000000000004</c:v>
                </c:pt>
                <c:pt idx="134">
                  <c:v>-4.3</c:v>
                </c:pt>
                <c:pt idx="135">
                  <c:v>-3.4</c:v>
                </c:pt>
                <c:pt idx="136">
                  <c:v>-2.8</c:v>
                </c:pt>
                <c:pt idx="137">
                  <c:v>-2.6</c:v>
                </c:pt>
                <c:pt idx="138">
                  <c:v>-1.7</c:v>
                </c:pt>
                <c:pt idx="139">
                  <c:v>-0.8</c:v>
                </c:pt>
                <c:pt idx="140">
                  <c:v>0.1</c:v>
                </c:pt>
                <c:pt idx="141">
                  <c:v>1.2</c:v>
                </c:pt>
                <c:pt idx="142">
                  <c:v>3.3</c:v>
                </c:pt>
                <c:pt idx="143">
                  <c:v>5.5</c:v>
                </c:pt>
                <c:pt idx="144">
                  <c:v>6.9</c:v>
                </c:pt>
                <c:pt idx="145">
                  <c:v>7.8</c:v>
                </c:pt>
                <c:pt idx="146">
                  <c:v>7.6</c:v>
                </c:pt>
                <c:pt idx="147">
                  <c:v>6.4</c:v>
                </c:pt>
                <c:pt idx="148">
                  <c:v>5.5</c:v>
                </c:pt>
                <c:pt idx="149">
                  <c:v>5.5</c:v>
                </c:pt>
                <c:pt idx="150">
                  <c:v>5.5</c:v>
                </c:pt>
                <c:pt idx="151">
                  <c:v>6.3</c:v>
                </c:pt>
                <c:pt idx="152">
                  <c:v>6.9</c:v>
                </c:pt>
                <c:pt idx="153">
                  <c:v>6.9</c:v>
                </c:pt>
                <c:pt idx="154">
                  <c:v>5.8</c:v>
                </c:pt>
                <c:pt idx="155">
                  <c:v>4.9000000000000004</c:v>
                </c:pt>
                <c:pt idx="156">
                  <c:v>4.3</c:v>
                </c:pt>
                <c:pt idx="157">
                  <c:v>3.7</c:v>
                </c:pt>
                <c:pt idx="158">
                  <c:v>3.1</c:v>
                </c:pt>
                <c:pt idx="159">
                  <c:v>3.4</c:v>
                </c:pt>
                <c:pt idx="160">
                  <c:v>4.0999999999999996</c:v>
                </c:pt>
                <c:pt idx="161">
                  <c:v>4.7</c:v>
                </c:pt>
                <c:pt idx="162">
                  <c:v>4.5999999999999996</c:v>
                </c:pt>
                <c:pt idx="163">
                  <c:v>4.0999999999999996</c:v>
                </c:pt>
                <c:pt idx="164">
                  <c:v>3.6</c:v>
                </c:pt>
                <c:pt idx="165">
                  <c:v>3.3</c:v>
                </c:pt>
                <c:pt idx="166">
                  <c:v>2.7</c:v>
                </c:pt>
                <c:pt idx="167">
                  <c:v>0.9</c:v>
                </c:pt>
                <c:pt idx="168">
                  <c:v>0.1</c:v>
                </c:pt>
                <c:pt idx="169">
                  <c:v>0.1</c:v>
                </c:pt>
                <c:pt idx="170">
                  <c:v>0.4</c:v>
                </c:pt>
                <c:pt idx="171">
                  <c:v>0.9</c:v>
                </c:pt>
                <c:pt idx="172">
                  <c:v>0.6</c:v>
                </c:pt>
                <c:pt idx="173">
                  <c:v>0</c:v>
                </c:pt>
                <c:pt idx="174">
                  <c:v>-0.3</c:v>
                </c:pt>
                <c:pt idx="175">
                  <c:v>-0.8</c:v>
                </c:pt>
                <c:pt idx="176">
                  <c:v>-1.2</c:v>
                </c:pt>
                <c:pt idx="177">
                  <c:v>-1.6</c:v>
                </c:pt>
                <c:pt idx="178">
                  <c:v>-1.4</c:v>
                </c:pt>
                <c:pt idx="179">
                  <c:v>-0.5</c:v>
                </c:pt>
              </c:numCache>
            </c:numRef>
          </c:val>
          <c:smooth val="0"/>
          <c:extLst>
            <c:ext xmlns:c16="http://schemas.microsoft.com/office/drawing/2014/chart" uri="{C3380CC4-5D6E-409C-BE32-E72D297353CC}">
              <c16:uniqueId val="{00000000-9057-4896-B002-3CCF74EBF049}"/>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data'!$Y$1</c:f>
              <c:strCache>
                <c:ptCount val="1"/>
                <c:pt idx="0">
                  <c:v>Inventory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data'!$Y$2:$Y$185</c:f>
              <c:numCache>
                <c:formatCode>###,###,###,###,##0.00_ </c:formatCode>
                <c:ptCount val="184"/>
                <c:pt idx="0">
                  <c:v>#N/A</c:v>
                </c:pt>
                <c:pt idx="1">
                  <c:v>22.22</c:v>
                </c:pt>
                <c:pt idx="2">
                  <c:v>20.34</c:v>
                </c:pt>
                <c:pt idx="3">
                  <c:v>19.5</c:v>
                </c:pt>
                <c:pt idx="4">
                  <c:v>19.36</c:v>
                </c:pt>
                <c:pt idx="5">
                  <c:v>19.47</c:v>
                </c:pt>
                <c:pt idx="6">
                  <c:v>19.09</c:v>
                </c:pt>
                <c:pt idx="7">
                  <c:v>18.940000000000001</c:v>
                </c:pt>
                <c:pt idx="8">
                  <c:v>18.78</c:v>
                </c:pt>
                <c:pt idx="9">
                  <c:v>19.32</c:v>
                </c:pt>
                <c:pt idx="10">
                  <c:v>17.8</c:v>
                </c:pt>
                <c:pt idx="11">
                  <c:v>17.940000000000001</c:v>
                </c:pt>
                <c:pt idx="13">
                  <c:v>17.39</c:v>
                </c:pt>
                <c:pt idx="14">
                  <c:v>17.71</c:v>
                </c:pt>
                <c:pt idx="15">
                  <c:v>17.170000000000002</c:v>
                </c:pt>
                <c:pt idx="16">
                  <c:v>15.64</c:v>
                </c:pt>
                <c:pt idx="17">
                  <c:v>16.02</c:v>
                </c:pt>
                <c:pt idx="18">
                  <c:v>17</c:v>
                </c:pt>
                <c:pt idx="19">
                  <c:v>17.34</c:v>
                </c:pt>
                <c:pt idx="20">
                  <c:v>17.62</c:v>
                </c:pt>
                <c:pt idx="21">
                  <c:v>17.25</c:v>
                </c:pt>
                <c:pt idx="22">
                  <c:v>18.079999999999998</c:v>
                </c:pt>
                <c:pt idx="23">
                  <c:v>18.34</c:v>
                </c:pt>
                <c:pt idx="24">
                  <c:v>#N/A</c:v>
                </c:pt>
                <c:pt idx="25">
                  <c:v>18.440000000000001</c:v>
                </c:pt>
                <c:pt idx="26">
                  <c:v>#N/A</c:v>
                </c:pt>
                <c:pt idx="27">
                  <c:v>#N/A</c:v>
                </c:pt>
                <c:pt idx="28">
                  <c:v>20.09</c:v>
                </c:pt>
                <c:pt idx="29">
                  <c:v>#N/A</c:v>
                </c:pt>
                <c:pt idx="30">
                  <c:v>#N/A</c:v>
                </c:pt>
                <c:pt idx="31">
                  <c:v>20.079999999999998</c:v>
                </c:pt>
                <c:pt idx="32">
                  <c:v>#N/A</c:v>
                </c:pt>
                <c:pt idx="33">
                  <c:v>#N/A</c:v>
                </c:pt>
                <c:pt idx="34">
                  <c:v>21.8</c:v>
                </c:pt>
                <c:pt idx="35">
                  <c:v>#N/A</c:v>
                </c:pt>
                <c:pt idx="36">
                  <c:v>#N/A</c:v>
                </c:pt>
                <c:pt idx="37">
                  <c:v>21.18</c:v>
                </c:pt>
                <c:pt idx="38">
                  <c:v>#N/A</c:v>
                </c:pt>
                <c:pt idx="39">
                  <c:v>#N/A</c:v>
                </c:pt>
                <c:pt idx="40">
                  <c:v>26.07</c:v>
                </c:pt>
                <c:pt idx="41">
                  <c:v>#N/A</c:v>
                </c:pt>
                <c:pt idx="42">
                  <c:v>#N/A</c:v>
                </c:pt>
                <c:pt idx="43">
                  <c:v>28.54</c:v>
                </c:pt>
                <c:pt idx="44">
                  <c:v>#N/A</c:v>
                </c:pt>
                <c:pt idx="45">
                  <c:v>#N/A</c:v>
                </c:pt>
                <c:pt idx="46">
                  <c:v>25.01</c:v>
                </c:pt>
                <c:pt idx="47">
                  <c:v>#N/A</c:v>
                </c:pt>
                <c:pt idx="48">
                  <c:v>#N/A</c:v>
                </c:pt>
                <c:pt idx="49">
                  <c:v>11.7</c:v>
                </c:pt>
                <c:pt idx="50">
                  <c:v>#N/A</c:v>
                </c:pt>
                <c:pt idx="51">
                  <c:v>#N/A</c:v>
                </c:pt>
                <c:pt idx="52">
                  <c:v>4.24</c:v>
                </c:pt>
                <c:pt idx="53">
                  <c:v>#N/A</c:v>
                </c:pt>
                <c:pt idx="54">
                  <c:v>#N/A</c:v>
                </c:pt>
                <c:pt idx="55">
                  <c:v>-0.76</c:v>
                </c:pt>
                <c:pt idx="56">
                  <c:v>#N/A</c:v>
                </c:pt>
                <c:pt idx="57">
                  <c:v>#N/A</c:v>
                </c:pt>
                <c:pt idx="58">
                  <c:v>0.24</c:v>
                </c:pt>
                <c:pt idx="59">
                  <c:v>#N/A</c:v>
                </c:pt>
                <c:pt idx="60">
                  <c:v>#N/A</c:v>
                </c:pt>
                <c:pt idx="61">
                  <c:v>5.19</c:v>
                </c:pt>
                <c:pt idx="62">
                  <c:v>#N/A</c:v>
                </c:pt>
                <c:pt idx="63">
                  <c:v>#N/A</c:v>
                </c:pt>
                <c:pt idx="64">
                  <c:v>9.49</c:v>
                </c:pt>
                <c:pt idx="65">
                  <c:v>#N/A</c:v>
                </c:pt>
                <c:pt idx="66">
                  <c:v>#N/A</c:v>
                </c:pt>
                <c:pt idx="67">
                  <c:v>9.0299999999999994</c:v>
                </c:pt>
                <c:pt idx="68">
                  <c:v>#N/A</c:v>
                </c:pt>
                <c:pt idx="69">
                  <c:v>#N/A</c:v>
                </c:pt>
                <c:pt idx="70">
                  <c:v>11.22</c:v>
                </c:pt>
                <c:pt idx="71">
                  <c:v>#N/A</c:v>
                </c:pt>
                <c:pt idx="72">
                  <c:v>#N/A</c:v>
                </c:pt>
                <c:pt idx="73">
                  <c:v>22.04</c:v>
                </c:pt>
                <c:pt idx="74">
                  <c:v>23.15</c:v>
                </c:pt>
                <c:pt idx="75">
                  <c:v>23.16</c:v>
                </c:pt>
                <c:pt idx="76">
                  <c:v>22.62</c:v>
                </c:pt>
                <c:pt idx="77">
                  <c:v>21.74</c:v>
                </c:pt>
                <c:pt idx="78">
                  <c:v>22.51</c:v>
                </c:pt>
                <c:pt idx="79">
                  <c:v>23.38</c:v>
                </c:pt>
                <c:pt idx="80">
                  <c:v>24.15</c:v>
                </c:pt>
                <c:pt idx="81">
                  <c:v>24.17</c:v>
                </c:pt>
                <c:pt idx="82">
                  <c:v>22.79</c:v>
                </c:pt>
                <c:pt idx="83">
                  <c:v>20.78</c:v>
                </c:pt>
                <c:pt idx="84">
                  <c:v>#N/A</c:v>
                </c:pt>
                <c:pt idx="85">
                  <c:v>18.3</c:v>
                </c:pt>
                <c:pt idx="86">
                  <c:v>16.420000000000002</c:v>
                </c:pt>
                <c:pt idx="87">
                  <c:v>15.8</c:v>
                </c:pt>
                <c:pt idx="88">
                  <c:v>14.3</c:v>
                </c:pt>
                <c:pt idx="89">
                  <c:v>12.9</c:v>
                </c:pt>
                <c:pt idx="90">
                  <c:v>12.5</c:v>
                </c:pt>
                <c:pt idx="91">
                  <c:v>11.26</c:v>
                </c:pt>
                <c:pt idx="92">
                  <c:v>10.050000000000001</c:v>
                </c:pt>
                <c:pt idx="93">
                  <c:v>8.32</c:v>
                </c:pt>
                <c:pt idx="94">
                  <c:v>7.86</c:v>
                </c:pt>
                <c:pt idx="95">
                  <c:v>7.19</c:v>
                </c:pt>
                <c:pt idx="96">
                  <c:v>#N/A</c:v>
                </c:pt>
                <c:pt idx="97">
                  <c:v>7.51</c:v>
                </c:pt>
                <c:pt idx="98">
                  <c:v>8.82</c:v>
                </c:pt>
                <c:pt idx="99">
                  <c:v>8</c:v>
                </c:pt>
                <c:pt idx="100">
                  <c:v>7.1</c:v>
                </c:pt>
                <c:pt idx="101">
                  <c:v>7.2</c:v>
                </c:pt>
                <c:pt idx="102">
                  <c:v>6.1</c:v>
                </c:pt>
                <c:pt idx="103">
                  <c:v>5.73</c:v>
                </c:pt>
                <c:pt idx="104">
                  <c:v>6.03</c:v>
                </c:pt>
                <c:pt idx="105">
                  <c:v>6.23</c:v>
                </c:pt>
                <c:pt idx="106">
                  <c:v>6.56</c:v>
                </c:pt>
                <c:pt idx="107">
                  <c:v>6.83</c:v>
                </c:pt>
                <c:pt idx="108">
                  <c:v>#N/A</c:v>
                </c:pt>
                <c:pt idx="109">
                  <c:v>10.19</c:v>
                </c:pt>
                <c:pt idx="110">
                  <c:v>10.7</c:v>
                </c:pt>
                <c:pt idx="111">
                  <c:v>12</c:v>
                </c:pt>
                <c:pt idx="112">
                  <c:v>12.5</c:v>
                </c:pt>
                <c:pt idx="113">
                  <c:v>12.6</c:v>
                </c:pt>
                <c:pt idx="114">
                  <c:v>14.6</c:v>
                </c:pt>
                <c:pt idx="115">
                  <c:v>15.6</c:v>
                </c:pt>
                <c:pt idx="116">
                  <c:v>15.1</c:v>
                </c:pt>
                <c:pt idx="117">
                  <c:v>14.4</c:v>
                </c:pt>
                <c:pt idx="118">
                  <c:v>13.6</c:v>
                </c:pt>
                <c:pt idx="119">
                  <c:v>12.6</c:v>
                </c:pt>
                <c:pt idx="120">
                  <c:v>#N/A</c:v>
                </c:pt>
                <c:pt idx="121">
                  <c:v>8.5</c:v>
                </c:pt>
                <c:pt idx="122">
                  <c:v>7.7</c:v>
                </c:pt>
                <c:pt idx="123">
                  <c:v>7</c:v>
                </c:pt>
                <c:pt idx="124">
                  <c:v>7.1</c:v>
                </c:pt>
                <c:pt idx="125">
                  <c:v>7.4</c:v>
                </c:pt>
                <c:pt idx="126">
                  <c:v>6.8</c:v>
                </c:pt>
                <c:pt idx="127">
                  <c:v>5.7</c:v>
                </c:pt>
                <c:pt idx="128">
                  <c:v>4.9000000000000004</c:v>
                </c:pt>
                <c:pt idx="129">
                  <c:v>4.5</c:v>
                </c:pt>
                <c:pt idx="130">
                  <c:v>4.5999999999999996</c:v>
                </c:pt>
                <c:pt idx="131">
                  <c:v>3.3</c:v>
                </c:pt>
                <c:pt idx="132">
                  <c:v>#N/A</c:v>
                </c:pt>
                <c:pt idx="133">
                  <c:v>0.7</c:v>
                </c:pt>
                <c:pt idx="134">
                  <c:v>0</c:v>
                </c:pt>
                <c:pt idx="135">
                  <c:v>-1.2</c:v>
                </c:pt>
                <c:pt idx="136">
                  <c:v>-1.1000000000000001</c:v>
                </c:pt>
                <c:pt idx="137">
                  <c:v>-1.9</c:v>
                </c:pt>
                <c:pt idx="138">
                  <c:v>-1.8</c:v>
                </c:pt>
                <c:pt idx="139">
                  <c:v>-1.6</c:v>
                </c:pt>
                <c:pt idx="140">
                  <c:v>-0.8</c:v>
                </c:pt>
                <c:pt idx="141">
                  <c:v>-0.3</c:v>
                </c:pt>
                <c:pt idx="142">
                  <c:v>0.5</c:v>
                </c:pt>
                <c:pt idx="143">
                  <c:v>3.2</c:v>
                </c:pt>
                <c:pt idx="144">
                  <c:v>#N/A</c:v>
                </c:pt>
                <c:pt idx="145">
                  <c:v>6.1</c:v>
                </c:pt>
                <c:pt idx="146">
                  <c:v>8.1999999999999993</c:v>
                </c:pt>
                <c:pt idx="147">
                  <c:v>10.4</c:v>
                </c:pt>
                <c:pt idx="148">
                  <c:v>9.3000000000000007</c:v>
                </c:pt>
                <c:pt idx="149">
                  <c:v>8.6</c:v>
                </c:pt>
                <c:pt idx="150">
                  <c:v>8</c:v>
                </c:pt>
                <c:pt idx="151">
                  <c:v>7.9</c:v>
                </c:pt>
                <c:pt idx="152">
                  <c:v>7.8</c:v>
                </c:pt>
                <c:pt idx="153">
                  <c:v>9</c:v>
                </c:pt>
                <c:pt idx="154">
                  <c:v>9</c:v>
                </c:pt>
                <c:pt idx="155">
                  <c:v>8.5</c:v>
                </c:pt>
                <c:pt idx="156">
                  <c:v>#N/A</c:v>
                </c:pt>
                <c:pt idx="157">
                  <c:v>8.6</c:v>
                </c:pt>
                <c:pt idx="158">
                  <c:v>8.6999999999999993</c:v>
                </c:pt>
                <c:pt idx="159">
                  <c:v>5.5</c:v>
                </c:pt>
                <c:pt idx="160">
                  <c:v>7.3</c:v>
                </c:pt>
                <c:pt idx="161">
                  <c:v>8.3000000000000007</c:v>
                </c:pt>
                <c:pt idx="162">
                  <c:v>9.5</c:v>
                </c:pt>
                <c:pt idx="163">
                  <c:v>9.8000000000000007</c:v>
                </c:pt>
                <c:pt idx="164">
                  <c:v>9.4</c:v>
                </c:pt>
                <c:pt idx="165">
                  <c:v>9.5</c:v>
                </c:pt>
                <c:pt idx="166">
                  <c:v>8.6</c:v>
                </c:pt>
                <c:pt idx="167">
                  <c:v>7.4</c:v>
                </c:pt>
                <c:pt idx="168">
                  <c:v>#N/A</c:v>
                </c:pt>
                <c:pt idx="169">
                  <c:v>6.2</c:v>
                </c:pt>
                <c:pt idx="170">
                  <c:v>0.3</c:v>
                </c:pt>
                <c:pt idx="171">
                  <c:v>4.9000000000000004</c:v>
                </c:pt>
                <c:pt idx="172">
                  <c:v>4.0999999999999996</c:v>
                </c:pt>
                <c:pt idx="173">
                  <c:v>3.5</c:v>
                </c:pt>
                <c:pt idx="174">
                  <c:v>2.2999999999999998</c:v>
                </c:pt>
                <c:pt idx="175">
                  <c:v>2.2000000000000002</c:v>
                </c:pt>
                <c:pt idx="176">
                  <c:v>1</c:v>
                </c:pt>
                <c:pt idx="177">
                  <c:v>0.4</c:v>
                </c:pt>
                <c:pt idx="178">
                  <c:v>0.3</c:v>
                </c:pt>
                <c:pt idx="179">
                  <c:v>2</c:v>
                </c:pt>
              </c:numCache>
            </c:numRef>
          </c:val>
          <c:smooth val="0"/>
          <c:extLst>
            <c:ext xmlns:c16="http://schemas.microsoft.com/office/drawing/2014/chart" uri="{C3380CC4-5D6E-409C-BE32-E72D297353CC}">
              <c16:uniqueId val="{00000001-9057-4896-B002-3CCF74EBF049}"/>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data'!$AM$1</c:f>
              <c:strCache>
                <c:ptCount val="1"/>
                <c:pt idx="0">
                  <c:v>PMI New Export Orders</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data'!$AM$2:$AM$185</c:f>
              <c:numCache>
                <c:formatCode>###,###,###,###,##0.00_ </c:formatCode>
                <c:ptCount val="184"/>
                <c:pt idx="0">
                  <c:v>58.3</c:v>
                </c:pt>
                <c:pt idx="1">
                  <c:v>59.9</c:v>
                </c:pt>
                <c:pt idx="2">
                  <c:v>63.9</c:v>
                </c:pt>
                <c:pt idx="3">
                  <c:v>60.3</c:v>
                </c:pt>
                <c:pt idx="4">
                  <c:v>58.2</c:v>
                </c:pt>
                <c:pt idx="5">
                  <c:v>56.1</c:v>
                </c:pt>
                <c:pt idx="6">
                  <c:v>52.8</c:v>
                </c:pt>
                <c:pt idx="7">
                  <c:v>52.9</c:v>
                </c:pt>
                <c:pt idx="8">
                  <c:v>57.2</c:v>
                </c:pt>
                <c:pt idx="9">
                  <c:v>55.1</c:v>
                </c:pt>
                <c:pt idx="10">
                  <c:v>57.6</c:v>
                </c:pt>
                <c:pt idx="11">
                  <c:v>56.4</c:v>
                </c:pt>
                <c:pt idx="12">
                  <c:v>50.4</c:v>
                </c:pt>
                <c:pt idx="13">
                  <c:v>53.8</c:v>
                </c:pt>
                <c:pt idx="14">
                  <c:v>58.7</c:v>
                </c:pt>
                <c:pt idx="15">
                  <c:v>61.7</c:v>
                </c:pt>
                <c:pt idx="16">
                  <c:v>58.9</c:v>
                </c:pt>
                <c:pt idx="17">
                  <c:v>58</c:v>
                </c:pt>
                <c:pt idx="18">
                  <c:v>55.2</c:v>
                </c:pt>
                <c:pt idx="19">
                  <c:v>55</c:v>
                </c:pt>
                <c:pt idx="20">
                  <c:v>60.2</c:v>
                </c:pt>
                <c:pt idx="21">
                  <c:v>57.4</c:v>
                </c:pt>
                <c:pt idx="22">
                  <c:v>57.1</c:v>
                </c:pt>
                <c:pt idx="23">
                  <c:v>55</c:v>
                </c:pt>
                <c:pt idx="24">
                  <c:v>55.2</c:v>
                </c:pt>
                <c:pt idx="25">
                  <c:v>53</c:v>
                </c:pt>
                <c:pt idx="26">
                  <c:v>61.5</c:v>
                </c:pt>
                <c:pt idx="27">
                  <c:v>62.3</c:v>
                </c:pt>
                <c:pt idx="28">
                  <c:v>57.7</c:v>
                </c:pt>
                <c:pt idx="29">
                  <c:v>55</c:v>
                </c:pt>
                <c:pt idx="30">
                  <c:v>53.5</c:v>
                </c:pt>
                <c:pt idx="31">
                  <c:v>55.2</c:v>
                </c:pt>
                <c:pt idx="32">
                  <c:v>55.1</c:v>
                </c:pt>
                <c:pt idx="33">
                  <c:v>53.6</c:v>
                </c:pt>
                <c:pt idx="34">
                  <c:v>53.8</c:v>
                </c:pt>
                <c:pt idx="35">
                  <c:v>54.3</c:v>
                </c:pt>
                <c:pt idx="36">
                  <c:v>49</c:v>
                </c:pt>
                <c:pt idx="37">
                  <c:v>51.3</c:v>
                </c:pt>
                <c:pt idx="38">
                  <c:v>59.1</c:v>
                </c:pt>
                <c:pt idx="39">
                  <c:v>58.9</c:v>
                </c:pt>
                <c:pt idx="40">
                  <c:v>53.4</c:v>
                </c:pt>
                <c:pt idx="41">
                  <c:v>50.2</c:v>
                </c:pt>
                <c:pt idx="42">
                  <c:v>46.7</c:v>
                </c:pt>
                <c:pt idx="43">
                  <c:v>48.4</c:v>
                </c:pt>
                <c:pt idx="44">
                  <c:v>48.8</c:v>
                </c:pt>
                <c:pt idx="45">
                  <c:v>41.4</c:v>
                </c:pt>
                <c:pt idx="46">
                  <c:v>29</c:v>
                </c:pt>
                <c:pt idx="47">
                  <c:v>30.7</c:v>
                </c:pt>
                <c:pt idx="48">
                  <c:v>33.700000000000003</c:v>
                </c:pt>
                <c:pt idx="49">
                  <c:v>43.4</c:v>
                </c:pt>
                <c:pt idx="50">
                  <c:v>47.5</c:v>
                </c:pt>
                <c:pt idx="51">
                  <c:v>49.1</c:v>
                </c:pt>
                <c:pt idx="52">
                  <c:v>50.1</c:v>
                </c:pt>
                <c:pt idx="53">
                  <c:v>51.4</c:v>
                </c:pt>
                <c:pt idx="54">
                  <c:v>52.1</c:v>
                </c:pt>
                <c:pt idx="55">
                  <c:v>52.1</c:v>
                </c:pt>
                <c:pt idx="56">
                  <c:v>53.3</c:v>
                </c:pt>
                <c:pt idx="57">
                  <c:v>54.5</c:v>
                </c:pt>
                <c:pt idx="58">
                  <c:v>53.6</c:v>
                </c:pt>
                <c:pt idx="59">
                  <c:v>52.6</c:v>
                </c:pt>
                <c:pt idx="60">
                  <c:v>53.2</c:v>
                </c:pt>
                <c:pt idx="61">
                  <c:v>50.3</c:v>
                </c:pt>
                <c:pt idx="62">
                  <c:v>54.5</c:v>
                </c:pt>
                <c:pt idx="63">
                  <c:v>54.5</c:v>
                </c:pt>
                <c:pt idx="64">
                  <c:v>53.8</c:v>
                </c:pt>
                <c:pt idx="65">
                  <c:v>51.7</c:v>
                </c:pt>
                <c:pt idx="66">
                  <c:v>51.2</c:v>
                </c:pt>
                <c:pt idx="67">
                  <c:v>52.2</c:v>
                </c:pt>
                <c:pt idx="68">
                  <c:v>52.7</c:v>
                </c:pt>
                <c:pt idx="69">
                  <c:v>52.6</c:v>
                </c:pt>
                <c:pt idx="70">
                  <c:v>53.2</c:v>
                </c:pt>
                <c:pt idx="71">
                  <c:v>53.5</c:v>
                </c:pt>
                <c:pt idx="72">
                  <c:v>50.7</c:v>
                </c:pt>
                <c:pt idx="73">
                  <c:v>50.9</c:v>
                </c:pt>
                <c:pt idx="74">
                  <c:v>52.5</c:v>
                </c:pt>
                <c:pt idx="75">
                  <c:v>51.3</c:v>
                </c:pt>
                <c:pt idx="76">
                  <c:v>51.1</c:v>
                </c:pt>
                <c:pt idx="77">
                  <c:v>50.5</c:v>
                </c:pt>
                <c:pt idx="78">
                  <c:v>50.4</c:v>
                </c:pt>
                <c:pt idx="79">
                  <c:v>48.3</c:v>
                </c:pt>
                <c:pt idx="80">
                  <c:v>50.9</c:v>
                </c:pt>
                <c:pt idx="81">
                  <c:v>48.6</c:v>
                </c:pt>
                <c:pt idx="82">
                  <c:v>45.6</c:v>
                </c:pt>
                <c:pt idx="83">
                  <c:v>48.6</c:v>
                </c:pt>
                <c:pt idx="84">
                  <c:v>46.9</c:v>
                </c:pt>
                <c:pt idx="85">
                  <c:v>51.1</c:v>
                </c:pt>
                <c:pt idx="86">
                  <c:v>51.9</c:v>
                </c:pt>
                <c:pt idx="87">
                  <c:v>52.2</c:v>
                </c:pt>
                <c:pt idx="88">
                  <c:v>50.4</c:v>
                </c:pt>
                <c:pt idx="89">
                  <c:v>47.5</c:v>
                </c:pt>
                <c:pt idx="90">
                  <c:v>46.6</c:v>
                </c:pt>
                <c:pt idx="91">
                  <c:v>46.6</c:v>
                </c:pt>
                <c:pt idx="92">
                  <c:v>48.8</c:v>
                </c:pt>
                <c:pt idx="93">
                  <c:v>49.3</c:v>
                </c:pt>
                <c:pt idx="94">
                  <c:v>50.2</c:v>
                </c:pt>
                <c:pt idx="95">
                  <c:v>50</c:v>
                </c:pt>
                <c:pt idx="96">
                  <c:v>48.5</c:v>
                </c:pt>
                <c:pt idx="97">
                  <c:v>47.3</c:v>
                </c:pt>
                <c:pt idx="98">
                  <c:v>50.9</c:v>
                </c:pt>
                <c:pt idx="99">
                  <c:v>48.6</c:v>
                </c:pt>
                <c:pt idx="100">
                  <c:v>49.4</c:v>
                </c:pt>
                <c:pt idx="101">
                  <c:v>47.7</c:v>
                </c:pt>
                <c:pt idx="102">
                  <c:v>49</c:v>
                </c:pt>
                <c:pt idx="103">
                  <c:v>50.2</c:v>
                </c:pt>
                <c:pt idx="104">
                  <c:v>50.7</c:v>
                </c:pt>
                <c:pt idx="105">
                  <c:v>50.4</c:v>
                </c:pt>
                <c:pt idx="106">
                  <c:v>50.6</c:v>
                </c:pt>
                <c:pt idx="107">
                  <c:v>49.8</c:v>
                </c:pt>
                <c:pt idx="108">
                  <c:v>49.3</c:v>
                </c:pt>
                <c:pt idx="109">
                  <c:v>48.2</c:v>
                </c:pt>
                <c:pt idx="110">
                  <c:v>50.1</c:v>
                </c:pt>
                <c:pt idx="111">
                  <c:v>49.1</c:v>
                </c:pt>
                <c:pt idx="112">
                  <c:v>49.3</c:v>
                </c:pt>
                <c:pt idx="113">
                  <c:v>50.3</c:v>
                </c:pt>
                <c:pt idx="114">
                  <c:v>50.8</c:v>
                </c:pt>
                <c:pt idx="115">
                  <c:v>50</c:v>
                </c:pt>
                <c:pt idx="116">
                  <c:v>50.2</c:v>
                </c:pt>
                <c:pt idx="117">
                  <c:v>49.9</c:v>
                </c:pt>
                <c:pt idx="118">
                  <c:v>48.4</c:v>
                </c:pt>
                <c:pt idx="119">
                  <c:v>49.1</c:v>
                </c:pt>
                <c:pt idx="120">
                  <c:v>48.4</c:v>
                </c:pt>
                <c:pt idx="121">
                  <c:v>48.5</c:v>
                </c:pt>
                <c:pt idx="122">
                  <c:v>48.3</c:v>
                </c:pt>
                <c:pt idx="123">
                  <c:v>48.1</c:v>
                </c:pt>
                <c:pt idx="124">
                  <c:v>48.9</c:v>
                </c:pt>
                <c:pt idx="125">
                  <c:v>48.2</c:v>
                </c:pt>
                <c:pt idx="126">
                  <c:v>47.9</c:v>
                </c:pt>
                <c:pt idx="127">
                  <c:v>47.7</c:v>
                </c:pt>
                <c:pt idx="128">
                  <c:v>47.9</c:v>
                </c:pt>
                <c:pt idx="129">
                  <c:v>47.4</c:v>
                </c:pt>
                <c:pt idx="130">
                  <c:v>46.4</c:v>
                </c:pt>
                <c:pt idx="131">
                  <c:v>47.5</c:v>
                </c:pt>
                <c:pt idx="132">
                  <c:v>46.9</c:v>
                </c:pt>
                <c:pt idx="133">
                  <c:v>47.4</c:v>
                </c:pt>
                <c:pt idx="134">
                  <c:v>50.2</c:v>
                </c:pt>
                <c:pt idx="135">
                  <c:v>50.1</c:v>
                </c:pt>
                <c:pt idx="136">
                  <c:v>50</c:v>
                </c:pt>
                <c:pt idx="137">
                  <c:v>49.6</c:v>
                </c:pt>
                <c:pt idx="138">
                  <c:v>49</c:v>
                </c:pt>
                <c:pt idx="139">
                  <c:v>49.7</c:v>
                </c:pt>
                <c:pt idx="140">
                  <c:v>50.1</c:v>
                </c:pt>
                <c:pt idx="141">
                  <c:v>49.2</c:v>
                </c:pt>
                <c:pt idx="142">
                  <c:v>50.3</c:v>
                </c:pt>
                <c:pt idx="143">
                  <c:v>50.1</c:v>
                </c:pt>
                <c:pt idx="144">
                  <c:v>50.3</c:v>
                </c:pt>
                <c:pt idx="145">
                  <c:v>50.8</c:v>
                </c:pt>
                <c:pt idx="146">
                  <c:v>51</c:v>
                </c:pt>
                <c:pt idx="147">
                  <c:v>50.6</c:v>
                </c:pt>
                <c:pt idx="148">
                  <c:v>50.7</c:v>
                </c:pt>
                <c:pt idx="149">
                  <c:v>52</c:v>
                </c:pt>
                <c:pt idx="150">
                  <c:v>50.9</c:v>
                </c:pt>
                <c:pt idx="151">
                  <c:v>50.4</c:v>
                </c:pt>
                <c:pt idx="152">
                  <c:v>51.3</c:v>
                </c:pt>
                <c:pt idx="153">
                  <c:v>50.1</c:v>
                </c:pt>
                <c:pt idx="154">
                  <c:v>50.8</c:v>
                </c:pt>
                <c:pt idx="155">
                  <c:v>51.9</c:v>
                </c:pt>
                <c:pt idx="156">
                  <c:v>49.5</c:v>
                </c:pt>
                <c:pt idx="157">
                  <c:v>49</c:v>
                </c:pt>
                <c:pt idx="158">
                  <c:v>51.3</c:v>
                </c:pt>
                <c:pt idx="159">
                  <c:v>50.7</c:v>
                </c:pt>
                <c:pt idx="160">
                  <c:v>51.2</c:v>
                </c:pt>
                <c:pt idx="161">
                  <c:v>49.8</c:v>
                </c:pt>
                <c:pt idx="162">
                  <c:v>49.8</c:v>
                </c:pt>
                <c:pt idx="163">
                  <c:v>49.4</c:v>
                </c:pt>
                <c:pt idx="164">
                  <c:v>48</c:v>
                </c:pt>
                <c:pt idx="165">
                  <c:v>46.9</c:v>
                </c:pt>
                <c:pt idx="166">
                  <c:v>47</c:v>
                </c:pt>
                <c:pt idx="167">
                  <c:v>46.6</c:v>
                </c:pt>
                <c:pt idx="168">
                  <c:v>46.9</c:v>
                </c:pt>
                <c:pt idx="169">
                  <c:v>45.2</c:v>
                </c:pt>
                <c:pt idx="170">
                  <c:v>47.1</c:v>
                </c:pt>
                <c:pt idx="171">
                  <c:v>49.2</c:v>
                </c:pt>
                <c:pt idx="172">
                  <c:v>46.5</c:v>
                </c:pt>
                <c:pt idx="173">
                  <c:v>46.3</c:v>
                </c:pt>
                <c:pt idx="174">
                  <c:v>46.9</c:v>
                </c:pt>
                <c:pt idx="175">
                  <c:v>47.2</c:v>
                </c:pt>
                <c:pt idx="176">
                  <c:v>48.2</c:v>
                </c:pt>
                <c:pt idx="177">
                  <c:v>47</c:v>
                </c:pt>
                <c:pt idx="178">
                  <c:v>48.8</c:v>
                </c:pt>
                <c:pt idx="179">
                  <c:v>50.3</c:v>
                </c:pt>
              </c:numCache>
            </c:numRef>
          </c:val>
          <c:smooth val="0"/>
          <c:extLst>
            <c:ext xmlns:c16="http://schemas.microsoft.com/office/drawing/2014/chart" uri="{C3380CC4-5D6E-409C-BE32-E72D297353CC}">
              <c16:uniqueId val="{00000000-00C4-402A-9357-5FD10CB189E1}"/>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data'!$AO$1</c:f>
              <c:strCache>
                <c:ptCount val="1"/>
                <c:pt idx="0">
                  <c:v>Export Delivery Value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data'!$AO$2:$AO$185</c:f>
              <c:numCache>
                <c:formatCode>General</c:formatCode>
                <c:ptCount val="184"/>
                <c:pt idx="0" formatCode="###,###,###,###,##0.00_ ">
                  <c:v>45.8</c:v>
                </c:pt>
                <c:pt idx="2" formatCode="###,###,###,###,##0.00_ ">
                  <c:v>25.7</c:v>
                </c:pt>
                <c:pt idx="3" formatCode="###,###,###,###,##0.00_ ">
                  <c:v>29.9</c:v>
                </c:pt>
                <c:pt idx="4" formatCode="###,###,###,###,##0.00_ ">
                  <c:v>30.2</c:v>
                </c:pt>
                <c:pt idx="5" formatCode="###,###,###,###,##0.00_ ">
                  <c:v>27.5</c:v>
                </c:pt>
                <c:pt idx="6" formatCode="###,###,###,###,##0.00_ ">
                  <c:v>26.1</c:v>
                </c:pt>
                <c:pt idx="7" formatCode="###,###,###,###,##0.00_ ">
                  <c:v>21.3</c:v>
                </c:pt>
                <c:pt idx="9" formatCode="###,###,###,###,##0.00_ ">
                  <c:v>19.8</c:v>
                </c:pt>
                <c:pt idx="10" formatCode="###,###,###,###,##0.00_ ">
                  <c:v>21.7</c:v>
                </c:pt>
                <c:pt idx="11" formatCode="###,###,###,###,##0.00_ ">
                  <c:v>18.100000000000001</c:v>
                </c:pt>
                <c:pt idx="13" formatCode="###,###,###,###,##0.00_ ">
                  <c:v>29</c:v>
                </c:pt>
                <c:pt idx="15" formatCode="###,###,###,###,##0.00_ ">
                  <c:v>22.4</c:v>
                </c:pt>
                <c:pt idx="16" formatCode="###,###,###,###,##0.00_ ">
                  <c:v>23</c:v>
                </c:pt>
                <c:pt idx="18" formatCode="###,###,###,###,##0.00_ ">
                  <c:v>21.8</c:v>
                </c:pt>
                <c:pt idx="19" formatCode="###,###,###,###,##0.00_ ">
                  <c:v>23.9</c:v>
                </c:pt>
                <c:pt idx="21" formatCode="###,###,###,###,##0.00_ ">
                  <c:v>22.2</c:v>
                </c:pt>
                <c:pt idx="22" formatCode="###,###,###,###,##0.00_ ">
                  <c:v>20.6</c:v>
                </c:pt>
                <c:pt idx="23" formatCode="###,###,###,###,##0.00_ ">
                  <c:v>20.3</c:v>
                </c:pt>
                <c:pt idx="25" formatCode="###,###,###,###,##0.00_ ">
                  <c:v>15.5</c:v>
                </c:pt>
                <c:pt idx="27" formatCode="###,###,###,###,##0.00_ ">
                  <c:v>19.5</c:v>
                </c:pt>
                <c:pt idx="28" formatCode="###,###,###,###,##0.00_ ">
                  <c:v>19.899999999999999</c:v>
                </c:pt>
                <c:pt idx="30" formatCode="###,###,###,###,##0.00_ ">
                  <c:v>22.2</c:v>
                </c:pt>
                <c:pt idx="31" formatCode="###,###,###,###,##0.00_ ">
                  <c:v>20.100000000000001</c:v>
                </c:pt>
                <c:pt idx="33" formatCode="###,###,###,###,##0.00_ ">
                  <c:v>18.5</c:v>
                </c:pt>
                <c:pt idx="34" formatCode="###,###,###,###,##0.00_ ">
                  <c:v>19.5</c:v>
                </c:pt>
                <c:pt idx="39" formatCode="###,###,###,###,##0.00_ ">
                  <c:v>15.6</c:v>
                </c:pt>
                <c:pt idx="40" formatCode="###,###,###,###,##0.00_ ">
                  <c:v>18.2</c:v>
                </c:pt>
                <c:pt idx="42" formatCode="###,###,###,###,##0.00_ ">
                  <c:v>14.4</c:v>
                </c:pt>
                <c:pt idx="43" formatCode="###,###,###,###,##0.00_ ">
                  <c:v>16.3</c:v>
                </c:pt>
                <c:pt idx="45" formatCode="###,###,###,###,##0.00_ ">
                  <c:v>6.8</c:v>
                </c:pt>
                <c:pt idx="46" formatCode="###,###,###,###,##0.00_ ">
                  <c:v>-5.2</c:v>
                </c:pt>
                <c:pt idx="47" formatCode="###,###,###,###,##0.00_ ">
                  <c:v>-8.8000000000000007</c:v>
                </c:pt>
                <c:pt idx="49" formatCode="###,###,###,###,##0.00_ ">
                  <c:v>-10.6</c:v>
                </c:pt>
                <c:pt idx="50" formatCode="###,###,###,###,##0.00_ ">
                  <c:v>-13.9</c:v>
                </c:pt>
                <c:pt idx="51" formatCode="###,###,###,###,##0.00_ ">
                  <c:v>-14.3</c:v>
                </c:pt>
                <c:pt idx="52" formatCode="###,###,###,###,##0.00_ ">
                  <c:v>-15</c:v>
                </c:pt>
                <c:pt idx="53" formatCode="###,###,###,###,##0.00_ ">
                  <c:v>-14.6</c:v>
                </c:pt>
                <c:pt idx="54" formatCode="###,###,###,###,##0.00_ ">
                  <c:v>-14.7</c:v>
                </c:pt>
                <c:pt idx="55" formatCode="###,###,###,###,##0.00_ ">
                  <c:v>-15.4</c:v>
                </c:pt>
                <c:pt idx="56" formatCode="###,###,###,###,##0.00_ ">
                  <c:v>-9.9</c:v>
                </c:pt>
                <c:pt idx="57" formatCode="###,###,###,###,##0.00_ ">
                  <c:v>-7.3</c:v>
                </c:pt>
                <c:pt idx="58" formatCode="###,###,###,###,##0.00_ ">
                  <c:v>5.3</c:v>
                </c:pt>
                <c:pt idx="59" formatCode="###,###,###,###,##0.00_ ">
                  <c:v>12.4</c:v>
                </c:pt>
                <c:pt idx="61" formatCode="###,###,###,###,##0.00_ ">
                  <c:v>13.1</c:v>
                </c:pt>
                <c:pt idx="62" formatCode="###,###,###,###,##0.00_ ">
                  <c:v>25.7</c:v>
                </c:pt>
                <c:pt idx="63" formatCode="###,###,###,###,##0.00_ ">
                  <c:v>27.5</c:v>
                </c:pt>
                <c:pt idx="64" formatCode="###,###,###,###,##0.00_ ">
                  <c:v>31.7</c:v>
                </c:pt>
                <c:pt idx="65" formatCode="###,###,###,###,##0.00_ ">
                  <c:v>31.4</c:v>
                </c:pt>
                <c:pt idx="66" formatCode="###,###,###,###,##0.00_ ">
                  <c:v>27.9</c:v>
                </c:pt>
                <c:pt idx="67" formatCode="###,###,###,###,##0.00_ ">
                  <c:v>26.7</c:v>
                </c:pt>
                <c:pt idx="68" formatCode="###,###,###,###,##0.00_ ">
                  <c:v>21.5</c:v>
                </c:pt>
                <c:pt idx="69" formatCode="###,###,###,###,##0.00_ ">
                  <c:v>21.6</c:v>
                </c:pt>
                <c:pt idx="70" formatCode="###,###,###,###,##0.00_ ">
                  <c:v>20.8</c:v>
                </c:pt>
                <c:pt idx="71" formatCode="###,###,###,###,##0.00_ ">
                  <c:v>18.3</c:v>
                </c:pt>
                <c:pt idx="73" formatCode="###,###,###,###,##0.00_ ">
                  <c:v>21</c:v>
                </c:pt>
                <c:pt idx="74" formatCode="###,###,###,###,##0.00_ ">
                  <c:v>21.1</c:v>
                </c:pt>
                <c:pt idx="75" formatCode="###,###,###,###,##0.00_ ">
                  <c:v>20.100000000000001</c:v>
                </c:pt>
                <c:pt idx="76" formatCode="###,###,###,###,##0.00_ ">
                  <c:v>14.9</c:v>
                </c:pt>
                <c:pt idx="77" formatCode="###,###,###,###,##0.00_ ">
                  <c:v>16.3</c:v>
                </c:pt>
                <c:pt idx="78" formatCode="###,###,###,###,##0.00_ ">
                  <c:v>16.600000000000001</c:v>
                </c:pt>
                <c:pt idx="79" formatCode="###,###,###,###,##0.00_ ">
                  <c:v>17.2</c:v>
                </c:pt>
                <c:pt idx="80" formatCode="###,###,###,###,##0.00_ ">
                  <c:v>13.9</c:v>
                </c:pt>
                <c:pt idx="81" formatCode="###,###,###,###,##0.00_ ">
                  <c:v>13.6</c:v>
                </c:pt>
                <c:pt idx="82" formatCode="###,###,###,###,##0.00_ ">
                  <c:v>10.1</c:v>
                </c:pt>
                <c:pt idx="83" formatCode="###,###,###,###,##0.00_ ">
                  <c:v>12.3</c:v>
                </c:pt>
                <c:pt idx="85" formatCode="###,###,###,###,##0.00_ ">
                  <c:v>21.4</c:v>
                </c:pt>
                <c:pt idx="86" formatCode="###,###,###,###,##0.00_ ">
                  <c:v>10.4</c:v>
                </c:pt>
                <c:pt idx="87" formatCode="###,###,###,###,##0.00_ ">
                  <c:v>6.1</c:v>
                </c:pt>
                <c:pt idx="88" formatCode="###,###,###,###,##0.00_ ">
                  <c:v>6.2</c:v>
                </c:pt>
                <c:pt idx="89" formatCode="###,###,###,###,##0.00_ ">
                  <c:v>6.3</c:v>
                </c:pt>
                <c:pt idx="90" formatCode="###,###,###,###,##0.00_ ">
                  <c:v>3</c:v>
                </c:pt>
                <c:pt idx="91" formatCode="###,###,###,###,##0.00_ ">
                  <c:v>3.6</c:v>
                </c:pt>
                <c:pt idx="92" formatCode="###,###,###,###,##0.00_ ">
                  <c:v>6.4</c:v>
                </c:pt>
                <c:pt idx="93" formatCode="###,###,###,###,##0.00_ ">
                  <c:v>5.4</c:v>
                </c:pt>
                <c:pt idx="94" formatCode="###,###,###,###,##0.00_ ">
                  <c:v>12.2</c:v>
                </c:pt>
                <c:pt idx="95" formatCode="###,###,###,###,##0.00_ ">
                  <c:v>11</c:v>
                </c:pt>
                <c:pt idx="98" formatCode="###,###,###,###,##0.00_ ">
                  <c:v>4.5999999999999996</c:v>
                </c:pt>
                <c:pt idx="99" formatCode="###,###,###,###,##0.00_ ">
                  <c:v>3.1</c:v>
                </c:pt>
                <c:pt idx="100" formatCode="###,###,###,###,##0.00_ ">
                  <c:v>3.5</c:v>
                </c:pt>
                <c:pt idx="101" formatCode="###,###,###,###,##0.00_ ">
                  <c:v>2.1</c:v>
                </c:pt>
                <c:pt idx="102" formatCode="###,###,###,###,##0.00_ ">
                  <c:v>2.5</c:v>
                </c:pt>
                <c:pt idx="103" formatCode="###,###,###,###,##0.00_ ">
                  <c:v>3.5</c:v>
                </c:pt>
                <c:pt idx="104" formatCode="###,###,###,###,##0.00_ ">
                  <c:v>5.9</c:v>
                </c:pt>
                <c:pt idx="105" formatCode="###,###,###,###,##0.00_ ">
                  <c:v>6.1</c:v>
                </c:pt>
                <c:pt idx="106" formatCode="###,###,###,###,##0.00_ ">
                  <c:v>5.8</c:v>
                </c:pt>
                <c:pt idx="107" formatCode="###,###,###,###,##0.00_ ">
                  <c:v>5.8</c:v>
                </c:pt>
                <c:pt idx="110" formatCode="###,###,###,###,##0.00_ ">
                  <c:v>5.0999999999999996</c:v>
                </c:pt>
                <c:pt idx="111" formatCode="###,###,###,###,##0.00_ ">
                  <c:v>6.2</c:v>
                </c:pt>
                <c:pt idx="112" formatCode="###,###,###,###,##0.00_ ">
                  <c:v>5.2</c:v>
                </c:pt>
                <c:pt idx="113" formatCode="###,###,###,###,##0.00_ ">
                  <c:v>8.5</c:v>
                </c:pt>
                <c:pt idx="114" formatCode="###,###,###,###,##0.00_ ">
                  <c:v>7.2</c:v>
                </c:pt>
                <c:pt idx="115" formatCode="###,###,###,###,##0.00_ ">
                  <c:v>5.5</c:v>
                </c:pt>
                <c:pt idx="116" formatCode="###,###,###,###,##0.00_ ">
                  <c:v>10.6</c:v>
                </c:pt>
                <c:pt idx="117" formatCode="###,###,###,###,##0.00_ ">
                  <c:v>8.3000000000000007</c:v>
                </c:pt>
                <c:pt idx="118" formatCode="###,###,###,###,##0.00_ ">
                  <c:v>3.9</c:v>
                </c:pt>
                <c:pt idx="119" formatCode="###,###,###,###,##0.00_ ">
                  <c:v>7.3</c:v>
                </c:pt>
                <c:pt idx="122" formatCode="###,###,###,###,##0.00_ ">
                  <c:v>0.9</c:v>
                </c:pt>
                <c:pt idx="123" formatCode="###,###,###,###,##0.00_ ">
                  <c:v>-2.9</c:v>
                </c:pt>
                <c:pt idx="124" formatCode="###,###,###,###,##0.00_ ">
                  <c:v>-3</c:v>
                </c:pt>
                <c:pt idx="125" formatCode="###,###,###,###,##0.00_ ">
                  <c:v>-2.8</c:v>
                </c:pt>
                <c:pt idx="126" formatCode="###,###,###,###,##0.00_ ">
                  <c:v>-2.5</c:v>
                </c:pt>
                <c:pt idx="127" formatCode="###,###,###,###,##0.00_ ">
                  <c:v>-3.1</c:v>
                </c:pt>
                <c:pt idx="128" formatCode="###,###,###,###,##0.00_ ">
                  <c:v>-3.2</c:v>
                </c:pt>
                <c:pt idx="129" formatCode="###,###,###,###,##0.00_ ">
                  <c:v>-3.1</c:v>
                </c:pt>
                <c:pt idx="130" formatCode="###,###,###,###,##0.00_ ">
                  <c:v>-2</c:v>
                </c:pt>
                <c:pt idx="131" formatCode="###,###,###,###,##0.00_ ">
                  <c:v>-4.3</c:v>
                </c:pt>
                <c:pt idx="134" formatCode="###,###,###,###,##0.00_ ">
                  <c:v>-1.3</c:v>
                </c:pt>
                <c:pt idx="135" formatCode="###,###,###,###,##0.00_ ">
                  <c:v>-1</c:v>
                </c:pt>
                <c:pt idx="136" formatCode="###,###,###,###,##0.00_ ">
                  <c:v>0.8</c:v>
                </c:pt>
                <c:pt idx="137" formatCode="###,###,###,###,##0.00_ ">
                  <c:v>2.2999999999999998</c:v>
                </c:pt>
                <c:pt idx="138" formatCode="###,###,###,###,##0.00_ ">
                  <c:v>1.3</c:v>
                </c:pt>
                <c:pt idx="139" formatCode="###,###,###,###,##0.00_ ">
                  <c:v>2.9</c:v>
                </c:pt>
                <c:pt idx="140" formatCode="###,###,###,###,##0.00_ ">
                  <c:v>-0.2</c:v>
                </c:pt>
                <c:pt idx="141" formatCode="###,###,###,###,##0.00_ ">
                  <c:v>-0.2</c:v>
                </c:pt>
                <c:pt idx="142" formatCode="###,###,###,###,##0.00_ ">
                  <c:v>1.7</c:v>
                </c:pt>
                <c:pt idx="143" formatCode="###,###,###,###,##0.00_ ">
                  <c:v>3.9</c:v>
                </c:pt>
                <c:pt idx="146" formatCode="###,###,###,###,##0.00_ ">
                  <c:v>12.9</c:v>
                </c:pt>
                <c:pt idx="147" formatCode="###,###,###,###,##0.00_ ">
                  <c:v>10.8</c:v>
                </c:pt>
                <c:pt idx="148" formatCode="###,###,###,###,##0.00_ ">
                  <c:v>10.7</c:v>
                </c:pt>
                <c:pt idx="149" formatCode="###,###,###,###,##0.00_ ">
                  <c:v>11.7</c:v>
                </c:pt>
                <c:pt idx="150" formatCode="###,###,###,###,##0.00_ ">
                  <c:v>8.6</c:v>
                </c:pt>
                <c:pt idx="151" formatCode="###,###,###,###,##0.00_ ">
                  <c:v>8.1999999999999993</c:v>
                </c:pt>
                <c:pt idx="152" formatCode="###,###,###,###,##0.00_ ">
                  <c:v>9.8000000000000007</c:v>
                </c:pt>
                <c:pt idx="153" formatCode="###,###,###,###,##0.00_ ">
                  <c:v>7.5</c:v>
                </c:pt>
                <c:pt idx="154" formatCode="###,###,###,###,##0.00_ ">
                  <c:v>11.8</c:v>
                </c:pt>
                <c:pt idx="155" formatCode="###,###,###,###,##0.00_ ">
                  <c:v>9.3000000000000007</c:v>
                </c:pt>
                <c:pt idx="158" formatCode="###,###,###,###,##0.00_ ">
                  <c:v>4</c:v>
                </c:pt>
                <c:pt idx="159" formatCode="###,###,###,###,##0.00_ ">
                  <c:v>4.2</c:v>
                </c:pt>
                <c:pt idx="160" formatCode="###,###,###,###,##0.00_ ">
                  <c:v>6.9</c:v>
                </c:pt>
                <c:pt idx="161" formatCode="###,###,###,###,##0.00_ ">
                  <c:v>2.8</c:v>
                </c:pt>
                <c:pt idx="162" formatCode="###,###,###,###,##0.00_ ">
                  <c:v>8.6999999999999993</c:v>
                </c:pt>
                <c:pt idx="163" formatCode="###,###,###,###,##0.00_ ">
                  <c:v>12.5</c:v>
                </c:pt>
                <c:pt idx="164" formatCode="###,###,###,###,##0.00_ ">
                  <c:v>11.7</c:v>
                </c:pt>
                <c:pt idx="165" formatCode="###,###,###,###,##0.00_ ">
                  <c:v>14.7</c:v>
                </c:pt>
                <c:pt idx="166" formatCode="###,###,###,###,##0.00_ ">
                  <c:v>7.6</c:v>
                </c:pt>
                <c:pt idx="167" formatCode="###,###,###,###,##0.00_ ">
                  <c:v>4.0999999999999996</c:v>
                </c:pt>
                <c:pt idx="170" formatCode="###,###,###,###,##0.00_ ">
                  <c:v>5.7</c:v>
                </c:pt>
                <c:pt idx="171" formatCode="###,###,###,###,##0.00_ ">
                  <c:v>7.6</c:v>
                </c:pt>
                <c:pt idx="172" formatCode="###,###,###,###,##0.00_ ">
                  <c:v>0.7</c:v>
                </c:pt>
                <c:pt idx="173" formatCode="###,###,###,###,##0.00_ ">
                  <c:v>1.9</c:v>
                </c:pt>
                <c:pt idx="174" formatCode="###,###,###,###,##0.00_ ">
                  <c:v>1.7</c:v>
                </c:pt>
                <c:pt idx="175" formatCode="###,###,###,###,##0.00_ ">
                  <c:v>-4.3</c:v>
                </c:pt>
                <c:pt idx="176" formatCode="###,###,###,###,##0.00_ ">
                  <c:v>-0.7</c:v>
                </c:pt>
                <c:pt idx="177" formatCode="###,###,###,###,##0.00_ ">
                  <c:v>-3.8</c:v>
                </c:pt>
                <c:pt idx="178" formatCode="###,###,###,###,##0.00_ ">
                  <c:v>-3.4</c:v>
                </c:pt>
                <c:pt idx="179" formatCode="###,###,###,###,##0.00_ ">
                  <c:v>0.4</c:v>
                </c:pt>
              </c:numCache>
            </c:numRef>
          </c:val>
          <c:smooth val="0"/>
          <c:extLst>
            <c:ext xmlns:c16="http://schemas.microsoft.com/office/drawing/2014/chart" uri="{C3380CC4-5D6E-409C-BE32-E72D297353CC}">
              <c16:uniqueId val="{00000001-00C4-402A-9357-5FD10CB189E1}"/>
            </c:ext>
          </c:extLst>
        </c:ser>
        <c:dLbls>
          <c:showLegendKey val="0"/>
          <c:showVal val="0"/>
          <c:showCatName val="0"/>
          <c:showSerName val="0"/>
          <c:showPercent val="0"/>
          <c:showBubbleSize val="0"/>
        </c:dLbls>
        <c:marker val="1"/>
        <c:smooth val="0"/>
        <c:axId val="1110302048"/>
        <c:axId val="1110301064"/>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ax val="65"/>
          <c:min val="25"/>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110301064"/>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110302048"/>
        <c:crosses val="max"/>
        <c:crossBetween val="between"/>
      </c:valAx>
      <c:dateAx>
        <c:axId val="1110302048"/>
        <c:scaling>
          <c:orientation val="minMax"/>
        </c:scaling>
        <c:delete val="1"/>
        <c:axPos val="b"/>
        <c:numFmt formatCode="[$-409]mmm/yy;@" sourceLinked="1"/>
        <c:majorTickMark val="out"/>
        <c:minorTickMark val="none"/>
        <c:tickLblPos val="nextTo"/>
        <c:crossAx val="1110301064"/>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data'!$AN$1</c:f>
              <c:strCache>
                <c:ptCount val="1"/>
                <c:pt idx="0">
                  <c:v>OECD Composite Leading Indicator: G7</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data'!$AN$2:$AN$185</c:f>
              <c:numCache>
                <c:formatCode>###,###,###,###,##0.00_ </c:formatCode>
                <c:ptCount val="184"/>
                <c:pt idx="0">
                  <c:v>100.2837</c:v>
                </c:pt>
                <c:pt idx="1">
                  <c:v>100.21980000000001</c:v>
                </c:pt>
                <c:pt idx="2">
                  <c:v>100.1459</c:v>
                </c:pt>
                <c:pt idx="3">
                  <c:v>100.08320000000001</c:v>
                </c:pt>
                <c:pt idx="4">
                  <c:v>100.0532</c:v>
                </c:pt>
                <c:pt idx="5">
                  <c:v>100.0633</c:v>
                </c:pt>
                <c:pt idx="6">
                  <c:v>100.1022</c:v>
                </c:pt>
                <c:pt idx="7">
                  <c:v>100.16459999999999</c:v>
                </c:pt>
                <c:pt idx="8">
                  <c:v>100.2567</c:v>
                </c:pt>
                <c:pt idx="9">
                  <c:v>100.38200000000001</c:v>
                </c:pt>
                <c:pt idx="10">
                  <c:v>100.5304</c:v>
                </c:pt>
                <c:pt idx="11">
                  <c:v>100.68040000000001</c:v>
                </c:pt>
                <c:pt idx="12">
                  <c:v>100.8133</c:v>
                </c:pt>
                <c:pt idx="13">
                  <c:v>100.9171</c:v>
                </c:pt>
                <c:pt idx="14">
                  <c:v>100.9853</c:v>
                </c:pt>
                <c:pt idx="15">
                  <c:v>101.0158</c:v>
                </c:pt>
                <c:pt idx="16">
                  <c:v>101.0134</c:v>
                </c:pt>
                <c:pt idx="17">
                  <c:v>101.0055</c:v>
                </c:pt>
                <c:pt idx="18">
                  <c:v>101.00839999999999</c:v>
                </c:pt>
                <c:pt idx="19">
                  <c:v>101.0351</c:v>
                </c:pt>
                <c:pt idx="20">
                  <c:v>101.0903</c:v>
                </c:pt>
                <c:pt idx="21">
                  <c:v>101.16540000000001</c:v>
                </c:pt>
                <c:pt idx="22">
                  <c:v>101.2516</c:v>
                </c:pt>
                <c:pt idx="23">
                  <c:v>101.3417</c:v>
                </c:pt>
                <c:pt idx="24">
                  <c:v>101.4248</c:v>
                </c:pt>
                <c:pt idx="25">
                  <c:v>101.5004</c:v>
                </c:pt>
                <c:pt idx="26">
                  <c:v>101.5665</c:v>
                </c:pt>
                <c:pt idx="27">
                  <c:v>101.61539999999999</c:v>
                </c:pt>
                <c:pt idx="28">
                  <c:v>101.6358</c:v>
                </c:pt>
                <c:pt idx="29">
                  <c:v>101.6173</c:v>
                </c:pt>
                <c:pt idx="30">
                  <c:v>101.55710000000001</c:v>
                </c:pt>
                <c:pt idx="31">
                  <c:v>101.4639</c:v>
                </c:pt>
                <c:pt idx="32">
                  <c:v>101.3631</c:v>
                </c:pt>
                <c:pt idx="33">
                  <c:v>101.2651</c:v>
                </c:pt>
                <c:pt idx="34">
                  <c:v>101.1651</c:v>
                </c:pt>
                <c:pt idx="35">
                  <c:v>101.0639</c:v>
                </c:pt>
                <c:pt idx="36">
                  <c:v>100.95780000000001</c:v>
                </c:pt>
                <c:pt idx="37">
                  <c:v>100.8386</c:v>
                </c:pt>
                <c:pt idx="38">
                  <c:v>100.6957</c:v>
                </c:pt>
                <c:pt idx="39">
                  <c:v>100.5132</c:v>
                </c:pt>
                <c:pt idx="40">
                  <c:v>100.26900000000001</c:v>
                </c:pt>
                <c:pt idx="41">
                  <c:v>99.9375</c:v>
                </c:pt>
                <c:pt idx="42">
                  <c:v>99.501300000000001</c:v>
                </c:pt>
                <c:pt idx="43">
                  <c:v>98.949200000000005</c:v>
                </c:pt>
                <c:pt idx="44">
                  <c:v>98.284300000000002</c:v>
                </c:pt>
                <c:pt idx="45">
                  <c:v>97.545199999999994</c:v>
                </c:pt>
                <c:pt idx="46">
                  <c:v>96.821899999999999</c:v>
                </c:pt>
                <c:pt idx="47">
                  <c:v>96.205299999999994</c:v>
                </c:pt>
                <c:pt idx="48">
                  <c:v>95.762200000000007</c:v>
                </c:pt>
                <c:pt idx="49">
                  <c:v>95.534000000000006</c:v>
                </c:pt>
                <c:pt idx="50">
                  <c:v>95.549300000000002</c:v>
                </c:pt>
                <c:pt idx="51">
                  <c:v>95.798599999999993</c:v>
                </c:pt>
                <c:pt idx="52">
                  <c:v>96.218500000000006</c:v>
                </c:pt>
                <c:pt idx="53">
                  <c:v>96.739699999999999</c:v>
                </c:pt>
                <c:pt idx="54">
                  <c:v>97.301500000000004</c:v>
                </c:pt>
                <c:pt idx="55">
                  <c:v>97.8566</c:v>
                </c:pt>
                <c:pt idx="56">
                  <c:v>98.3733</c:v>
                </c:pt>
                <c:pt idx="57">
                  <c:v>98.829099999999997</c:v>
                </c:pt>
                <c:pt idx="58">
                  <c:v>99.2179</c:v>
                </c:pt>
                <c:pt idx="59">
                  <c:v>99.544200000000004</c:v>
                </c:pt>
                <c:pt idx="60">
                  <c:v>99.807299999999998</c:v>
                </c:pt>
                <c:pt idx="61">
                  <c:v>100</c:v>
                </c:pt>
                <c:pt idx="62">
                  <c:v>100.13290000000001</c:v>
                </c:pt>
                <c:pt idx="63">
                  <c:v>100.2013</c:v>
                </c:pt>
                <c:pt idx="64">
                  <c:v>100.21250000000001</c:v>
                </c:pt>
                <c:pt idx="65">
                  <c:v>100.1962</c:v>
                </c:pt>
                <c:pt idx="66">
                  <c:v>100.1901</c:v>
                </c:pt>
                <c:pt idx="67">
                  <c:v>100.2222</c:v>
                </c:pt>
                <c:pt idx="68">
                  <c:v>100.2987</c:v>
                </c:pt>
                <c:pt idx="69">
                  <c:v>100.41160000000001</c:v>
                </c:pt>
                <c:pt idx="70">
                  <c:v>100.54940000000001</c:v>
                </c:pt>
                <c:pt idx="71">
                  <c:v>100.68259999999999</c:v>
                </c:pt>
                <c:pt idx="72">
                  <c:v>100.77889999999999</c:v>
                </c:pt>
                <c:pt idx="73">
                  <c:v>100.8109</c:v>
                </c:pt>
                <c:pt idx="74">
                  <c:v>100.7628</c:v>
                </c:pt>
                <c:pt idx="75">
                  <c:v>100.63979999999999</c:v>
                </c:pt>
                <c:pt idx="76">
                  <c:v>100.45650000000001</c:v>
                </c:pt>
                <c:pt idx="77">
                  <c:v>100.22929999999999</c:v>
                </c:pt>
                <c:pt idx="78">
                  <c:v>99.985399999999998</c:v>
                </c:pt>
                <c:pt idx="79">
                  <c:v>99.756699999999995</c:v>
                </c:pt>
                <c:pt idx="80">
                  <c:v>99.592600000000004</c:v>
                </c:pt>
                <c:pt idx="81">
                  <c:v>99.521299999999997</c:v>
                </c:pt>
                <c:pt idx="82">
                  <c:v>99.534800000000004</c:v>
                </c:pt>
                <c:pt idx="83">
                  <c:v>99.604100000000003</c:v>
                </c:pt>
                <c:pt idx="84">
                  <c:v>99.6875</c:v>
                </c:pt>
                <c:pt idx="85">
                  <c:v>99.744500000000002</c:v>
                </c:pt>
                <c:pt idx="86">
                  <c:v>99.752899999999997</c:v>
                </c:pt>
                <c:pt idx="87">
                  <c:v>99.707800000000006</c:v>
                </c:pt>
                <c:pt idx="88">
                  <c:v>99.620699999999999</c:v>
                </c:pt>
                <c:pt idx="89">
                  <c:v>99.517499999999998</c:v>
                </c:pt>
                <c:pt idx="90">
                  <c:v>99.429000000000002</c:v>
                </c:pt>
                <c:pt idx="91">
                  <c:v>99.372200000000007</c:v>
                </c:pt>
                <c:pt idx="92">
                  <c:v>99.358699999999999</c:v>
                </c:pt>
                <c:pt idx="93">
                  <c:v>99.381299999999996</c:v>
                </c:pt>
                <c:pt idx="94">
                  <c:v>99.433000000000007</c:v>
                </c:pt>
                <c:pt idx="95">
                  <c:v>99.512200000000007</c:v>
                </c:pt>
                <c:pt idx="96">
                  <c:v>99.613200000000006</c:v>
                </c:pt>
                <c:pt idx="97">
                  <c:v>99.725999999999999</c:v>
                </c:pt>
                <c:pt idx="98">
                  <c:v>99.837000000000003</c:v>
                </c:pt>
                <c:pt idx="99">
                  <c:v>99.9529</c:v>
                </c:pt>
                <c:pt idx="100">
                  <c:v>100.07899999999999</c:v>
                </c:pt>
                <c:pt idx="101">
                  <c:v>100.2017</c:v>
                </c:pt>
                <c:pt idx="102">
                  <c:v>100.31359999999999</c:v>
                </c:pt>
                <c:pt idx="103">
                  <c:v>100.4136</c:v>
                </c:pt>
                <c:pt idx="104">
                  <c:v>100.4969</c:v>
                </c:pt>
                <c:pt idx="105">
                  <c:v>100.55929999999999</c:v>
                </c:pt>
                <c:pt idx="106">
                  <c:v>100.6046</c:v>
                </c:pt>
                <c:pt idx="107">
                  <c:v>100.6279</c:v>
                </c:pt>
                <c:pt idx="108">
                  <c:v>100.63209999999999</c:v>
                </c:pt>
                <c:pt idx="109">
                  <c:v>100.6327</c:v>
                </c:pt>
                <c:pt idx="110">
                  <c:v>100.6323</c:v>
                </c:pt>
                <c:pt idx="111">
                  <c:v>100.6216</c:v>
                </c:pt>
                <c:pt idx="112">
                  <c:v>100.5886</c:v>
                </c:pt>
                <c:pt idx="113">
                  <c:v>100.55200000000001</c:v>
                </c:pt>
                <c:pt idx="114">
                  <c:v>100.5091</c:v>
                </c:pt>
                <c:pt idx="115">
                  <c:v>100.47490000000001</c:v>
                </c:pt>
                <c:pt idx="116">
                  <c:v>100.4461</c:v>
                </c:pt>
                <c:pt idx="117">
                  <c:v>100.42149999999999</c:v>
                </c:pt>
                <c:pt idx="118">
                  <c:v>100.3801</c:v>
                </c:pt>
                <c:pt idx="119">
                  <c:v>100.3613</c:v>
                </c:pt>
                <c:pt idx="120">
                  <c:v>100.3398</c:v>
                </c:pt>
                <c:pt idx="121">
                  <c:v>100.3125</c:v>
                </c:pt>
                <c:pt idx="122">
                  <c:v>100.282</c:v>
                </c:pt>
                <c:pt idx="123">
                  <c:v>100.2551</c:v>
                </c:pt>
                <c:pt idx="124">
                  <c:v>100.21250000000001</c:v>
                </c:pt>
                <c:pt idx="125">
                  <c:v>100.1593</c:v>
                </c:pt>
                <c:pt idx="126">
                  <c:v>100.0827</c:v>
                </c:pt>
                <c:pt idx="127">
                  <c:v>99.988349999999997</c:v>
                </c:pt>
                <c:pt idx="128">
                  <c:v>99.891260000000003</c:v>
                </c:pt>
                <c:pt idx="129">
                  <c:v>99.804550000000006</c:v>
                </c:pt>
                <c:pt idx="130">
                  <c:v>99.723269999999999</c:v>
                </c:pt>
                <c:pt idx="131">
                  <c:v>99.644090000000006</c:v>
                </c:pt>
                <c:pt idx="132">
                  <c:v>99.570809999999994</c:v>
                </c:pt>
                <c:pt idx="133">
                  <c:v>99.509460000000004</c:v>
                </c:pt>
                <c:pt idx="134">
                  <c:v>99.468990000000005</c:v>
                </c:pt>
                <c:pt idx="135">
                  <c:v>99.446669999999997</c:v>
                </c:pt>
                <c:pt idx="136">
                  <c:v>99.438779999999994</c:v>
                </c:pt>
                <c:pt idx="137">
                  <c:v>99.445170000000005</c:v>
                </c:pt>
                <c:pt idx="138">
                  <c:v>99.472020000000001</c:v>
                </c:pt>
                <c:pt idx="139">
                  <c:v>99.524230000000003</c:v>
                </c:pt>
                <c:pt idx="140">
                  <c:v>99.60754</c:v>
                </c:pt>
                <c:pt idx="141">
                  <c:v>99.715699999999998</c:v>
                </c:pt>
                <c:pt idx="142">
                  <c:v>99.838359999999994</c:v>
                </c:pt>
                <c:pt idx="143">
                  <c:v>99.961089999999999</c:v>
                </c:pt>
                <c:pt idx="144">
                  <c:v>100.0621</c:v>
                </c:pt>
                <c:pt idx="145">
                  <c:v>100.1366</c:v>
                </c:pt>
                <c:pt idx="146">
                  <c:v>100.1915</c:v>
                </c:pt>
                <c:pt idx="147">
                  <c:v>100.23609999999999</c:v>
                </c:pt>
                <c:pt idx="148">
                  <c:v>100.2831</c:v>
                </c:pt>
                <c:pt idx="149">
                  <c:v>100.33669999999999</c:v>
                </c:pt>
                <c:pt idx="150">
                  <c:v>100.3951</c:v>
                </c:pt>
                <c:pt idx="151">
                  <c:v>100.4636</c:v>
                </c:pt>
                <c:pt idx="152">
                  <c:v>100.53570000000001</c:v>
                </c:pt>
                <c:pt idx="153">
                  <c:v>100.6028</c:v>
                </c:pt>
                <c:pt idx="154">
                  <c:v>100.658</c:v>
                </c:pt>
                <c:pt idx="155">
                  <c:v>100.6992</c:v>
                </c:pt>
                <c:pt idx="156">
                  <c:v>100.72629999999999</c:v>
                </c:pt>
                <c:pt idx="157">
                  <c:v>100.74039999999999</c:v>
                </c:pt>
                <c:pt idx="158">
                  <c:v>100.7291</c:v>
                </c:pt>
                <c:pt idx="159">
                  <c:v>100.6972</c:v>
                </c:pt>
                <c:pt idx="160">
                  <c:v>100.65309999999999</c:v>
                </c:pt>
                <c:pt idx="161">
                  <c:v>100.5986</c:v>
                </c:pt>
                <c:pt idx="162">
                  <c:v>100.5321</c:v>
                </c:pt>
                <c:pt idx="163">
                  <c:v>100.4474</c:v>
                </c:pt>
                <c:pt idx="164">
                  <c:v>100.3355</c:v>
                </c:pt>
                <c:pt idx="165">
                  <c:v>100.19459999999999</c:v>
                </c:pt>
                <c:pt idx="166">
                  <c:v>100.0373</c:v>
                </c:pt>
                <c:pt idx="167">
                  <c:v>99.874899999999997</c:v>
                </c:pt>
                <c:pt idx="168">
                  <c:v>99.83211</c:v>
                </c:pt>
                <c:pt idx="169">
                  <c:v>99.713980000000006</c:v>
                </c:pt>
                <c:pt idx="170">
                  <c:v>99.61506</c:v>
                </c:pt>
                <c:pt idx="171">
                  <c:v>99.525800000000004</c:v>
                </c:pt>
                <c:pt idx="172">
                  <c:v>99.445340000000002</c:v>
                </c:pt>
                <c:pt idx="173">
                  <c:v>99.373990000000006</c:v>
                </c:pt>
                <c:pt idx="174">
                  <c:v>99.318209999999993</c:v>
                </c:pt>
                <c:pt idx="175">
                  <c:v>99.283779999999993</c:v>
                </c:pt>
                <c:pt idx="176">
                  <c:v>99.285210000000006</c:v>
                </c:pt>
                <c:pt idx="177">
                  <c:v>99.318200000000004</c:v>
                </c:pt>
                <c:pt idx="178">
                  <c:v>99.369399999999999</c:v>
                </c:pt>
                <c:pt idx="179">
                  <c:v>99.419700000000006</c:v>
                </c:pt>
              </c:numCache>
            </c:numRef>
          </c:val>
          <c:smooth val="0"/>
          <c:extLst>
            <c:ext xmlns:c16="http://schemas.microsoft.com/office/drawing/2014/chart" uri="{C3380CC4-5D6E-409C-BE32-E72D297353CC}">
              <c16:uniqueId val="{00000000-6912-4779-8215-211E962CE8F3}"/>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data'!$AO$1</c:f>
              <c:strCache>
                <c:ptCount val="1"/>
                <c:pt idx="0">
                  <c:v>Export Delivery Value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data'!$AO$2:$AO$185</c:f>
              <c:numCache>
                <c:formatCode>General</c:formatCode>
                <c:ptCount val="184"/>
                <c:pt idx="0" formatCode="###,###,###,###,##0.00_ ">
                  <c:v>45.8</c:v>
                </c:pt>
                <c:pt idx="2" formatCode="###,###,###,###,##0.00_ ">
                  <c:v>25.7</c:v>
                </c:pt>
                <c:pt idx="3" formatCode="###,###,###,###,##0.00_ ">
                  <c:v>29.9</c:v>
                </c:pt>
                <c:pt idx="4" formatCode="###,###,###,###,##0.00_ ">
                  <c:v>30.2</c:v>
                </c:pt>
                <c:pt idx="5" formatCode="###,###,###,###,##0.00_ ">
                  <c:v>27.5</c:v>
                </c:pt>
                <c:pt idx="6" formatCode="###,###,###,###,##0.00_ ">
                  <c:v>26.1</c:v>
                </c:pt>
                <c:pt idx="7" formatCode="###,###,###,###,##0.00_ ">
                  <c:v>21.3</c:v>
                </c:pt>
                <c:pt idx="9" formatCode="###,###,###,###,##0.00_ ">
                  <c:v>19.8</c:v>
                </c:pt>
                <c:pt idx="10" formatCode="###,###,###,###,##0.00_ ">
                  <c:v>21.7</c:v>
                </c:pt>
                <c:pt idx="11" formatCode="###,###,###,###,##0.00_ ">
                  <c:v>18.100000000000001</c:v>
                </c:pt>
                <c:pt idx="13" formatCode="###,###,###,###,##0.00_ ">
                  <c:v>29</c:v>
                </c:pt>
                <c:pt idx="15" formatCode="###,###,###,###,##0.00_ ">
                  <c:v>22.4</c:v>
                </c:pt>
                <c:pt idx="16" formatCode="###,###,###,###,##0.00_ ">
                  <c:v>23</c:v>
                </c:pt>
                <c:pt idx="18" formatCode="###,###,###,###,##0.00_ ">
                  <c:v>21.8</c:v>
                </c:pt>
                <c:pt idx="19" formatCode="###,###,###,###,##0.00_ ">
                  <c:v>23.9</c:v>
                </c:pt>
                <c:pt idx="21" formatCode="###,###,###,###,##0.00_ ">
                  <c:v>22.2</c:v>
                </c:pt>
                <c:pt idx="22" formatCode="###,###,###,###,##0.00_ ">
                  <c:v>20.6</c:v>
                </c:pt>
                <c:pt idx="23" formatCode="###,###,###,###,##0.00_ ">
                  <c:v>20.3</c:v>
                </c:pt>
                <c:pt idx="25" formatCode="###,###,###,###,##0.00_ ">
                  <c:v>15.5</c:v>
                </c:pt>
                <c:pt idx="27" formatCode="###,###,###,###,##0.00_ ">
                  <c:v>19.5</c:v>
                </c:pt>
                <c:pt idx="28" formatCode="###,###,###,###,##0.00_ ">
                  <c:v>19.899999999999999</c:v>
                </c:pt>
                <c:pt idx="30" formatCode="###,###,###,###,##0.00_ ">
                  <c:v>22.2</c:v>
                </c:pt>
                <c:pt idx="31" formatCode="###,###,###,###,##0.00_ ">
                  <c:v>20.100000000000001</c:v>
                </c:pt>
                <c:pt idx="33" formatCode="###,###,###,###,##0.00_ ">
                  <c:v>18.5</c:v>
                </c:pt>
                <c:pt idx="34" formatCode="###,###,###,###,##0.00_ ">
                  <c:v>19.5</c:v>
                </c:pt>
                <c:pt idx="39" formatCode="###,###,###,###,##0.00_ ">
                  <c:v>15.6</c:v>
                </c:pt>
                <c:pt idx="40" formatCode="###,###,###,###,##0.00_ ">
                  <c:v>18.2</c:v>
                </c:pt>
                <c:pt idx="42" formatCode="###,###,###,###,##0.00_ ">
                  <c:v>14.4</c:v>
                </c:pt>
                <c:pt idx="43" formatCode="###,###,###,###,##0.00_ ">
                  <c:v>16.3</c:v>
                </c:pt>
                <c:pt idx="45" formatCode="###,###,###,###,##0.00_ ">
                  <c:v>6.8</c:v>
                </c:pt>
                <c:pt idx="46" formatCode="###,###,###,###,##0.00_ ">
                  <c:v>-5.2</c:v>
                </c:pt>
                <c:pt idx="47" formatCode="###,###,###,###,##0.00_ ">
                  <c:v>-8.8000000000000007</c:v>
                </c:pt>
                <c:pt idx="49" formatCode="###,###,###,###,##0.00_ ">
                  <c:v>-10.6</c:v>
                </c:pt>
                <c:pt idx="50" formatCode="###,###,###,###,##0.00_ ">
                  <c:v>-13.9</c:v>
                </c:pt>
                <c:pt idx="51" formatCode="###,###,###,###,##0.00_ ">
                  <c:v>-14.3</c:v>
                </c:pt>
                <c:pt idx="52" formatCode="###,###,###,###,##0.00_ ">
                  <c:v>-15</c:v>
                </c:pt>
                <c:pt idx="53" formatCode="###,###,###,###,##0.00_ ">
                  <c:v>-14.6</c:v>
                </c:pt>
                <c:pt idx="54" formatCode="###,###,###,###,##0.00_ ">
                  <c:v>-14.7</c:v>
                </c:pt>
                <c:pt idx="55" formatCode="###,###,###,###,##0.00_ ">
                  <c:v>-15.4</c:v>
                </c:pt>
                <c:pt idx="56" formatCode="###,###,###,###,##0.00_ ">
                  <c:v>-9.9</c:v>
                </c:pt>
                <c:pt idx="57" formatCode="###,###,###,###,##0.00_ ">
                  <c:v>-7.3</c:v>
                </c:pt>
                <c:pt idx="58" formatCode="###,###,###,###,##0.00_ ">
                  <c:v>5.3</c:v>
                </c:pt>
                <c:pt idx="59" formatCode="###,###,###,###,##0.00_ ">
                  <c:v>12.4</c:v>
                </c:pt>
                <c:pt idx="61" formatCode="###,###,###,###,##0.00_ ">
                  <c:v>13.1</c:v>
                </c:pt>
                <c:pt idx="62" formatCode="###,###,###,###,##0.00_ ">
                  <c:v>25.7</c:v>
                </c:pt>
                <c:pt idx="63" formatCode="###,###,###,###,##0.00_ ">
                  <c:v>27.5</c:v>
                </c:pt>
                <c:pt idx="64" formatCode="###,###,###,###,##0.00_ ">
                  <c:v>31.7</c:v>
                </c:pt>
                <c:pt idx="65" formatCode="###,###,###,###,##0.00_ ">
                  <c:v>31.4</c:v>
                </c:pt>
                <c:pt idx="66" formatCode="###,###,###,###,##0.00_ ">
                  <c:v>27.9</c:v>
                </c:pt>
                <c:pt idx="67" formatCode="###,###,###,###,##0.00_ ">
                  <c:v>26.7</c:v>
                </c:pt>
                <c:pt idx="68" formatCode="###,###,###,###,##0.00_ ">
                  <c:v>21.5</c:v>
                </c:pt>
                <c:pt idx="69" formatCode="###,###,###,###,##0.00_ ">
                  <c:v>21.6</c:v>
                </c:pt>
                <c:pt idx="70" formatCode="###,###,###,###,##0.00_ ">
                  <c:v>20.8</c:v>
                </c:pt>
                <c:pt idx="71" formatCode="###,###,###,###,##0.00_ ">
                  <c:v>18.3</c:v>
                </c:pt>
                <c:pt idx="73" formatCode="###,###,###,###,##0.00_ ">
                  <c:v>21</c:v>
                </c:pt>
                <c:pt idx="74" formatCode="###,###,###,###,##0.00_ ">
                  <c:v>21.1</c:v>
                </c:pt>
                <c:pt idx="75" formatCode="###,###,###,###,##0.00_ ">
                  <c:v>20.100000000000001</c:v>
                </c:pt>
                <c:pt idx="76" formatCode="###,###,###,###,##0.00_ ">
                  <c:v>14.9</c:v>
                </c:pt>
                <c:pt idx="77" formatCode="###,###,###,###,##0.00_ ">
                  <c:v>16.3</c:v>
                </c:pt>
                <c:pt idx="78" formatCode="###,###,###,###,##0.00_ ">
                  <c:v>16.600000000000001</c:v>
                </c:pt>
                <c:pt idx="79" formatCode="###,###,###,###,##0.00_ ">
                  <c:v>17.2</c:v>
                </c:pt>
                <c:pt idx="80" formatCode="###,###,###,###,##0.00_ ">
                  <c:v>13.9</c:v>
                </c:pt>
                <c:pt idx="81" formatCode="###,###,###,###,##0.00_ ">
                  <c:v>13.6</c:v>
                </c:pt>
                <c:pt idx="82" formatCode="###,###,###,###,##0.00_ ">
                  <c:v>10.1</c:v>
                </c:pt>
                <c:pt idx="83" formatCode="###,###,###,###,##0.00_ ">
                  <c:v>12.3</c:v>
                </c:pt>
                <c:pt idx="85" formatCode="###,###,###,###,##0.00_ ">
                  <c:v>21.4</c:v>
                </c:pt>
                <c:pt idx="86" formatCode="###,###,###,###,##0.00_ ">
                  <c:v>10.4</c:v>
                </c:pt>
                <c:pt idx="87" formatCode="###,###,###,###,##0.00_ ">
                  <c:v>6.1</c:v>
                </c:pt>
                <c:pt idx="88" formatCode="###,###,###,###,##0.00_ ">
                  <c:v>6.2</c:v>
                </c:pt>
                <c:pt idx="89" formatCode="###,###,###,###,##0.00_ ">
                  <c:v>6.3</c:v>
                </c:pt>
                <c:pt idx="90" formatCode="###,###,###,###,##0.00_ ">
                  <c:v>3</c:v>
                </c:pt>
                <c:pt idx="91" formatCode="###,###,###,###,##0.00_ ">
                  <c:v>3.6</c:v>
                </c:pt>
                <c:pt idx="92" formatCode="###,###,###,###,##0.00_ ">
                  <c:v>6.4</c:v>
                </c:pt>
                <c:pt idx="93" formatCode="###,###,###,###,##0.00_ ">
                  <c:v>5.4</c:v>
                </c:pt>
                <c:pt idx="94" formatCode="###,###,###,###,##0.00_ ">
                  <c:v>12.2</c:v>
                </c:pt>
                <c:pt idx="95" formatCode="###,###,###,###,##0.00_ ">
                  <c:v>11</c:v>
                </c:pt>
                <c:pt idx="98" formatCode="###,###,###,###,##0.00_ ">
                  <c:v>4.5999999999999996</c:v>
                </c:pt>
                <c:pt idx="99" formatCode="###,###,###,###,##0.00_ ">
                  <c:v>3.1</c:v>
                </c:pt>
                <c:pt idx="100" formatCode="###,###,###,###,##0.00_ ">
                  <c:v>3.5</c:v>
                </c:pt>
                <c:pt idx="101" formatCode="###,###,###,###,##0.00_ ">
                  <c:v>2.1</c:v>
                </c:pt>
                <c:pt idx="102" formatCode="###,###,###,###,##0.00_ ">
                  <c:v>2.5</c:v>
                </c:pt>
                <c:pt idx="103" formatCode="###,###,###,###,##0.00_ ">
                  <c:v>3.5</c:v>
                </c:pt>
                <c:pt idx="104" formatCode="###,###,###,###,##0.00_ ">
                  <c:v>5.9</c:v>
                </c:pt>
                <c:pt idx="105" formatCode="###,###,###,###,##0.00_ ">
                  <c:v>6.1</c:v>
                </c:pt>
                <c:pt idx="106" formatCode="###,###,###,###,##0.00_ ">
                  <c:v>5.8</c:v>
                </c:pt>
                <c:pt idx="107" formatCode="###,###,###,###,##0.00_ ">
                  <c:v>5.8</c:v>
                </c:pt>
                <c:pt idx="110" formatCode="###,###,###,###,##0.00_ ">
                  <c:v>5.0999999999999996</c:v>
                </c:pt>
                <c:pt idx="111" formatCode="###,###,###,###,##0.00_ ">
                  <c:v>6.2</c:v>
                </c:pt>
                <c:pt idx="112" formatCode="###,###,###,###,##0.00_ ">
                  <c:v>5.2</c:v>
                </c:pt>
                <c:pt idx="113" formatCode="###,###,###,###,##0.00_ ">
                  <c:v>8.5</c:v>
                </c:pt>
                <c:pt idx="114" formatCode="###,###,###,###,##0.00_ ">
                  <c:v>7.2</c:v>
                </c:pt>
                <c:pt idx="115" formatCode="###,###,###,###,##0.00_ ">
                  <c:v>5.5</c:v>
                </c:pt>
                <c:pt idx="116" formatCode="###,###,###,###,##0.00_ ">
                  <c:v>10.6</c:v>
                </c:pt>
                <c:pt idx="117" formatCode="###,###,###,###,##0.00_ ">
                  <c:v>8.3000000000000007</c:v>
                </c:pt>
                <c:pt idx="118" formatCode="###,###,###,###,##0.00_ ">
                  <c:v>3.9</c:v>
                </c:pt>
                <c:pt idx="119" formatCode="###,###,###,###,##0.00_ ">
                  <c:v>7.3</c:v>
                </c:pt>
                <c:pt idx="122" formatCode="###,###,###,###,##0.00_ ">
                  <c:v>0.9</c:v>
                </c:pt>
                <c:pt idx="123" formatCode="###,###,###,###,##0.00_ ">
                  <c:v>-2.9</c:v>
                </c:pt>
                <c:pt idx="124" formatCode="###,###,###,###,##0.00_ ">
                  <c:v>-3</c:v>
                </c:pt>
                <c:pt idx="125" formatCode="###,###,###,###,##0.00_ ">
                  <c:v>-2.8</c:v>
                </c:pt>
                <c:pt idx="126" formatCode="###,###,###,###,##0.00_ ">
                  <c:v>-2.5</c:v>
                </c:pt>
                <c:pt idx="127" formatCode="###,###,###,###,##0.00_ ">
                  <c:v>-3.1</c:v>
                </c:pt>
                <c:pt idx="128" formatCode="###,###,###,###,##0.00_ ">
                  <c:v>-3.2</c:v>
                </c:pt>
                <c:pt idx="129" formatCode="###,###,###,###,##0.00_ ">
                  <c:v>-3.1</c:v>
                </c:pt>
                <c:pt idx="130" formatCode="###,###,###,###,##0.00_ ">
                  <c:v>-2</c:v>
                </c:pt>
                <c:pt idx="131" formatCode="###,###,###,###,##0.00_ ">
                  <c:v>-4.3</c:v>
                </c:pt>
                <c:pt idx="134" formatCode="###,###,###,###,##0.00_ ">
                  <c:v>-1.3</c:v>
                </c:pt>
                <c:pt idx="135" formatCode="###,###,###,###,##0.00_ ">
                  <c:v>-1</c:v>
                </c:pt>
                <c:pt idx="136" formatCode="###,###,###,###,##0.00_ ">
                  <c:v>0.8</c:v>
                </c:pt>
                <c:pt idx="137" formatCode="###,###,###,###,##0.00_ ">
                  <c:v>2.2999999999999998</c:v>
                </c:pt>
                <c:pt idx="138" formatCode="###,###,###,###,##0.00_ ">
                  <c:v>1.3</c:v>
                </c:pt>
                <c:pt idx="139" formatCode="###,###,###,###,##0.00_ ">
                  <c:v>2.9</c:v>
                </c:pt>
                <c:pt idx="140" formatCode="###,###,###,###,##0.00_ ">
                  <c:v>-0.2</c:v>
                </c:pt>
                <c:pt idx="141" formatCode="###,###,###,###,##0.00_ ">
                  <c:v>-0.2</c:v>
                </c:pt>
                <c:pt idx="142" formatCode="###,###,###,###,##0.00_ ">
                  <c:v>1.7</c:v>
                </c:pt>
                <c:pt idx="143" formatCode="###,###,###,###,##0.00_ ">
                  <c:v>3.9</c:v>
                </c:pt>
                <c:pt idx="146" formatCode="###,###,###,###,##0.00_ ">
                  <c:v>12.9</c:v>
                </c:pt>
                <c:pt idx="147" formatCode="###,###,###,###,##0.00_ ">
                  <c:v>10.8</c:v>
                </c:pt>
                <c:pt idx="148" formatCode="###,###,###,###,##0.00_ ">
                  <c:v>10.7</c:v>
                </c:pt>
                <c:pt idx="149" formatCode="###,###,###,###,##0.00_ ">
                  <c:v>11.7</c:v>
                </c:pt>
                <c:pt idx="150" formatCode="###,###,###,###,##0.00_ ">
                  <c:v>8.6</c:v>
                </c:pt>
                <c:pt idx="151" formatCode="###,###,###,###,##0.00_ ">
                  <c:v>8.1999999999999993</c:v>
                </c:pt>
                <c:pt idx="152" formatCode="###,###,###,###,##0.00_ ">
                  <c:v>9.8000000000000007</c:v>
                </c:pt>
                <c:pt idx="153" formatCode="###,###,###,###,##0.00_ ">
                  <c:v>7.5</c:v>
                </c:pt>
                <c:pt idx="154" formatCode="###,###,###,###,##0.00_ ">
                  <c:v>11.8</c:v>
                </c:pt>
                <c:pt idx="155" formatCode="###,###,###,###,##0.00_ ">
                  <c:v>9.3000000000000007</c:v>
                </c:pt>
                <c:pt idx="158" formatCode="###,###,###,###,##0.00_ ">
                  <c:v>4</c:v>
                </c:pt>
                <c:pt idx="159" formatCode="###,###,###,###,##0.00_ ">
                  <c:v>4.2</c:v>
                </c:pt>
                <c:pt idx="160" formatCode="###,###,###,###,##0.00_ ">
                  <c:v>6.9</c:v>
                </c:pt>
                <c:pt idx="161" formatCode="###,###,###,###,##0.00_ ">
                  <c:v>2.8</c:v>
                </c:pt>
                <c:pt idx="162" formatCode="###,###,###,###,##0.00_ ">
                  <c:v>8.6999999999999993</c:v>
                </c:pt>
                <c:pt idx="163" formatCode="###,###,###,###,##0.00_ ">
                  <c:v>12.5</c:v>
                </c:pt>
                <c:pt idx="164" formatCode="###,###,###,###,##0.00_ ">
                  <c:v>11.7</c:v>
                </c:pt>
                <c:pt idx="165" formatCode="###,###,###,###,##0.00_ ">
                  <c:v>14.7</c:v>
                </c:pt>
                <c:pt idx="166" formatCode="###,###,###,###,##0.00_ ">
                  <c:v>7.6</c:v>
                </c:pt>
                <c:pt idx="167" formatCode="###,###,###,###,##0.00_ ">
                  <c:v>4.0999999999999996</c:v>
                </c:pt>
                <c:pt idx="170" formatCode="###,###,###,###,##0.00_ ">
                  <c:v>5.7</c:v>
                </c:pt>
                <c:pt idx="171" formatCode="###,###,###,###,##0.00_ ">
                  <c:v>7.6</c:v>
                </c:pt>
                <c:pt idx="172" formatCode="###,###,###,###,##0.00_ ">
                  <c:v>0.7</c:v>
                </c:pt>
                <c:pt idx="173" formatCode="###,###,###,###,##0.00_ ">
                  <c:v>1.9</c:v>
                </c:pt>
                <c:pt idx="174" formatCode="###,###,###,###,##0.00_ ">
                  <c:v>1.7</c:v>
                </c:pt>
                <c:pt idx="175" formatCode="###,###,###,###,##0.00_ ">
                  <c:v>-4.3</c:v>
                </c:pt>
                <c:pt idx="176" formatCode="###,###,###,###,##0.00_ ">
                  <c:v>-0.7</c:v>
                </c:pt>
                <c:pt idx="177" formatCode="###,###,###,###,##0.00_ ">
                  <c:v>-3.8</c:v>
                </c:pt>
                <c:pt idx="178" formatCode="###,###,###,###,##0.00_ ">
                  <c:v>-3.4</c:v>
                </c:pt>
                <c:pt idx="179" formatCode="###,###,###,###,##0.00_ ">
                  <c:v>0.4</c:v>
                </c:pt>
              </c:numCache>
            </c:numRef>
          </c:val>
          <c:smooth val="0"/>
          <c:extLst>
            <c:ext xmlns:c16="http://schemas.microsoft.com/office/drawing/2014/chart" uri="{C3380CC4-5D6E-409C-BE32-E72D297353CC}">
              <c16:uniqueId val="{00000001-6912-4779-8215-211E962CE8F3}"/>
            </c:ext>
          </c:extLst>
        </c:ser>
        <c:dLbls>
          <c:showLegendKey val="0"/>
          <c:showVal val="0"/>
          <c:showCatName val="0"/>
          <c:showSerName val="0"/>
          <c:showPercent val="0"/>
          <c:showBubbleSize val="0"/>
        </c:dLbls>
        <c:marker val="1"/>
        <c:smooth val="0"/>
        <c:axId val="1110302048"/>
        <c:axId val="1110301064"/>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in val="95"/>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110301064"/>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110302048"/>
        <c:crosses val="max"/>
        <c:crossBetween val="between"/>
      </c:valAx>
      <c:dateAx>
        <c:axId val="1110302048"/>
        <c:scaling>
          <c:orientation val="minMax"/>
        </c:scaling>
        <c:delete val="1"/>
        <c:axPos val="b"/>
        <c:numFmt formatCode="[$-409]mmm/yy;@" sourceLinked="1"/>
        <c:majorTickMark val="out"/>
        <c:minorTickMark val="none"/>
        <c:tickLblPos val="nextTo"/>
        <c:crossAx val="1110301064"/>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Sheet1!$O$1</c:f>
              <c:strCache>
                <c:ptCount val="1"/>
                <c:pt idx="0">
                  <c:v>Daily Average Coal Consumption by Six Major Power Generation Groups Y/Y</c:v>
                </c:pt>
              </c:strCache>
            </c:strRef>
          </c:tx>
          <c:spPr>
            <a:ln w="28575" cap="rnd">
              <a:solidFill>
                <a:schemeClr val="tx1"/>
              </a:solidFill>
              <a:round/>
            </a:ln>
            <a:effectLst/>
          </c:spPr>
          <c:marker>
            <c:symbol val="none"/>
          </c:marker>
          <c:cat>
            <c:numRef>
              <c:f>Sheet1!$M$2:$M$482</c:f>
              <c:numCache>
                <c:formatCode>yyyy/mm/dd;@</c:formatCode>
                <c:ptCount val="481"/>
                <c:pt idx="0">
                  <c:v>40467</c:v>
                </c:pt>
                <c:pt idx="1">
                  <c:v>40474</c:v>
                </c:pt>
                <c:pt idx="2">
                  <c:v>40481</c:v>
                </c:pt>
                <c:pt idx="3">
                  <c:v>40488</c:v>
                </c:pt>
                <c:pt idx="4">
                  <c:v>40495</c:v>
                </c:pt>
                <c:pt idx="5">
                  <c:v>40502</c:v>
                </c:pt>
                <c:pt idx="6">
                  <c:v>40509</c:v>
                </c:pt>
                <c:pt idx="7">
                  <c:v>40516</c:v>
                </c:pt>
                <c:pt idx="8">
                  <c:v>40523</c:v>
                </c:pt>
                <c:pt idx="9">
                  <c:v>40530</c:v>
                </c:pt>
                <c:pt idx="10">
                  <c:v>40537</c:v>
                </c:pt>
                <c:pt idx="11">
                  <c:v>40544</c:v>
                </c:pt>
                <c:pt idx="12">
                  <c:v>40551</c:v>
                </c:pt>
                <c:pt idx="13">
                  <c:v>40558</c:v>
                </c:pt>
                <c:pt idx="14">
                  <c:v>40565</c:v>
                </c:pt>
                <c:pt idx="15">
                  <c:v>40572</c:v>
                </c:pt>
                <c:pt idx="16">
                  <c:v>40579</c:v>
                </c:pt>
                <c:pt idx="17">
                  <c:v>40586</c:v>
                </c:pt>
                <c:pt idx="18">
                  <c:v>40593</c:v>
                </c:pt>
                <c:pt idx="19">
                  <c:v>40600</c:v>
                </c:pt>
                <c:pt idx="20">
                  <c:v>40607</c:v>
                </c:pt>
                <c:pt idx="21">
                  <c:v>40614</c:v>
                </c:pt>
                <c:pt idx="22">
                  <c:v>40621</c:v>
                </c:pt>
                <c:pt idx="23">
                  <c:v>40628</c:v>
                </c:pt>
                <c:pt idx="24">
                  <c:v>40635</c:v>
                </c:pt>
                <c:pt idx="25">
                  <c:v>40642</c:v>
                </c:pt>
                <c:pt idx="26">
                  <c:v>40649</c:v>
                </c:pt>
                <c:pt idx="27">
                  <c:v>40656</c:v>
                </c:pt>
                <c:pt idx="28">
                  <c:v>40663</c:v>
                </c:pt>
                <c:pt idx="29">
                  <c:v>40670</c:v>
                </c:pt>
                <c:pt idx="30">
                  <c:v>40677</c:v>
                </c:pt>
                <c:pt idx="31">
                  <c:v>40684</c:v>
                </c:pt>
                <c:pt idx="32">
                  <c:v>40691</c:v>
                </c:pt>
                <c:pt idx="33">
                  <c:v>40698</c:v>
                </c:pt>
                <c:pt idx="34">
                  <c:v>40705</c:v>
                </c:pt>
                <c:pt idx="35">
                  <c:v>40712</c:v>
                </c:pt>
                <c:pt idx="36">
                  <c:v>40719</c:v>
                </c:pt>
                <c:pt idx="37">
                  <c:v>40726</c:v>
                </c:pt>
                <c:pt idx="38">
                  <c:v>40733</c:v>
                </c:pt>
                <c:pt idx="39">
                  <c:v>40740</c:v>
                </c:pt>
                <c:pt idx="40">
                  <c:v>40747</c:v>
                </c:pt>
                <c:pt idx="41">
                  <c:v>40754</c:v>
                </c:pt>
                <c:pt idx="42">
                  <c:v>40761</c:v>
                </c:pt>
                <c:pt idx="43">
                  <c:v>40768</c:v>
                </c:pt>
                <c:pt idx="44">
                  <c:v>40775</c:v>
                </c:pt>
                <c:pt idx="45">
                  <c:v>40782</c:v>
                </c:pt>
                <c:pt idx="46">
                  <c:v>40789</c:v>
                </c:pt>
                <c:pt idx="47">
                  <c:v>40796</c:v>
                </c:pt>
                <c:pt idx="48">
                  <c:v>40803</c:v>
                </c:pt>
                <c:pt idx="49">
                  <c:v>40810</c:v>
                </c:pt>
                <c:pt idx="50">
                  <c:v>40817</c:v>
                </c:pt>
                <c:pt idx="51">
                  <c:v>40824</c:v>
                </c:pt>
                <c:pt idx="52">
                  <c:v>40831</c:v>
                </c:pt>
                <c:pt idx="53">
                  <c:v>40838</c:v>
                </c:pt>
                <c:pt idx="54">
                  <c:v>40845</c:v>
                </c:pt>
                <c:pt idx="55">
                  <c:v>40852</c:v>
                </c:pt>
                <c:pt idx="56">
                  <c:v>40859</c:v>
                </c:pt>
                <c:pt idx="57">
                  <c:v>40866</c:v>
                </c:pt>
                <c:pt idx="58">
                  <c:v>40873</c:v>
                </c:pt>
                <c:pt idx="59">
                  <c:v>40880</c:v>
                </c:pt>
                <c:pt idx="60">
                  <c:v>40887</c:v>
                </c:pt>
                <c:pt idx="61">
                  <c:v>40894</c:v>
                </c:pt>
                <c:pt idx="62">
                  <c:v>40901</c:v>
                </c:pt>
                <c:pt idx="63">
                  <c:v>40908</c:v>
                </c:pt>
                <c:pt idx="64">
                  <c:v>40915</c:v>
                </c:pt>
                <c:pt idx="65">
                  <c:v>40922</c:v>
                </c:pt>
                <c:pt idx="66">
                  <c:v>40929</c:v>
                </c:pt>
                <c:pt idx="67">
                  <c:v>40936</c:v>
                </c:pt>
                <c:pt idx="68">
                  <c:v>40943</c:v>
                </c:pt>
                <c:pt idx="69">
                  <c:v>40950</c:v>
                </c:pt>
                <c:pt idx="70">
                  <c:v>40957</c:v>
                </c:pt>
                <c:pt idx="71">
                  <c:v>40964</c:v>
                </c:pt>
                <c:pt idx="72">
                  <c:v>40971</c:v>
                </c:pt>
                <c:pt idx="73">
                  <c:v>40978</c:v>
                </c:pt>
                <c:pt idx="74">
                  <c:v>40985</c:v>
                </c:pt>
                <c:pt idx="75">
                  <c:v>40992</c:v>
                </c:pt>
                <c:pt idx="76">
                  <c:v>40999</c:v>
                </c:pt>
                <c:pt idx="77">
                  <c:v>41006</c:v>
                </c:pt>
                <c:pt idx="78">
                  <c:v>41013</c:v>
                </c:pt>
                <c:pt idx="79">
                  <c:v>41020</c:v>
                </c:pt>
                <c:pt idx="80">
                  <c:v>41027</c:v>
                </c:pt>
                <c:pt idx="81">
                  <c:v>41034</c:v>
                </c:pt>
                <c:pt idx="82">
                  <c:v>41041</c:v>
                </c:pt>
                <c:pt idx="83">
                  <c:v>41048</c:v>
                </c:pt>
                <c:pt idx="84">
                  <c:v>41055</c:v>
                </c:pt>
                <c:pt idx="85">
                  <c:v>41062</c:v>
                </c:pt>
                <c:pt idx="86">
                  <c:v>41069</c:v>
                </c:pt>
                <c:pt idx="87">
                  <c:v>41076</c:v>
                </c:pt>
                <c:pt idx="88">
                  <c:v>41083</c:v>
                </c:pt>
                <c:pt idx="89">
                  <c:v>41090</c:v>
                </c:pt>
                <c:pt idx="90">
                  <c:v>41097</c:v>
                </c:pt>
                <c:pt idx="91">
                  <c:v>41104</c:v>
                </c:pt>
                <c:pt idx="92">
                  <c:v>41111</c:v>
                </c:pt>
                <c:pt idx="93">
                  <c:v>41118</c:v>
                </c:pt>
                <c:pt idx="94">
                  <c:v>41125</c:v>
                </c:pt>
                <c:pt idx="95">
                  <c:v>41132</c:v>
                </c:pt>
                <c:pt idx="96">
                  <c:v>41139</c:v>
                </c:pt>
                <c:pt idx="97">
                  <c:v>41146</c:v>
                </c:pt>
                <c:pt idx="98">
                  <c:v>41153</c:v>
                </c:pt>
                <c:pt idx="99">
                  <c:v>41160</c:v>
                </c:pt>
                <c:pt idx="100">
                  <c:v>41167</c:v>
                </c:pt>
                <c:pt idx="101">
                  <c:v>41174</c:v>
                </c:pt>
                <c:pt idx="102">
                  <c:v>41181</c:v>
                </c:pt>
                <c:pt idx="103">
                  <c:v>41188</c:v>
                </c:pt>
                <c:pt idx="104">
                  <c:v>41195</c:v>
                </c:pt>
                <c:pt idx="105">
                  <c:v>41202</c:v>
                </c:pt>
                <c:pt idx="106">
                  <c:v>41209</c:v>
                </c:pt>
                <c:pt idx="107">
                  <c:v>41216</c:v>
                </c:pt>
                <c:pt idx="108">
                  <c:v>41223</c:v>
                </c:pt>
                <c:pt idx="109">
                  <c:v>41230</c:v>
                </c:pt>
                <c:pt idx="110">
                  <c:v>41237</c:v>
                </c:pt>
                <c:pt idx="111">
                  <c:v>41244</c:v>
                </c:pt>
                <c:pt idx="112">
                  <c:v>41251</c:v>
                </c:pt>
                <c:pt idx="113">
                  <c:v>41258</c:v>
                </c:pt>
                <c:pt idx="114">
                  <c:v>41265</c:v>
                </c:pt>
                <c:pt idx="115">
                  <c:v>41272</c:v>
                </c:pt>
                <c:pt idx="116">
                  <c:v>41279</c:v>
                </c:pt>
                <c:pt idx="117">
                  <c:v>41286</c:v>
                </c:pt>
                <c:pt idx="118">
                  <c:v>41293</c:v>
                </c:pt>
                <c:pt idx="119">
                  <c:v>41300</c:v>
                </c:pt>
                <c:pt idx="120">
                  <c:v>41307</c:v>
                </c:pt>
                <c:pt idx="121">
                  <c:v>41314</c:v>
                </c:pt>
                <c:pt idx="122">
                  <c:v>41321</c:v>
                </c:pt>
                <c:pt idx="123">
                  <c:v>41328</c:v>
                </c:pt>
                <c:pt idx="124">
                  <c:v>41335</c:v>
                </c:pt>
                <c:pt idx="125">
                  <c:v>41342</c:v>
                </c:pt>
                <c:pt idx="126">
                  <c:v>41349</c:v>
                </c:pt>
                <c:pt idx="127">
                  <c:v>41356</c:v>
                </c:pt>
                <c:pt idx="128">
                  <c:v>41363</c:v>
                </c:pt>
                <c:pt idx="129">
                  <c:v>41370</c:v>
                </c:pt>
                <c:pt idx="130">
                  <c:v>41377</c:v>
                </c:pt>
                <c:pt idx="131">
                  <c:v>41384</c:v>
                </c:pt>
                <c:pt idx="132">
                  <c:v>41391</c:v>
                </c:pt>
                <c:pt idx="133">
                  <c:v>41398</c:v>
                </c:pt>
                <c:pt idx="134">
                  <c:v>41405</c:v>
                </c:pt>
                <c:pt idx="135">
                  <c:v>41412</c:v>
                </c:pt>
                <c:pt idx="136">
                  <c:v>41419</c:v>
                </c:pt>
                <c:pt idx="137">
                  <c:v>41426</c:v>
                </c:pt>
                <c:pt idx="138">
                  <c:v>41433</c:v>
                </c:pt>
                <c:pt idx="139">
                  <c:v>41440</c:v>
                </c:pt>
                <c:pt idx="140">
                  <c:v>41447</c:v>
                </c:pt>
                <c:pt idx="141">
                  <c:v>41454</c:v>
                </c:pt>
                <c:pt idx="142">
                  <c:v>41461</c:v>
                </c:pt>
                <c:pt idx="143">
                  <c:v>41468</c:v>
                </c:pt>
                <c:pt idx="144">
                  <c:v>41475</c:v>
                </c:pt>
                <c:pt idx="145">
                  <c:v>41482</c:v>
                </c:pt>
                <c:pt idx="146">
                  <c:v>41489</c:v>
                </c:pt>
                <c:pt idx="147">
                  <c:v>41496</c:v>
                </c:pt>
                <c:pt idx="148">
                  <c:v>41503</c:v>
                </c:pt>
                <c:pt idx="149">
                  <c:v>41510</c:v>
                </c:pt>
                <c:pt idx="150">
                  <c:v>41517</c:v>
                </c:pt>
                <c:pt idx="151">
                  <c:v>41524</c:v>
                </c:pt>
                <c:pt idx="152">
                  <c:v>41531</c:v>
                </c:pt>
                <c:pt idx="153">
                  <c:v>41538</c:v>
                </c:pt>
                <c:pt idx="154">
                  <c:v>41545</c:v>
                </c:pt>
                <c:pt idx="155">
                  <c:v>41552</c:v>
                </c:pt>
                <c:pt idx="156">
                  <c:v>41559</c:v>
                </c:pt>
                <c:pt idx="157">
                  <c:v>41566</c:v>
                </c:pt>
                <c:pt idx="158">
                  <c:v>41573</c:v>
                </c:pt>
                <c:pt idx="159">
                  <c:v>41580</c:v>
                </c:pt>
                <c:pt idx="160">
                  <c:v>41587</c:v>
                </c:pt>
                <c:pt idx="161">
                  <c:v>41594</c:v>
                </c:pt>
                <c:pt idx="162">
                  <c:v>41601</c:v>
                </c:pt>
                <c:pt idx="163">
                  <c:v>41608</c:v>
                </c:pt>
                <c:pt idx="164">
                  <c:v>41615</c:v>
                </c:pt>
                <c:pt idx="165">
                  <c:v>41622</c:v>
                </c:pt>
                <c:pt idx="166">
                  <c:v>41629</c:v>
                </c:pt>
                <c:pt idx="167">
                  <c:v>41636</c:v>
                </c:pt>
                <c:pt idx="168">
                  <c:v>41643</c:v>
                </c:pt>
                <c:pt idx="169">
                  <c:v>41650</c:v>
                </c:pt>
                <c:pt idx="170">
                  <c:v>41657</c:v>
                </c:pt>
                <c:pt idx="171">
                  <c:v>41664</c:v>
                </c:pt>
                <c:pt idx="172">
                  <c:v>41671</c:v>
                </c:pt>
                <c:pt idx="173">
                  <c:v>41678</c:v>
                </c:pt>
                <c:pt idx="174">
                  <c:v>41685</c:v>
                </c:pt>
                <c:pt idx="175">
                  <c:v>41692</c:v>
                </c:pt>
                <c:pt idx="176">
                  <c:v>41699</c:v>
                </c:pt>
                <c:pt idx="177">
                  <c:v>41706</c:v>
                </c:pt>
                <c:pt idx="178">
                  <c:v>41713</c:v>
                </c:pt>
                <c:pt idx="179">
                  <c:v>41720</c:v>
                </c:pt>
                <c:pt idx="180">
                  <c:v>41727</c:v>
                </c:pt>
                <c:pt idx="181">
                  <c:v>41734</c:v>
                </c:pt>
                <c:pt idx="182">
                  <c:v>41741</c:v>
                </c:pt>
                <c:pt idx="183">
                  <c:v>41748</c:v>
                </c:pt>
                <c:pt idx="184">
                  <c:v>41755</c:v>
                </c:pt>
                <c:pt idx="185">
                  <c:v>41762</c:v>
                </c:pt>
                <c:pt idx="186">
                  <c:v>41769</c:v>
                </c:pt>
                <c:pt idx="187">
                  <c:v>41776</c:v>
                </c:pt>
                <c:pt idx="188">
                  <c:v>41783</c:v>
                </c:pt>
                <c:pt idx="189">
                  <c:v>41790</c:v>
                </c:pt>
                <c:pt idx="190">
                  <c:v>41797</c:v>
                </c:pt>
                <c:pt idx="191">
                  <c:v>41804</c:v>
                </c:pt>
                <c:pt idx="192">
                  <c:v>41811</c:v>
                </c:pt>
                <c:pt idx="193">
                  <c:v>41818</c:v>
                </c:pt>
                <c:pt idx="194">
                  <c:v>41825</c:v>
                </c:pt>
                <c:pt idx="195">
                  <c:v>41832</c:v>
                </c:pt>
                <c:pt idx="196">
                  <c:v>41839</c:v>
                </c:pt>
                <c:pt idx="197">
                  <c:v>41846</c:v>
                </c:pt>
                <c:pt idx="198">
                  <c:v>41853</c:v>
                </c:pt>
                <c:pt idx="199">
                  <c:v>41860</c:v>
                </c:pt>
                <c:pt idx="200">
                  <c:v>41867</c:v>
                </c:pt>
                <c:pt idx="201">
                  <c:v>41874</c:v>
                </c:pt>
                <c:pt idx="202">
                  <c:v>41881</c:v>
                </c:pt>
                <c:pt idx="203">
                  <c:v>41888</c:v>
                </c:pt>
                <c:pt idx="204">
                  <c:v>41895</c:v>
                </c:pt>
                <c:pt idx="205">
                  <c:v>41902</c:v>
                </c:pt>
                <c:pt idx="206">
                  <c:v>41909</c:v>
                </c:pt>
                <c:pt idx="207">
                  <c:v>41916</c:v>
                </c:pt>
                <c:pt idx="208">
                  <c:v>41923</c:v>
                </c:pt>
                <c:pt idx="209">
                  <c:v>41930</c:v>
                </c:pt>
                <c:pt idx="210">
                  <c:v>41937</c:v>
                </c:pt>
                <c:pt idx="211">
                  <c:v>41944</c:v>
                </c:pt>
                <c:pt idx="212">
                  <c:v>41951</c:v>
                </c:pt>
                <c:pt idx="213">
                  <c:v>41958</c:v>
                </c:pt>
                <c:pt idx="214">
                  <c:v>41965</c:v>
                </c:pt>
                <c:pt idx="215">
                  <c:v>41972</c:v>
                </c:pt>
                <c:pt idx="216">
                  <c:v>41979</c:v>
                </c:pt>
                <c:pt idx="217">
                  <c:v>41986</c:v>
                </c:pt>
                <c:pt idx="218">
                  <c:v>41993</c:v>
                </c:pt>
                <c:pt idx="219">
                  <c:v>42000</c:v>
                </c:pt>
                <c:pt idx="220">
                  <c:v>42007</c:v>
                </c:pt>
                <c:pt idx="221">
                  <c:v>42014</c:v>
                </c:pt>
                <c:pt idx="222">
                  <c:v>42021</c:v>
                </c:pt>
                <c:pt idx="223">
                  <c:v>42028</c:v>
                </c:pt>
                <c:pt idx="224">
                  <c:v>42035</c:v>
                </c:pt>
                <c:pt idx="225">
                  <c:v>42042</c:v>
                </c:pt>
                <c:pt idx="226">
                  <c:v>42049</c:v>
                </c:pt>
                <c:pt idx="227">
                  <c:v>42056</c:v>
                </c:pt>
                <c:pt idx="228">
                  <c:v>42063</c:v>
                </c:pt>
                <c:pt idx="229">
                  <c:v>42070</c:v>
                </c:pt>
                <c:pt idx="230">
                  <c:v>42077</c:v>
                </c:pt>
                <c:pt idx="231">
                  <c:v>42084</c:v>
                </c:pt>
                <c:pt idx="232">
                  <c:v>42091</c:v>
                </c:pt>
                <c:pt idx="233">
                  <c:v>42098</c:v>
                </c:pt>
                <c:pt idx="234">
                  <c:v>42105</c:v>
                </c:pt>
                <c:pt idx="235">
                  <c:v>42112</c:v>
                </c:pt>
                <c:pt idx="236">
                  <c:v>42119</c:v>
                </c:pt>
                <c:pt idx="237">
                  <c:v>42126</c:v>
                </c:pt>
                <c:pt idx="238">
                  <c:v>42133</c:v>
                </c:pt>
                <c:pt idx="239">
                  <c:v>42140</c:v>
                </c:pt>
                <c:pt idx="240">
                  <c:v>42147</c:v>
                </c:pt>
                <c:pt idx="241">
                  <c:v>42154</c:v>
                </c:pt>
                <c:pt idx="242">
                  <c:v>42161</c:v>
                </c:pt>
                <c:pt idx="243">
                  <c:v>42168</c:v>
                </c:pt>
                <c:pt idx="244">
                  <c:v>42175</c:v>
                </c:pt>
                <c:pt idx="245">
                  <c:v>42182</c:v>
                </c:pt>
                <c:pt idx="246">
                  <c:v>42189</c:v>
                </c:pt>
                <c:pt idx="247">
                  <c:v>42196</c:v>
                </c:pt>
                <c:pt idx="248">
                  <c:v>42203</c:v>
                </c:pt>
                <c:pt idx="249">
                  <c:v>42210</c:v>
                </c:pt>
                <c:pt idx="250">
                  <c:v>42217</c:v>
                </c:pt>
                <c:pt idx="251">
                  <c:v>42224</c:v>
                </c:pt>
                <c:pt idx="252">
                  <c:v>42231</c:v>
                </c:pt>
                <c:pt idx="253">
                  <c:v>42238</c:v>
                </c:pt>
                <c:pt idx="254">
                  <c:v>42245</c:v>
                </c:pt>
                <c:pt idx="255">
                  <c:v>42252</c:v>
                </c:pt>
                <c:pt idx="256">
                  <c:v>42259</c:v>
                </c:pt>
                <c:pt idx="257">
                  <c:v>42266</c:v>
                </c:pt>
                <c:pt idx="258">
                  <c:v>42273</c:v>
                </c:pt>
                <c:pt idx="259">
                  <c:v>42280</c:v>
                </c:pt>
                <c:pt idx="260">
                  <c:v>42287</c:v>
                </c:pt>
                <c:pt idx="261">
                  <c:v>42294</c:v>
                </c:pt>
                <c:pt idx="262">
                  <c:v>42301</c:v>
                </c:pt>
                <c:pt idx="263">
                  <c:v>42308</c:v>
                </c:pt>
                <c:pt idx="264">
                  <c:v>42315</c:v>
                </c:pt>
                <c:pt idx="265">
                  <c:v>42322</c:v>
                </c:pt>
                <c:pt idx="266">
                  <c:v>42329</c:v>
                </c:pt>
                <c:pt idx="267">
                  <c:v>42336</c:v>
                </c:pt>
                <c:pt idx="268">
                  <c:v>42343</c:v>
                </c:pt>
                <c:pt idx="269">
                  <c:v>42350</c:v>
                </c:pt>
                <c:pt idx="270">
                  <c:v>42357</c:v>
                </c:pt>
                <c:pt idx="271">
                  <c:v>42364</c:v>
                </c:pt>
                <c:pt idx="272">
                  <c:v>42371</c:v>
                </c:pt>
                <c:pt idx="273">
                  <c:v>42378</c:v>
                </c:pt>
                <c:pt idx="274">
                  <c:v>42385</c:v>
                </c:pt>
                <c:pt idx="275">
                  <c:v>42392</c:v>
                </c:pt>
                <c:pt idx="276">
                  <c:v>42399</c:v>
                </c:pt>
                <c:pt idx="277">
                  <c:v>42406</c:v>
                </c:pt>
                <c:pt idx="278">
                  <c:v>42413</c:v>
                </c:pt>
                <c:pt idx="279">
                  <c:v>42420</c:v>
                </c:pt>
                <c:pt idx="280">
                  <c:v>42427</c:v>
                </c:pt>
                <c:pt idx="281">
                  <c:v>42434</c:v>
                </c:pt>
                <c:pt idx="282">
                  <c:v>42441</c:v>
                </c:pt>
                <c:pt idx="283">
                  <c:v>42448</c:v>
                </c:pt>
                <c:pt idx="284">
                  <c:v>42455</c:v>
                </c:pt>
                <c:pt idx="285">
                  <c:v>42462</c:v>
                </c:pt>
                <c:pt idx="286">
                  <c:v>42469</c:v>
                </c:pt>
                <c:pt idx="287">
                  <c:v>42476</c:v>
                </c:pt>
                <c:pt idx="288">
                  <c:v>42483</c:v>
                </c:pt>
                <c:pt idx="289">
                  <c:v>42490</c:v>
                </c:pt>
                <c:pt idx="290">
                  <c:v>42497</c:v>
                </c:pt>
                <c:pt idx="291">
                  <c:v>42504</c:v>
                </c:pt>
                <c:pt idx="292">
                  <c:v>42511</c:v>
                </c:pt>
                <c:pt idx="293">
                  <c:v>42518</c:v>
                </c:pt>
                <c:pt idx="294">
                  <c:v>42525</c:v>
                </c:pt>
                <c:pt idx="295">
                  <c:v>42532</c:v>
                </c:pt>
                <c:pt idx="296">
                  <c:v>42539</c:v>
                </c:pt>
                <c:pt idx="297">
                  <c:v>42546</c:v>
                </c:pt>
                <c:pt idx="298">
                  <c:v>42553</c:v>
                </c:pt>
                <c:pt idx="299">
                  <c:v>42560</c:v>
                </c:pt>
                <c:pt idx="300">
                  <c:v>42567</c:v>
                </c:pt>
                <c:pt idx="301">
                  <c:v>42574</c:v>
                </c:pt>
                <c:pt idx="302">
                  <c:v>42581</c:v>
                </c:pt>
                <c:pt idx="303">
                  <c:v>42588</c:v>
                </c:pt>
                <c:pt idx="304">
                  <c:v>42595</c:v>
                </c:pt>
                <c:pt idx="305">
                  <c:v>42602</c:v>
                </c:pt>
                <c:pt idx="306">
                  <c:v>42609</c:v>
                </c:pt>
                <c:pt idx="307">
                  <c:v>42616</c:v>
                </c:pt>
                <c:pt idx="308">
                  <c:v>42623</c:v>
                </c:pt>
                <c:pt idx="309">
                  <c:v>42630</c:v>
                </c:pt>
                <c:pt idx="310">
                  <c:v>42637</c:v>
                </c:pt>
                <c:pt idx="311">
                  <c:v>42644</c:v>
                </c:pt>
                <c:pt idx="312">
                  <c:v>42651</c:v>
                </c:pt>
                <c:pt idx="313">
                  <c:v>42658</c:v>
                </c:pt>
                <c:pt idx="314">
                  <c:v>42665</c:v>
                </c:pt>
                <c:pt idx="315">
                  <c:v>42672</c:v>
                </c:pt>
                <c:pt idx="316">
                  <c:v>42679</c:v>
                </c:pt>
                <c:pt idx="317">
                  <c:v>42686</c:v>
                </c:pt>
                <c:pt idx="318">
                  <c:v>42693</c:v>
                </c:pt>
                <c:pt idx="319">
                  <c:v>42700</c:v>
                </c:pt>
                <c:pt idx="320">
                  <c:v>42707</c:v>
                </c:pt>
                <c:pt idx="321">
                  <c:v>42714</c:v>
                </c:pt>
                <c:pt idx="322">
                  <c:v>42721</c:v>
                </c:pt>
                <c:pt idx="323">
                  <c:v>42728</c:v>
                </c:pt>
                <c:pt idx="324">
                  <c:v>42735</c:v>
                </c:pt>
                <c:pt idx="325">
                  <c:v>42742</c:v>
                </c:pt>
                <c:pt idx="326">
                  <c:v>42749</c:v>
                </c:pt>
                <c:pt idx="327">
                  <c:v>42756</c:v>
                </c:pt>
                <c:pt idx="328">
                  <c:v>42763</c:v>
                </c:pt>
                <c:pt idx="329">
                  <c:v>42770</c:v>
                </c:pt>
                <c:pt idx="330">
                  <c:v>42777</c:v>
                </c:pt>
                <c:pt idx="331">
                  <c:v>42784</c:v>
                </c:pt>
                <c:pt idx="332">
                  <c:v>42791</c:v>
                </c:pt>
                <c:pt idx="333">
                  <c:v>42798</c:v>
                </c:pt>
                <c:pt idx="334">
                  <c:v>42805</c:v>
                </c:pt>
                <c:pt idx="335">
                  <c:v>42812</c:v>
                </c:pt>
                <c:pt idx="336">
                  <c:v>42819</c:v>
                </c:pt>
                <c:pt idx="337">
                  <c:v>42826</c:v>
                </c:pt>
                <c:pt idx="338">
                  <c:v>42833</c:v>
                </c:pt>
                <c:pt idx="339">
                  <c:v>42840</c:v>
                </c:pt>
                <c:pt idx="340">
                  <c:v>42847</c:v>
                </c:pt>
                <c:pt idx="341">
                  <c:v>42854</c:v>
                </c:pt>
                <c:pt idx="342">
                  <c:v>42861</c:v>
                </c:pt>
                <c:pt idx="343">
                  <c:v>42868</c:v>
                </c:pt>
                <c:pt idx="344">
                  <c:v>42875</c:v>
                </c:pt>
                <c:pt idx="345">
                  <c:v>42882</c:v>
                </c:pt>
                <c:pt idx="346">
                  <c:v>42889</c:v>
                </c:pt>
                <c:pt idx="347">
                  <c:v>42896</c:v>
                </c:pt>
                <c:pt idx="348">
                  <c:v>42903</c:v>
                </c:pt>
                <c:pt idx="349">
                  <c:v>42910</c:v>
                </c:pt>
                <c:pt idx="350">
                  <c:v>42917</c:v>
                </c:pt>
                <c:pt idx="351">
                  <c:v>42924</c:v>
                </c:pt>
                <c:pt idx="352">
                  <c:v>42931</c:v>
                </c:pt>
                <c:pt idx="353">
                  <c:v>42938</c:v>
                </c:pt>
                <c:pt idx="354">
                  <c:v>42945</c:v>
                </c:pt>
                <c:pt idx="355">
                  <c:v>42952</c:v>
                </c:pt>
                <c:pt idx="356">
                  <c:v>42959</c:v>
                </c:pt>
                <c:pt idx="357">
                  <c:v>42966</c:v>
                </c:pt>
                <c:pt idx="358">
                  <c:v>42973</c:v>
                </c:pt>
                <c:pt idx="359">
                  <c:v>42980</c:v>
                </c:pt>
                <c:pt idx="360">
                  <c:v>42987</c:v>
                </c:pt>
                <c:pt idx="361">
                  <c:v>42994</c:v>
                </c:pt>
                <c:pt idx="362">
                  <c:v>43001</c:v>
                </c:pt>
                <c:pt idx="363">
                  <c:v>43008</c:v>
                </c:pt>
                <c:pt idx="364">
                  <c:v>43015</c:v>
                </c:pt>
                <c:pt idx="365">
                  <c:v>43022</c:v>
                </c:pt>
                <c:pt idx="366">
                  <c:v>43029</c:v>
                </c:pt>
                <c:pt idx="367">
                  <c:v>43036</c:v>
                </c:pt>
                <c:pt idx="368">
                  <c:v>43043</c:v>
                </c:pt>
                <c:pt idx="369">
                  <c:v>43050</c:v>
                </c:pt>
                <c:pt idx="370">
                  <c:v>43057</c:v>
                </c:pt>
                <c:pt idx="371">
                  <c:v>43064</c:v>
                </c:pt>
                <c:pt idx="372">
                  <c:v>43071</c:v>
                </c:pt>
                <c:pt idx="373">
                  <c:v>43078</c:v>
                </c:pt>
                <c:pt idx="374">
                  <c:v>43085</c:v>
                </c:pt>
                <c:pt idx="375">
                  <c:v>43092</c:v>
                </c:pt>
                <c:pt idx="376">
                  <c:v>43099</c:v>
                </c:pt>
                <c:pt idx="377">
                  <c:v>43106</c:v>
                </c:pt>
                <c:pt idx="378">
                  <c:v>43113</c:v>
                </c:pt>
                <c:pt idx="379">
                  <c:v>43120</c:v>
                </c:pt>
                <c:pt idx="380">
                  <c:v>43127</c:v>
                </c:pt>
                <c:pt idx="381">
                  <c:v>43134</c:v>
                </c:pt>
                <c:pt idx="382">
                  <c:v>43141</c:v>
                </c:pt>
                <c:pt idx="383">
                  <c:v>43148</c:v>
                </c:pt>
                <c:pt idx="384">
                  <c:v>43155</c:v>
                </c:pt>
                <c:pt idx="385">
                  <c:v>43162</c:v>
                </c:pt>
                <c:pt idx="386">
                  <c:v>43169</c:v>
                </c:pt>
                <c:pt idx="387">
                  <c:v>43176</c:v>
                </c:pt>
                <c:pt idx="388">
                  <c:v>43183</c:v>
                </c:pt>
                <c:pt idx="389">
                  <c:v>43190</c:v>
                </c:pt>
                <c:pt idx="390">
                  <c:v>43197</c:v>
                </c:pt>
                <c:pt idx="391">
                  <c:v>43204</c:v>
                </c:pt>
                <c:pt idx="392">
                  <c:v>43211</c:v>
                </c:pt>
                <c:pt idx="393">
                  <c:v>43218</c:v>
                </c:pt>
                <c:pt idx="394">
                  <c:v>43225</c:v>
                </c:pt>
                <c:pt idx="395">
                  <c:v>43232</c:v>
                </c:pt>
                <c:pt idx="396">
                  <c:v>43239</c:v>
                </c:pt>
                <c:pt idx="397">
                  <c:v>43246</c:v>
                </c:pt>
                <c:pt idx="398">
                  <c:v>43253</c:v>
                </c:pt>
                <c:pt idx="399">
                  <c:v>43260</c:v>
                </c:pt>
                <c:pt idx="400">
                  <c:v>43267</c:v>
                </c:pt>
                <c:pt idx="401">
                  <c:v>43274</c:v>
                </c:pt>
                <c:pt idx="402">
                  <c:v>43281</c:v>
                </c:pt>
                <c:pt idx="403">
                  <c:v>43288</c:v>
                </c:pt>
                <c:pt idx="404">
                  <c:v>43295</c:v>
                </c:pt>
                <c:pt idx="405">
                  <c:v>43302</c:v>
                </c:pt>
                <c:pt idx="406">
                  <c:v>43309</c:v>
                </c:pt>
                <c:pt idx="407">
                  <c:v>43316</c:v>
                </c:pt>
                <c:pt idx="408">
                  <c:v>43323</c:v>
                </c:pt>
                <c:pt idx="409">
                  <c:v>43330</c:v>
                </c:pt>
                <c:pt idx="410">
                  <c:v>43337</c:v>
                </c:pt>
                <c:pt idx="411">
                  <c:v>43344</c:v>
                </c:pt>
                <c:pt idx="412">
                  <c:v>43351</c:v>
                </c:pt>
                <c:pt idx="413">
                  <c:v>43358</c:v>
                </c:pt>
                <c:pt idx="414">
                  <c:v>43365</c:v>
                </c:pt>
                <c:pt idx="415">
                  <c:v>43372</c:v>
                </c:pt>
                <c:pt idx="416">
                  <c:v>43379</c:v>
                </c:pt>
                <c:pt idx="417">
                  <c:v>43386</c:v>
                </c:pt>
                <c:pt idx="418">
                  <c:v>43393</c:v>
                </c:pt>
                <c:pt idx="419">
                  <c:v>43400</c:v>
                </c:pt>
                <c:pt idx="420">
                  <c:v>43407</c:v>
                </c:pt>
                <c:pt idx="421">
                  <c:v>43414</c:v>
                </c:pt>
                <c:pt idx="422">
                  <c:v>43421</c:v>
                </c:pt>
                <c:pt idx="423">
                  <c:v>43428</c:v>
                </c:pt>
                <c:pt idx="424">
                  <c:v>43435</c:v>
                </c:pt>
                <c:pt idx="425">
                  <c:v>43442</c:v>
                </c:pt>
                <c:pt idx="426">
                  <c:v>43449</c:v>
                </c:pt>
                <c:pt idx="427">
                  <c:v>43456</c:v>
                </c:pt>
                <c:pt idx="428">
                  <c:v>43463</c:v>
                </c:pt>
                <c:pt idx="429">
                  <c:v>43470</c:v>
                </c:pt>
                <c:pt idx="430">
                  <c:v>43477</c:v>
                </c:pt>
                <c:pt idx="431">
                  <c:v>43484</c:v>
                </c:pt>
                <c:pt idx="432">
                  <c:v>43491</c:v>
                </c:pt>
                <c:pt idx="433">
                  <c:v>43498</c:v>
                </c:pt>
                <c:pt idx="434">
                  <c:v>43505</c:v>
                </c:pt>
                <c:pt idx="435">
                  <c:v>43512</c:v>
                </c:pt>
                <c:pt idx="436">
                  <c:v>43519</c:v>
                </c:pt>
                <c:pt idx="437">
                  <c:v>43526</c:v>
                </c:pt>
                <c:pt idx="438">
                  <c:v>43533</c:v>
                </c:pt>
                <c:pt idx="439">
                  <c:v>43540</c:v>
                </c:pt>
                <c:pt idx="440">
                  <c:v>43547</c:v>
                </c:pt>
                <c:pt idx="441">
                  <c:v>43554</c:v>
                </c:pt>
                <c:pt idx="442">
                  <c:v>43561</c:v>
                </c:pt>
                <c:pt idx="443">
                  <c:v>43568</c:v>
                </c:pt>
                <c:pt idx="444">
                  <c:v>43575</c:v>
                </c:pt>
                <c:pt idx="445">
                  <c:v>43582</c:v>
                </c:pt>
                <c:pt idx="446">
                  <c:v>43589</c:v>
                </c:pt>
                <c:pt idx="447">
                  <c:v>43596</c:v>
                </c:pt>
                <c:pt idx="448">
                  <c:v>43603</c:v>
                </c:pt>
                <c:pt idx="449">
                  <c:v>43610</c:v>
                </c:pt>
                <c:pt idx="450">
                  <c:v>43617</c:v>
                </c:pt>
                <c:pt idx="451">
                  <c:v>43624</c:v>
                </c:pt>
                <c:pt idx="452">
                  <c:v>43631</c:v>
                </c:pt>
                <c:pt idx="453">
                  <c:v>43638</c:v>
                </c:pt>
                <c:pt idx="454">
                  <c:v>43645</c:v>
                </c:pt>
                <c:pt idx="455">
                  <c:v>43652</c:v>
                </c:pt>
                <c:pt idx="456">
                  <c:v>43659</c:v>
                </c:pt>
                <c:pt idx="457">
                  <c:v>43666</c:v>
                </c:pt>
                <c:pt idx="458">
                  <c:v>43673</c:v>
                </c:pt>
                <c:pt idx="459">
                  <c:v>43680</c:v>
                </c:pt>
                <c:pt idx="460">
                  <c:v>43687</c:v>
                </c:pt>
                <c:pt idx="461">
                  <c:v>43694</c:v>
                </c:pt>
                <c:pt idx="462">
                  <c:v>43701</c:v>
                </c:pt>
                <c:pt idx="463">
                  <c:v>43708</c:v>
                </c:pt>
                <c:pt idx="464">
                  <c:v>43715</c:v>
                </c:pt>
                <c:pt idx="465">
                  <c:v>43722</c:v>
                </c:pt>
                <c:pt idx="466">
                  <c:v>43729</c:v>
                </c:pt>
                <c:pt idx="467">
                  <c:v>43736</c:v>
                </c:pt>
                <c:pt idx="468">
                  <c:v>43743</c:v>
                </c:pt>
                <c:pt idx="469">
                  <c:v>43750</c:v>
                </c:pt>
                <c:pt idx="470">
                  <c:v>43757</c:v>
                </c:pt>
                <c:pt idx="471">
                  <c:v>43764</c:v>
                </c:pt>
                <c:pt idx="472">
                  <c:v>43771</c:v>
                </c:pt>
                <c:pt idx="473">
                  <c:v>43778</c:v>
                </c:pt>
                <c:pt idx="474">
                  <c:v>43785</c:v>
                </c:pt>
                <c:pt idx="475">
                  <c:v>43792</c:v>
                </c:pt>
                <c:pt idx="476">
                  <c:v>43799</c:v>
                </c:pt>
                <c:pt idx="477">
                  <c:v>43806</c:v>
                </c:pt>
                <c:pt idx="478">
                  <c:v>43813</c:v>
                </c:pt>
                <c:pt idx="479">
                  <c:v>43820</c:v>
                </c:pt>
                <c:pt idx="480">
                  <c:v>43827</c:v>
                </c:pt>
              </c:numCache>
            </c:numRef>
          </c:cat>
          <c:val>
            <c:numRef>
              <c:f>Sheet1!$O$2:$O$482</c:f>
              <c:numCache>
                <c:formatCode>###,###,###,###,##0.00_ </c:formatCode>
                <c:ptCount val="481"/>
                <c:pt idx="0">
                  <c:v>21.608445684698932</c:v>
                </c:pt>
                <c:pt idx="1">
                  <c:v>19.310460251046024</c:v>
                </c:pt>
                <c:pt idx="2">
                  <c:v>18.013727872836533</c:v>
                </c:pt>
                <c:pt idx="3">
                  <c:v>21.102035439035625</c:v>
                </c:pt>
                <c:pt idx="4">
                  <c:v>20.78247261345853</c:v>
                </c:pt>
                <c:pt idx="5">
                  <c:v>19.181569986809414</c:v>
                </c:pt>
                <c:pt idx="6">
                  <c:v>21.410555520524639</c:v>
                </c:pt>
                <c:pt idx="7">
                  <c:v>18.078762656065592</c:v>
                </c:pt>
                <c:pt idx="8">
                  <c:v>16.265135051226338</c:v>
                </c:pt>
                <c:pt idx="9">
                  <c:v>19.782393669634015</c:v>
                </c:pt>
                <c:pt idx="10">
                  <c:v>13.09594402277042</c:v>
                </c:pt>
                <c:pt idx="11">
                  <c:v>15.148876893609609</c:v>
                </c:pt>
                <c:pt idx="12">
                  <c:v>21.751321669538793</c:v>
                </c:pt>
                <c:pt idx="13">
                  <c:v>25.544366985110603</c:v>
                </c:pt>
                <c:pt idx="14">
                  <c:v>33.098910386043279</c:v>
                </c:pt>
                <c:pt idx="15">
                  <c:v>24.62441023094113</c:v>
                </c:pt>
                <c:pt idx="17">
                  <c:v>5.5619930475086958</c:v>
                </c:pt>
                <c:pt idx="20">
                  <c:v>48.18512129775754</c:v>
                </c:pt>
                <c:pt idx="21">
                  <c:v>34.017431343529026</c:v>
                </c:pt>
                <c:pt idx="22">
                  <c:v>34.383601567306769</c:v>
                </c:pt>
                <c:pt idx="23">
                  <c:v>26.521321730513158</c:v>
                </c:pt>
                <c:pt idx="24">
                  <c:v>23.460153152335142</c:v>
                </c:pt>
                <c:pt idx="25">
                  <c:v>20.019000682837035</c:v>
                </c:pt>
                <c:pt idx="26">
                  <c:v>19.917621982833108</c:v>
                </c:pt>
                <c:pt idx="27">
                  <c:v>26.075752127532056</c:v>
                </c:pt>
                <c:pt idx="28">
                  <c:v>28.251744028025264</c:v>
                </c:pt>
                <c:pt idx="29">
                  <c:v>19.051296521816646</c:v>
                </c:pt>
                <c:pt idx="30">
                  <c:v>22.254445323256284</c:v>
                </c:pt>
                <c:pt idx="31">
                  <c:v>21.00098992604671</c:v>
                </c:pt>
                <c:pt idx="32">
                  <c:v>23.241915919647333</c:v>
                </c:pt>
                <c:pt idx="33">
                  <c:v>27.205594236971415</c:v>
                </c:pt>
                <c:pt idx="34">
                  <c:v>19.687857540998035</c:v>
                </c:pt>
                <c:pt idx="35">
                  <c:v>17.238059113587948</c:v>
                </c:pt>
                <c:pt idx="36">
                  <c:v>17.114200983448903</c:v>
                </c:pt>
                <c:pt idx="37">
                  <c:v>18.105630237921144</c:v>
                </c:pt>
                <c:pt idx="38">
                  <c:v>17.632665545190378</c:v>
                </c:pt>
                <c:pt idx="39">
                  <c:v>20.299887672735835</c:v>
                </c:pt>
                <c:pt idx="40">
                  <c:v>14.314763158580767</c:v>
                </c:pt>
                <c:pt idx="41">
                  <c:v>29.397548145386239</c:v>
                </c:pt>
                <c:pt idx="42">
                  <c:v>18.939635116933989</c:v>
                </c:pt>
                <c:pt idx="43">
                  <c:v>14.69942224132169</c:v>
                </c:pt>
                <c:pt idx="44">
                  <c:v>13.763911200572911</c:v>
                </c:pt>
                <c:pt idx="45">
                  <c:v>13.9506872608757</c:v>
                </c:pt>
                <c:pt idx="46">
                  <c:v>14.426612342243871</c:v>
                </c:pt>
                <c:pt idx="47">
                  <c:v>9.2134723258781257</c:v>
                </c:pt>
                <c:pt idx="48">
                  <c:v>11.582526424717258</c:v>
                </c:pt>
                <c:pt idx="49">
                  <c:v>11.951716258506764</c:v>
                </c:pt>
                <c:pt idx="50">
                  <c:v>24.775800916981463</c:v>
                </c:pt>
                <c:pt idx="51">
                  <c:v>20.122647748451882</c:v>
                </c:pt>
                <c:pt idx="52">
                  <c:v>17.984517555985597</c:v>
                </c:pt>
                <c:pt idx="53">
                  <c:v>17.150151498148354</c:v>
                </c:pt>
                <c:pt idx="54">
                  <c:v>17.740858240106842</c:v>
                </c:pt>
                <c:pt idx="55">
                  <c:v>16.78587940928502</c:v>
                </c:pt>
                <c:pt idx="56">
                  <c:v>12.474734387146915</c:v>
                </c:pt>
                <c:pt idx="57">
                  <c:v>12.236178317718515</c:v>
                </c:pt>
                <c:pt idx="58">
                  <c:v>14.155132566413013</c:v>
                </c:pt>
                <c:pt idx="59">
                  <c:v>12.56213998264025</c:v>
                </c:pt>
                <c:pt idx="60">
                  <c:v>17.680044861010966</c:v>
                </c:pt>
                <c:pt idx="61">
                  <c:v>20.819570602807598</c:v>
                </c:pt>
                <c:pt idx="62">
                  <c:v>22.275527592082859</c:v>
                </c:pt>
                <c:pt idx="63">
                  <c:v>15.313271838298327</c:v>
                </c:pt>
                <c:pt idx="64">
                  <c:v>5.440936570386711</c:v>
                </c:pt>
                <c:pt idx="65">
                  <c:v>-1.2168369095770437</c:v>
                </c:pt>
                <c:pt idx="68">
                  <c:v>-2.8683358882643297</c:v>
                </c:pt>
                <c:pt idx="70">
                  <c:v>20.818107135775197</c:v>
                </c:pt>
                <c:pt idx="71">
                  <c:v>12.597372548011416</c:v>
                </c:pt>
                <c:pt idx="72">
                  <c:v>9.0548840895581435</c:v>
                </c:pt>
                <c:pt idx="73">
                  <c:v>11.156375773044054</c:v>
                </c:pt>
                <c:pt idx="74">
                  <c:v>7.0632224069656111</c:v>
                </c:pt>
                <c:pt idx="75">
                  <c:v>8.2902949455391113</c:v>
                </c:pt>
                <c:pt idx="76">
                  <c:v>4.4618779112527474</c:v>
                </c:pt>
                <c:pt idx="77">
                  <c:v>0.618413892049678</c:v>
                </c:pt>
                <c:pt idx="78">
                  <c:v>2.4499795835034801</c:v>
                </c:pt>
                <c:pt idx="79">
                  <c:v>-2.2935779816513842</c:v>
                </c:pt>
                <c:pt idx="80">
                  <c:v>-4.30677215786005</c:v>
                </c:pt>
                <c:pt idx="81">
                  <c:v>-7.1555100920635812</c:v>
                </c:pt>
                <c:pt idx="82">
                  <c:v>-5.705180428427667</c:v>
                </c:pt>
                <c:pt idx="83">
                  <c:v>-7.1224042926923392</c:v>
                </c:pt>
                <c:pt idx="84">
                  <c:v>-8.2915236334829565</c:v>
                </c:pt>
                <c:pt idx="85">
                  <c:v>-7.6724403478425858</c:v>
                </c:pt>
                <c:pt idx="86">
                  <c:v>-4.4070787783714804</c:v>
                </c:pt>
                <c:pt idx="87">
                  <c:v>2.3468803663422868</c:v>
                </c:pt>
                <c:pt idx="88">
                  <c:v>-1.960736495549313</c:v>
                </c:pt>
                <c:pt idx="89">
                  <c:v>-9.0841984950947641</c:v>
                </c:pt>
                <c:pt idx="90">
                  <c:v>-9.410209741722996</c:v>
                </c:pt>
                <c:pt idx="91">
                  <c:v>-1.1552158429601183</c:v>
                </c:pt>
                <c:pt idx="92">
                  <c:v>-1.3500570125427727</c:v>
                </c:pt>
                <c:pt idx="93">
                  <c:v>-8.0278286952174618</c:v>
                </c:pt>
                <c:pt idx="94">
                  <c:v>-9.5424379062090381</c:v>
                </c:pt>
                <c:pt idx="95">
                  <c:v>-18.63955206793915</c:v>
                </c:pt>
                <c:pt idx="96">
                  <c:v>-12.880241721448686</c:v>
                </c:pt>
                <c:pt idx="97">
                  <c:v>-8.9908599141951342</c:v>
                </c:pt>
                <c:pt idx="98">
                  <c:v>-6.4895025944983651</c:v>
                </c:pt>
                <c:pt idx="99">
                  <c:v>-8.312759015959811</c:v>
                </c:pt>
                <c:pt idx="100">
                  <c:v>-7.5450450450450575</c:v>
                </c:pt>
                <c:pt idx="101">
                  <c:v>-15.139548298353802</c:v>
                </c:pt>
                <c:pt idx="102">
                  <c:v>-12.544198192785005</c:v>
                </c:pt>
                <c:pt idx="103">
                  <c:v>-14.174174174174187</c:v>
                </c:pt>
                <c:pt idx="104">
                  <c:v>-11.336848271821902</c:v>
                </c:pt>
                <c:pt idx="105">
                  <c:v>-8.2453241372704049</c:v>
                </c:pt>
                <c:pt idx="106">
                  <c:v>-5.1147509986054764</c:v>
                </c:pt>
                <c:pt idx="107">
                  <c:v>-5.0813907454414231</c:v>
                </c:pt>
                <c:pt idx="108">
                  <c:v>-2.773937885909131</c:v>
                </c:pt>
                <c:pt idx="109">
                  <c:v>-2.0020180709076807</c:v>
                </c:pt>
                <c:pt idx="110">
                  <c:v>1.6401273885350451</c:v>
                </c:pt>
                <c:pt idx="111">
                  <c:v>1.7969388947306757</c:v>
                </c:pt>
                <c:pt idx="112">
                  <c:v>-0.29044701611073642</c:v>
                </c:pt>
                <c:pt idx="113">
                  <c:v>2.0098248611704452</c:v>
                </c:pt>
                <c:pt idx="114">
                  <c:v>4.2922687706359062</c:v>
                </c:pt>
                <c:pt idx="115">
                  <c:v>8.8254578834637254</c:v>
                </c:pt>
                <c:pt idx="116">
                  <c:v>10.074626865671673</c:v>
                </c:pt>
                <c:pt idx="117">
                  <c:v>17.757960604693654</c:v>
                </c:pt>
                <c:pt idx="126">
                  <c:v>5.3856051256466309</c:v>
                </c:pt>
                <c:pt idx="127">
                  <c:v>9.9249581845305332</c:v>
                </c:pt>
                <c:pt idx="128">
                  <c:v>9.8990847218962816</c:v>
                </c:pt>
                <c:pt idx="129">
                  <c:v>12.535647556298569</c:v>
                </c:pt>
                <c:pt idx="130">
                  <c:v>2.7149321266968189</c:v>
                </c:pt>
                <c:pt idx="131">
                  <c:v>7.8887834780705166</c:v>
                </c:pt>
                <c:pt idx="132">
                  <c:v>12.246856467924912</c:v>
                </c:pt>
                <c:pt idx="133">
                  <c:v>18.114637357912574</c:v>
                </c:pt>
                <c:pt idx="134">
                  <c:v>13.312835107869789</c:v>
                </c:pt>
                <c:pt idx="135">
                  <c:v>19.7181274126273</c:v>
                </c:pt>
                <c:pt idx="136">
                  <c:v>20.446038269245868</c:v>
                </c:pt>
                <c:pt idx="137">
                  <c:v>20.949570127037088</c:v>
                </c:pt>
                <c:pt idx="138">
                  <c:v>18.294871794871781</c:v>
                </c:pt>
                <c:pt idx="139">
                  <c:v>7.4603637778426313</c:v>
                </c:pt>
                <c:pt idx="140">
                  <c:v>20.870127608765955</c:v>
                </c:pt>
                <c:pt idx="141">
                  <c:v>30.853042088997146</c:v>
                </c:pt>
                <c:pt idx="142">
                  <c:v>22.47602190915833</c:v>
                </c:pt>
                <c:pt idx="143">
                  <c:v>21.652021089630903</c:v>
                </c:pt>
                <c:pt idx="144">
                  <c:v>24.550372185491703</c:v>
                </c:pt>
                <c:pt idx="145">
                  <c:v>23.694342528423242</c:v>
                </c:pt>
                <c:pt idx="146">
                  <c:v>27.588142910252422</c:v>
                </c:pt>
                <c:pt idx="147">
                  <c:v>46.633237822349571</c:v>
                </c:pt>
                <c:pt idx="148">
                  <c:v>35.361938462259502</c:v>
                </c:pt>
                <c:pt idx="149">
                  <c:v>26.496777572817777</c:v>
                </c:pt>
                <c:pt idx="150">
                  <c:v>25.114929185047583</c:v>
                </c:pt>
                <c:pt idx="151">
                  <c:v>17.101435337677032</c:v>
                </c:pt>
                <c:pt idx="152">
                  <c:v>11.296601466408763</c:v>
                </c:pt>
                <c:pt idx="153">
                  <c:v>23.895424836601304</c:v>
                </c:pt>
                <c:pt idx="154">
                  <c:v>19.432920223026695</c:v>
                </c:pt>
                <c:pt idx="155">
                  <c:v>22.635292745509705</c:v>
                </c:pt>
                <c:pt idx="156">
                  <c:v>12.360916563152479</c:v>
                </c:pt>
                <c:pt idx="157">
                  <c:v>16.670146682674751</c:v>
                </c:pt>
                <c:pt idx="158">
                  <c:v>8.3995516253580593</c:v>
                </c:pt>
                <c:pt idx="159">
                  <c:v>6.8173082427602729</c:v>
                </c:pt>
                <c:pt idx="160">
                  <c:v>6.9644549763033261</c:v>
                </c:pt>
                <c:pt idx="161">
                  <c:v>8.4127021271616922</c:v>
                </c:pt>
                <c:pt idx="162">
                  <c:v>3.93493132800669</c:v>
                </c:pt>
                <c:pt idx="163">
                  <c:v>11.797967740948204</c:v>
                </c:pt>
                <c:pt idx="164">
                  <c:v>13.957034272450064</c:v>
                </c:pt>
                <c:pt idx="165">
                  <c:v>4.5685810598605476</c:v>
                </c:pt>
                <c:pt idx="166">
                  <c:v>5.1887180330564693</c:v>
                </c:pt>
                <c:pt idx="167">
                  <c:v>8.6439588688946021</c:v>
                </c:pt>
                <c:pt idx="168">
                  <c:v>11.171971889210401</c:v>
                </c:pt>
                <c:pt idx="169">
                  <c:v>3.6440428248698833</c:v>
                </c:pt>
                <c:pt idx="170">
                  <c:v>5.6237072231665781</c:v>
                </c:pt>
                <c:pt idx="177">
                  <c:v>13.37262012692659</c:v>
                </c:pt>
                <c:pt idx="178">
                  <c:v>6.8278410183029887</c:v>
                </c:pt>
                <c:pt idx="179">
                  <c:v>-0.3557255361585821</c:v>
                </c:pt>
                <c:pt idx="180">
                  <c:v>5.4070214401639962</c:v>
                </c:pt>
                <c:pt idx="181">
                  <c:v>5.1228836701255833</c:v>
                </c:pt>
                <c:pt idx="182">
                  <c:v>5.384492479057756</c:v>
                </c:pt>
                <c:pt idx="183">
                  <c:v>5.2489177489177345</c:v>
                </c:pt>
                <c:pt idx="184">
                  <c:v>2.7051911609961423</c:v>
                </c:pt>
                <c:pt idx="185">
                  <c:v>0.69618237248029002</c:v>
                </c:pt>
                <c:pt idx="186">
                  <c:v>-4.8708288482238808</c:v>
                </c:pt>
                <c:pt idx="187">
                  <c:v>-6.1891365505301925</c:v>
                </c:pt>
                <c:pt idx="188">
                  <c:v>-8.8103620637197437</c:v>
                </c:pt>
                <c:pt idx="189">
                  <c:v>-7.7830589034119768</c:v>
                </c:pt>
                <c:pt idx="190">
                  <c:v>-6.5351685271485964</c:v>
                </c:pt>
                <c:pt idx="191">
                  <c:v>3.8046101858556569</c:v>
                </c:pt>
                <c:pt idx="192">
                  <c:v>-2.3543454549196494</c:v>
                </c:pt>
                <c:pt idx="193">
                  <c:v>-11.030603871019395</c:v>
                </c:pt>
                <c:pt idx="194">
                  <c:v>-18.154122563762069</c:v>
                </c:pt>
                <c:pt idx="195">
                  <c:v>-17.816382548396405</c:v>
                </c:pt>
                <c:pt idx="196">
                  <c:v>-14.974572181595459</c:v>
                </c:pt>
                <c:pt idx="197">
                  <c:v>-12.51647868756408</c:v>
                </c:pt>
                <c:pt idx="198">
                  <c:v>-17.79502274551778</c:v>
                </c:pt>
                <c:pt idx="199">
                  <c:v>-11.874520203782533</c:v>
                </c:pt>
                <c:pt idx="200">
                  <c:v>-22.060834790436786</c:v>
                </c:pt>
                <c:pt idx="201">
                  <c:v>-31.174161955856405</c:v>
                </c:pt>
                <c:pt idx="202">
                  <c:v>-27.218067437415343</c:v>
                </c:pt>
                <c:pt idx="203">
                  <c:v>-17.155997207736227</c:v>
                </c:pt>
                <c:pt idx="204">
                  <c:v>-13.800133044355274</c:v>
                </c:pt>
                <c:pt idx="205">
                  <c:v>-13.14623338257017</c:v>
                </c:pt>
                <c:pt idx="206">
                  <c:v>-13.755337743655565</c:v>
                </c:pt>
                <c:pt idx="207">
                  <c:v>-3.7066977341353953</c:v>
                </c:pt>
                <c:pt idx="208">
                  <c:v>-11.370372112715827</c:v>
                </c:pt>
                <c:pt idx="209">
                  <c:v>-15.303908189973376</c:v>
                </c:pt>
                <c:pt idx="210">
                  <c:v>-8.9091619367144013</c:v>
                </c:pt>
                <c:pt idx="211">
                  <c:v>-9.7103657369480807</c:v>
                </c:pt>
                <c:pt idx="212">
                  <c:v>-12.736214803163577</c:v>
                </c:pt>
                <c:pt idx="213">
                  <c:v>-11.133655672595417</c:v>
                </c:pt>
                <c:pt idx="214">
                  <c:v>-6.5874710642955812</c:v>
                </c:pt>
                <c:pt idx="215">
                  <c:v>-11.587765465981347</c:v>
                </c:pt>
                <c:pt idx="216">
                  <c:v>-15.247129306040948</c:v>
                </c:pt>
                <c:pt idx="217">
                  <c:v>-10.077488336703839</c:v>
                </c:pt>
                <c:pt idx="218">
                  <c:v>-7.3444340212632699</c:v>
                </c:pt>
                <c:pt idx="219">
                  <c:v>-9.2539189588878799</c:v>
                </c:pt>
                <c:pt idx="220">
                  <c:v>-10.105047875801811</c:v>
                </c:pt>
                <c:pt idx="221">
                  <c:v>-6.8423047763457356</c:v>
                </c:pt>
                <c:pt idx="222">
                  <c:v>-1.9292292777508571</c:v>
                </c:pt>
                <c:pt idx="226">
                  <c:v>-6.9920362387667101</c:v>
                </c:pt>
                <c:pt idx="231">
                  <c:v>-11.638464713165487</c:v>
                </c:pt>
                <c:pt idx="232">
                  <c:v>-12.540518638573751</c:v>
                </c:pt>
                <c:pt idx="233">
                  <c:v>-11.325852036575219</c:v>
                </c:pt>
                <c:pt idx="234">
                  <c:v>-9.681611435997393</c:v>
                </c:pt>
                <c:pt idx="235">
                  <c:v>-10.79691516709512</c:v>
                </c:pt>
                <c:pt idx="236">
                  <c:v>-8.6872998932764176</c:v>
                </c:pt>
                <c:pt idx="237">
                  <c:v>-2.4175327609579589</c:v>
                </c:pt>
                <c:pt idx="238">
                  <c:v>-0.61291843470062835</c:v>
                </c:pt>
                <c:pt idx="239">
                  <c:v>-0.36908881199538507</c:v>
                </c:pt>
                <c:pt idx="240">
                  <c:v>0.71496663489036327</c:v>
                </c:pt>
                <c:pt idx="241">
                  <c:v>-4.3488265071330003</c:v>
                </c:pt>
                <c:pt idx="242">
                  <c:v>-6.5862708719851577</c:v>
                </c:pt>
                <c:pt idx="243">
                  <c:v>-14.372910914111319</c:v>
                </c:pt>
                <c:pt idx="244">
                  <c:v>-12.5972137332181</c:v>
                </c:pt>
                <c:pt idx="245">
                  <c:v>-7.4465691788526529</c:v>
                </c:pt>
                <c:pt idx="246">
                  <c:v>4.5096635647816559</c:v>
                </c:pt>
                <c:pt idx="247">
                  <c:v>-17.205009887936733</c:v>
                </c:pt>
                <c:pt idx="248">
                  <c:v>-4.8897620606854337</c:v>
                </c:pt>
                <c:pt idx="249">
                  <c:v>-8.6437840100460228</c:v>
                </c:pt>
                <c:pt idx="250">
                  <c:v>-1.0199652777777874</c:v>
                </c:pt>
                <c:pt idx="251">
                  <c:v>3.9596119580276069E-2</c:v>
                </c:pt>
                <c:pt idx="252">
                  <c:v>2.6876943580630597</c:v>
                </c:pt>
                <c:pt idx="253">
                  <c:v>12.81715929897986</c:v>
                </c:pt>
                <c:pt idx="254">
                  <c:v>6.6547679755227049</c:v>
                </c:pt>
                <c:pt idx="255">
                  <c:v>-2.2800495662949118</c:v>
                </c:pt>
                <c:pt idx="256">
                  <c:v>-5.8750311177495682</c:v>
                </c:pt>
                <c:pt idx="257">
                  <c:v>-14.431486880466476</c:v>
                </c:pt>
                <c:pt idx="258">
                  <c:v>-6.7213955874807434</c:v>
                </c:pt>
                <c:pt idx="259">
                  <c:v>-13.925925925925913</c:v>
                </c:pt>
                <c:pt idx="260">
                  <c:v>-14.092356687898084</c:v>
                </c:pt>
                <c:pt idx="261">
                  <c:v>-11.806656101426308</c:v>
                </c:pt>
                <c:pt idx="262">
                  <c:v>-14.556004036326927</c:v>
                </c:pt>
                <c:pt idx="263">
                  <c:v>-8.3693716611549149</c:v>
                </c:pt>
                <c:pt idx="264">
                  <c:v>-12.465092663112451</c:v>
                </c:pt>
                <c:pt idx="265">
                  <c:v>-5.9266456157396075</c:v>
                </c:pt>
                <c:pt idx="266">
                  <c:v>-11.502996772706313</c:v>
                </c:pt>
                <c:pt idx="267">
                  <c:v>-8.1514166279609821</c:v>
                </c:pt>
                <c:pt idx="268">
                  <c:v>-2.7097078228086646</c:v>
                </c:pt>
                <c:pt idx="269">
                  <c:v>-8.9289690492095293</c:v>
                </c:pt>
                <c:pt idx="270">
                  <c:v>-12.212613372706189</c:v>
                </c:pt>
                <c:pt idx="271">
                  <c:v>-11.774292116520698</c:v>
                </c:pt>
                <c:pt idx="272">
                  <c:v>-8.8728024819027986</c:v>
                </c:pt>
                <c:pt idx="273">
                  <c:v>-14.771108850457766</c:v>
                </c:pt>
                <c:pt idx="274">
                  <c:v>-14.333728746540132</c:v>
                </c:pt>
                <c:pt idx="275">
                  <c:v>-10.566114857960333</c:v>
                </c:pt>
                <c:pt idx="276">
                  <c:v>-13.96063960639607</c:v>
                </c:pt>
                <c:pt idx="279">
                  <c:v>-9.0770404271548575</c:v>
                </c:pt>
                <c:pt idx="282">
                  <c:v>-1.6518424396442222</c:v>
                </c:pt>
                <c:pt idx="283">
                  <c:v>-4.9976646426903537</c:v>
                </c:pt>
                <c:pt idx="284">
                  <c:v>-10.493398193189721</c:v>
                </c:pt>
                <c:pt idx="285">
                  <c:v>-10.944457464260603</c:v>
                </c:pt>
                <c:pt idx="286">
                  <c:v>-8.7769784172661627</c:v>
                </c:pt>
                <c:pt idx="287">
                  <c:v>-4.8511047070124773</c:v>
                </c:pt>
                <c:pt idx="288">
                  <c:v>-8.3216456287984979</c:v>
                </c:pt>
                <c:pt idx="289">
                  <c:v>-7.293354943273906</c:v>
                </c:pt>
                <c:pt idx="290">
                  <c:v>-12.167931688804545</c:v>
                </c:pt>
                <c:pt idx="291">
                  <c:v>-7.223894420004628</c:v>
                </c:pt>
                <c:pt idx="292">
                  <c:v>-12.020823473734021</c:v>
                </c:pt>
                <c:pt idx="293">
                  <c:v>-7.3610777002646177</c:v>
                </c:pt>
                <c:pt idx="294">
                  <c:v>-0.69513406156900215</c:v>
                </c:pt>
                <c:pt idx="295">
                  <c:v>5.0916496944991008E-2</c:v>
                </c:pt>
                <c:pt idx="296">
                  <c:v>-3.20713768989632</c:v>
                </c:pt>
                <c:pt idx="297">
                  <c:v>7.365094798249892</c:v>
                </c:pt>
                <c:pt idx="298">
                  <c:v>-1.1187214611871965</c:v>
                </c:pt>
                <c:pt idx="299">
                  <c:v>9.6602972399150815</c:v>
                </c:pt>
                <c:pt idx="300">
                  <c:v>0.87215974294238274</c:v>
                </c:pt>
                <c:pt idx="301">
                  <c:v>4.8568155784650218</c:v>
                </c:pt>
                <c:pt idx="302">
                  <c:v>13.68121026090769</c:v>
                </c:pt>
                <c:pt idx="303">
                  <c:v>1.2863645359192588</c:v>
                </c:pt>
                <c:pt idx="304">
                  <c:v>7.0733290071382546</c:v>
                </c:pt>
                <c:pt idx="305">
                  <c:v>15.1170878738697</c:v>
                </c:pt>
                <c:pt idx="306">
                  <c:v>21.109251733205834</c:v>
                </c:pt>
                <c:pt idx="307">
                  <c:v>4.4889677910220707</c:v>
                </c:pt>
                <c:pt idx="308">
                  <c:v>8.1724411531340984</c:v>
                </c:pt>
                <c:pt idx="309">
                  <c:v>13.912549687677485</c:v>
                </c:pt>
                <c:pt idx="310">
                  <c:v>7.6182618261826152</c:v>
                </c:pt>
                <c:pt idx="311">
                  <c:v>16.666666666666661</c:v>
                </c:pt>
                <c:pt idx="312">
                  <c:v>12.140871177015756</c:v>
                </c:pt>
                <c:pt idx="313">
                  <c:v>11.889787361485459</c:v>
                </c:pt>
                <c:pt idx="314">
                  <c:v>12.84322409211692</c:v>
                </c:pt>
                <c:pt idx="315">
                  <c:v>12.243198223209337</c:v>
                </c:pt>
                <c:pt idx="316">
                  <c:v>12.122969837587014</c:v>
                </c:pt>
                <c:pt idx="317">
                  <c:v>4.4151820294345603</c:v>
                </c:pt>
                <c:pt idx="318">
                  <c:v>10.497525397238855</c:v>
                </c:pt>
                <c:pt idx="319">
                  <c:v>9.8862199747155675</c:v>
                </c:pt>
                <c:pt idx="320">
                  <c:v>1.4289174134172902</c:v>
                </c:pt>
                <c:pt idx="321">
                  <c:v>6.3080684596576972</c:v>
                </c:pt>
                <c:pt idx="322">
                  <c:v>11.823642479577115</c:v>
                </c:pt>
                <c:pt idx="323">
                  <c:v>7.8965596859847498</c:v>
                </c:pt>
                <c:pt idx="324">
                  <c:v>8.1933726736268753</c:v>
                </c:pt>
                <c:pt idx="325">
                  <c:v>15.80329434232512</c:v>
                </c:pt>
                <c:pt idx="326">
                  <c:v>11.100853911839376</c:v>
                </c:pt>
                <c:pt idx="327">
                  <c:v>4.2276051188299748</c:v>
                </c:pt>
                <c:pt idx="329">
                  <c:v>0.40160642570279315</c:v>
                </c:pt>
                <c:pt idx="332">
                  <c:v>31.316822712171561</c:v>
                </c:pt>
                <c:pt idx="333">
                  <c:v>25.73810825587752</c:v>
                </c:pt>
                <c:pt idx="334">
                  <c:v>17.201550387596896</c:v>
                </c:pt>
                <c:pt idx="335">
                  <c:v>9.658308751229109</c:v>
                </c:pt>
                <c:pt idx="336">
                  <c:v>20.646997929606634</c:v>
                </c:pt>
                <c:pt idx="337">
                  <c:v>23.06052631578947</c:v>
                </c:pt>
                <c:pt idx="338">
                  <c:v>14.579390115667712</c:v>
                </c:pt>
                <c:pt idx="339">
                  <c:v>13.283695103483087</c:v>
                </c:pt>
                <c:pt idx="340">
                  <c:v>16.509433962264136</c:v>
                </c:pt>
                <c:pt idx="341">
                  <c:v>10.73926073926072</c:v>
                </c:pt>
                <c:pt idx="342">
                  <c:v>12.090197137456114</c:v>
                </c:pt>
                <c:pt idx="343">
                  <c:v>7.8936860494135104</c:v>
                </c:pt>
                <c:pt idx="344">
                  <c:v>16.366325981710599</c:v>
                </c:pt>
                <c:pt idx="345">
                  <c:v>11.017917424045717</c:v>
                </c:pt>
                <c:pt idx="346">
                  <c:v>6.3774999999999888</c:v>
                </c:pt>
                <c:pt idx="347">
                  <c:v>17.951653944020361</c:v>
                </c:pt>
                <c:pt idx="348">
                  <c:v>11.965620328849036</c:v>
                </c:pt>
                <c:pt idx="349">
                  <c:v>-4.5483359746434191</c:v>
                </c:pt>
                <c:pt idx="350">
                  <c:v>-2.7684137612560775</c:v>
                </c:pt>
                <c:pt idx="351">
                  <c:v>5.9511132623426928</c:v>
                </c:pt>
                <c:pt idx="352">
                  <c:v>11.476678043230981</c:v>
                </c:pt>
                <c:pt idx="353">
                  <c:v>14.006991479134838</c:v>
                </c:pt>
                <c:pt idx="354">
                  <c:v>8.061716489874625</c:v>
                </c:pt>
                <c:pt idx="355">
                  <c:v>6.4654161781945998</c:v>
                </c:pt>
                <c:pt idx="356">
                  <c:v>15.478787878787861</c:v>
                </c:pt>
                <c:pt idx="357">
                  <c:v>14.654582074521652</c:v>
                </c:pt>
                <c:pt idx="358">
                  <c:v>12.254243979470983</c:v>
                </c:pt>
                <c:pt idx="359">
                  <c:v>27.014563106796114</c:v>
                </c:pt>
                <c:pt idx="360">
                  <c:v>21.836185819070881</c:v>
                </c:pt>
                <c:pt idx="361">
                  <c:v>23.100697906281155</c:v>
                </c:pt>
                <c:pt idx="362">
                  <c:v>24.858165090723229</c:v>
                </c:pt>
                <c:pt idx="363">
                  <c:v>26.112613720186868</c:v>
                </c:pt>
                <c:pt idx="364">
                  <c:v>30.881542699724545</c:v>
                </c:pt>
                <c:pt idx="365">
                  <c:v>27.459850107066405</c:v>
                </c:pt>
                <c:pt idx="366">
                  <c:v>15.609628466771309</c:v>
                </c:pt>
                <c:pt idx="367">
                  <c:v>2.9878802869156385</c:v>
                </c:pt>
                <c:pt idx="368">
                  <c:v>-3.3729953440248477</c:v>
                </c:pt>
                <c:pt idx="369">
                  <c:v>-2.3788328387734996</c:v>
                </c:pt>
                <c:pt idx="370">
                  <c:v>-0.16030174446017029</c:v>
                </c:pt>
                <c:pt idx="371">
                  <c:v>3.9369535204785855</c:v>
                </c:pt>
                <c:pt idx="372">
                  <c:v>8.9183381088825158</c:v>
                </c:pt>
                <c:pt idx="373">
                  <c:v>8.2129714811407535</c:v>
                </c:pt>
                <c:pt idx="374">
                  <c:v>5.3909456178423305</c:v>
                </c:pt>
                <c:pt idx="375">
                  <c:v>12.965974748555528</c:v>
                </c:pt>
                <c:pt idx="376">
                  <c:v>9.7063142437591985</c:v>
                </c:pt>
                <c:pt idx="377">
                  <c:v>6.0874046588332629</c:v>
                </c:pt>
                <c:pt idx="378">
                  <c:v>9.3269630245118353</c:v>
                </c:pt>
                <c:pt idx="379">
                  <c:v>13.499232624424485</c:v>
                </c:pt>
                <c:pt idx="383">
                  <c:v>-12.205294705294708</c:v>
                </c:pt>
                <c:pt idx="386">
                  <c:v>-4.7511960667592668</c:v>
                </c:pt>
                <c:pt idx="387">
                  <c:v>2.3627519110493478</c:v>
                </c:pt>
                <c:pt idx="388">
                  <c:v>-0.6671242867561854</c:v>
                </c:pt>
                <c:pt idx="389">
                  <c:v>-1.1568975472061116</c:v>
                </c:pt>
                <c:pt idx="390">
                  <c:v>7.4221080163355238</c:v>
                </c:pt>
                <c:pt idx="391">
                  <c:v>4.1641601497226146</c:v>
                </c:pt>
                <c:pt idx="392">
                  <c:v>2.2650180544917378</c:v>
                </c:pt>
                <c:pt idx="393">
                  <c:v>8.3964817320703826</c:v>
                </c:pt>
                <c:pt idx="394">
                  <c:v>11.296889681258603</c:v>
                </c:pt>
                <c:pt idx="395">
                  <c:v>10.660837785950545</c:v>
                </c:pt>
                <c:pt idx="396">
                  <c:v>16.21865249046574</c:v>
                </c:pt>
                <c:pt idx="397">
                  <c:v>27.831965008303488</c:v>
                </c:pt>
                <c:pt idx="398">
                  <c:v>24.297901341919125</c:v>
                </c:pt>
                <c:pt idx="399">
                  <c:v>2.0235141840146751</c:v>
                </c:pt>
                <c:pt idx="400">
                  <c:v>8.0234964288098194</c:v>
                </c:pt>
                <c:pt idx="401">
                  <c:v>14.200327316714485</c:v>
                </c:pt>
                <c:pt idx="402">
                  <c:v>19.538837833345209</c:v>
                </c:pt>
                <c:pt idx="403">
                  <c:v>23.424472920806789</c:v>
                </c:pt>
                <c:pt idx="404">
                  <c:v>5.0883781687553462</c:v>
                </c:pt>
                <c:pt idx="405">
                  <c:v>2.368678254537067</c:v>
                </c:pt>
                <c:pt idx="406">
                  <c:v>0.69962520078531432</c:v>
                </c:pt>
                <c:pt idx="407">
                  <c:v>6.2966837343317144</c:v>
                </c:pt>
                <c:pt idx="408">
                  <c:v>-0.58255484412722203</c:v>
                </c:pt>
                <c:pt idx="409">
                  <c:v>-4.4461230369251536</c:v>
                </c:pt>
                <c:pt idx="410">
                  <c:v>-9.8385735387212385</c:v>
                </c:pt>
                <c:pt idx="411">
                  <c:v>-8.5629657939996129</c:v>
                </c:pt>
                <c:pt idx="412">
                  <c:v>-3.6643856234070893</c:v>
                </c:pt>
                <c:pt idx="413">
                  <c:v>-15.064388110472205</c:v>
                </c:pt>
                <c:pt idx="414">
                  <c:v>-11.678981517489792</c:v>
                </c:pt>
                <c:pt idx="415">
                  <c:v>-15.373367128095143</c:v>
                </c:pt>
                <c:pt idx="416">
                  <c:v>-23.312986739633761</c:v>
                </c:pt>
                <c:pt idx="417">
                  <c:v>-21.323421323421339</c:v>
                </c:pt>
                <c:pt idx="418">
                  <c:v>-18.847598786946076</c:v>
                </c:pt>
                <c:pt idx="419">
                  <c:v>-13.87194389740141</c:v>
                </c:pt>
                <c:pt idx="420">
                  <c:v>-5.9588821072919878</c:v>
                </c:pt>
                <c:pt idx="421">
                  <c:v>-11.654592431227524</c:v>
                </c:pt>
                <c:pt idx="422">
                  <c:v>-13.855307895731002</c:v>
                </c:pt>
                <c:pt idx="423">
                  <c:v>-16.510593079630734</c:v>
                </c:pt>
                <c:pt idx="424">
                  <c:v>-14.944645401731893</c:v>
                </c:pt>
                <c:pt idx="425">
                  <c:v>-11.08584302140231</c:v>
                </c:pt>
                <c:pt idx="426">
                  <c:v>1.5208970438328138</c:v>
                </c:pt>
                <c:pt idx="427">
                  <c:v>-2.0686127791774833</c:v>
                </c:pt>
                <c:pt idx="428">
                  <c:v>-0.23901944662217986</c:v>
                </c:pt>
                <c:pt idx="429">
                  <c:v>7.1760293803314807</c:v>
                </c:pt>
                <c:pt idx="430">
                  <c:v>3.1464943948318509</c:v>
                </c:pt>
                <c:pt idx="431">
                  <c:v>2.2446732474356201</c:v>
                </c:pt>
                <c:pt idx="432">
                  <c:v>-13.187720483374623</c:v>
                </c:pt>
                <c:pt idx="435">
                  <c:v>-11.668989844394503</c:v>
                </c:pt>
                <c:pt idx="438">
                  <c:v>9.0343039674089027</c:v>
                </c:pt>
                <c:pt idx="439">
                  <c:v>-3.3593938199417512</c:v>
                </c:pt>
                <c:pt idx="440">
                  <c:v>-0.54203468158161017</c:v>
                </c:pt>
                <c:pt idx="441">
                  <c:v>2.8406386569166124</c:v>
                </c:pt>
                <c:pt idx="442">
                  <c:v>0.35027017791162701</c:v>
                </c:pt>
                <c:pt idx="443">
                  <c:v>-0.42351129363451295</c:v>
                </c:pt>
                <c:pt idx="444">
                  <c:v>-6.6167344318424988</c:v>
                </c:pt>
                <c:pt idx="445">
                  <c:v>-11.156190832865203</c:v>
                </c:pt>
                <c:pt idx="446">
                  <c:v>-12.830115161485868</c:v>
                </c:pt>
                <c:pt idx="447">
                  <c:v>-17.758454914092209</c:v>
                </c:pt>
                <c:pt idx="448">
                  <c:v>-15.317608687005302</c:v>
                </c:pt>
                <c:pt idx="449">
                  <c:v>-21.73570958061919</c:v>
                </c:pt>
                <c:pt idx="450">
                  <c:v>-23.792777462658346</c:v>
                </c:pt>
                <c:pt idx="451">
                  <c:v>-13.530543632250005</c:v>
                </c:pt>
                <c:pt idx="452">
                  <c:v>-5.7261735566128911</c:v>
                </c:pt>
                <c:pt idx="453">
                  <c:v>-5.2712469884522655</c:v>
                </c:pt>
                <c:pt idx="454">
                  <c:v>-13.554103180436638</c:v>
                </c:pt>
                <c:pt idx="455">
                  <c:v>-17.174371691897697</c:v>
                </c:pt>
                <c:pt idx="456">
                  <c:v>-17.338357255229486</c:v>
                </c:pt>
                <c:pt idx="457">
                  <c:v>-18.924686897429645</c:v>
                </c:pt>
                <c:pt idx="458">
                  <c:v>-9.4413526638545235</c:v>
                </c:pt>
                <c:pt idx="459">
                  <c:v>-4.8964088397790251</c:v>
                </c:pt>
                <c:pt idx="460">
                  <c:v>-11.238980098189312</c:v>
                </c:pt>
                <c:pt idx="461">
                  <c:v>-4.9416306645831103</c:v>
                </c:pt>
                <c:pt idx="462">
                  <c:v>1.884032531741846</c:v>
                </c:pt>
                <c:pt idx="463">
                  <c:v>11.713933415536369</c:v>
                </c:pt>
                <c:pt idx="464">
                  <c:v>-2.2935110925945459</c:v>
                </c:pt>
                <c:pt idx="465">
                  <c:v>17.884046915228385</c:v>
                </c:pt>
                <c:pt idx="466">
                  <c:v>10.247734699079945</c:v>
                </c:pt>
                <c:pt idx="467">
                  <c:v>-1.1496371385785216</c:v>
                </c:pt>
                <c:pt idx="468">
                  <c:v>15.309875391118187</c:v>
                </c:pt>
                <c:pt idx="469">
                  <c:v>18.449219271319908</c:v>
                </c:pt>
                <c:pt idx="470">
                  <c:v>21.738524178704878</c:v>
                </c:pt>
                <c:pt idx="471">
                  <c:v>20.458981651887811</c:v>
                </c:pt>
                <c:pt idx="472">
                  <c:v>17.278679191574135</c:v>
                </c:pt>
                <c:pt idx="473">
                  <c:v>14.909539237893171</c:v>
                </c:pt>
                <c:pt idx="474">
                  <c:v>14.847604429338881</c:v>
                </c:pt>
                <c:pt idx="475">
                  <c:v>15.49598281759606</c:v>
                </c:pt>
                <c:pt idx="476">
                  <c:v>20.397958657662773</c:v>
                </c:pt>
                <c:pt idx="477">
                  <c:v>22.493127763834089</c:v>
                </c:pt>
                <c:pt idx="478">
                  <c:v>4.765443007470501</c:v>
                </c:pt>
                <c:pt idx="479">
                  <c:v>-2.9750275644621267</c:v>
                </c:pt>
                <c:pt idx="480">
                  <c:v>3.0763627999693153</c:v>
                </c:pt>
              </c:numCache>
            </c:numRef>
          </c:val>
          <c:smooth val="0"/>
          <c:extLst>
            <c:ext xmlns:c16="http://schemas.microsoft.com/office/drawing/2014/chart" uri="{C3380CC4-5D6E-409C-BE32-E72D297353CC}">
              <c16:uniqueId val="{00000000-E8BB-4707-AE88-E32ED875058A}"/>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Sheet1!$N$1</c:f>
              <c:strCache>
                <c:ptCount val="1"/>
                <c:pt idx="0">
                  <c:v>10Y Treasury Bond YTM</c:v>
                </c:pt>
              </c:strCache>
            </c:strRef>
          </c:tx>
          <c:spPr>
            <a:ln w="28575" cap="rnd">
              <a:solidFill>
                <a:schemeClr val="tx1">
                  <a:lumMod val="50000"/>
                  <a:lumOff val="50000"/>
                </a:schemeClr>
              </a:solidFill>
              <a:prstDash val="sysDash"/>
              <a:round/>
            </a:ln>
            <a:effectLst/>
          </c:spPr>
          <c:marker>
            <c:symbol val="none"/>
          </c:marker>
          <c:cat>
            <c:numRef>
              <c:f>Sheet1!$M$2:$M$482</c:f>
              <c:numCache>
                <c:formatCode>yyyy/mm/dd;@</c:formatCode>
                <c:ptCount val="481"/>
                <c:pt idx="0">
                  <c:v>40467</c:v>
                </c:pt>
                <c:pt idx="1">
                  <c:v>40474</c:v>
                </c:pt>
                <c:pt idx="2">
                  <c:v>40481</c:v>
                </c:pt>
                <c:pt idx="3">
                  <c:v>40488</c:v>
                </c:pt>
                <c:pt idx="4">
                  <c:v>40495</c:v>
                </c:pt>
                <c:pt idx="5">
                  <c:v>40502</c:v>
                </c:pt>
                <c:pt idx="6">
                  <c:v>40509</c:v>
                </c:pt>
                <c:pt idx="7">
                  <c:v>40516</c:v>
                </c:pt>
                <c:pt idx="8">
                  <c:v>40523</c:v>
                </c:pt>
                <c:pt idx="9">
                  <c:v>40530</c:v>
                </c:pt>
                <c:pt idx="10">
                  <c:v>40537</c:v>
                </c:pt>
                <c:pt idx="11">
                  <c:v>40544</c:v>
                </c:pt>
                <c:pt idx="12">
                  <c:v>40551</c:v>
                </c:pt>
                <c:pt idx="13">
                  <c:v>40558</c:v>
                </c:pt>
                <c:pt idx="14">
                  <c:v>40565</c:v>
                </c:pt>
                <c:pt idx="15">
                  <c:v>40572</c:v>
                </c:pt>
                <c:pt idx="16">
                  <c:v>40579</c:v>
                </c:pt>
                <c:pt idx="17">
                  <c:v>40586</c:v>
                </c:pt>
                <c:pt idx="18">
                  <c:v>40593</c:v>
                </c:pt>
                <c:pt idx="19">
                  <c:v>40600</c:v>
                </c:pt>
                <c:pt idx="20">
                  <c:v>40607</c:v>
                </c:pt>
                <c:pt idx="21">
                  <c:v>40614</c:v>
                </c:pt>
                <c:pt idx="22">
                  <c:v>40621</c:v>
                </c:pt>
                <c:pt idx="23">
                  <c:v>40628</c:v>
                </c:pt>
                <c:pt idx="24">
                  <c:v>40635</c:v>
                </c:pt>
                <c:pt idx="25">
                  <c:v>40642</c:v>
                </c:pt>
                <c:pt idx="26">
                  <c:v>40649</c:v>
                </c:pt>
                <c:pt idx="27">
                  <c:v>40656</c:v>
                </c:pt>
                <c:pt idx="28">
                  <c:v>40663</c:v>
                </c:pt>
                <c:pt idx="29">
                  <c:v>40670</c:v>
                </c:pt>
                <c:pt idx="30">
                  <c:v>40677</c:v>
                </c:pt>
                <c:pt idx="31">
                  <c:v>40684</c:v>
                </c:pt>
                <c:pt idx="32">
                  <c:v>40691</c:v>
                </c:pt>
                <c:pt idx="33">
                  <c:v>40698</c:v>
                </c:pt>
                <c:pt idx="34">
                  <c:v>40705</c:v>
                </c:pt>
                <c:pt idx="35">
                  <c:v>40712</c:v>
                </c:pt>
                <c:pt idx="36">
                  <c:v>40719</c:v>
                </c:pt>
                <c:pt idx="37">
                  <c:v>40726</c:v>
                </c:pt>
                <c:pt idx="38">
                  <c:v>40733</c:v>
                </c:pt>
                <c:pt idx="39">
                  <c:v>40740</c:v>
                </c:pt>
                <c:pt idx="40">
                  <c:v>40747</c:v>
                </c:pt>
                <c:pt idx="41">
                  <c:v>40754</c:v>
                </c:pt>
                <c:pt idx="42">
                  <c:v>40761</c:v>
                </c:pt>
                <c:pt idx="43">
                  <c:v>40768</c:v>
                </c:pt>
                <c:pt idx="44">
                  <c:v>40775</c:v>
                </c:pt>
                <c:pt idx="45">
                  <c:v>40782</c:v>
                </c:pt>
                <c:pt idx="46">
                  <c:v>40789</c:v>
                </c:pt>
                <c:pt idx="47">
                  <c:v>40796</c:v>
                </c:pt>
                <c:pt idx="48">
                  <c:v>40803</c:v>
                </c:pt>
                <c:pt idx="49">
                  <c:v>40810</c:v>
                </c:pt>
                <c:pt idx="50">
                  <c:v>40817</c:v>
                </c:pt>
                <c:pt idx="51">
                  <c:v>40824</c:v>
                </c:pt>
                <c:pt idx="52">
                  <c:v>40831</c:v>
                </c:pt>
                <c:pt idx="53">
                  <c:v>40838</c:v>
                </c:pt>
                <c:pt idx="54">
                  <c:v>40845</c:v>
                </c:pt>
                <c:pt idx="55">
                  <c:v>40852</c:v>
                </c:pt>
                <c:pt idx="56">
                  <c:v>40859</c:v>
                </c:pt>
                <c:pt idx="57">
                  <c:v>40866</c:v>
                </c:pt>
                <c:pt idx="58">
                  <c:v>40873</c:v>
                </c:pt>
                <c:pt idx="59">
                  <c:v>40880</c:v>
                </c:pt>
                <c:pt idx="60">
                  <c:v>40887</c:v>
                </c:pt>
                <c:pt idx="61">
                  <c:v>40894</c:v>
                </c:pt>
                <c:pt idx="62">
                  <c:v>40901</c:v>
                </c:pt>
                <c:pt idx="63">
                  <c:v>40908</c:v>
                </c:pt>
                <c:pt idx="64">
                  <c:v>40915</c:v>
                </c:pt>
                <c:pt idx="65">
                  <c:v>40922</c:v>
                </c:pt>
                <c:pt idx="66">
                  <c:v>40929</c:v>
                </c:pt>
                <c:pt idx="67">
                  <c:v>40936</c:v>
                </c:pt>
                <c:pt idx="68">
                  <c:v>40943</c:v>
                </c:pt>
                <c:pt idx="69">
                  <c:v>40950</c:v>
                </c:pt>
                <c:pt idx="70">
                  <c:v>40957</c:v>
                </c:pt>
                <c:pt idx="71">
                  <c:v>40964</c:v>
                </c:pt>
                <c:pt idx="72">
                  <c:v>40971</c:v>
                </c:pt>
                <c:pt idx="73">
                  <c:v>40978</c:v>
                </c:pt>
                <c:pt idx="74">
                  <c:v>40985</c:v>
                </c:pt>
                <c:pt idx="75">
                  <c:v>40992</c:v>
                </c:pt>
                <c:pt idx="76">
                  <c:v>40999</c:v>
                </c:pt>
                <c:pt idx="77">
                  <c:v>41006</c:v>
                </c:pt>
                <c:pt idx="78">
                  <c:v>41013</c:v>
                </c:pt>
                <c:pt idx="79">
                  <c:v>41020</c:v>
                </c:pt>
                <c:pt idx="80">
                  <c:v>41027</c:v>
                </c:pt>
                <c:pt idx="81">
                  <c:v>41034</c:v>
                </c:pt>
                <c:pt idx="82">
                  <c:v>41041</c:v>
                </c:pt>
                <c:pt idx="83">
                  <c:v>41048</c:v>
                </c:pt>
                <c:pt idx="84">
                  <c:v>41055</c:v>
                </c:pt>
                <c:pt idx="85">
                  <c:v>41062</c:v>
                </c:pt>
                <c:pt idx="86">
                  <c:v>41069</c:v>
                </c:pt>
                <c:pt idx="87">
                  <c:v>41076</c:v>
                </c:pt>
                <c:pt idx="88">
                  <c:v>41083</c:v>
                </c:pt>
                <c:pt idx="89">
                  <c:v>41090</c:v>
                </c:pt>
                <c:pt idx="90">
                  <c:v>41097</c:v>
                </c:pt>
                <c:pt idx="91">
                  <c:v>41104</c:v>
                </c:pt>
                <c:pt idx="92">
                  <c:v>41111</c:v>
                </c:pt>
                <c:pt idx="93">
                  <c:v>41118</c:v>
                </c:pt>
                <c:pt idx="94">
                  <c:v>41125</c:v>
                </c:pt>
                <c:pt idx="95">
                  <c:v>41132</c:v>
                </c:pt>
                <c:pt idx="96">
                  <c:v>41139</c:v>
                </c:pt>
                <c:pt idx="97">
                  <c:v>41146</c:v>
                </c:pt>
                <c:pt idx="98">
                  <c:v>41153</c:v>
                </c:pt>
                <c:pt idx="99">
                  <c:v>41160</c:v>
                </c:pt>
                <c:pt idx="100">
                  <c:v>41167</c:v>
                </c:pt>
                <c:pt idx="101">
                  <c:v>41174</c:v>
                </c:pt>
                <c:pt idx="102">
                  <c:v>41181</c:v>
                </c:pt>
                <c:pt idx="103">
                  <c:v>41188</c:v>
                </c:pt>
                <c:pt idx="104">
                  <c:v>41195</c:v>
                </c:pt>
                <c:pt idx="105">
                  <c:v>41202</c:v>
                </c:pt>
                <c:pt idx="106">
                  <c:v>41209</c:v>
                </c:pt>
                <c:pt idx="107">
                  <c:v>41216</c:v>
                </c:pt>
                <c:pt idx="108">
                  <c:v>41223</c:v>
                </c:pt>
                <c:pt idx="109">
                  <c:v>41230</c:v>
                </c:pt>
                <c:pt idx="110">
                  <c:v>41237</c:v>
                </c:pt>
                <c:pt idx="111">
                  <c:v>41244</c:v>
                </c:pt>
                <c:pt idx="112">
                  <c:v>41251</c:v>
                </c:pt>
                <c:pt idx="113">
                  <c:v>41258</c:v>
                </c:pt>
                <c:pt idx="114">
                  <c:v>41265</c:v>
                </c:pt>
                <c:pt idx="115">
                  <c:v>41272</c:v>
                </c:pt>
                <c:pt idx="116">
                  <c:v>41279</c:v>
                </c:pt>
                <c:pt idx="117">
                  <c:v>41286</c:v>
                </c:pt>
                <c:pt idx="118">
                  <c:v>41293</c:v>
                </c:pt>
                <c:pt idx="119">
                  <c:v>41300</c:v>
                </c:pt>
                <c:pt idx="120">
                  <c:v>41307</c:v>
                </c:pt>
                <c:pt idx="121">
                  <c:v>41314</c:v>
                </c:pt>
                <c:pt idx="122">
                  <c:v>41321</c:v>
                </c:pt>
                <c:pt idx="123">
                  <c:v>41328</c:v>
                </c:pt>
                <c:pt idx="124">
                  <c:v>41335</c:v>
                </c:pt>
                <c:pt idx="125">
                  <c:v>41342</c:v>
                </c:pt>
                <c:pt idx="126">
                  <c:v>41349</c:v>
                </c:pt>
                <c:pt idx="127">
                  <c:v>41356</c:v>
                </c:pt>
                <c:pt idx="128">
                  <c:v>41363</c:v>
                </c:pt>
                <c:pt idx="129">
                  <c:v>41370</c:v>
                </c:pt>
                <c:pt idx="130">
                  <c:v>41377</c:v>
                </c:pt>
                <c:pt idx="131">
                  <c:v>41384</c:v>
                </c:pt>
                <c:pt idx="132">
                  <c:v>41391</c:v>
                </c:pt>
                <c:pt idx="133">
                  <c:v>41398</c:v>
                </c:pt>
                <c:pt idx="134">
                  <c:v>41405</c:v>
                </c:pt>
                <c:pt idx="135">
                  <c:v>41412</c:v>
                </c:pt>
                <c:pt idx="136">
                  <c:v>41419</c:v>
                </c:pt>
                <c:pt idx="137">
                  <c:v>41426</c:v>
                </c:pt>
                <c:pt idx="138">
                  <c:v>41433</c:v>
                </c:pt>
                <c:pt idx="139">
                  <c:v>41440</c:v>
                </c:pt>
                <c:pt idx="140">
                  <c:v>41447</c:v>
                </c:pt>
                <c:pt idx="141">
                  <c:v>41454</c:v>
                </c:pt>
                <c:pt idx="142">
                  <c:v>41461</c:v>
                </c:pt>
                <c:pt idx="143">
                  <c:v>41468</c:v>
                </c:pt>
                <c:pt idx="144">
                  <c:v>41475</c:v>
                </c:pt>
                <c:pt idx="145">
                  <c:v>41482</c:v>
                </c:pt>
                <c:pt idx="146">
                  <c:v>41489</c:v>
                </c:pt>
                <c:pt idx="147">
                  <c:v>41496</c:v>
                </c:pt>
                <c:pt idx="148">
                  <c:v>41503</c:v>
                </c:pt>
                <c:pt idx="149">
                  <c:v>41510</c:v>
                </c:pt>
                <c:pt idx="150">
                  <c:v>41517</c:v>
                </c:pt>
                <c:pt idx="151">
                  <c:v>41524</c:v>
                </c:pt>
                <c:pt idx="152">
                  <c:v>41531</c:v>
                </c:pt>
                <c:pt idx="153">
                  <c:v>41538</c:v>
                </c:pt>
                <c:pt idx="154">
                  <c:v>41545</c:v>
                </c:pt>
                <c:pt idx="155">
                  <c:v>41552</c:v>
                </c:pt>
                <c:pt idx="156">
                  <c:v>41559</c:v>
                </c:pt>
                <c:pt idx="157">
                  <c:v>41566</c:v>
                </c:pt>
                <c:pt idx="158">
                  <c:v>41573</c:v>
                </c:pt>
                <c:pt idx="159">
                  <c:v>41580</c:v>
                </c:pt>
                <c:pt idx="160">
                  <c:v>41587</c:v>
                </c:pt>
                <c:pt idx="161">
                  <c:v>41594</c:v>
                </c:pt>
                <c:pt idx="162">
                  <c:v>41601</c:v>
                </c:pt>
                <c:pt idx="163">
                  <c:v>41608</c:v>
                </c:pt>
                <c:pt idx="164">
                  <c:v>41615</c:v>
                </c:pt>
                <c:pt idx="165">
                  <c:v>41622</c:v>
                </c:pt>
                <c:pt idx="166">
                  <c:v>41629</c:v>
                </c:pt>
                <c:pt idx="167">
                  <c:v>41636</c:v>
                </c:pt>
                <c:pt idx="168">
                  <c:v>41643</c:v>
                </c:pt>
                <c:pt idx="169">
                  <c:v>41650</c:v>
                </c:pt>
                <c:pt idx="170">
                  <c:v>41657</c:v>
                </c:pt>
                <c:pt idx="171">
                  <c:v>41664</c:v>
                </c:pt>
                <c:pt idx="172">
                  <c:v>41671</c:v>
                </c:pt>
                <c:pt idx="173">
                  <c:v>41678</c:v>
                </c:pt>
                <c:pt idx="174">
                  <c:v>41685</c:v>
                </c:pt>
                <c:pt idx="175">
                  <c:v>41692</c:v>
                </c:pt>
                <c:pt idx="176">
                  <c:v>41699</c:v>
                </c:pt>
                <c:pt idx="177">
                  <c:v>41706</c:v>
                </c:pt>
                <c:pt idx="178">
                  <c:v>41713</c:v>
                </c:pt>
                <c:pt idx="179">
                  <c:v>41720</c:v>
                </c:pt>
                <c:pt idx="180">
                  <c:v>41727</c:v>
                </c:pt>
                <c:pt idx="181">
                  <c:v>41734</c:v>
                </c:pt>
                <c:pt idx="182">
                  <c:v>41741</c:v>
                </c:pt>
                <c:pt idx="183">
                  <c:v>41748</c:v>
                </c:pt>
                <c:pt idx="184">
                  <c:v>41755</c:v>
                </c:pt>
                <c:pt idx="185">
                  <c:v>41762</c:v>
                </c:pt>
                <c:pt idx="186">
                  <c:v>41769</c:v>
                </c:pt>
                <c:pt idx="187">
                  <c:v>41776</c:v>
                </c:pt>
                <c:pt idx="188">
                  <c:v>41783</c:v>
                </c:pt>
                <c:pt idx="189">
                  <c:v>41790</c:v>
                </c:pt>
                <c:pt idx="190">
                  <c:v>41797</c:v>
                </c:pt>
                <c:pt idx="191">
                  <c:v>41804</c:v>
                </c:pt>
                <c:pt idx="192">
                  <c:v>41811</c:v>
                </c:pt>
                <c:pt idx="193">
                  <c:v>41818</c:v>
                </c:pt>
                <c:pt idx="194">
                  <c:v>41825</c:v>
                </c:pt>
                <c:pt idx="195">
                  <c:v>41832</c:v>
                </c:pt>
                <c:pt idx="196">
                  <c:v>41839</c:v>
                </c:pt>
                <c:pt idx="197">
                  <c:v>41846</c:v>
                </c:pt>
                <c:pt idx="198">
                  <c:v>41853</c:v>
                </c:pt>
                <c:pt idx="199">
                  <c:v>41860</c:v>
                </c:pt>
                <c:pt idx="200">
                  <c:v>41867</c:v>
                </c:pt>
                <c:pt idx="201">
                  <c:v>41874</c:v>
                </c:pt>
                <c:pt idx="202">
                  <c:v>41881</c:v>
                </c:pt>
                <c:pt idx="203">
                  <c:v>41888</c:v>
                </c:pt>
                <c:pt idx="204">
                  <c:v>41895</c:v>
                </c:pt>
                <c:pt idx="205">
                  <c:v>41902</c:v>
                </c:pt>
                <c:pt idx="206">
                  <c:v>41909</c:v>
                </c:pt>
                <c:pt idx="207">
                  <c:v>41916</c:v>
                </c:pt>
                <c:pt idx="208">
                  <c:v>41923</c:v>
                </c:pt>
                <c:pt idx="209">
                  <c:v>41930</c:v>
                </c:pt>
                <c:pt idx="210">
                  <c:v>41937</c:v>
                </c:pt>
                <c:pt idx="211">
                  <c:v>41944</c:v>
                </c:pt>
                <c:pt idx="212">
                  <c:v>41951</c:v>
                </c:pt>
                <c:pt idx="213">
                  <c:v>41958</c:v>
                </c:pt>
                <c:pt idx="214">
                  <c:v>41965</c:v>
                </c:pt>
                <c:pt idx="215">
                  <c:v>41972</c:v>
                </c:pt>
                <c:pt idx="216">
                  <c:v>41979</c:v>
                </c:pt>
                <c:pt idx="217">
                  <c:v>41986</c:v>
                </c:pt>
                <c:pt idx="218">
                  <c:v>41993</c:v>
                </c:pt>
                <c:pt idx="219">
                  <c:v>42000</c:v>
                </c:pt>
                <c:pt idx="220">
                  <c:v>42007</c:v>
                </c:pt>
                <c:pt idx="221">
                  <c:v>42014</c:v>
                </c:pt>
                <c:pt idx="222">
                  <c:v>42021</c:v>
                </c:pt>
                <c:pt idx="223">
                  <c:v>42028</c:v>
                </c:pt>
                <c:pt idx="224">
                  <c:v>42035</c:v>
                </c:pt>
                <c:pt idx="225">
                  <c:v>42042</c:v>
                </c:pt>
                <c:pt idx="226">
                  <c:v>42049</c:v>
                </c:pt>
                <c:pt idx="227">
                  <c:v>42056</c:v>
                </c:pt>
                <c:pt idx="228">
                  <c:v>42063</c:v>
                </c:pt>
                <c:pt idx="229">
                  <c:v>42070</c:v>
                </c:pt>
                <c:pt idx="230">
                  <c:v>42077</c:v>
                </c:pt>
                <c:pt idx="231">
                  <c:v>42084</c:v>
                </c:pt>
                <c:pt idx="232">
                  <c:v>42091</c:v>
                </c:pt>
                <c:pt idx="233">
                  <c:v>42098</c:v>
                </c:pt>
                <c:pt idx="234">
                  <c:v>42105</c:v>
                </c:pt>
                <c:pt idx="235">
                  <c:v>42112</c:v>
                </c:pt>
                <c:pt idx="236">
                  <c:v>42119</c:v>
                </c:pt>
                <c:pt idx="237">
                  <c:v>42126</c:v>
                </c:pt>
                <c:pt idx="238">
                  <c:v>42133</c:v>
                </c:pt>
                <c:pt idx="239">
                  <c:v>42140</c:v>
                </c:pt>
                <c:pt idx="240">
                  <c:v>42147</c:v>
                </c:pt>
                <c:pt idx="241">
                  <c:v>42154</c:v>
                </c:pt>
                <c:pt idx="242">
                  <c:v>42161</c:v>
                </c:pt>
                <c:pt idx="243">
                  <c:v>42168</c:v>
                </c:pt>
                <c:pt idx="244">
                  <c:v>42175</c:v>
                </c:pt>
                <c:pt idx="245">
                  <c:v>42182</c:v>
                </c:pt>
                <c:pt idx="246">
                  <c:v>42189</c:v>
                </c:pt>
                <c:pt idx="247">
                  <c:v>42196</c:v>
                </c:pt>
                <c:pt idx="248">
                  <c:v>42203</c:v>
                </c:pt>
                <c:pt idx="249">
                  <c:v>42210</c:v>
                </c:pt>
                <c:pt idx="250">
                  <c:v>42217</c:v>
                </c:pt>
                <c:pt idx="251">
                  <c:v>42224</c:v>
                </c:pt>
                <c:pt idx="252">
                  <c:v>42231</c:v>
                </c:pt>
                <c:pt idx="253">
                  <c:v>42238</c:v>
                </c:pt>
                <c:pt idx="254">
                  <c:v>42245</c:v>
                </c:pt>
                <c:pt idx="255">
                  <c:v>42252</c:v>
                </c:pt>
                <c:pt idx="256">
                  <c:v>42259</c:v>
                </c:pt>
                <c:pt idx="257">
                  <c:v>42266</c:v>
                </c:pt>
                <c:pt idx="258">
                  <c:v>42273</c:v>
                </c:pt>
                <c:pt idx="259">
                  <c:v>42280</c:v>
                </c:pt>
                <c:pt idx="260">
                  <c:v>42287</c:v>
                </c:pt>
                <c:pt idx="261">
                  <c:v>42294</c:v>
                </c:pt>
                <c:pt idx="262">
                  <c:v>42301</c:v>
                </c:pt>
                <c:pt idx="263">
                  <c:v>42308</c:v>
                </c:pt>
                <c:pt idx="264">
                  <c:v>42315</c:v>
                </c:pt>
                <c:pt idx="265">
                  <c:v>42322</c:v>
                </c:pt>
                <c:pt idx="266">
                  <c:v>42329</c:v>
                </c:pt>
                <c:pt idx="267">
                  <c:v>42336</c:v>
                </c:pt>
                <c:pt idx="268">
                  <c:v>42343</c:v>
                </c:pt>
                <c:pt idx="269">
                  <c:v>42350</c:v>
                </c:pt>
                <c:pt idx="270">
                  <c:v>42357</c:v>
                </c:pt>
                <c:pt idx="271">
                  <c:v>42364</c:v>
                </c:pt>
                <c:pt idx="272">
                  <c:v>42371</c:v>
                </c:pt>
                <c:pt idx="273">
                  <c:v>42378</c:v>
                </c:pt>
                <c:pt idx="274">
                  <c:v>42385</c:v>
                </c:pt>
                <c:pt idx="275">
                  <c:v>42392</c:v>
                </c:pt>
                <c:pt idx="276">
                  <c:v>42399</c:v>
                </c:pt>
                <c:pt idx="277">
                  <c:v>42406</c:v>
                </c:pt>
                <c:pt idx="278">
                  <c:v>42413</c:v>
                </c:pt>
                <c:pt idx="279">
                  <c:v>42420</c:v>
                </c:pt>
                <c:pt idx="280">
                  <c:v>42427</c:v>
                </c:pt>
                <c:pt idx="281">
                  <c:v>42434</c:v>
                </c:pt>
                <c:pt idx="282">
                  <c:v>42441</c:v>
                </c:pt>
                <c:pt idx="283">
                  <c:v>42448</c:v>
                </c:pt>
                <c:pt idx="284">
                  <c:v>42455</c:v>
                </c:pt>
                <c:pt idx="285">
                  <c:v>42462</c:v>
                </c:pt>
                <c:pt idx="286">
                  <c:v>42469</c:v>
                </c:pt>
                <c:pt idx="287">
                  <c:v>42476</c:v>
                </c:pt>
                <c:pt idx="288">
                  <c:v>42483</c:v>
                </c:pt>
                <c:pt idx="289">
                  <c:v>42490</c:v>
                </c:pt>
                <c:pt idx="290">
                  <c:v>42497</c:v>
                </c:pt>
                <c:pt idx="291">
                  <c:v>42504</c:v>
                </c:pt>
                <c:pt idx="292">
                  <c:v>42511</c:v>
                </c:pt>
                <c:pt idx="293">
                  <c:v>42518</c:v>
                </c:pt>
                <c:pt idx="294">
                  <c:v>42525</c:v>
                </c:pt>
                <c:pt idx="295">
                  <c:v>42532</c:v>
                </c:pt>
                <c:pt idx="296">
                  <c:v>42539</c:v>
                </c:pt>
                <c:pt idx="297">
                  <c:v>42546</c:v>
                </c:pt>
                <c:pt idx="298">
                  <c:v>42553</c:v>
                </c:pt>
                <c:pt idx="299">
                  <c:v>42560</c:v>
                </c:pt>
                <c:pt idx="300">
                  <c:v>42567</c:v>
                </c:pt>
                <c:pt idx="301">
                  <c:v>42574</c:v>
                </c:pt>
                <c:pt idx="302">
                  <c:v>42581</c:v>
                </c:pt>
                <c:pt idx="303">
                  <c:v>42588</c:v>
                </c:pt>
                <c:pt idx="304">
                  <c:v>42595</c:v>
                </c:pt>
                <c:pt idx="305">
                  <c:v>42602</c:v>
                </c:pt>
                <c:pt idx="306">
                  <c:v>42609</c:v>
                </c:pt>
                <c:pt idx="307">
                  <c:v>42616</c:v>
                </c:pt>
                <c:pt idx="308">
                  <c:v>42623</c:v>
                </c:pt>
                <c:pt idx="309">
                  <c:v>42630</c:v>
                </c:pt>
                <c:pt idx="310">
                  <c:v>42637</c:v>
                </c:pt>
                <c:pt idx="311">
                  <c:v>42644</c:v>
                </c:pt>
                <c:pt idx="312">
                  <c:v>42651</c:v>
                </c:pt>
                <c:pt idx="313">
                  <c:v>42658</c:v>
                </c:pt>
                <c:pt idx="314">
                  <c:v>42665</c:v>
                </c:pt>
                <c:pt idx="315">
                  <c:v>42672</c:v>
                </c:pt>
                <c:pt idx="316">
                  <c:v>42679</c:v>
                </c:pt>
                <c:pt idx="317">
                  <c:v>42686</c:v>
                </c:pt>
                <c:pt idx="318">
                  <c:v>42693</c:v>
                </c:pt>
                <c:pt idx="319">
                  <c:v>42700</c:v>
                </c:pt>
                <c:pt idx="320">
                  <c:v>42707</c:v>
                </c:pt>
                <c:pt idx="321">
                  <c:v>42714</c:v>
                </c:pt>
                <c:pt idx="322">
                  <c:v>42721</c:v>
                </c:pt>
                <c:pt idx="323">
                  <c:v>42728</c:v>
                </c:pt>
                <c:pt idx="324">
                  <c:v>42735</c:v>
                </c:pt>
                <c:pt idx="325">
                  <c:v>42742</c:v>
                </c:pt>
                <c:pt idx="326">
                  <c:v>42749</c:v>
                </c:pt>
                <c:pt idx="327">
                  <c:v>42756</c:v>
                </c:pt>
                <c:pt idx="328">
                  <c:v>42763</c:v>
                </c:pt>
                <c:pt idx="329">
                  <c:v>42770</c:v>
                </c:pt>
                <c:pt idx="330">
                  <c:v>42777</c:v>
                </c:pt>
                <c:pt idx="331">
                  <c:v>42784</c:v>
                </c:pt>
                <c:pt idx="332">
                  <c:v>42791</c:v>
                </c:pt>
                <c:pt idx="333">
                  <c:v>42798</c:v>
                </c:pt>
                <c:pt idx="334">
                  <c:v>42805</c:v>
                </c:pt>
                <c:pt idx="335">
                  <c:v>42812</c:v>
                </c:pt>
                <c:pt idx="336">
                  <c:v>42819</c:v>
                </c:pt>
                <c:pt idx="337">
                  <c:v>42826</c:v>
                </c:pt>
                <c:pt idx="338">
                  <c:v>42833</c:v>
                </c:pt>
                <c:pt idx="339">
                  <c:v>42840</c:v>
                </c:pt>
                <c:pt idx="340">
                  <c:v>42847</c:v>
                </c:pt>
                <c:pt idx="341">
                  <c:v>42854</c:v>
                </c:pt>
                <c:pt idx="342">
                  <c:v>42861</c:v>
                </c:pt>
                <c:pt idx="343">
                  <c:v>42868</c:v>
                </c:pt>
                <c:pt idx="344">
                  <c:v>42875</c:v>
                </c:pt>
                <c:pt idx="345">
                  <c:v>42882</c:v>
                </c:pt>
                <c:pt idx="346">
                  <c:v>42889</c:v>
                </c:pt>
                <c:pt idx="347">
                  <c:v>42896</c:v>
                </c:pt>
                <c:pt idx="348">
                  <c:v>42903</c:v>
                </c:pt>
                <c:pt idx="349">
                  <c:v>42910</c:v>
                </c:pt>
                <c:pt idx="350">
                  <c:v>42917</c:v>
                </c:pt>
                <c:pt idx="351">
                  <c:v>42924</c:v>
                </c:pt>
                <c:pt idx="352">
                  <c:v>42931</c:v>
                </c:pt>
                <c:pt idx="353">
                  <c:v>42938</c:v>
                </c:pt>
                <c:pt idx="354">
                  <c:v>42945</c:v>
                </c:pt>
                <c:pt idx="355">
                  <c:v>42952</c:v>
                </c:pt>
                <c:pt idx="356">
                  <c:v>42959</c:v>
                </c:pt>
                <c:pt idx="357">
                  <c:v>42966</c:v>
                </c:pt>
                <c:pt idx="358">
                  <c:v>42973</c:v>
                </c:pt>
                <c:pt idx="359">
                  <c:v>42980</c:v>
                </c:pt>
                <c:pt idx="360">
                  <c:v>42987</c:v>
                </c:pt>
                <c:pt idx="361">
                  <c:v>42994</c:v>
                </c:pt>
                <c:pt idx="362">
                  <c:v>43001</c:v>
                </c:pt>
                <c:pt idx="363">
                  <c:v>43008</c:v>
                </c:pt>
                <c:pt idx="364">
                  <c:v>43015</c:v>
                </c:pt>
                <c:pt idx="365">
                  <c:v>43022</c:v>
                </c:pt>
                <c:pt idx="366">
                  <c:v>43029</c:v>
                </c:pt>
                <c:pt idx="367">
                  <c:v>43036</c:v>
                </c:pt>
                <c:pt idx="368">
                  <c:v>43043</c:v>
                </c:pt>
                <c:pt idx="369">
                  <c:v>43050</c:v>
                </c:pt>
                <c:pt idx="370">
                  <c:v>43057</c:v>
                </c:pt>
                <c:pt idx="371">
                  <c:v>43064</c:v>
                </c:pt>
                <c:pt idx="372">
                  <c:v>43071</c:v>
                </c:pt>
                <c:pt idx="373">
                  <c:v>43078</c:v>
                </c:pt>
                <c:pt idx="374">
                  <c:v>43085</c:v>
                </c:pt>
                <c:pt idx="375">
                  <c:v>43092</c:v>
                </c:pt>
                <c:pt idx="376">
                  <c:v>43099</c:v>
                </c:pt>
                <c:pt idx="377">
                  <c:v>43106</c:v>
                </c:pt>
                <c:pt idx="378">
                  <c:v>43113</c:v>
                </c:pt>
                <c:pt idx="379">
                  <c:v>43120</c:v>
                </c:pt>
                <c:pt idx="380">
                  <c:v>43127</c:v>
                </c:pt>
                <c:pt idx="381">
                  <c:v>43134</c:v>
                </c:pt>
                <c:pt idx="382">
                  <c:v>43141</c:v>
                </c:pt>
                <c:pt idx="383">
                  <c:v>43148</c:v>
                </c:pt>
                <c:pt idx="384">
                  <c:v>43155</c:v>
                </c:pt>
                <c:pt idx="385">
                  <c:v>43162</c:v>
                </c:pt>
                <c:pt idx="386">
                  <c:v>43169</c:v>
                </c:pt>
                <c:pt idx="387">
                  <c:v>43176</c:v>
                </c:pt>
                <c:pt idx="388">
                  <c:v>43183</c:v>
                </c:pt>
                <c:pt idx="389">
                  <c:v>43190</c:v>
                </c:pt>
                <c:pt idx="390">
                  <c:v>43197</c:v>
                </c:pt>
                <c:pt idx="391">
                  <c:v>43204</c:v>
                </c:pt>
                <c:pt idx="392">
                  <c:v>43211</c:v>
                </c:pt>
                <c:pt idx="393">
                  <c:v>43218</c:v>
                </c:pt>
                <c:pt idx="394">
                  <c:v>43225</c:v>
                </c:pt>
                <c:pt idx="395">
                  <c:v>43232</c:v>
                </c:pt>
                <c:pt idx="396">
                  <c:v>43239</c:v>
                </c:pt>
                <c:pt idx="397">
                  <c:v>43246</c:v>
                </c:pt>
                <c:pt idx="398">
                  <c:v>43253</c:v>
                </c:pt>
                <c:pt idx="399">
                  <c:v>43260</c:v>
                </c:pt>
                <c:pt idx="400">
                  <c:v>43267</c:v>
                </c:pt>
                <c:pt idx="401">
                  <c:v>43274</c:v>
                </c:pt>
                <c:pt idx="402">
                  <c:v>43281</c:v>
                </c:pt>
                <c:pt idx="403">
                  <c:v>43288</c:v>
                </c:pt>
                <c:pt idx="404">
                  <c:v>43295</c:v>
                </c:pt>
                <c:pt idx="405">
                  <c:v>43302</c:v>
                </c:pt>
                <c:pt idx="406">
                  <c:v>43309</c:v>
                </c:pt>
                <c:pt idx="407">
                  <c:v>43316</c:v>
                </c:pt>
                <c:pt idx="408">
                  <c:v>43323</c:v>
                </c:pt>
                <c:pt idx="409">
                  <c:v>43330</c:v>
                </c:pt>
                <c:pt idx="410">
                  <c:v>43337</c:v>
                </c:pt>
                <c:pt idx="411">
                  <c:v>43344</c:v>
                </c:pt>
                <c:pt idx="412">
                  <c:v>43351</c:v>
                </c:pt>
                <c:pt idx="413">
                  <c:v>43358</c:v>
                </c:pt>
                <c:pt idx="414">
                  <c:v>43365</c:v>
                </c:pt>
                <c:pt idx="415">
                  <c:v>43372</c:v>
                </c:pt>
                <c:pt idx="416">
                  <c:v>43379</c:v>
                </c:pt>
                <c:pt idx="417">
                  <c:v>43386</c:v>
                </c:pt>
                <c:pt idx="418">
                  <c:v>43393</c:v>
                </c:pt>
                <c:pt idx="419">
                  <c:v>43400</c:v>
                </c:pt>
                <c:pt idx="420">
                  <c:v>43407</c:v>
                </c:pt>
                <c:pt idx="421">
                  <c:v>43414</c:v>
                </c:pt>
                <c:pt idx="422">
                  <c:v>43421</c:v>
                </c:pt>
                <c:pt idx="423">
                  <c:v>43428</c:v>
                </c:pt>
                <c:pt idx="424">
                  <c:v>43435</c:v>
                </c:pt>
                <c:pt idx="425">
                  <c:v>43442</c:v>
                </c:pt>
                <c:pt idx="426">
                  <c:v>43449</c:v>
                </c:pt>
                <c:pt idx="427">
                  <c:v>43456</c:v>
                </c:pt>
                <c:pt idx="428">
                  <c:v>43463</c:v>
                </c:pt>
                <c:pt idx="429">
                  <c:v>43470</c:v>
                </c:pt>
                <c:pt idx="430">
                  <c:v>43477</c:v>
                </c:pt>
                <c:pt idx="431">
                  <c:v>43484</c:v>
                </c:pt>
                <c:pt idx="432">
                  <c:v>43491</c:v>
                </c:pt>
                <c:pt idx="433">
                  <c:v>43498</c:v>
                </c:pt>
                <c:pt idx="434">
                  <c:v>43505</c:v>
                </c:pt>
                <c:pt idx="435">
                  <c:v>43512</c:v>
                </c:pt>
                <c:pt idx="436">
                  <c:v>43519</c:v>
                </c:pt>
                <c:pt idx="437">
                  <c:v>43526</c:v>
                </c:pt>
                <c:pt idx="438">
                  <c:v>43533</c:v>
                </c:pt>
                <c:pt idx="439">
                  <c:v>43540</c:v>
                </c:pt>
                <c:pt idx="440">
                  <c:v>43547</c:v>
                </c:pt>
                <c:pt idx="441">
                  <c:v>43554</c:v>
                </c:pt>
                <c:pt idx="442">
                  <c:v>43561</c:v>
                </c:pt>
                <c:pt idx="443">
                  <c:v>43568</c:v>
                </c:pt>
                <c:pt idx="444">
                  <c:v>43575</c:v>
                </c:pt>
                <c:pt idx="445">
                  <c:v>43582</c:v>
                </c:pt>
                <c:pt idx="446">
                  <c:v>43589</c:v>
                </c:pt>
                <c:pt idx="447">
                  <c:v>43596</c:v>
                </c:pt>
                <c:pt idx="448">
                  <c:v>43603</c:v>
                </c:pt>
                <c:pt idx="449">
                  <c:v>43610</c:v>
                </c:pt>
                <c:pt idx="450">
                  <c:v>43617</c:v>
                </c:pt>
                <c:pt idx="451">
                  <c:v>43624</c:v>
                </c:pt>
                <c:pt idx="452">
                  <c:v>43631</c:v>
                </c:pt>
                <c:pt idx="453">
                  <c:v>43638</c:v>
                </c:pt>
                <c:pt idx="454">
                  <c:v>43645</c:v>
                </c:pt>
                <c:pt idx="455">
                  <c:v>43652</c:v>
                </c:pt>
                <c:pt idx="456">
                  <c:v>43659</c:v>
                </c:pt>
                <c:pt idx="457">
                  <c:v>43666</c:v>
                </c:pt>
                <c:pt idx="458">
                  <c:v>43673</c:v>
                </c:pt>
                <c:pt idx="459">
                  <c:v>43680</c:v>
                </c:pt>
                <c:pt idx="460">
                  <c:v>43687</c:v>
                </c:pt>
                <c:pt idx="461">
                  <c:v>43694</c:v>
                </c:pt>
                <c:pt idx="462">
                  <c:v>43701</c:v>
                </c:pt>
                <c:pt idx="463">
                  <c:v>43708</c:v>
                </c:pt>
                <c:pt idx="464">
                  <c:v>43715</c:v>
                </c:pt>
                <c:pt idx="465">
                  <c:v>43722</c:v>
                </c:pt>
                <c:pt idx="466">
                  <c:v>43729</c:v>
                </c:pt>
                <c:pt idx="467">
                  <c:v>43736</c:v>
                </c:pt>
                <c:pt idx="468">
                  <c:v>43743</c:v>
                </c:pt>
                <c:pt idx="469">
                  <c:v>43750</c:v>
                </c:pt>
                <c:pt idx="470">
                  <c:v>43757</c:v>
                </c:pt>
                <c:pt idx="471">
                  <c:v>43764</c:v>
                </c:pt>
                <c:pt idx="472">
                  <c:v>43771</c:v>
                </c:pt>
                <c:pt idx="473">
                  <c:v>43778</c:v>
                </c:pt>
                <c:pt idx="474">
                  <c:v>43785</c:v>
                </c:pt>
                <c:pt idx="475">
                  <c:v>43792</c:v>
                </c:pt>
                <c:pt idx="476">
                  <c:v>43799</c:v>
                </c:pt>
                <c:pt idx="477">
                  <c:v>43806</c:v>
                </c:pt>
                <c:pt idx="478">
                  <c:v>43813</c:v>
                </c:pt>
                <c:pt idx="479">
                  <c:v>43820</c:v>
                </c:pt>
                <c:pt idx="480">
                  <c:v>43827</c:v>
                </c:pt>
              </c:numCache>
            </c:numRef>
          </c:cat>
          <c:val>
            <c:numRef>
              <c:f>Sheet1!$N$2:$N$482</c:f>
              <c:numCache>
                <c:formatCode>###,###,###,###,##0.00_ </c:formatCode>
                <c:ptCount val="481"/>
                <c:pt idx="0">
                  <c:v>3.4202399999999997</c:v>
                </c:pt>
                <c:pt idx="1">
                  <c:v>3.5463200000000001</c:v>
                </c:pt>
                <c:pt idx="2">
                  <c:v>3.6801999999999992</c:v>
                </c:pt>
                <c:pt idx="3">
                  <c:v>3.7888599999999997</c:v>
                </c:pt>
                <c:pt idx="4">
                  <c:v>3.9020999999999995</c:v>
                </c:pt>
                <c:pt idx="5">
                  <c:v>3.8830199999999997</c:v>
                </c:pt>
                <c:pt idx="6">
                  <c:v>3.9561599999999997</c:v>
                </c:pt>
                <c:pt idx="7">
                  <c:v>3.9179200000000001</c:v>
                </c:pt>
                <c:pt idx="8">
                  <c:v>3.8730200000000004</c:v>
                </c:pt>
                <c:pt idx="9">
                  <c:v>3.8256399999999999</c:v>
                </c:pt>
                <c:pt idx="10">
                  <c:v>3.8010800000000002</c:v>
                </c:pt>
                <c:pt idx="11">
                  <c:v>3.8929800000000001</c:v>
                </c:pt>
                <c:pt idx="12">
                  <c:v>3.8328500000000001</c:v>
                </c:pt>
                <c:pt idx="13">
                  <c:v>3.87378</c:v>
                </c:pt>
                <c:pt idx="14">
                  <c:v>3.9788600000000001</c:v>
                </c:pt>
                <c:pt idx="15">
                  <c:v>4.0042999999999997</c:v>
                </c:pt>
                <c:pt idx="16">
                  <c:v>4.0157666666666669</c:v>
                </c:pt>
                <c:pt idx="17">
                  <c:v>4.1078250000000001</c:v>
                </c:pt>
                <c:pt idx="18">
                  <c:v>4.0471000000000004</c:v>
                </c:pt>
                <c:pt idx="19">
                  <c:v>3.9949200000000005</c:v>
                </c:pt>
                <c:pt idx="20">
                  <c:v>3.9294600000000002</c:v>
                </c:pt>
                <c:pt idx="21">
                  <c:v>3.9191400000000001</c:v>
                </c:pt>
                <c:pt idx="22">
                  <c:v>3.8629599999999997</c:v>
                </c:pt>
                <c:pt idx="23">
                  <c:v>3.8854800000000003</c:v>
                </c:pt>
                <c:pt idx="24">
                  <c:v>3.9040666666666666</c:v>
                </c:pt>
                <c:pt idx="25">
                  <c:v>3.9150333333333336</c:v>
                </c:pt>
                <c:pt idx="26">
                  <c:v>3.8749400000000001</c:v>
                </c:pt>
                <c:pt idx="27">
                  <c:v>3.89324</c:v>
                </c:pt>
                <c:pt idx="28">
                  <c:v>3.8829199999999999</c:v>
                </c:pt>
                <c:pt idx="29">
                  <c:v>3.8636749999999997</c:v>
                </c:pt>
                <c:pt idx="30">
                  <c:v>3.8322400000000001</c:v>
                </c:pt>
                <c:pt idx="31">
                  <c:v>3.8365200000000002</c:v>
                </c:pt>
                <c:pt idx="32">
                  <c:v>3.8353000000000002</c:v>
                </c:pt>
                <c:pt idx="33">
                  <c:v>3.8310400000000002</c:v>
                </c:pt>
                <c:pt idx="34">
                  <c:v>3.8644750000000001</c:v>
                </c:pt>
                <c:pt idx="35">
                  <c:v>3.9614000000000003</c:v>
                </c:pt>
                <c:pt idx="36">
                  <c:v>3.9325000000000001</c:v>
                </c:pt>
                <c:pt idx="37">
                  <c:v>3.8793599999999997</c:v>
                </c:pt>
                <c:pt idx="38">
                  <c:v>3.8953800000000003</c:v>
                </c:pt>
                <c:pt idx="39">
                  <c:v>3.9043400000000004</c:v>
                </c:pt>
                <c:pt idx="40">
                  <c:v>4.0384200000000003</c:v>
                </c:pt>
                <c:pt idx="41">
                  <c:v>4.0674999999999999</c:v>
                </c:pt>
                <c:pt idx="42">
                  <c:v>4.0730400000000007</c:v>
                </c:pt>
                <c:pt idx="43">
                  <c:v>3.9551799999999999</c:v>
                </c:pt>
                <c:pt idx="44">
                  <c:v>3.9409199999999998</c:v>
                </c:pt>
                <c:pt idx="45">
                  <c:v>3.9563600000000001</c:v>
                </c:pt>
                <c:pt idx="46">
                  <c:v>4.0951000000000004</c:v>
                </c:pt>
                <c:pt idx="47">
                  <c:v>4.0442000000000009</c:v>
                </c:pt>
                <c:pt idx="48">
                  <c:v>4.0416249999999998</c:v>
                </c:pt>
                <c:pt idx="49">
                  <c:v>4.0569600000000001</c:v>
                </c:pt>
                <c:pt idx="50">
                  <c:v>3.8936800000000007</c:v>
                </c:pt>
                <c:pt idx="51">
                  <c:v>3.8605</c:v>
                </c:pt>
                <c:pt idx="52">
                  <c:v>3.7878666666666665</c:v>
                </c:pt>
                <c:pt idx="53">
                  <c:v>3.7454999999999998</c:v>
                </c:pt>
                <c:pt idx="54">
                  <c:v>3.78626</c:v>
                </c:pt>
                <c:pt idx="55">
                  <c:v>3.7320199999999999</c:v>
                </c:pt>
                <c:pt idx="56">
                  <c:v>3.6447200000000004</c:v>
                </c:pt>
                <c:pt idx="57">
                  <c:v>3.6280399999999999</c:v>
                </c:pt>
                <c:pt idx="58">
                  <c:v>3.6228400000000001</c:v>
                </c:pt>
                <c:pt idx="59">
                  <c:v>3.5706600000000002</c:v>
                </c:pt>
                <c:pt idx="60">
                  <c:v>3.4774000000000003</c:v>
                </c:pt>
                <c:pt idx="61">
                  <c:v>3.4848599999999998</c:v>
                </c:pt>
                <c:pt idx="62">
                  <c:v>3.4724200000000005</c:v>
                </c:pt>
                <c:pt idx="63">
                  <c:v>3.4470999999999994</c:v>
                </c:pt>
                <c:pt idx="64">
                  <c:v>3.4222999999999999</c:v>
                </c:pt>
                <c:pt idx="65">
                  <c:v>3.4034400000000007</c:v>
                </c:pt>
                <c:pt idx="66">
                  <c:v>3.3935333333333335</c:v>
                </c:pt>
                <c:pt idx="68">
                  <c:v>3.41615</c:v>
                </c:pt>
                <c:pt idx="69">
                  <c:v>3.5062400000000005</c:v>
                </c:pt>
                <c:pt idx="70">
                  <c:v>3.5272999999999994</c:v>
                </c:pt>
                <c:pt idx="71">
                  <c:v>3.5194800000000002</c:v>
                </c:pt>
                <c:pt idx="72">
                  <c:v>3.5484200000000001</c:v>
                </c:pt>
                <c:pt idx="73">
                  <c:v>3.5415599999999996</c:v>
                </c:pt>
                <c:pt idx="74">
                  <c:v>3.54332</c:v>
                </c:pt>
                <c:pt idx="75">
                  <c:v>3.5513599999999999</c:v>
                </c:pt>
                <c:pt idx="76">
                  <c:v>3.5178999999999996</c:v>
                </c:pt>
                <c:pt idx="77">
                  <c:v>3.5199333333333338</c:v>
                </c:pt>
                <c:pt idx="78">
                  <c:v>3.5341999999999998</c:v>
                </c:pt>
                <c:pt idx="79">
                  <c:v>3.5381399999999998</c:v>
                </c:pt>
                <c:pt idx="80">
                  <c:v>3.5369166666666669</c:v>
                </c:pt>
                <c:pt idx="81">
                  <c:v>3.547166666666667</c:v>
                </c:pt>
                <c:pt idx="82">
                  <c:v>3.5329199999999998</c:v>
                </c:pt>
                <c:pt idx="83">
                  <c:v>3.3971800000000001</c:v>
                </c:pt>
                <c:pt idx="84">
                  <c:v>3.3655400000000002</c:v>
                </c:pt>
                <c:pt idx="85">
                  <c:v>3.3552200000000001</c:v>
                </c:pt>
                <c:pt idx="86">
                  <c:v>3.34978</c:v>
                </c:pt>
                <c:pt idx="87">
                  <c:v>3.3817599999999999</c:v>
                </c:pt>
                <c:pt idx="88">
                  <c:v>3.4075500000000001</c:v>
                </c:pt>
                <c:pt idx="89">
                  <c:v>3.3417599999999998</c:v>
                </c:pt>
                <c:pt idx="90">
                  <c:v>3.3180999999999998</c:v>
                </c:pt>
                <c:pt idx="91">
                  <c:v>3.2549799999999998</c:v>
                </c:pt>
                <c:pt idx="92">
                  <c:v>3.2826</c:v>
                </c:pt>
                <c:pt idx="93">
                  <c:v>3.2761199999999997</c:v>
                </c:pt>
                <c:pt idx="94">
                  <c:v>3.2870799999999996</c:v>
                </c:pt>
                <c:pt idx="95">
                  <c:v>3.3158599999999998</c:v>
                </c:pt>
                <c:pt idx="96">
                  <c:v>3.3268999999999997</c:v>
                </c:pt>
                <c:pt idx="97">
                  <c:v>3.36286</c:v>
                </c:pt>
                <c:pt idx="98">
                  <c:v>3.3781399999999997</c:v>
                </c:pt>
                <c:pt idx="99">
                  <c:v>3.3969800000000001</c:v>
                </c:pt>
                <c:pt idx="100">
                  <c:v>3.4910600000000001</c:v>
                </c:pt>
                <c:pt idx="101">
                  <c:v>3.52536</c:v>
                </c:pt>
                <c:pt idx="102">
                  <c:v>3.4625000000000004</c:v>
                </c:pt>
                <c:pt idx="104">
                  <c:v>3.4913600000000002</c:v>
                </c:pt>
                <c:pt idx="105">
                  <c:v>3.5041800000000003</c:v>
                </c:pt>
                <c:pt idx="106">
                  <c:v>3.5524800000000001</c:v>
                </c:pt>
                <c:pt idx="107">
                  <c:v>3.57782</c:v>
                </c:pt>
                <c:pt idx="108">
                  <c:v>3.5697999999999999</c:v>
                </c:pt>
                <c:pt idx="109">
                  <c:v>3.5364600000000004</c:v>
                </c:pt>
                <c:pt idx="110">
                  <c:v>3.5222199999999999</c:v>
                </c:pt>
                <c:pt idx="111">
                  <c:v>3.5451799999999998</c:v>
                </c:pt>
                <c:pt idx="112">
                  <c:v>3.5557199999999995</c:v>
                </c:pt>
                <c:pt idx="113">
                  <c:v>3.5692200000000001</c:v>
                </c:pt>
                <c:pt idx="114">
                  <c:v>3.5949</c:v>
                </c:pt>
                <c:pt idx="115">
                  <c:v>3.5888799999999996</c:v>
                </c:pt>
                <c:pt idx="116">
                  <c:v>3.5934333333333335</c:v>
                </c:pt>
                <c:pt idx="117">
                  <c:v>3.5926166666666668</c:v>
                </c:pt>
                <c:pt idx="118">
                  <c:v>3.5979599999999996</c:v>
                </c:pt>
                <c:pt idx="119">
                  <c:v>3.5756600000000001</c:v>
                </c:pt>
                <c:pt idx="120">
                  <c:v>3.6053799999999994</c:v>
                </c:pt>
                <c:pt idx="121">
                  <c:v>3.5926999999999998</c:v>
                </c:pt>
                <c:pt idx="122">
                  <c:v>3.5922000000000001</c:v>
                </c:pt>
                <c:pt idx="123">
                  <c:v>3.577833333333333</c:v>
                </c:pt>
                <c:pt idx="124">
                  <c:v>3.59016</c:v>
                </c:pt>
                <c:pt idx="125">
                  <c:v>3.57952</c:v>
                </c:pt>
                <c:pt idx="126">
                  <c:v>3.5892600000000003</c:v>
                </c:pt>
                <c:pt idx="127">
                  <c:v>3.5849999999999995</c:v>
                </c:pt>
                <c:pt idx="128">
                  <c:v>3.5598999999999998</c:v>
                </c:pt>
                <c:pt idx="129">
                  <c:v>3.5138000000000003</c:v>
                </c:pt>
                <c:pt idx="130">
                  <c:v>3.4750166666666664</c:v>
                </c:pt>
                <c:pt idx="131">
                  <c:v>3.4295</c:v>
                </c:pt>
                <c:pt idx="132">
                  <c:v>3.448866666666667</c:v>
                </c:pt>
                <c:pt idx="133">
                  <c:v>3.4215</c:v>
                </c:pt>
                <c:pt idx="134">
                  <c:v>3.4297799999999996</c:v>
                </c:pt>
                <c:pt idx="135">
                  <c:v>3.4227199999999995</c:v>
                </c:pt>
                <c:pt idx="136">
                  <c:v>3.4194000000000004</c:v>
                </c:pt>
                <c:pt idx="137">
                  <c:v>3.4290200000000004</c:v>
                </c:pt>
                <c:pt idx="138">
                  <c:v>3.4665166666666667</c:v>
                </c:pt>
                <c:pt idx="139">
                  <c:v>3.4590333333333336</c:v>
                </c:pt>
                <c:pt idx="140">
                  <c:v>3.5629800000000005</c:v>
                </c:pt>
                <c:pt idx="141">
                  <c:v>3.55708</c:v>
                </c:pt>
                <c:pt idx="142">
                  <c:v>3.5203800000000003</c:v>
                </c:pt>
                <c:pt idx="143">
                  <c:v>3.56168</c:v>
                </c:pt>
                <c:pt idx="144">
                  <c:v>3.6587200000000002</c:v>
                </c:pt>
                <c:pt idx="145">
                  <c:v>3.7441800000000001</c:v>
                </c:pt>
                <c:pt idx="146">
                  <c:v>3.7151199999999998</c:v>
                </c:pt>
                <c:pt idx="147">
                  <c:v>3.7764399999999996</c:v>
                </c:pt>
                <c:pt idx="148">
                  <c:v>3.9256800000000007</c:v>
                </c:pt>
                <c:pt idx="149">
                  <c:v>4.0316799999999997</c:v>
                </c:pt>
                <c:pt idx="150">
                  <c:v>4.0016999999999996</c:v>
                </c:pt>
                <c:pt idx="151">
                  <c:v>4.0463000000000005</c:v>
                </c:pt>
                <c:pt idx="152">
                  <c:v>4.1047600000000006</c:v>
                </c:pt>
                <c:pt idx="153">
                  <c:v>4.0808</c:v>
                </c:pt>
                <c:pt idx="154">
                  <c:v>4.0042</c:v>
                </c:pt>
                <c:pt idx="155">
                  <c:v>3.9978000000000002</c:v>
                </c:pt>
                <c:pt idx="156">
                  <c:v>4.0182599999999997</c:v>
                </c:pt>
                <c:pt idx="157">
                  <c:v>4.0888200000000001</c:v>
                </c:pt>
                <c:pt idx="158">
                  <c:v>4.1596199999999994</c:v>
                </c:pt>
                <c:pt idx="159">
                  <c:v>4.19496</c:v>
                </c:pt>
                <c:pt idx="160">
                  <c:v>4.2434799999999999</c:v>
                </c:pt>
                <c:pt idx="161">
                  <c:v>4.4763999999999999</c:v>
                </c:pt>
                <c:pt idx="162">
                  <c:v>4.6816200000000006</c:v>
                </c:pt>
                <c:pt idx="163">
                  <c:v>4.5130800000000004</c:v>
                </c:pt>
                <c:pt idx="164">
                  <c:v>4.4722</c:v>
                </c:pt>
                <c:pt idx="165">
                  <c:v>4.5792400000000004</c:v>
                </c:pt>
                <c:pt idx="166">
                  <c:v>4.5804799999999997</c:v>
                </c:pt>
                <c:pt idx="167">
                  <c:v>4.5653000000000006</c:v>
                </c:pt>
                <c:pt idx="168">
                  <c:v>4.5847000000000007</c:v>
                </c:pt>
                <c:pt idx="169">
                  <c:v>4.6178599999999994</c:v>
                </c:pt>
                <c:pt idx="170">
                  <c:v>4.5870599999999992</c:v>
                </c:pt>
                <c:pt idx="171">
                  <c:v>4.5263399999999994</c:v>
                </c:pt>
                <c:pt idx="172">
                  <c:v>4.4945399999999998</c:v>
                </c:pt>
                <c:pt idx="173">
                  <c:v>4.4730500000000006</c:v>
                </c:pt>
                <c:pt idx="174">
                  <c:v>4.4811800000000002</c:v>
                </c:pt>
                <c:pt idx="175">
                  <c:v>4.5324999999999998</c:v>
                </c:pt>
                <c:pt idx="176">
                  <c:v>4.4367999999999999</c:v>
                </c:pt>
                <c:pt idx="177">
                  <c:v>4.5012999999999996</c:v>
                </c:pt>
                <c:pt idx="178">
                  <c:v>4.5027999999999997</c:v>
                </c:pt>
                <c:pt idx="179">
                  <c:v>4.5049800000000007</c:v>
                </c:pt>
                <c:pt idx="180">
                  <c:v>4.5109000000000004</c:v>
                </c:pt>
                <c:pt idx="181">
                  <c:v>4.4934000000000003</c:v>
                </c:pt>
                <c:pt idx="182">
                  <c:v>4.4590499999999995</c:v>
                </c:pt>
                <c:pt idx="183">
                  <c:v>4.3519199999999998</c:v>
                </c:pt>
                <c:pt idx="184">
                  <c:v>4.3195800000000002</c:v>
                </c:pt>
                <c:pt idx="185">
                  <c:v>4.3168333333333333</c:v>
                </c:pt>
                <c:pt idx="186">
                  <c:v>4.2503000000000002</c:v>
                </c:pt>
                <c:pt idx="187">
                  <c:v>4.1649599999999998</c:v>
                </c:pt>
                <c:pt idx="188">
                  <c:v>4.1718399999999995</c:v>
                </c:pt>
                <c:pt idx="189">
                  <c:v>4.1315599999999995</c:v>
                </c:pt>
                <c:pt idx="190">
                  <c:v>4.0313999999999997</c:v>
                </c:pt>
                <c:pt idx="191">
                  <c:v>4.0684399999999998</c:v>
                </c:pt>
                <c:pt idx="192">
                  <c:v>4.0528600000000008</c:v>
                </c:pt>
                <c:pt idx="193">
                  <c:v>4.0508800000000003</c:v>
                </c:pt>
                <c:pt idx="194">
                  <c:v>4.1177200000000003</c:v>
                </c:pt>
                <c:pt idx="195">
                  <c:v>4.1229200000000006</c:v>
                </c:pt>
                <c:pt idx="196">
                  <c:v>4.2145799999999998</c:v>
                </c:pt>
                <c:pt idx="197">
                  <c:v>4.2875800000000002</c:v>
                </c:pt>
                <c:pt idx="198">
                  <c:v>4.2729400000000002</c:v>
                </c:pt>
                <c:pt idx="199">
                  <c:v>4.2568800000000007</c:v>
                </c:pt>
                <c:pt idx="200">
                  <c:v>4.2456399999999999</c:v>
                </c:pt>
                <c:pt idx="201">
                  <c:v>4.2433999999999994</c:v>
                </c:pt>
                <c:pt idx="202">
                  <c:v>4.2382200000000001</c:v>
                </c:pt>
                <c:pt idx="203">
                  <c:v>4.2655399999999997</c:v>
                </c:pt>
                <c:pt idx="204">
                  <c:v>4.2883000000000004</c:v>
                </c:pt>
                <c:pt idx="205">
                  <c:v>4.1797399999999998</c:v>
                </c:pt>
                <c:pt idx="206">
                  <c:v>4.01126</c:v>
                </c:pt>
                <c:pt idx="207">
                  <c:v>3.9992000000000001</c:v>
                </c:pt>
                <c:pt idx="208">
                  <c:v>4.0010000000000003</c:v>
                </c:pt>
                <c:pt idx="209">
                  <c:v>3.8681799999999997</c:v>
                </c:pt>
                <c:pt idx="210">
                  <c:v>3.7762799999999999</c:v>
                </c:pt>
                <c:pt idx="211">
                  <c:v>3.7520600000000002</c:v>
                </c:pt>
                <c:pt idx="212">
                  <c:v>3.6277999999999997</c:v>
                </c:pt>
                <c:pt idx="213">
                  <c:v>3.5612599999999999</c:v>
                </c:pt>
                <c:pt idx="214">
                  <c:v>3.6373599999999997</c:v>
                </c:pt>
                <c:pt idx="215">
                  <c:v>3.5140599999999997</c:v>
                </c:pt>
                <c:pt idx="216">
                  <c:v>3.62656</c:v>
                </c:pt>
                <c:pt idx="217">
                  <c:v>3.7471200000000002</c:v>
                </c:pt>
                <c:pt idx="218">
                  <c:v>3.7486800000000002</c:v>
                </c:pt>
                <c:pt idx="219">
                  <c:v>3.64506</c:v>
                </c:pt>
                <c:pt idx="220">
                  <c:v>3.6214999999999997</c:v>
                </c:pt>
                <c:pt idx="221">
                  <c:v>3.6343333333333327</c:v>
                </c:pt>
                <c:pt idx="222">
                  <c:v>3.5619800000000006</c:v>
                </c:pt>
                <c:pt idx="223">
                  <c:v>3.4634799999999997</c:v>
                </c:pt>
                <c:pt idx="224">
                  <c:v>3.4680399999999998</c:v>
                </c:pt>
                <c:pt idx="225">
                  <c:v>3.4438800000000001</c:v>
                </c:pt>
                <c:pt idx="226">
                  <c:v>3.3981400000000002</c:v>
                </c:pt>
                <c:pt idx="227">
                  <c:v>3.345733333333333</c:v>
                </c:pt>
                <c:pt idx="228">
                  <c:v>3.3607750000000003</c:v>
                </c:pt>
                <c:pt idx="229">
                  <c:v>3.4179199999999996</c:v>
                </c:pt>
                <c:pt idx="230">
                  <c:v>3.4781400000000007</c:v>
                </c:pt>
                <c:pt idx="231">
                  <c:v>3.5310800000000002</c:v>
                </c:pt>
                <c:pt idx="232">
                  <c:v>3.51858</c:v>
                </c:pt>
                <c:pt idx="233">
                  <c:v>3.5897399999999999</c:v>
                </c:pt>
                <c:pt idx="234">
                  <c:v>3.6728000000000005</c:v>
                </c:pt>
                <c:pt idx="235">
                  <c:v>3.60154</c:v>
                </c:pt>
                <c:pt idx="236">
                  <c:v>3.4253200000000001</c:v>
                </c:pt>
                <c:pt idx="237">
                  <c:v>3.381475</c:v>
                </c:pt>
                <c:pt idx="238">
                  <c:v>3.4094799999999998</c:v>
                </c:pt>
                <c:pt idx="239">
                  <c:v>3.3893200000000001</c:v>
                </c:pt>
                <c:pt idx="240">
                  <c:v>3.4223799999999995</c:v>
                </c:pt>
                <c:pt idx="241">
                  <c:v>3.5237000000000003</c:v>
                </c:pt>
                <c:pt idx="242">
                  <c:v>3.60242</c:v>
                </c:pt>
                <c:pt idx="243">
                  <c:v>3.5902599999999998</c:v>
                </c:pt>
                <c:pt idx="244">
                  <c:v>3.6077400000000006</c:v>
                </c:pt>
                <c:pt idx="245">
                  <c:v>3.6060250000000003</c:v>
                </c:pt>
                <c:pt idx="246">
                  <c:v>3.6015000000000001</c:v>
                </c:pt>
                <c:pt idx="247">
                  <c:v>3.4565600000000005</c:v>
                </c:pt>
                <c:pt idx="248">
                  <c:v>3.5236200000000002</c:v>
                </c:pt>
                <c:pt idx="249">
                  <c:v>3.4944199999999994</c:v>
                </c:pt>
                <c:pt idx="250">
                  <c:v>3.4491800000000006</c:v>
                </c:pt>
                <c:pt idx="251">
                  <c:v>3.4650800000000004</c:v>
                </c:pt>
                <c:pt idx="252">
                  <c:v>3.5123599999999997</c:v>
                </c:pt>
                <c:pt idx="253">
                  <c:v>3.5101</c:v>
                </c:pt>
                <c:pt idx="254">
                  <c:v>3.4254599999999997</c:v>
                </c:pt>
                <c:pt idx="255">
                  <c:v>3.3085333333333331</c:v>
                </c:pt>
                <c:pt idx="256">
                  <c:v>3.3415666666666666</c:v>
                </c:pt>
                <c:pt idx="257">
                  <c:v>3.3163800000000001</c:v>
                </c:pt>
                <c:pt idx="258">
                  <c:v>3.3218799999999993</c:v>
                </c:pt>
                <c:pt idx="259">
                  <c:v>3.2575000000000003</c:v>
                </c:pt>
                <c:pt idx="260">
                  <c:v>3.1835666666666662</c:v>
                </c:pt>
                <c:pt idx="261">
                  <c:v>3.09992</c:v>
                </c:pt>
                <c:pt idx="262">
                  <c:v>3.0672200000000003</c:v>
                </c:pt>
                <c:pt idx="263">
                  <c:v>3.0194000000000001</c:v>
                </c:pt>
                <c:pt idx="264">
                  <c:v>3.1015199999999998</c:v>
                </c:pt>
                <c:pt idx="265">
                  <c:v>3.15856</c:v>
                </c:pt>
                <c:pt idx="266">
                  <c:v>3.1331800000000003</c:v>
                </c:pt>
                <c:pt idx="267">
                  <c:v>3.0867599999999999</c:v>
                </c:pt>
                <c:pt idx="268">
                  <c:v>3.0383999999999998</c:v>
                </c:pt>
                <c:pt idx="269">
                  <c:v>3.0040399999999998</c:v>
                </c:pt>
                <c:pt idx="270">
                  <c:v>2.9946999999999999</c:v>
                </c:pt>
                <c:pt idx="271">
                  <c:v>2.8390399999999998</c:v>
                </c:pt>
                <c:pt idx="272">
                  <c:v>2.8123750000000003</c:v>
                </c:pt>
                <c:pt idx="273">
                  <c:v>2.8670999999999998</c:v>
                </c:pt>
                <c:pt idx="274">
                  <c:v>2.7657599999999998</c:v>
                </c:pt>
                <c:pt idx="275">
                  <c:v>2.7899400000000001</c:v>
                </c:pt>
                <c:pt idx="276">
                  <c:v>2.8701400000000001</c:v>
                </c:pt>
                <c:pt idx="277">
                  <c:v>2.8620666666666668</c:v>
                </c:pt>
                <c:pt idx="279">
                  <c:v>2.8320166666666666</c:v>
                </c:pt>
                <c:pt idx="280">
                  <c:v>2.8550999999999997</c:v>
                </c:pt>
                <c:pt idx="281">
                  <c:v>2.8746999999999998</c:v>
                </c:pt>
                <c:pt idx="282">
                  <c:v>2.89378</c:v>
                </c:pt>
                <c:pt idx="283">
                  <c:v>2.8269000000000002</c:v>
                </c:pt>
                <c:pt idx="284">
                  <c:v>2.8307200000000003</c:v>
                </c:pt>
                <c:pt idx="285">
                  <c:v>2.8475599999999996</c:v>
                </c:pt>
                <c:pt idx="286">
                  <c:v>2.888325</c:v>
                </c:pt>
                <c:pt idx="287">
                  <c:v>2.9192999999999998</c:v>
                </c:pt>
                <c:pt idx="288">
                  <c:v>2.91764</c:v>
                </c:pt>
                <c:pt idx="289">
                  <c:v>2.90916</c:v>
                </c:pt>
                <c:pt idx="290">
                  <c:v>2.8972000000000002</c:v>
                </c:pt>
                <c:pt idx="291">
                  <c:v>2.8983599999999998</c:v>
                </c:pt>
                <c:pt idx="292">
                  <c:v>2.9445000000000001</c:v>
                </c:pt>
                <c:pt idx="293">
                  <c:v>2.9430600000000005</c:v>
                </c:pt>
                <c:pt idx="294">
                  <c:v>2.99716</c:v>
                </c:pt>
                <c:pt idx="295">
                  <c:v>3.0063</c:v>
                </c:pt>
                <c:pt idx="296">
                  <c:v>2.9687333333333328</c:v>
                </c:pt>
                <c:pt idx="297">
                  <c:v>2.9261600000000003</c:v>
                </c:pt>
                <c:pt idx="298">
                  <c:v>2.8390999999999997</c:v>
                </c:pt>
                <c:pt idx="299">
                  <c:v>2.8255000000000003</c:v>
                </c:pt>
                <c:pt idx="300">
                  <c:v>2.8359200000000007</c:v>
                </c:pt>
                <c:pt idx="301">
                  <c:v>2.8035400000000004</c:v>
                </c:pt>
                <c:pt idx="302">
                  <c:v>2.7916599999999998</c:v>
                </c:pt>
                <c:pt idx="303">
                  <c:v>2.77136</c:v>
                </c:pt>
                <c:pt idx="304">
                  <c:v>2.7024599999999999</c:v>
                </c:pt>
                <c:pt idx="305">
                  <c:v>2.6750999999999996</c:v>
                </c:pt>
                <c:pt idx="306">
                  <c:v>2.7086200000000002</c:v>
                </c:pt>
                <c:pt idx="307">
                  <c:v>2.7383999999999999</c:v>
                </c:pt>
                <c:pt idx="308">
                  <c:v>2.7682999999999995</c:v>
                </c:pt>
                <c:pt idx="309">
                  <c:v>2.7716333333333334</c:v>
                </c:pt>
                <c:pt idx="310">
                  <c:v>2.7497166666666666</c:v>
                </c:pt>
                <c:pt idx="311">
                  <c:v>2.7216999999999998</c:v>
                </c:pt>
                <c:pt idx="312">
                  <c:v>2.7046999999999999</c:v>
                </c:pt>
                <c:pt idx="313">
                  <c:v>2.689833333333334</c:v>
                </c:pt>
                <c:pt idx="314">
                  <c:v>2.6700399999999997</c:v>
                </c:pt>
                <c:pt idx="315">
                  <c:v>2.6949800000000002</c:v>
                </c:pt>
                <c:pt idx="316">
                  <c:v>2.73624</c:v>
                </c:pt>
                <c:pt idx="317">
                  <c:v>2.7767200000000001</c:v>
                </c:pt>
                <c:pt idx="318">
                  <c:v>2.8737200000000001</c:v>
                </c:pt>
                <c:pt idx="319">
                  <c:v>2.8628600000000004</c:v>
                </c:pt>
                <c:pt idx="320">
                  <c:v>2.9339599999999999</c:v>
                </c:pt>
                <c:pt idx="321">
                  <c:v>3.0787200000000001</c:v>
                </c:pt>
                <c:pt idx="322">
                  <c:v>3.2325000000000004</c:v>
                </c:pt>
                <c:pt idx="323">
                  <c:v>3.2709400000000004</c:v>
                </c:pt>
                <c:pt idx="324">
                  <c:v>3.0850500000000003</c:v>
                </c:pt>
                <c:pt idx="325">
                  <c:v>3.1728999999999998</c:v>
                </c:pt>
                <c:pt idx="326">
                  <c:v>3.1889799999999999</c:v>
                </c:pt>
                <c:pt idx="327">
                  <c:v>3.2578800000000001</c:v>
                </c:pt>
                <c:pt idx="328">
                  <c:v>3.29488</c:v>
                </c:pt>
                <c:pt idx="329">
                  <c:v>3.4156500000000003</c:v>
                </c:pt>
                <c:pt idx="330">
                  <c:v>3.4575599999999995</c:v>
                </c:pt>
                <c:pt idx="331">
                  <c:v>3.3845400000000003</c:v>
                </c:pt>
                <c:pt idx="332">
                  <c:v>3.2858799999999997</c:v>
                </c:pt>
                <c:pt idx="333">
                  <c:v>3.3220000000000001</c:v>
                </c:pt>
                <c:pt idx="334">
                  <c:v>3.3930599999999997</c:v>
                </c:pt>
                <c:pt idx="335">
                  <c:v>3.3449799999999996</c:v>
                </c:pt>
                <c:pt idx="336">
                  <c:v>3.29826</c:v>
                </c:pt>
                <c:pt idx="337">
                  <c:v>3.2703333333333333</c:v>
                </c:pt>
                <c:pt idx="338">
                  <c:v>3.3058999999999998</c:v>
                </c:pt>
                <c:pt idx="339">
                  <c:v>3.3295400000000002</c:v>
                </c:pt>
                <c:pt idx="340">
                  <c:v>3.42286</c:v>
                </c:pt>
                <c:pt idx="341">
                  <c:v>3.4647999999999994</c:v>
                </c:pt>
                <c:pt idx="342">
                  <c:v>3.5299500000000004</c:v>
                </c:pt>
                <c:pt idx="343">
                  <c:v>3.64384</c:v>
                </c:pt>
                <c:pt idx="344">
                  <c:v>3.6185</c:v>
                </c:pt>
                <c:pt idx="345">
                  <c:v>3.6567166666666662</c:v>
                </c:pt>
                <c:pt idx="346">
                  <c:v>3.6177000000000006</c:v>
                </c:pt>
                <c:pt idx="347">
                  <c:v>3.6337600000000001</c:v>
                </c:pt>
                <c:pt idx="348">
                  <c:v>3.56366</c:v>
                </c:pt>
                <c:pt idx="349">
                  <c:v>3.5271400000000002</c:v>
                </c:pt>
                <c:pt idx="350">
                  <c:v>3.5343399999999994</c:v>
                </c:pt>
                <c:pt idx="351">
                  <c:v>3.58718</c:v>
                </c:pt>
                <c:pt idx="352">
                  <c:v>3.5755199999999996</c:v>
                </c:pt>
                <c:pt idx="353">
                  <c:v>3.5789400000000002</c:v>
                </c:pt>
                <c:pt idx="354">
                  <c:v>3.5982800000000004</c:v>
                </c:pt>
                <c:pt idx="355">
                  <c:v>3.6293600000000006</c:v>
                </c:pt>
                <c:pt idx="356">
                  <c:v>3.6460400000000002</c:v>
                </c:pt>
                <c:pt idx="357">
                  <c:v>3.5918199999999998</c:v>
                </c:pt>
                <c:pt idx="358">
                  <c:v>3.6222599999999998</c:v>
                </c:pt>
                <c:pt idx="359">
                  <c:v>3.6345199999999998</c:v>
                </c:pt>
                <c:pt idx="360">
                  <c:v>3.6361800000000004</c:v>
                </c:pt>
                <c:pt idx="361">
                  <c:v>3.61314</c:v>
                </c:pt>
                <c:pt idx="362">
                  <c:v>3.6225999999999998</c:v>
                </c:pt>
                <c:pt idx="363">
                  <c:v>3.6133333333333333</c:v>
                </c:pt>
                <c:pt idx="365">
                  <c:v>3.65984</c:v>
                </c:pt>
                <c:pt idx="366">
                  <c:v>3.7242599999999997</c:v>
                </c:pt>
                <c:pt idx="367">
                  <c:v>3.7650799999999998</c:v>
                </c:pt>
                <c:pt idx="368">
                  <c:v>3.8839199999999998</c:v>
                </c:pt>
                <c:pt idx="369">
                  <c:v>3.8819000000000004</c:v>
                </c:pt>
                <c:pt idx="370">
                  <c:v>3.9390000000000001</c:v>
                </c:pt>
                <c:pt idx="371">
                  <c:v>3.9612799999999999</c:v>
                </c:pt>
                <c:pt idx="372">
                  <c:v>3.9191200000000004</c:v>
                </c:pt>
                <c:pt idx="373">
                  <c:v>3.8887</c:v>
                </c:pt>
                <c:pt idx="374">
                  <c:v>3.9198399999999998</c:v>
                </c:pt>
                <c:pt idx="375">
                  <c:v>3.8939800000000004</c:v>
                </c:pt>
                <c:pt idx="376">
                  <c:v>3.8839833333333336</c:v>
                </c:pt>
                <c:pt idx="377">
                  <c:v>3.9101599999999999</c:v>
                </c:pt>
                <c:pt idx="378">
                  <c:v>3.9220600000000005</c:v>
                </c:pt>
                <c:pt idx="379">
                  <c:v>3.9678799999999996</c:v>
                </c:pt>
                <c:pt idx="380">
                  <c:v>3.9448599999999998</c:v>
                </c:pt>
                <c:pt idx="381">
                  <c:v>3.9191599999999993</c:v>
                </c:pt>
                <c:pt idx="382">
                  <c:v>3.8858600000000001</c:v>
                </c:pt>
                <c:pt idx="383">
                  <c:v>3.8731749999999998</c:v>
                </c:pt>
                <c:pt idx="384">
                  <c:v>3.8702000000000001</c:v>
                </c:pt>
                <c:pt idx="385">
                  <c:v>3.8281599999999996</c:v>
                </c:pt>
                <c:pt idx="386">
                  <c:v>3.8277999999999999</c:v>
                </c:pt>
                <c:pt idx="387">
                  <c:v>3.8285799999999997</c:v>
                </c:pt>
                <c:pt idx="388">
                  <c:v>3.7625000000000002</c:v>
                </c:pt>
                <c:pt idx="389">
                  <c:v>3.7401600000000004</c:v>
                </c:pt>
                <c:pt idx="390">
                  <c:v>3.7365999999999997</c:v>
                </c:pt>
                <c:pt idx="391">
                  <c:v>3.7067666666666668</c:v>
                </c:pt>
                <c:pt idx="392">
                  <c:v>3.5673000000000004</c:v>
                </c:pt>
                <c:pt idx="393">
                  <c:v>3.6152833333333336</c:v>
                </c:pt>
                <c:pt idx="394">
                  <c:v>3.6483666666666665</c:v>
                </c:pt>
                <c:pt idx="395">
                  <c:v>3.6864000000000003</c:v>
                </c:pt>
                <c:pt idx="396">
                  <c:v>3.7076599999999997</c:v>
                </c:pt>
                <c:pt idx="397">
                  <c:v>3.6533199999999999</c:v>
                </c:pt>
                <c:pt idx="398">
                  <c:v>3.6081799999999999</c:v>
                </c:pt>
                <c:pt idx="399">
                  <c:v>3.6578199999999996</c:v>
                </c:pt>
                <c:pt idx="400">
                  <c:v>3.6447400000000001</c:v>
                </c:pt>
                <c:pt idx="401">
                  <c:v>3.5753499999999998</c:v>
                </c:pt>
                <c:pt idx="402">
                  <c:v>3.54392</c:v>
                </c:pt>
                <c:pt idx="403">
                  <c:v>3.4998800000000001</c:v>
                </c:pt>
                <c:pt idx="404">
                  <c:v>3.5197200000000004</c:v>
                </c:pt>
                <c:pt idx="405">
                  <c:v>3.47736</c:v>
                </c:pt>
                <c:pt idx="406">
                  <c:v>3.5397599999999998</c:v>
                </c:pt>
                <c:pt idx="407">
                  <c:v>3.4788600000000001</c:v>
                </c:pt>
                <c:pt idx="408">
                  <c:v>3.5133399999999995</c:v>
                </c:pt>
                <c:pt idx="409">
                  <c:v>3.5967799999999999</c:v>
                </c:pt>
                <c:pt idx="410">
                  <c:v>3.6215999999999999</c:v>
                </c:pt>
                <c:pt idx="411">
                  <c:v>3.60114</c:v>
                </c:pt>
                <c:pt idx="412">
                  <c:v>3.6110999999999995</c:v>
                </c:pt>
                <c:pt idx="413">
                  <c:v>3.6545999999999998</c:v>
                </c:pt>
                <c:pt idx="414">
                  <c:v>3.6652200000000001</c:v>
                </c:pt>
                <c:pt idx="415">
                  <c:v>3.6353400000000002</c:v>
                </c:pt>
                <c:pt idx="416">
                  <c:v>3.6103000000000001</c:v>
                </c:pt>
                <c:pt idx="417">
                  <c:v>3.6020799999999999</c:v>
                </c:pt>
                <c:pt idx="418">
                  <c:v>3.5717400000000006</c:v>
                </c:pt>
                <c:pt idx="419">
                  <c:v>3.55694</c:v>
                </c:pt>
                <c:pt idx="420">
                  <c:v>3.5150999999999994</c:v>
                </c:pt>
                <c:pt idx="421">
                  <c:v>3.4962800000000001</c:v>
                </c:pt>
                <c:pt idx="422">
                  <c:v>3.4250600000000007</c:v>
                </c:pt>
                <c:pt idx="423">
                  <c:v>3.3818600000000005</c:v>
                </c:pt>
                <c:pt idx="424">
                  <c:v>3.3800199999999996</c:v>
                </c:pt>
                <c:pt idx="425">
                  <c:v>3.2980800000000001</c:v>
                </c:pt>
                <c:pt idx="426">
                  <c:v>3.2962400000000001</c:v>
                </c:pt>
                <c:pt idx="427">
                  <c:v>3.3402000000000003</c:v>
                </c:pt>
                <c:pt idx="428">
                  <c:v>3.2816000000000005</c:v>
                </c:pt>
                <c:pt idx="429">
                  <c:v>3.1837400000000002</c:v>
                </c:pt>
                <c:pt idx="430">
                  <c:v>3.1177600000000001</c:v>
                </c:pt>
                <c:pt idx="431">
                  <c:v>3.1019000000000005</c:v>
                </c:pt>
                <c:pt idx="432">
                  <c:v>3.1206800000000001</c:v>
                </c:pt>
                <c:pt idx="433">
                  <c:v>3.1140166666666667</c:v>
                </c:pt>
                <c:pt idx="434">
                  <c:v>3.0966999999999998</c:v>
                </c:pt>
                <c:pt idx="435">
                  <c:v>3.0731399999999995</c:v>
                </c:pt>
                <c:pt idx="436">
                  <c:v>3.1276199999999994</c:v>
                </c:pt>
                <c:pt idx="437">
                  <c:v>3.1790999999999996</c:v>
                </c:pt>
                <c:pt idx="438">
                  <c:v>3.1837600000000004</c:v>
                </c:pt>
                <c:pt idx="439">
                  <c:v>3.1404800000000002</c:v>
                </c:pt>
                <c:pt idx="440">
                  <c:v>3.1315600000000003</c:v>
                </c:pt>
                <c:pt idx="441">
                  <c:v>3.0732599999999999</c:v>
                </c:pt>
                <c:pt idx="442">
                  <c:v>3.2005749999999997</c:v>
                </c:pt>
                <c:pt idx="443">
                  <c:v>3.2882800000000003</c:v>
                </c:pt>
                <c:pt idx="444">
                  <c:v>3.3788200000000002</c:v>
                </c:pt>
                <c:pt idx="445">
                  <c:v>3.4132600000000002</c:v>
                </c:pt>
                <c:pt idx="446">
                  <c:v>3.4060000000000001</c:v>
                </c:pt>
                <c:pt idx="447">
                  <c:v>3.3418166666666664</c:v>
                </c:pt>
                <c:pt idx="448">
                  <c:v>3.2731400000000002</c:v>
                </c:pt>
                <c:pt idx="449">
                  <c:v>3.3039200000000002</c:v>
                </c:pt>
                <c:pt idx="450">
                  <c:v>3.2995199999999998</c:v>
                </c:pt>
                <c:pt idx="451">
                  <c:v>3.2184499999999998</c:v>
                </c:pt>
                <c:pt idx="452">
                  <c:v>3.24512</c:v>
                </c:pt>
                <c:pt idx="453">
                  <c:v>3.2327199999999996</c:v>
                </c:pt>
                <c:pt idx="454">
                  <c:v>3.2413199999999995</c:v>
                </c:pt>
                <c:pt idx="455">
                  <c:v>3.1739199999999999</c:v>
                </c:pt>
                <c:pt idx="456">
                  <c:v>3.1680400000000004</c:v>
                </c:pt>
                <c:pt idx="457">
                  <c:v>3.1687600000000002</c:v>
                </c:pt>
                <c:pt idx="458">
                  <c:v>3.1594799999999998</c:v>
                </c:pt>
                <c:pt idx="459">
                  <c:v>3.1510000000000002</c:v>
                </c:pt>
                <c:pt idx="460">
                  <c:v>3.0474199999999998</c:v>
                </c:pt>
                <c:pt idx="461">
                  <c:v>3.0173800000000002</c:v>
                </c:pt>
                <c:pt idx="462">
                  <c:v>3.0452399999999997</c:v>
                </c:pt>
                <c:pt idx="463">
                  <c:v>3.0485599999999997</c:v>
                </c:pt>
                <c:pt idx="464">
                  <c:v>3.04332</c:v>
                </c:pt>
                <c:pt idx="465">
                  <c:v>3.0519000000000003</c:v>
                </c:pt>
                <c:pt idx="466">
                  <c:v>3.1062600000000002</c:v>
                </c:pt>
                <c:pt idx="467">
                  <c:v>3.1246</c:v>
                </c:pt>
                <c:pt idx="468">
                  <c:v>3.1422499999999998</c:v>
                </c:pt>
                <c:pt idx="469">
                  <c:v>3.13442</c:v>
                </c:pt>
                <c:pt idx="470">
                  <c:v>3.1688199999999997</c:v>
                </c:pt>
                <c:pt idx="471">
                  <c:v>3.2216399999999998</c:v>
                </c:pt>
                <c:pt idx="472">
                  <c:v>3.2942999999999998</c:v>
                </c:pt>
                <c:pt idx="473">
                  <c:v>3.2692799999999997</c:v>
                </c:pt>
                <c:pt idx="474">
                  <c:v>3.2458600000000004</c:v>
                </c:pt>
                <c:pt idx="475">
                  <c:v>3.1795799999999996</c:v>
                </c:pt>
                <c:pt idx="476">
                  <c:v>3.1710000000000003</c:v>
                </c:pt>
                <c:pt idx="477">
                  <c:v>3.1817199999999999</c:v>
                </c:pt>
                <c:pt idx="478">
                  <c:v>3.1772200000000002</c:v>
                </c:pt>
                <c:pt idx="479">
                  <c:v>3.20146</c:v>
                </c:pt>
                <c:pt idx="480">
                  <c:v>3.1417600000000001</c:v>
                </c:pt>
              </c:numCache>
            </c:numRef>
          </c:val>
          <c:smooth val="0"/>
          <c:extLst>
            <c:ext xmlns:c16="http://schemas.microsoft.com/office/drawing/2014/chart" uri="{C3380CC4-5D6E-409C-BE32-E72D297353CC}">
              <c16:uniqueId val="{00000001-E8BB-4707-AE88-E32ED875058A}"/>
            </c:ext>
          </c:extLst>
        </c:ser>
        <c:dLbls>
          <c:showLegendKey val="0"/>
          <c:showVal val="0"/>
          <c:showCatName val="0"/>
          <c:showSerName val="0"/>
          <c:showPercent val="0"/>
          <c:showBubbleSize val="0"/>
        </c:dLbls>
        <c:marker val="1"/>
        <c:smooth val="0"/>
        <c:axId val="1492283999"/>
        <c:axId val="1333915967"/>
      </c:lineChart>
      <c:dateAx>
        <c:axId val="1057004672"/>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333915967"/>
        <c:scaling>
          <c:orientation val="minMax"/>
          <c:min val="2"/>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92283999"/>
        <c:crosses val="max"/>
        <c:crossBetween val="between"/>
      </c:valAx>
      <c:dateAx>
        <c:axId val="1492283999"/>
        <c:scaling>
          <c:orientation val="minMax"/>
        </c:scaling>
        <c:delete val="1"/>
        <c:axPos val="b"/>
        <c:numFmt formatCode="yyyy/mm/dd;@" sourceLinked="1"/>
        <c:majorTickMark val="out"/>
        <c:minorTickMark val="none"/>
        <c:tickLblPos val="nextTo"/>
        <c:crossAx val="1333915967"/>
        <c:crosses val="autoZero"/>
        <c:auto val="1"/>
        <c:lblOffset val="100"/>
        <c:baseTimeUnit val="day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data'!$E$1</c:f>
              <c:strCache>
                <c:ptCount val="1"/>
                <c:pt idx="0">
                  <c:v>Real Estate Development Funds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data'!$E$2:$E$185</c:f>
              <c:numCache>
                <c:formatCode>###,###,###,###,##0.00_ </c:formatCode>
                <c:ptCount val="184"/>
                <c:pt idx="1">
                  <c:v>29.3</c:v>
                </c:pt>
                <c:pt idx="2">
                  <c:v>25.5</c:v>
                </c:pt>
                <c:pt idx="3">
                  <c:v>26.6</c:v>
                </c:pt>
                <c:pt idx="4">
                  <c:v>25.5</c:v>
                </c:pt>
                <c:pt idx="5">
                  <c:v>23.3</c:v>
                </c:pt>
                <c:pt idx="6">
                  <c:v>23.5</c:v>
                </c:pt>
                <c:pt idx="7">
                  <c:v>22.8</c:v>
                </c:pt>
                <c:pt idx="8">
                  <c:v>21.6</c:v>
                </c:pt>
                <c:pt idx="9">
                  <c:v>21.4</c:v>
                </c:pt>
                <c:pt idx="10">
                  <c:v>22.2</c:v>
                </c:pt>
                <c:pt idx="11">
                  <c:v>24.6</c:v>
                </c:pt>
                <c:pt idx="13">
                  <c:v>19.7</c:v>
                </c:pt>
                <c:pt idx="14">
                  <c:v>24.8</c:v>
                </c:pt>
                <c:pt idx="15">
                  <c:v>23.4</c:v>
                </c:pt>
                <c:pt idx="16">
                  <c:v>24.1</c:v>
                </c:pt>
                <c:pt idx="17">
                  <c:v>29.1</c:v>
                </c:pt>
                <c:pt idx="18">
                  <c:v>29.4</c:v>
                </c:pt>
                <c:pt idx="19">
                  <c:v>28.1</c:v>
                </c:pt>
                <c:pt idx="20">
                  <c:v>28.5</c:v>
                </c:pt>
                <c:pt idx="21">
                  <c:v>29.2</c:v>
                </c:pt>
                <c:pt idx="22">
                  <c:v>29.8</c:v>
                </c:pt>
                <c:pt idx="23">
                  <c:v>26.8</c:v>
                </c:pt>
                <c:pt idx="25">
                  <c:v>21.5</c:v>
                </c:pt>
                <c:pt idx="26">
                  <c:v>26.3</c:v>
                </c:pt>
                <c:pt idx="27">
                  <c:v>26</c:v>
                </c:pt>
                <c:pt idx="28">
                  <c:v>26.2</c:v>
                </c:pt>
                <c:pt idx="29">
                  <c:v>27.8</c:v>
                </c:pt>
                <c:pt idx="30">
                  <c:v>29.6</c:v>
                </c:pt>
                <c:pt idx="31">
                  <c:v>35.1</c:v>
                </c:pt>
                <c:pt idx="32">
                  <c:v>37.9</c:v>
                </c:pt>
                <c:pt idx="33">
                  <c:v>40.200000000000003</c:v>
                </c:pt>
                <c:pt idx="34">
                  <c:v>40.799999999999997</c:v>
                </c:pt>
                <c:pt idx="35">
                  <c:v>38.1</c:v>
                </c:pt>
                <c:pt idx="37">
                  <c:v>31.9</c:v>
                </c:pt>
                <c:pt idx="38">
                  <c:v>29.5</c:v>
                </c:pt>
                <c:pt idx="39">
                  <c:v>25.9</c:v>
                </c:pt>
                <c:pt idx="40">
                  <c:v>24.3</c:v>
                </c:pt>
                <c:pt idx="41">
                  <c:v>22.8</c:v>
                </c:pt>
                <c:pt idx="42">
                  <c:v>19.100000000000001</c:v>
                </c:pt>
                <c:pt idx="43">
                  <c:v>14.1</c:v>
                </c:pt>
                <c:pt idx="44">
                  <c:v>10.7</c:v>
                </c:pt>
                <c:pt idx="45">
                  <c:v>6.4</c:v>
                </c:pt>
                <c:pt idx="46">
                  <c:v>4.2</c:v>
                </c:pt>
                <c:pt idx="47">
                  <c:v>5.7</c:v>
                </c:pt>
                <c:pt idx="49">
                  <c:v>6.9</c:v>
                </c:pt>
                <c:pt idx="50">
                  <c:v>9.1999999999999993</c:v>
                </c:pt>
                <c:pt idx="51">
                  <c:v>12.4</c:v>
                </c:pt>
                <c:pt idx="52">
                  <c:v>15</c:v>
                </c:pt>
                <c:pt idx="53">
                  <c:v>20.7</c:v>
                </c:pt>
                <c:pt idx="54">
                  <c:v>25.3</c:v>
                </c:pt>
                <c:pt idx="55">
                  <c:v>30.9</c:v>
                </c:pt>
                <c:pt idx="56">
                  <c:v>35.700000000000003</c:v>
                </c:pt>
                <c:pt idx="57">
                  <c:v>40.4</c:v>
                </c:pt>
                <c:pt idx="58">
                  <c:v>44.2</c:v>
                </c:pt>
                <c:pt idx="59">
                  <c:v>45.9</c:v>
                </c:pt>
                <c:pt idx="61">
                  <c:v>69.5</c:v>
                </c:pt>
                <c:pt idx="62">
                  <c:v>61.4</c:v>
                </c:pt>
                <c:pt idx="63">
                  <c:v>59.9</c:v>
                </c:pt>
                <c:pt idx="64">
                  <c:v>57.2</c:v>
                </c:pt>
                <c:pt idx="65">
                  <c:v>45.6</c:v>
                </c:pt>
                <c:pt idx="66">
                  <c:v>39.4</c:v>
                </c:pt>
                <c:pt idx="67">
                  <c:v>35</c:v>
                </c:pt>
                <c:pt idx="68">
                  <c:v>32.5</c:v>
                </c:pt>
                <c:pt idx="69">
                  <c:v>32</c:v>
                </c:pt>
                <c:pt idx="70">
                  <c:v>31.2</c:v>
                </c:pt>
                <c:pt idx="71">
                  <c:v>26.2</c:v>
                </c:pt>
                <c:pt idx="73">
                  <c:v>16.3</c:v>
                </c:pt>
                <c:pt idx="74">
                  <c:v>18.600000000000001</c:v>
                </c:pt>
                <c:pt idx="75">
                  <c:v>17.399999999999999</c:v>
                </c:pt>
                <c:pt idx="76">
                  <c:v>18.5</c:v>
                </c:pt>
                <c:pt idx="77">
                  <c:v>21.6</c:v>
                </c:pt>
                <c:pt idx="78">
                  <c:v>23.1</c:v>
                </c:pt>
                <c:pt idx="79">
                  <c:v>23.4</c:v>
                </c:pt>
                <c:pt idx="80">
                  <c:v>22.7</c:v>
                </c:pt>
                <c:pt idx="81">
                  <c:v>20.2</c:v>
                </c:pt>
                <c:pt idx="82">
                  <c:v>19</c:v>
                </c:pt>
                <c:pt idx="83">
                  <c:v>14.1</c:v>
                </c:pt>
                <c:pt idx="85">
                  <c:v>16.2</c:v>
                </c:pt>
                <c:pt idx="86">
                  <c:v>8.1999999999999993</c:v>
                </c:pt>
                <c:pt idx="87">
                  <c:v>5.0999999999999996</c:v>
                </c:pt>
                <c:pt idx="88">
                  <c:v>5.7</c:v>
                </c:pt>
                <c:pt idx="89">
                  <c:v>5.7</c:v>
                </c:pt>
                <c:pt idx="90">
                  <c:v>6.2</c:v>
                </c:pt>
                <c:pt idx="91">
                  <c:v>9.1</c:v>
                </c:pt>
                <c:pt idx="92">
                  <c:v>10.1</c:v>
                </c:pt>
                <c:pt idx="93">
                  <c:v>11.6</c:v>
                </c:pt>
                <c:pt idx="94">
                  <c:v>14.1</c:v>
                </c:pt>
                <c:pt idx="95">
                  <c:v>12.7</c:v>
                </c:pt>
                <c:pt idx="97">
                  <c:v>33.700000000000003</c:v>
                </c:pt>
                <c:pt idx="98">
                  <c:v>29.3</c:v>
                </c:pt>
                <c:pt idx="99">
                  <c:v>33.5</c:v>
                </c:pt>
                <c:pt idx="100">
                  <c:v>32</c:v>
                </c:pt>
                <c:pt idx="101">
                  <c:v>32.1</c:v>
                </c:pt>
                <c:pt idx="102">
                  <c:v>31.5</c:v>
                </c:pt>
                <c:pt idx="103">
                  <c:v>28.9</c:v>
                </c:pt>
                <c:pt idx="104">
                  <c:v>28.7</c:v>
                </c:pt>
                <c:pt idx="105">
                  <c:v>27.2</c:v>
                </c:pt>
                <c:pt idx="106">
                  <c:v>27.6</c:v>
                </c:pt>
                <c:pt idx="107">
                  <c:v>26.5</c:v>
                </c:pt>
                <c:pt idx="109">
                  <c:v>12.4</c:v>
                </c:pt>
                <c:pt idx="110">
                  <c:v>6.6</c:v>
                </c:pt>
                <c:pt idx="111">
                  <c:v>4.5</c:v>
                </c:pt>
                <c:pt idx="112">
                  <c:v>3.6</c:v>
                </c:pt>
                <c:pt idx="113">
                  <c:v>3</c:v>
                </c:pt>
                <c:pt idx="114">
                  <c:v>3.2</c:v>
                </c:pt>
                <c:pt idx="115">
                  <c:v>2.7</c:v>
                </c:pt>
                <c:pt idx="116">
                  <c:v>2.2999999999999998</c:v>
                </c:pt>
                <c:pt idx="117">
                  <c:v>3.1</c:v>
                </c:pt>
                <c:pt idx="118">
                  <c:v>0.6</c:v>
                </c:pt>
                <c:pt idx="119">
                  <c:v>-0.1</c:v>
                </c:pt>
                <c:pt idx="121">
                  <c:v>1.6</c:v>
                </c:pt>
                <c:pt idx="122">
                  <c:v>-2.9</c:v>
                </c:pt>
                <c:pt idx="123">
                  <c:v>-2.5</c:v>
                </c:pt>
                <c:pt idx="124">
                  <c:v>-1.6</c:v>
                </c:pt>
                <c:pt idx="125">
                  <c:v>0.1</c:v>
                </c:pt>
                <c:pt idx="126">
                  <c:v>0.5</c:v>
                </c:pt>
                <c:pt idx="127">
                  <c:v>0.9</c:v>
                </c:pt>
                <c:pt idx="128">
                  <c:v>0.9</c:v>
                </c:pt>
                <c:pt idx="129">
                  <c:v>1.3</c:v>
                </c:pt>
                <c:pt idx="130">
                  <c:v>2.2000000000000002</c:v>
                </c:pt>
                <c:pt idx="131">
                  <c:v>2.6</c:v>
                </c:pt>
                <c:pt idx="133">
                  <c:v>-1</c:v>
                </c:pt>
                <c:pt idx="134">
                  <c:v>14.7</c:v>
                </c:pt>
                <c:pt idx="135">
                  <c:v>16.8</c:v>
                </c:pt>
                <c:pt idx="136">
                  <c:v>16.8</c:v>
                </c:pt>
                <c:pt idx="137">
                  <c:v>15.6</c:v>
                </c:pt>
                <c:pt idx="138">
                  <c:v>15.3</c:v>
                </c:pt>
                <c:pt idx="139">
                  <c:v>14.8</c:v>
                </c:pt>
                <c:pt idx="140">
                  <c:v>15.5</c:v>
                </c:pt>
                <c:pt idx="141">
                  <c:v>15.5</c:v>
                </c:pt>
                <c:pt idx="142">
                  <c:v>15</c:v>
                </c:pt>
                <c:pt idx="143">
                  <c:v>15.2</c:v>
                </c:pt>
                <c:pt idx="145">
                  <c:v>7</c:v>
                </c:pt>
                <c:pt idx="146">
                  <c:v>11.5</c:v>
                </c:pt>
                <c:pt idx="147">
                  <c:v>11.4</c:v>
                </c:pt>
                <c:pt idx="148">
                  <c:v>9.9</c:v>
                </c:pt>
                <c:pt idx="149">
                  <c:v>11.2</c:v>
                </c:pt>
                <c:pt idx="150">
                  <c:v>9.6999999999999993</c:v>
                </c:pt>
                <c:pt idx="151">
                  <c:v>9</c:v>
                </c:pt>
                <c:pt idx="152">
                  <c:v>8</c:v>
                </c:pt>
                <c:pt idx="153">
                  <c:v>7.4</c:v>
                </c:pt>
                <c:pt idx="154">
                  <c:v>7.7</c:v>
                </c:pt>
                <c:pt idx="155">
                  <c:v>8.1999999999999993</c:v>
                </c:pt>
                <c:pt idx="157">
                  <c:v>4.8</c:v>
                </c:pt>
                <c:pt idx="158">
                  <c:v>3.1</c:v>
                </c:pt>
                <c:pt idx="159">
                  <c:v>2.1</c:v>
                </c:pt>
                <c:pt idx="160">
                  <c:v>5.0999999999999996</c:v>
                </c:pt>
                <c:pt idx="161">
                  <c:v>4.5999999999999996</c:v>
                </c:pt>
                <c:pt idx="162">
                  <c:v>6.4</c:v>
                </c:pt>
                <c:pt idx="163">
                  <c:v>6.9</c:v>
                </c:pt>
                <c:pt idx="164">
                  <c:v>7.8</c:v>
                </c:pt>
                <c:pt idx="165">
                  <c:v>7.7</c:v>
                </c:pt>
                <c:pt idx="166">
                  <c:v>7.6</c:v>
                </c:pt>
                <c:pt idx="167">
                  <c:v>6.4</c:v>
                </c:pt>
                <c:pt idx="169">
                  <c:v>2.1</c:v>
                </c:pt>
                <c:pt idx="170">
                  <c:v>5.9</c:v>
                </c:pt>
                <c:pt idx="171">
                  <c:v>8.9</c:v>
                </c:pt>
                <c:pt idx="172">
                  <c:v>7.6</c:v>
                </c:pt>
                <c:pt idx="173">
                  <c:v>7.2</c:v>
                </c:pt>
                <c:pt idx="174">
                  <c:v>7</c:v>
                </c:pt>
                <c:pt idx="175">
                  <c:v>6.6</c:v>
                </c:pt>
                <c:pt idx="176">
                  <c:v>7.1</c:v>
                </c:pt>
                <c:pt idx="177">
                  <c:v>7</c:v>
                </c:pt>
                <c:pt idx="178">
                  <c:v>7</c:v>
                </c:pt>
                <c:pt idx="179">
                  <c:v>7.6</c:v>
                </c:pt>
              </c:numCache>
            </c:numRef>
          </c:val>
          <c:smooth val="0"/>
          <c:extLst>
            <c:ext xmlns:c16="http://schemas.microsoft.com/office/drawing/2014/chart" uri="{C3380CC4-5D6E-409C-BE32-E72D297353CC}">
              <c16:uniqueId val="{00000000-D179-4166-8B2A-C487C068B892}"/>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1"/>
          <c:order val="1"/>
          <c:tx>
            <c:strRef>
              <c:f>'all data'!$F$1</c:f>
              <c:strCache>
                <c:ptCount val="1"/>
                <c:pt idx="0">
                  <c:v>Land Transaction Fees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data'!$F$2:$F$185</c:f>
              <c:numCache>
                <c:formatCode>###,###,###,###,##0.00_ </c:formatCode>
                <c:ptCount val="184"/>
                <c:pt idx="1">
                  <c:v>2.2000000000000002</c:v>
                </c:pt>
                <c:pt idx="2">
                  <c:v>12.6</c:v>
                </c:pt>
                <c:pt idx="3">
                  <c:v>13.1</c:v>
                </c:pt>
                <c:pt idx="4">
                  <c:v>14.5</c:v>
                </c:pt>
                <c:pt idx="5">
                  <c:v>14.8</c:v>
                </c:pt>
                <c:pt idx="6">
                  <c:v>9.4</c:v>
                </c:pt>
                <c:pt idx="7">
                  <c:v>6.2</c:v>
                </c:pt>
                <c:pt idx="8">
                  <c:v>10.4</c:v>
                </c:pt>
                <c:pt idx="9">
                  <c:v>9.4</c:v>
                </c:pt>
                <c:pt idx="10">
                  <c:v>8.6</c:v>
                </c:pt>
                <c:pt idx="11">
                  <c:v>-2.2000000000000002</c:v>
                </c:pt>
                <c:pt idx="13">
                  <c:v>-10.4</c:v>
                </c:pt>
                <c:pt idx="14">
                  <c:v>5.6</c:v>
                </c:pt>
                <c:pt idx="15">
                  <c:v>8.1999999999999993</c:v>
                </c:pt>
                <c:pt idx="16">
                  <c:v>5.6</c:v>
                </c:pt>
                <c:pt idx="17">
                  <c:v>16.5</c:v>
                </c:pt>
                <c:pt idx="18">
                  <c:v>16.100000000000001</c:v>
                </c:pt>
                <c:pt idx="19">
                  <c:v>15.2</c:v>
                </c:pt>
                <c:pt idx="20">
                  <c:v>18.100000000000001</c:v>
                </c:pt>
                <c:pt idx="21">
                  <c:v>19.600000000000001</c:v>
                </c:pt>
                <c:pt idx="22">
                  <c:v>17.3</c:v>
                </c:pt>
                <c:pt idx="23">
                  <c:v>10.7</c:v>
                </c:pt>
                <c:pt idx="25">
                  <c:v>14.6</c:v>
                </c:pt>
                <c:pt idx="26">
                  <c:v>20.6</c:v>
                </c:pt>
                <c:pt idx="27">
                  <c:v>28.8</c:v>
                </c:pt>
                <c:pt idx="28">
                  <c:v>26.8</c:v>
                </c:pt>
                <c:pt idx="29">
                  <c:v>28.1</c:v>
                </c:pt>
                <c:pt idx="30">
                  <c:v>31.8</c:v>
                </c:pt>
                <c:pt idx="31">
                  <c:v>32</c:v>
                </c:pt>
                <c:pt idx="32">
                  <c:v>28.3</c:v>
                </c:pt>
                <c:pt idx="33">
                  <c:v>32</c:v>
                </c:pt>
                <c:pt idx="34">
                  <c:v>37</c:v>
                </c:pt>
                <c:pt idx="35">
                  <c:v>36.299999999999997</c:v>
                </c:pt>
                <c:pt idx="37">
                  <c:v>52.7</c:v>
                </c:pt>
                <c:pt idx="38">
                  <c:v>43</c:v>
                </c:pt>
                <c:pt idx="39">
                  <c:v>35.799999999999997</c:v>
                </c:pt>
                <c:pt idx="40">
                  <c:v>39.299999999999997</c:v>
                </c:pt>
                <c:pt idx="41">
                  <c:v>33.4</c:v>
                </c:pt>
                <c:pt idx="42">
                  <c:v>32.1</c:v>
                </c:pt>
                <c:pt idx="43">
                  <c:v>26.9</c:v>
                </c:pt>
                <c:pt idx="44">
                  <c:v>21.3</c:v>
                </c:pt>
                <c:pt idx="45">
                  <c:v>16</c:v>
                </c:pt>
                <c:pt idx="46">
                  <c:v>12.4</c:v>
                </c:pt>
                <c:pt idx="47">
                  <c:v>1.2</c:v>
                </c:pt>
                <c:pt idx="49">
                  <c:v>-45.7</c:v>
                </c:pt>
                <c:pt idx="50">
                  <c:v>-39.799999999999997</c:v>
                </c:pt>
                <c:pt idx="51">
                  <c:v>-29.7</c:v>
                </c:pt>
                <c:pt idx="52">
                  <c:v>-32.1</c:v>
                </c:pt>
                <c:pt idx="53">
                  <c:v>-31.3</c:v>
                </c:pt>
                <c:pt idx="54">
                  <c:v>-23.7</c:v>
                </c:pt>
                <c:pt idx="55">
                  <c:v>-15.9</c:v>
                </c:pt>
                <c:pt idx="56">
                  <c:v>-7.8</c:v>
                </c:pt>
                <c:pt idx="57">
                  <c:v>-1.6</c:v>
                </c:pt>
                <c:pt idx="58">
                  <c:v>2.6</c:v>
                </c:pt>
                <c:pt idx="59">
                  <c:v>6.2</c:v>
                </c:pt>
                <c:pt idx="61">
                  <c:v>99</c:v>
                </c:pt>
                <c:pt idx="62">
                  <c:v>98.4</c:v>
                </c:pt>
                <c:pt idx="63">
                  <c:v>102.3</c:v>
                </c:pt>
                <c:pt idx="64">
                  <c:v>119.8</c:v>
                </c:pt>
                <c:pt idx="65">
                  <c:v>123.5</c:v>
                </c:pt>
                <c:pt idx="66">
                  <c:v>97.2</c:v>
                </c:pt>
                <c:pt idx="67">
                  <c:v>92.7</c:v>
                </c:pt>
                <c:pt idx="68">
                  <c:v>87.7</c:v>
                </c:pt>
                <c:pt idx="69">
                  <c:v>78.3</c:v>
                </c:pt>
                <c:pt idx="70">
                  <c:v>71.5</c:v>
                </c:pt>
                <c:pt idx="71">
                  <c:v>60</c:v>
                </c:pt>
                <c:pt idx="73">
                  <c:v>82.7</c:v>
                </c:pt>
                <c:pt idx="74">
                  <c:v>42.2</c:v>
                </c:pt>
                <c:pt idx="75">
                  <c:v>19.5</c:v>
                </c:pt>
                <c:pt idx="76">
                  <c:v>19</c:v>
                </c:pt>
                <c:pt idx="77">
                  <c:v>16.2</c:v>
                </c:pt>
                <c:pt idx="78">
                  <c:v>15.6</c:v>
                </c:pt>
                <c:pt idx="79">
                  <c:v>8.6999999999999993</c:v>
                </c:pt>
                <c:pt idx="80">
                  <c:v>6.8</c:v>
                </c:pt>
                <c:pt idx="81">
                  <c:v>2.5</c:v>
                </c:pt>
                <c:pt idx="82">
                  <c:v>4.3</c:v>
                </c:pt>
                <c:pt idx="83">
                  <c:v>-1.9</c:v>
                </c:pt>
                <c:pt idx="85">
                  <c:v>5.8</c:v>
                </c:pt>
                <c:pt idx="86">
                  <c:v>2.5</c:v>
                </c:pt>
                <c:pt idx="87">
                  <c:v>-13.7</c:v>
                </c:pt>
                <c:pt idx="88">
                  <c:v>-10</c:v>
                </c:pt>
                <c:pt idx="89">
                  <c:v>-13.3</c:v>
                </c:pt>
                <c:pt idx="90">
                  <c:v>-16.899999999999999</c:v>
                </c:pt>
                <c:pt idx="91">
                  <c:v>-7.6</c:v>
                </c:pt>
                <c:pt idx="92">
                  <c:v>-11</c:v>
                </c:pt>
                <c:pt idx="93">
                  <c:v>-11.8</c:v>
                </c:pt>
                <c:pt idx="94">
                  <c:v>-10.3</c:v>
                </c:pt>
                <c:pt idx="95">
                  <c:v>-16.7</c:v>
                </c:pt>
                <c:pt idx="97">
                  <c:v>-12</c:v>
                </c:pt>
                <c:pt idx="98">
                  <c:v>-10.199999999999999</c:v>
                </c:pt>
                <c:pt idx="99">
                  <c:v>10.6</c:v>
                </c:pt>
                <c:pt idx="100">
                  <c:v>3.7</c:v>
                </c:pt>
                <c:pt idx="101">
                  <c:v>7.5</c:v>
                </c:pt>
                <c:pt idx="102">
                  <c:v>14.7</c:v>
                </c:pt>
                <c:pt idx="103">
                  <c:v>5.2</c:v>
                </c:pt>
                <c:pt idx="104">
                  <c:v>14.6</c:v>
                </c:pt>
                <c:pt idx="105">
                  <c:v>11.7</c:v>
                </c:pt>
                <c:pt idx="106">
                  <c:v>31.5</c:v>
                </c:pt>
                <c:pt idx="107">
                  <c:v>33.9</c:v>
                </c:pt>
                <c:pt idx="109">
                  <c:v>8.9</c:v>
                </c:pt>
                <c:pt idx="110">
                  <c:v>11.4</c:v>
                </c:pt>
                <c:pt idx="111">
                  <c:v>9.6</c:v>
                </c:pt>
                <c:pt idx="112">
                  <c:v>8.6999999999999993</c:v>
                </c:pt>
                <c:pt idx="113">
                  <c:v>9</c:v>
                </c:pt>
                <c:pt idx="114">
                  <c:v>9.8000000000000007</c:v>
                </c:pt>
                <c:pt idx="115">
                  <c:v>12.8</c:v>
                </c:pt>
                <c:pt idx="116">
                  <c:v>11.5</c:v>
                </c:pt>
                <c:pt idx="117">
                  <c:v>20.399999999999999</c:v>
                </c:pt>
                <c:pt idx="118">
                  <c:v>-0.1</c:v>
                </c:pt>
                <c:pt idx="119">
                  <c:v>1</c:v>
                </c:pt>
                <c:pt idx="121">
                  <c:v>-30.2</c:v>
                </c:pt>
                <c:pt idx="122">
                  <c:v>-27.8</c:v>
                </c:pt>
                <c:pt idx="123">
                  <c:v>-29.1</c:v>
                </c:pt>
                <c:pt idx="124">
                  <c:v>-25.8</c:v>
                </c:pt>
                <c:pt idx="125">
                  <c:v>-28.9</c:v>
                </c:pt>
                <c:pt idx="126">
                  <c:v>-25.6</c:v>
                </c:pt>
                <c:pt idx="127">
                  <c:v>-24.6</c:v>
                </c:pt>
                <c:pt idx="128">
                  <c:v>-27.5</c:v>
                </c:pt>
                <c:pt idx="129">
                  <c:v>-25.2</c:v>
                </c:pt>
                <c:pt idx="130">
                  <c:v>-26</c:v>
                </c:pt>
                <c:pt idx="131">
                  <c:v>-23.9</c:v>
                </c:pt>
                <c:pt idx="133">
                  <c:v>0.9</c:v>
                </c:pt>
                <c:pt idx="134">
                  <c:v>3.7</c:v>
                </c:pt>
                <c:pt idx="135">
                  <c:v>-0.2</c:v>
                </c:pt>
                <c:pt idx="136">
                  <c:v>4.7</c:v>
                </c:pt>
                <c:pt idx="137">
                  <c:v>10.199999999999999</c:v>
                </c:pt>
                <c:pt idx="138">
                  <c:v>7.1</c:v>
                </c:pt>
                <c:pt idx="139">
                  <c:v>7.9</c:v>
                </c:pt>
                <c:pt idx="140">
                  <c:v>13.3</c:v>
                </c:pt>
                <c:pt idx="141">
                  <c:v>16.7</c:v>
                </c:pt>
                <c:pt idx="142">
                  <c:v>21.4</c:v>
                </c:pt>
                <c:pt idx="143">
                  <c:v>19.8</c:v>
                </c:pt>
                <c:pt idx="145">
                  <c:v>12.7</c:v>
                </c:pt>
                <c:pt idx="146">
                  <c:v>16.7</c:v>
                </c:pt>
                <c:pt idx="147">
                  <c:v>34.200000000000003</c:v>
                </c:pt>
                <c:pt idx="148">
                  <c:v>32.299999999999997</c:v>
                </c:pt>
                <c:pt idx="149">
                  <c:v>38.5</c:v>
                </c:pt>
                <c:pt idx="150">
                  <c:v>41</c:v>
                </c:pt>
                <c:pt idx="151">
                  <c:v>42.7</c:v>
                </c:pt>
                <c:pt idx="152">
                  <c:v>46.3</c:v>
                </c:pt>
                <c:pt idx="153">
                  <c:v>43.3</c:v>
                </c:pt>
                <c:pt idx="154">
                  <c:v>47</c:v>
                </c:pt>
                <c:pt idx="155">
                  <c:v>49.4</c:v>
                </c:pt>
                <c:pt idx="157">
                  <c:v>0</c:v>
                </c:pt>
                <c:pt idx="158">
                  <c:v>20.3</c:v>
                </c:pt>
                <c:pt idx="159">
                  <c:v>13.6</c:v>
                </c:pt>
                <c:pt idx="160">
                  <c:v>16</c:v>
                </c:pt>
                <c:pt idx="161">
                  <c:v>20.3</c:v>
                </c:pt>
                <c:pt idx="162">
                  <c:v>21.9</c:v>
                </c:pt>
                <c:pt idx="163">
                  <c:v>23.7</c:v>
                </c:pt>
                <c:pt idx="164">
                  <c:v>22.7</c:v>
                </c:pt>
                <c:pt idx="165">
                  <c:v>20.6</c:v>
                </c:pt>
                <c:pt idx="166">
                  <c:v>20.2</c:v>
                </c:pt>
                <c:pt idx="167">
                  <c:v>18</c:v>
                </c:pt>
                <c:pt idx="169">
                  <c:v>-13.1</c:v>
                </c:pt>
                <c:pt idx="170">
                  <c:v>-27</c:v>
                </c:pt>
                <c:pt idx="171">
                  <c:v>-33.5</c:v>
                </c:pt>
                <c:pt idx="172">
                  <c:v>-35.6</c:v>
                </c:pt>
                <c:pt idx="173">
                  <c:v>-27.6</c:v>
                </c:pt>
                <c:pt idx="174">
                  <c:v>-27.6</c:v>
                </c:pt>
                <c:pt idx="175">
                  <c:v>-22</c:v>
                </c:pt>
                <c:pt idx="176">
                  <c:v>-18.2</c:v>
                </c:pt>
                <c:pt idx="177">
                  <c:v>-15.2</c:v>
                </c:pt>
                <c:pt idx="178">
                  <c:v>-13</c:v>
                </c:pt>
                <c:pt idx="179">
                  <c:v>-8.6999999999999993</c:v>
                </c:pt>
              </c:numCache>
            </c:numRef>
          </c:val>
          <c:smooth val="0"/>
          <c:extLst>
            <c:ext xmlns:c16="http://schemas.microsoft.com/office/drawing/2014/chart" uri="{C3380CC4-5D6E-409C-BE32-E72D297353CC}">
              <c16:uniqueId val="{00000001-D179-4166-8B2A-C487C068B892}"/>
            </c:ext>
          </c:extLst>
        </c:ser>
        <c:dLbls>
          <c:showLegendKey val="0"/>
          <c:showVal val="0"/>
          <c:showCatName val="0"/>
          <c:showSerName val="0"/>
          <c:showPercent val="0"/>
          <c:showBubbleSize val="0"/>
        </c:dLbls>
        <c:marker val="1"/>
        <c:smooth val="0"/>
        <c:axId val="811333488"/>
        <c:axId val="26277912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262779120"/>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11333488"/>
        <c:crosses val="max"/>
        <c:crossBetween val="between"/>
      </c:valAx>
      <c:dateAx>
        <c:axId val="811333488"/>
        <c:scaling>
          <c:orientation val="minMax"/>
        </c:scaling>
        <c:delete val="1"/>
        <c:axPos val="b"/>
        <c:numFmt formatCode="[$-409]mmm/yy;@" sourceLinked="1"/>
        <c:majorTickMark val="out"/>
        <c:minorTickMark val="none"/>
        <c:tickLblPos val="nextTo"/>
        <c:crossAx val="2627791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data'!$AA$1</c:f>
              <c:strCache>
                <c:ptCount val="1"/>
                <c:pt idx="0">
                  <c:v>30 Large&amp;Mid Cities’ Traded Area of Commercial Buildings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data'!$AA$2:$AA$185</c:f>
              <c:numCache>
                <c:formatCode>General</c:formatCode>
                <c:ptCount val="184"/>
                <c:pt idx="72" formatCode="###,###,###,###,##0.00_ ">
                  <c:v>36.258107354190635</c:v>
                </c:pt>
                <c:pt idx="73" formatCode="###,###,###,###,##0.00_ ">
                  <c:v>36.958181150218401</c:v>
                </c:pt>
                <c:pt idx="74" formatCode="###,###,###,###,##0.00_ ">
                  <c:v>-27.989504046851646</c:v>
                </c:pt>
                <c:pt idx="75" formatCode="###,###,###,###,##0.00_ ">
                  <c:v>-37.318878013590982</c:v>
                </c:pt>
                <c:pt idx="76" formatCode="###,###,###,###,##0.00_ ">
                  <c:v>27.786591983199031</c:v>
                </c:pt>
                <c:pt idx="77" formatCode="###,###,###,###,##0.00_ ">
                  <c:v>18.979058742801627</c:v>
                </c:pt>
                <c:pt idx="78" formatCode="###,###,###,###,##0.00_ ">
                  <c:v>25.885651311101956</c:v>
                </c:pt>
                <c:pt idx="79" formatCode="###,###,###,###,##0.00_ ">
                  <c:v>0.56463484252309004</c:v>
                </c:pt>
                <c:pt idx="80" formatCode="###,###,###,###,##0.00_ ">
                  <c:v>-29.081336552082117</c:v>
                </c:pt>
                <c:pt idx="81" formatCode="###,###,###,###,##0.00_ ">
                  <c:v>-37.508366684436332</c:v>
                </c:pt>
                <c:pt idx="82" formatCode="###,###,###,###,##0.00_ ">
                  <c:v>-37.800482922917908</c:v>
                </c:pt>
                <c:pt idx="83" formatCode="###,###,###,###,##0.00_ ">
                  <c:v>-41.351190436609151</c:v>
                </c:pt>
                <c:pt idx="84" formatCode="###,###,###,###,##0.00_ ">
                  <c:v>-68.129456054588928</c:v>
                </c:pt>
                <c:pt idx="85" formatCode="###,###,###,###,##0.00_ ">
                  <c:v>6.4692878665639553</c:v>
                </c:pt>
                <c:pt idx="86" formatCode="###,###,###,###,##0.00_ ">
                  <c:v>58.005278464339234</c:v>
                </c:pt>
                <c:pt idx="87" formatCode="###,###,###,###,##0.00_ ">
                  <c:v>24.268986788336715</c:v>
                </c:pt>
                <c:pt idx="88" formatCode="###,###,###,###,##0.00_ ">
                  <c:v>33.443179915197533</c:v>
                </c:pt>
                <c:pt idx="89" formatCode="###,###,###,###,##0.00_ ">
                  <c:v>55.988996439718001</c:v>
                </c:pt>
                <c:pt idx="90" formatCode="###,###,###,###,##0.00_ ">
                  <c:v>59.848061953679668</c:v>
                </c:pt>
                <c:pt idx="91" formatCode="###,###,###,###,##0.00_ ">
                  <c:v>48.332447227155356</c:v>
                </c:pt>
                <c:pt idx="92" formatCode="###,###,###,###,##0.00_ ">
                  <c:v>41.024447432693869</c:v>
                </c:pt>
                <c:pt idx="93" formatCode="###,###,###,###,##0.00_ ">
                  <c:v>53.598772999935122</c:v>
                </c:pt>
                <c:pt idx="94" formatCode="###,###,###,###,##0.00_ ">
                  <c:v>96.378646554527251</c:v>
                </c:pt>
                <c:pt idx="95" formatCode="###,###,###,###,##0.00_ ">
                  <c:v>66.53350079096893</c:v>
                </c:pt>
                <c:pt idx="96" formatCode="###,###,###,###,##0.00_ ">
                  <c:v>230.90963108364633</c:v>
                </c:pt>
                <c:pt idx="97" formatCode="###,###,###,###,##0.00_ ">
                  <c:v>8.172899394750706</c:v>
                </c:pt>
                <c:pt idx="98" formatCode="###,###,###,###,##0.00_ ">
                  <c:v>52.223211513023436</c:v>
                </c:pt>
                <c:pt idx="99" formatCode="###,###,###,###,##0.00_ ">
                  <c:v>34.848628104191945</c:v>
                </c:pt>
                <c:pt idx="100" formatCode="###,###,###,###,##0.00_ ">
                  <c:v>3.8217200380424243</c:v>
                </c:pt>
                <c:pt idx="101" formatCode="###,###,###,###,##0.00_ ">
                  <c:v>-5.437914445598957</c:v>
                </c:pt>
                <c:pt idx="102" formatCode="###,###,###,###,##0.00_ ">
                  <c:v>-18.175230359730556</c:v>
                </c:pt>
                <c:pt idx="103" formatCode="###,###,###,###,##0.00_ ">
                  <c:v>-5.686891151889335</c:v>
                </c:pt>
                <c:pt idx="104" formatCode="###,###,###,###,##0.00_ ">
                  <c:v>10.226334243726914</c:v>
                </c:pt>
                <c:pt idx="105" formatCode="###,###,###,###,##0.00_ ">
                  <c:v>7.8666002705455718</c:v>
                </c:pt>
                <c:pt idx="106" formatCode="###,###,###,###,##0.00_ ">
                  <c:v>-6.9642793110581813</c:v>
                </c:pt>
                <c:pt idx="107" formatCode="###,###,###,###,##0.00_ ">
                  <c:v>-6.581469313473125</c:v>
                </c:pt>
                <c:pt idx="108" formatCode="###,###,###,###,##0.00_ ">
                  <c:v>-14.307096147268501</c:v>
                </c:pt>
                <c:pt idx="109" formatCode="###,###,###,###,##0.00_ ">
                  <c:v>-0.43258030961773114</c:v>
                </c:pt>
                <c:pt idx="110" formatCode="###,###,###,###,##0.00_ ">
                  <c:v>-30.585809788200802</c:v>
                </c:pt>
                <c:pt idx="111" formatCode="###,###,###,###,##0.00_ ">
                  <c:v>-18.495050364990234</c:v>
                </c:pt>
                <c:pt idx="112" formatCode="###,###,###,###,##0.00_ ">
                  <c:v>-16.576832270008516</c:v>
                </c:pt>
                <c:pt idx="113" formatCode="###,###,###,###,##0.00_ ">
                  <c:v>-20.388083671771113</c:v>
                </c:pt>
                <c:pt idx="114" formatCode="###,###,###,###,##0.00_ ">
                  <c:v>-10.376865525099401</c:v>
                </c:pt>
                <c:pt idx="115" formatCode="###,###,###,###,##0.00_ ">
                  <c:v>-6.1969308927551161</c:v>
                </c:pt>
                <c:pt idx="116" formatCode="###,###,###,###,##0.00_ ">
                  <c:v>-7.0896175235228869</c:v>
                </c:pt>
                <c:pt idx="117" formatCode="###,###,###,###,##0.00_ ">
                  <c:v>1.988554680039994</c:v>
                </c:pt>
                <c:pt idx="118" formatCode="###,###,###,###,##0.00_ ">
                  <c:v>6.0158314531425798</c:v>
                </c:pt>
                <c:pt idx="119" formatCode="###,###,###,###,##0.00_ ">
                  <c:v>31.621347974219869</c:v>
                </c:pt>
                <c:pt idx="120" formatCode="###,###,###,###,##0.00_ ">
                  <c:v>9.2821296874844528</c:v>
                </c:pt>
                <c:pt idx="121" formatCode="###,###,###,###,##0.00_ ">
                  <c:v>-8.3428701609040505</c:v>
                </c:pt>
                <c:pt idx="122" formatCode="###,###,###,###,##0.00_ ">
                  <c:v>8.9417197115573188</c:v>
                </c:pt>
                <c:pt idx="123" formatCode="###,###,###,###,##0.00_ ">
                  <c:v>31.380182154881282</c:v>
                </c:pt>
                <c:pt idx="124" formatCode="###,###,###,###,##0.00_ ">
                  <c:v>47.179953105048405</c:v>
                </c:pt>
                <c:pt idx="125" formatCode="###,###,###,###,##0.00_ ">
                  <c:v>63.355460526903279</c:v>
                </c:pt>
                <c:pt idx="126" formatCode="###,###,###,###,##0.00_ ">
                  <c:v>49.724860320046972</c:v>
                </c:pt>
                <c:pt idx="127" formatCode="###,###,###,###,##0.00_ ">
                  <c:v>24.177115919164141</c:v>
                </c:pt>
                <c:pt idx="128" formatCode="###,###,###,###,##0.00_ ">
                  <c:v>18.337399677170172</c:v>
                </c:pt>
                <c:pt idx="129" formatCode="###,###,###,###,##0.00_ ">
                  <c:v>9.732972809052292</c:v>
                </c:pt>
                <c:pt idx="130" formatCode="###,###,###,###,##0.00_ ">
                  <c:v>15.969525618038297</c:v>
                </c:pt>
                <c:pt idx="131" formatCode="###,###,###,###,##0.00_ ">
                  <c:v>9.6219628120183263</c:v>
                </c:pt>
                <c:pt idx="132" formatCode="###,###,###,###,##0.00_ ">
                  <c:v>18.346607902791263</c:v>
                </c:pt>
                <c:pt idx="133" formatCode="###,###,###,###,##0.00_ ">
                  <c:v>30.966841904068875</c:v>
                </c:pt>
                <c:pt idx="134" formatCode="###,###,###,###,##0.00_ ">
                  <c:v>84.874950793420169</c:v>
                </c:pt>
                <c:pt idx="135" formatCode="###,###,###,###,##0.00_ ">
                  <c:v>51.329667837269305</c:v>
                </c:pt>
                <c:pt idx="136" formatCode="###,###,###,###,##0.00_ ">
                  <c:v>20.916599586178691</c:v>
                </c:pt>
                <c:pt idx="137" formatCode="###,###,###,###,##0.00_ ">
                  <c:v>10.676231034871899</c:v>
                </c:pt>
                <c:pt idx="138" formatCode="###,###,###,###,##0.00_ ">
                  <c:v>10.222891254745216</c:v>
                </c:pt>
                <c:pt idx="139" formatCode="###,###,###,###,##0.00_ ">
                  <c:v>25.93111340756472</c:v>
                </c:pt>
                <c:pt idx="140" formatCode="###,###,###,###,##0.00_ ">
                  <c:v>30.647662974227661</c:v>
                </c:pt>
                <c:pt idx="141" formatCode="###,###,###,###,##0.00_ ">
                  <c:v>12.393481464985841</c:v>
                </c:pt>
                <c:pt idx="142" formatCode="###,###,###,###,##0.00_ ">
                  <c:v>-19.906824537555835</c:v>
                </c:pt>
                <c:pt idx="143" formatCode="###,###,###,###,##0.00_ ">
                  <c:v>-25.003768371750532</c:v>
                </c:pt>
                <c:pt idx="144" formatCode="###,###,###,###,##0.00_ ">
                  <c:v>-36.471527517399252</c:v>
                </c:pt>
                <c:pt idx="145" formatCode="###,###,###,###,##0.00_ ">
                  <c:v>-4.0183236065303758</c:v>
                </c:pt>
                <c:pt idx="146" formatCode="###,###,###,###,##0.00_ ">
                  <c:v>-31.148861432949513</c:v>
                </c:pt>
                <c:pt idx="147" formatCode="###,###,###,###,##0.00_ ">
                  <c:v>-41.329122872173592</c:v>
                </c:pt>
                <c:pt idx="148" formatCode="###,###,###,###,##0.00_ ">
                  <c:v>-38.643472781555651</c:v>
                </c:pt>
                <c:pt idx="149" formatCode="###,###,###,###,##0.00_ ">
                  <c:v>-32.18034317766746</c:v>
                </c:pt>
                <c:pt idx="150" formatCode="###,###,###,###,##0.00_ ">
                  <c:v>-39.448796248586191</c:v>
                </c:pt>
                <c:pt idx="151" formatCode="###,###,###,###,##0.00_ ">
                  <c:v>-39.127353134653703</c:v>
                </c:pt>
                <c:pt idx="152" formatCode="###,###,###,###,##0.00_ ">
                  <c:v>-42.894631861513929</c:v>
                </c:pt>
                <c:pt idx="153" formatCode="###,###,###,###,##0.00_ ">
                  <c:v>-40.923588260752595</c:v>
                </c:pt>
                <c:pt idx="154" formatCode="###,###,###,###,##0.00_ ">
                  <c:v>-19.330476789923065</c:v>
                </c:pt>
                <c:pt idx="155" formatCode="###,###,###,###,##0.00_ ">
                  <c:v>-12.085401056349886</c:v>
                </c:pt>
                <c:pt idx="156" formatCode="###,###,###,###,##0.00_ ">
                  <c:v>12.127609991086743</c:v>
                </c:pt>
                <c:pt idx="157" formatCode="###,###,###,###,##0.00_ ">
                  <c:v>-32.625229053494678</c:v>
                </c:pt>
                <c:pt idx="158" formatCode="###,###,###,###,##0.00_ ">
                  <c:v>-36.550318444577776</c:v>
                </c:pt>
                <c:pt idx="159" formatCode="###,###,###,###,##0.00_ ">
                  <c:v>-18.255926784988894</c:v>
                </c:pt>
                <c:pt idx="160" formatCode="###,###,###,###,##0.00_ ">
                  <c:v>-9.9861750598403827</c:v>
                </c:pt>
                <c:pt idx="161" formatCode="###,###,###,###,##0.00_ ">
                  <c:v>-7.3380222920883762</c:v>
                </c:pt>
                <c:pt idx="162" formatCode="###,###,###,###,##0.00_ ">
                  <c:v>12.32909595368033</c:v>
                </c:pt>
                <c:pt idx="163" formatCode="###,###,###,###,##0.00_ ">
                  <c:v>6.4840274283200525</c:v>
                </c:pt>
                <c:pt idx="164" formatCode="###,###,###,###,##0.00_ ">
                  <c:v>-1.5447222523187147</c:v>
                </c:pt>
                <c:pt idx="165" formatCode="###,###,###,###,##0.00_ ">
                  <c:v>-1.3588450709494164</c:v>
                </c:pt>
                <c:pt idx="166" formatCode="###,###,###,###,##0.00_ ">
                  <c:v>10.352628298722344</c:v>
                </c:pt>
                <c:pt idx="167" formatCode="###,###,###,###,##0.00_ ">
                  <c:v>8.523238965430723</c:v>
                </c:pt>
                <c:pt idx="168" formatCode="###,###,###,###,##0.00_ ">
                  <c:v>-10.939028430130778</c:v>
                </c:pt>
                <c:pt idx="169" formatCode="###,###,###,###,##0.00_ ">
                  <c:v>8.8847803740688001</c:v>
                </c:pt>
                <c:pt idx="170" formatCode="###,###,###,###,##0.00_ ">
                  <c:v>22.001591448065568</c:v>
                </c:pt>
                <c:pt idx="171" formatCode="###,###,###,###,##0.00_ ">
                  <c:v>21.366215317971285</c:v>
                </c:pt>
                <c:pt idx="172" formatCode="###,###,###,###,##0.00_ ">
                  <c:v>14.156123141270511</c:v>
                </c:pt>
                <c:pt idx="173" formatCode="###,###,###,###,##0.00_ ">
                  <c:v>9.4760458282480791</c:v>
                </c:pt>
                <c:pt idx="174" formatCode="###,###,###,###,##0.00_ ">
                  <c:v>2.3217793102092155</c:v>
                </c:pt>
                <c:pt idx="175" formatCode="###,###,###,###,##0.00_ ">
                  <c:v>-8.7463064845331058</c:v>
                </c:pt>
                <c:pt idx="176" formatCode="###,###,###,###,##0.00_ ">
                  <c:v>10.808490349184238</c:v>
                </c:pt>
                <c:pt idx="177" formatCode="###,###,###,###,##0.00_ ">
                  <c:v>4.4392890420857283</c:v>
                </c:pt>
                <c:pt idx="178" formatCode="###,###,###,###,##0.00_ ">
                  <c:v>-4.335017487158348</c:v>
                </c:pt>
                <c:pt idx="179" formatCode="###,###,###,###,##0.00_ ">
                  <c:v>-3.7372529908315988</c:v>
                </c:pt>
              </c:numCache>
            </c:numRef>
          </c:val>
          <c:smooth val="0"/>
          <c:extLst>
            <c:ext xmlns:c16="http://schemas.microsoft.com/office/drawing/2014/chart" uri="{C3380CC4-5D6E-409C-BE32-E72D297353CC}">
              <c16:uniqueId val="{00000000-62ED-49D3-96C1-60DF46A582F8}"/>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data'!$D$1</c:f>
              <c:strCache>
                <c:ptCount val="1"/>
                <c:pt idx="0">
                  <c:v>Floor Space for Sale of Commercial Buildings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data'!$D$2:$D$185</c:f>
              <c:numCache>
                <c:formatCode>###,###,###,###,##0.00_ </c:formatCode>
                <c:ptCount val="184"/>
                <c:pt idx="1">
                  <c:v>15.4</c:v>
                </c:pt>
                <c:pt idx="2">
                  <c:v>20.3</c:v>
                </c:pt>
                <c:pt idx="3">
                  <c:v>16</c:v>
                </c:pt>
                <c:pt idx="4">
                  <c:v>13.9</c:v>
                </c:pt>
                <c:pt idx="5">
                  <c:v>14</c:v>
                </c:pt>
                <c:pt idx="6">
                  <c:v>22.9</c:v>
                </c:pt>
                <c:pt idx="7">
                  <c:v>24.3</c:v>
                </c:pt>
                <c:pt idx="8">
                  <c:v>23</c:v>
                </c:pt>
                <c:pt idx="9">
                  <c:v>22.2</c:v>
                </c:pt>
                <c:pt idx="10">
                  <c:v>20.8</c:v>
                </c:pt>
                <c:pt idx="11">
                  <c:v>15.7</c:v>
                </c:pt>
                <c:pt idx="13">
                  <c:v>7.8</c:v>
                </c:pt>
                <c:pt idx="14">
                  <c:v>10.199999999999999</c:v>
                </c:pt>
                <c:pt idx="15">
                  <c:v>9.4</c:v>
                </c:pt>
                <c:pt idx="16">
                  <c:v>14.7</c:v>
                </c:pt>
                <c:pt idx="17">
                  <c:v>16.5</c:v>
                </c:pt>
                <c:pt idx="18">
                  <c:v>12.6</c:v>
                </c:pt>
                <c:pt idx="19">
                  <c:v>8.9</c:v>
                </c:pt>
                <c:pt idx="20">
                  <c:v>10.5</c:v>
                </c:pt>
                <c:pt idx="21">
                  <c:v>10.9</c:v>
                </c:pt>
                <c:pt idx="22">
                  <c:v>12</c:v>
                </c:pt>
                <c:pt idx="23">
                  <c:v>12.2</c:v>
                </c:pt>
                <c:pt idx="25">
                  <c:v>0.5</c:v>
                </c:pt>
                <c:pt idx="26">
                  <c:v>12.8</c:v>
                </c:pt>
                <c:pt idx="27">
                  <c:v>16.399999999999999</c:v>
                </c:pt>
                <c:pt idx="28">
                  <c:v>16.600000000000001</c:v>
                </c:pt>
                <c:pt idx="29">
                  <c:v>21.5</c:v>
                </c:pt>
                <c:pt idx="30">
                  <c:v>25.1</c:v>
                </c:pt>
                <c:pt idx="31">
                  <c:v>29.3</c:v>
                </c:pt>
                <c:pt idx="32">
                  <c:v>32.1</c:v>
                </c:pt>
                <c:pt idx="33">
                  <c:v>31.3</c:v>
                </c:pt>
                <c:pt idx="34">
                  <c:v>30.5</c:v>
                </c:pt>
                <c:pt idx="35">
                  <c:v>23.2</c:v>
                </c:pt>
                <c:pt idx="37">
                  <c:v>-4.2</c:v>
                </c:pt>
                <c:pt idx="38">
                  <c:v>-2</c:v>
                </c:pt>
                <c:pt idx="39">
                  <c:v>-4.9000000000000004</c:v>
                </c:pt>
                <c:pt idx="40">
                  <c:v>-7.2</c:v>
                </c:pt>
                <c:pt idx="41">
                  <c:v>-7.2</c:v>
                </c:pt>
                <c:pt idx="42">
                  <c:v>-10.8</c:v>
                </c:pt>
                <c:pt idx="43">
                  <c:v>-14.7</c:v>
                </c:pt>
                <c:pt idx="44">
                  <c:v>-14.9</c:v>
                </c:pt>
                <c:pt idx="45">
                  <c:v>-16.5</c:v>
                </c:pt>
                <c:pt idx="46">
                  <c:v>-18.3</c:v>
                </c:pt>
                <c:pt idx="47">
                  <c:v>-19.7</c:v>
                </c:pt>
                <c:pt idx="49">
                  <c:v>-0.3</c:v>
                </c:pt>
                <c:pt idx="50">
                  <c:v>8.1999999999999993</c:v>
                </c:pt>
                <c:pt idx="51">
                  <c:v>17.5</c:v>
                </c:pt>
                <c:pt idx="52">
                  <c:v>25.5</c:v>
                </c:pt>
                <c:pt idx="53">
                  <c:v>31.7</c:v>
                </c:pt>
                <c:pt idx="54">
                  <c:v>37.1</c:v>
                </c:pt>
                <c:pt idx="55">
                  <c:v>42.9</c:v>
                </c:pt>
                <c:pt idx="56">
                  <c:v>44.8</c:v>
                </c:pt>
                <c:pt idx="57">
                  <c:v>48.4</c:v>
                </c:pt>
                <c:pt idx="58">
                  <c:v>53</c:v>
                </c:pt>
                <c:pt idx="59">
                  <c:v>43.6</c:v>
                </c:pt>
                <c:pt idx="61">
                  <c:v>38.200000000000003</c:v>
                </c:pt>
                <c:pt idx="62">
                  <c:v>35.799999999999997</c:v>
                </c:pt>
                <c:pt idx="63">
                  <c:v>32.799999999999997</c:v>
                </c:pt>
                <c:pt idx="64">
                  <c:v>22.5</c:v>
                </c:pt>
                <c:pt idx="65">
                  <c:v>15.4</c:v>
                </c:pt>
                <c:pt idx="66">
                  <c:v>9.6999999999999993</c:v>
                </c:pt>
                <c:pt idx="67">
                  <c:v>6.7</c:v>
                </c:pt>
                <c:pt idx="68">
                  <c:v>8.1999999999999993</c:v>
                </c:pt>
                <c:pt idx="69">
                  <c:v>9.1</c:v>
                </c:pt>
                <c:pt idx="70">
                  <c:v>9.8000000000000007</c:v>
                </c:pt>
                <c:pt idx="71">
                  <c:v>10.1</c:v>
                </c:pt>
                <c:pt idx="73">
                  <c:v>13.8</c:v>
                </c:pt>
                <c:pt idx="74">
                  <c:v>14.9</c:v>
                </c:pt>
                <c:pt idx="75">
                  <c:v>6.3</c:v>
                </c:pt>
                <c:pt idx="76">
                  <c:v>9.1</c:v>
                </c:pt>
                <c:pt idx="77">
                  <c:v>12.9</c:v>
                </c:pt>
                <c:pt idx="78">
                  <c:v>13.6</c:v>
                </c:pt>
                <c:pt idx="79">
                  <c:v>13.6</c:v>
                </c:pt>
                <c:pt idx="80">
                  <c:v>12.9</c:v>
                </c:pt>
                <c:pt idx="81">
                  <c:v>10</c:v>
                </c:pt>
                <c:pt idx="82">
                  <c:v>8.5</c:v>
                </c:pt>
                <c:pt idx="83">
                  <c:v>4.9000000000000004</c:v>
                </c:pt>
                <c:pt idx="85">
                  <c:v>-14</c:v>
                </c:pt>
                <c:pt idx="86">
                  <c:v>-13.6</c:v>
                </c:pt>
                <c:pt idx="87">
                  <c:v>-13.4</c:v>
                </c:pt>
                <c:pt idx="88">
                  <c:v>-12.4</c:v>
                </c:pt>
                <c:pt idx="89">
                  <c:v>-10</c:v>
                </c:pt>
                <c:pt idx="90">
                  <c:v>-6.6</c:v>
                </c:pt>
                <c:pt idx="91">
                  <c:v>-4.0999999999999996</c:v>
                </c:pt>
                <c:pt idx="92">
                  <c:v>-4</c:v>
                </c:pt>
                <c:pt idx="93">
                  <c:v>-1.1000000000000001</c:v>
                </c:pt>
                <c:pt idx="94">
                  <c:v>2.4</c:v>
                </c:pt>
                <c:pt idx="95">
                  <c:v>1.8</c:v>
                </c:pt>
                <c:pt idx="97">
                  <c:v>49.5</c:v>
                </c:pt>
                <c:pt idx="98">
                  <c:v>37.1</c:v>
                </c:pt>
                <c:pt idx="99">
                  <c:v>38</c:v>
                </c:pt>
                <c:pt idx="100">
                  <c:v>35.6</c:v>
                </c:pt>
                <c:pt idx="101">
                  <c:v>28.7</c:v>
                </c:pt>
                <c:pt idx="102">
                  <c:v>25.8</c:v>
                </c:pt>
                <c:pt idx="103">
                  <c:v>23.4</c:v>
                </c:pt>
                <c:pt idx="104">
                  <c:v>23.3</c:v>
                </c:pt>
                <c:pt idx="105">
                  <c:v>21.8</c:v>
                </c:pt>
                <c:pt idx="106">
                  <c:v>20.8</c:v>
                </c:pt>
                <c:pt idx="107">
                  <c:v>17.3</c:v>
                </c:pt>
                <c:pt idx="109">
                  <c:v>-0.1</c:v>
                </c:pt>
                <c:pt idx="110">
                  <c:v>-3.8</c:v>
                </c:pt>
                <c:pt idx="111">
                  <c:v>-6.9</c:v>
                </c:pt>
                <c:pt idx="112">
                  <c:v>-7.8</c:v>
                </c:pt>
                <c:pt idx="113">
                  <c:v>-6</c:v>
                </c:pt>
                <c:pt idx="114">
                  <c:v>-7.6</c:v>
                </c:pt>
                <c:pt idx="115">
                  <c:v>-8.3000000000000007</c:v>
                </c:pt>
                <c:pt idx="116">
                  <c:v>-8.6</c:v>
                </c:pt>
                <c:pt idx="117">
                  <c:v>-7.8</c:v>
                </c:pt>
                <c:pt idx="118">
                  <c:v>-8.1999999999999993</c:v>
                </c:pt>
                <c:pt idx="119">
                  <c:v>-7.6</c:v>
                </c:pt>
                <c:pt idx="121">
                  <c:v>-16.3</c:v>
                </c:pt>
                <c:pt idx="122">
                  <c:v>-9.1999999999999993</c:v>
                </c:pt>
                <c:pt idx="123">
                  <c:v>-4.8</c:v>
                </c:pt>
                <c:pt idx="124">
                  <c:v>-0.2</c:v>
                </c:pt>
                <c:pt idx="125">
                  <c:v>3.9</c:v>
                </c:pt>
                <c:pt idx="126">
                  <c:v>6.1</c:v>
                </c:pt>
                <c:pt idx="127">
                  <c:v>7.2</c:v>
                </c:pt>
                <c:pt idx="128">
                  <c:v>7.5</c:v>
                </c:pt>
                <c:pt idx="129">
                  <c:v>7.2</c:v>
                </c:pt>
                <c:pt idx="130">
                  <c:v>7.4</c:v>
                </c:pt>
                <c:pt idx="131">
                  <c:v>6.5</c:v>
                </c:pt>
                <c:pt idx="133">
                  <c:v>28.2</c:v>
                </c:pt>
                <c:pt idx="134">
                  <c:v>33.1</c:v>
                </c:pt>
                <c:pt idx="135">
                  <c:v>36.5</c:v>
                </c:pt>
                <c:pt idx="136">
                  <c:v>33.200000000000003</c:v>
                </c:pt>
                <c:pt idx="137">
                  <c:v>27.9</c:v>
                </c:pt>
                <c:pt idx="138">
                  <c:v>26.4</c:v>
                </c:pt>
                <c:pt idx="139">
                  <c:v>25.5</c:v>
                </c:pt>
                <c:pt idx="140">
                  <c:v>26.9</c:v>
                </c:pt>
                <c:pt idx="141">
                  <c:v>26.8</c:v>
                </c:pt>
                <c:pt idx="142">
                  <c:v>24.3</c:v>
                </c:pt>
                <c:pt idx="143">
                  <c:v>22.5</c:v>
                </c:pt>
                <c:pt idx="145">
                  <c:v>25.1</c:v>
                </c:pt>
                <c:pt idx="146">
                  <c:v>19.5</c:v>
                </c:pt>
                <c:pt idx="147">
                  <c:v>15.7</c:v>
                </c:pt>
                <c:pt idx="148">
                  <c:v>14.3</c:v>
                </c:pt>
                <c:pt idx="149">
                  <c:v>16.100000000000001</c:v>
                </c:pt>
                <c:pt idx="150">
                  <c:v>14</c:v>
                </c:pt>
                <c:pt idx="151">
                  <c:v>12.7</c:v>
                </c:pt>
                <c:pt idx="152">
                  <c:v>10.3</c:v>
                </c:pt>
                <c:pt idx="153">
                  <c:v>8.1999999999999993</c:v>
                </c:pt>
                <c:pt idx="154">
                  <c:v>7.9</c:v>
                </c:pt>
                <c:pt idx="155">
                  <c:v>7.7</c:v>
                </c:pt>
                <c:pt idx="157">
                  <c:v>4.0999999999999996</c:v>
                </c:pt>
                <c:pt idx="158">
                  <c:v>3.6</c:v>
                </c:pt>
                <c:pt idx="159">
                  <c:v>1.3</c:v>
                </c:pt>
                <c:pt idx="160">
                  <c:v>2.9</c:v>
                </c:pt>
                <c:pt idx="161">
                  <c:v>3.3</c:v>
                </c:pt>
                <c:pt idx="162">
                  <c:v>4.2</c:v>
                </c:pt>
                <c:pt idx="163">
                  <c:v>4</c:v>
                </c:pt>
                <c:pt idx="164">
                  <c:v>2.9</c:v>
                </c:pt>
                <c:pt idx="165">
                  <c:v>2.2000000000000002</c:v>
                </c:pt>
                <c:pt idx="166">
                  <c:v>1.4</c:v>
                </c:pt>
                <c:pt idx="167">
                  <c:v>1.3</c:v>
                </c:pt>
                <c:pt idx="169">
                  <c:v>-3.6</c:v>
                </c:pt>
                <c:pt idx="170">
                  <c:v>-0.9</c:v>
                </c:pt>
                <c:pt idx="171">
                  <c:v>-0.3</c:v>
                </c:pt>
                <c:pt idx="172">
                  <c:v>-1.6</c:v>
                </c:pt>
                <c:pt idx="173">
                  <c:v>-1.8</c:v>
                </c:pt>
                <c:pt idx="174">
                  <c:v>-1.3</c:v>
                </c:pt>
                <c:pt idx="175">
                  <c:v>-0.6</c:v>
                </c:pt>
                <c:pt idx="176">
                  <c:v>-0.1</c:v>
                </c:pt>
                <c:pt idx="177">
                  <c:v>0.1</c:v>
                </c:pt>
                <c:pt idx="178">
                  <c:v>0.2</c:v>
                </c:pt>
                <c:pt idx="179">
                  <c:v>-0.1</c:v>
                </c:pt>
              </c:numCache>
            </c:numRef>
          </c:val>
          <c:smooth val="0"/>
          <c:extLst>
            <c:ext xmlns:c16="http://schemas.microsoft.com/office/drawing/2014/chart" uri="{C3380CC4-5D6E-409C-BE32-E72D297353CC}">
              <c16:uniqueId val="{00000001-62ED-49D3-96C1-60DF46A582F8}"/>
            </c:ext>
          </c:extLst>
        </c:ser>
        <c:dLbls>
          <c:showLegendKey val="0"/>
          <c:showVal val="0"/>
          <c:showCatName val="0"/>
          <c:showSerName val="0"/>
          <c:showPercent val="0"/>
          <c:showBubbleSize val="0"/>
        </c:dLbls>
        <c:marker val="1"/>
        <c:smooth val="0"/>
        <c:axId val="1223991128"/>
        <c:axId val="1223979320"/>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23979320"/>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23991128"/>
        <c:crosses val="max"/>
        <c:crossBetween val="between"/>
      </c:valAx>
      <c:dateAx>
        <c:axId val="1223991128"/>
        <c:scaling>
          <c:orientation val="minMax"/>
        </c:scaling>
        <c:delete val="1"/>
        <c:axPos val="b"/>
        <c:numFmt formatCode="[$-409]mmm/yy;@" sourceLinked="1"/>
        <c:majorTickMark val="out"/>
        <c:minorTickMark val="none"/>
        <c:tickLblPos val="nextTo"/>
        <c:crossAx val="12239793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data'!$AK$1</c:f>
              <c:strCache>
                <c:ptCount val="1"/>
                <c:pt idx="0">
                  <c:v>CCFI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data'!$AK$2:$AK$185</c:f>
              <c:numCache>
                <c:formatCode>###,###,###,###,##0.00_ </c:formatCode>
                <c:ptCount val="184"/>
                <c:pt idx="0">
                  <c:v>4.440237674525414</c:v>
                </c:pt>
                <c:pt idx="1">
                  <c:v>8.2985871294633711</c:v>
                </c:pt>
                <c:pt idx="2">
                  <c:v>5.1307022474798858</c:v>
                </c:pt>
                <c:pt idx="3">
                  <c:v>7.0856153497603893</c:v>
                </c:pt>
                <c:pt idx="4">
                  <c:v>5.3145604782199403</c:v>
                </c:pt>
                <c:pt idx="5">
                  <c:v>4.5661061362851756</c:v>
                </c:pt>
                <c:pt idx="6">
                  <c:v>1.1340000637556473</c:v>
                </c:pt>
                <c:pt idx="7">
                  <c:v>0.37671458060909119</c:v>
                </c:pt>
                <c:pt idx="8">
                  <c:v>-1.5926967446703684</c:v>
                </c:pt>
                <c:pt idx="9">
                  <c:v>-3.1935597517936705</c:v>
                </c:pt>
                <c:pt idx="10">
                  <c:v>-4.9414950110543128</c:v>
                </c:pt>
                <c:pt idx="11">
                  <c:v>-7.3728393553030118</c:v>
                </c:pt>
                <c:pt idx="12">
                  <c:v>-7.5651749413461706</c:v>
                </c:pt>
                <c:pt idx="13">
                  <c:v>-9.4688961636204478</c:v>
                </c:pt>
                <c:pt idx="14">
                  <c:v>-9.9989180806751019</c:v>
                </c:pt>
                <c:pt idx="15">
                  <c:v>-13.553602021846631</c:v>
                </c:pt>
                <c:pt idx="16">
                  <c:v>-13.349838619777818</c:v>
                </c:pt>
                <c:pt idx="17">
                  <c:v>-15.163122620862326</c:v>
                </c:pt>
                <c:pt idx="18">
                  <c:v>-13.39206925780047</c:v>
                </c:pt>
                <c:pt idx="19">
                  <c:v>-11.588350431445701</c:v>
                </c:pt>
                <c:pt idx="20">
                  <c:v>-10.851501289113484</c:v>
                </c:pt>
                <c:pt idx="21">
                  <c:v>-8.8040773267597832</c:v>
                </c:pt>
                <c:pt idx="22">
                  <c:v>-4.4399430047057615</c:v>
                </c:pt>
                <c:pt idx="23">
                  <c:v>-5.3551435948084931</c:v>
                </c:pt>
                <c:pt idx="24">
                  <c:v>-2.3032702180539406</c:v>
                </c:pt>
                <c:pt idx="25">
                  <c:v>-0.66012957028981578</c:v>
                </c:pt>
                <c:pt idx="26">
                  <c:v>1.2289654371001619</c:v>
                </c:pt>
                <c:pt idx="27">
                  <c:v>0.95125985457521078</c:v>
                </c:pt>
                <c:pt idx="28">
                  <c:v>1.6492640019147826</c:v>
                </c:pt>
                <c:pt idx="29">
                  <c:v>3.7323306036655022</c:v>
                </c:pt>
                <c:pt idx="30">
                  <c:v>6.9578279961013489</c:v>
                </c:pt>
                <c:pt idx="31">
                  <c:v>8.4347131308218728</c:v>
                </c:pt>
                <c:pt idx="32">
                  <c:v>8.8777767149307873</c:v>
                </c:pt>
                <c:pt idx="33">
                  <c:v>9.0674692513685553</c:v>
                </c:pt>
                <c:pt idx="34">
                  <c:v>7.9094431791007018</c:v>
                </c:pt>
                <c:pt idx="35">
                  <c:v>11.915599250356248</c:v>
                </c:pt>
                <c:pt idx="36">
                  <c:v>12.288659693999778</c:v>
                </c:pt>
                <c:pt idx="37">
                  <c:v>15.417019080001248</c:v>
                </c:pt>
                <c:pt idx="38">
                  <c:v>13.805360878609333</c:v>
                </c:pt>
                <c:pt idx="39">
                  <c:v>11.10268541976931</c:v>
                </c:pt>
                <c:pt idx="40">
                  <c:v>10.292443273657545</c:v>
                </c:pt>
                <c:pt idx="41">
                  <c:v>10.027037070009916</c:v>
                </c:pt>
                <c:pt idx="42">
                  <c:v>6.516245402576879</c:v>
                </c:pt>
                <c:pt idx="43">
                  <c:v>3.5458253394062611</c:v>
                </c:pt>
                <c:pt idx="44">
                  <c:v>1.6963929517551042</c:v>
                </c:pt>
                <c:pt idx="45">
                  <c:v>-2.3761928766361242</c:v>
                </c:pt>
                <c:pt idx="46">
                  <c:v>-8.580833942940739</c:v>
                </c:pt>
                <c:pt idx="47">
                  <c:v>-15.395959744489096</c:v>
                </c:pt>
                <c:pt idx="48">
                  <c:v>-21.723625044728891</c:v>
                </c:pt>
                <c:pt idx="49">
                  <c:v>-26.404903008190715</c:v>
                </c:pt>
                <c:pt idx="50">
                  <c:v>-27.113242493543542</c:v>
                </c:pt>
                <c:pt idx="51">
                  <c:v>-25.790563145468987</c:v>
                </c:pt>
                <c:pt idx="52">
                  <c:v>-27.893616945570216</c:v>
                </c:pt>
                <c:pt idx="53">
                  <c:v>-31.65965268707976</c:v>
                </c:pt>
                <c:pt idx="54">
                  <c:v>-30.535028785496777</c:v>
                </c:pt>
                <c:pt idx="55">
                  <c:v>-23.225875459896013</c:v>
                </c:pt>
                <c:pt idx="56">
                  <c:v>-16.573847771134396</c:v>
                </c:pt>
                <c:pt idx="57">
                  <c:v>-14.233645525444265</c:v>
                </c:pt>
                <c:pt idx="58">
                  <c:v>-7.5159214682112019</c:v>
                </c:pt>
                <c:pt idx="59">
                  <c:v>1.5166850693166638</c:v>
                </c:pt>
                <c:pt idx="60">
                  <c:v>13.116062399897784</c:v>
                </c:pt>
                <c:pt idx="61">
                  <c:v>28.386030383782131</c:v>
                </c:pt>
                <c:pt idx="62">
                  <c:v>34.717640672627837</c:v>
                </c:pt>
                <c:pt idx="63">
                  <c:v>34.925335327607847</c:v>
                </c:pt>
                <c:pt idx="64">
                  <c:v>38.632595355998177</c:v>
                </c:pt>
                <c:pt idx="65">
                  <c:v>48.253307423041285</c:v>
                </c:pt>
                <c:pt idx="66">
                  <c:v>51.286303050002125</c:v>
                </c:pt>
                <c:pt idx="67">
                  <c:v>39.538224169396493</c:v>
                </c:pt>
                <c:pt idx="68">
                  <c:v>26.767173781150898</c:v>
                </c:pt>
                <c:pt idx="69">
                  <c:v>18.308244114535018</c:v>
                </c:pt>
                <c:pt idx="70">
                  <c:v>12.297595447917487</c:v>
                </c:pt>
                <c:pt idx="71">
                  <c:v>7.1986142373017836</c:v>
                </c:pt>
                <c:pt idx="72">
                  <c:v>3.2829629196824492</c:v>
                </c:pt>
                <c:pt idx="73">
                  <c:v>-6.3756152052363211</c:v>
                </c:pt>
                <c:pt idx="74">
                  <c:v>-8.8079276662445452</c:v>
                </c:pt>
                <c:pt idx="75">
                  <c:v>-9.8791777111261059</c:v>
                </c:pt>
                <c:pt idx="76">
                  <c:v>-9.9506339279953853</c:v>
                </c:pt>
                <c:pt idx="77">
                  <c:v>-13.464121789515938</c:v>
                </c:pt>
                <c:pt idx="78">
                  <c:v>-17.548718465179501</c:v>
                </c:pt>
                <c:pt idx="79">
                  <c:v>-18.551922319201729</c:v>
                </c:pt>
                <c:pt idx="80">
                  <c:v>-17.375029521679327</c:v>
                </c:pt>
                <c:pt idx="81">
                  <c:v>-16.053123382301752</c:v>
                </c:pt>
                <c:pt idx="82">
                  <c:v>-15.331484200794037</c:v>
                </c:pt>
                <c:pt idx="83">
                  <c:v>-15.199627219724293</c:v>
                </c:pt>
                <c:pt idx="84">
                  <c:v>-13.858285286856717</c:v>
                </c:pt>
                <c:pt idx="85">
                  <c:v>-10.416429303862371</c:v>
                </c:pt>
                <c:pt idx="86">
                  <c:v>1.0008254430687098</c:v>
                </c:pt>
                <c:pt idx="87">
                  <c:v>20.337166370062622</c:v>
                </c:pt>
                <c:pt idx="88">
                  <c:v>29.78251900457294</c:v>
                </c:pt>
                <c:pt idx="89">
                  <c:v>31.99890659129839</c:v>
                </c:pt>
                <c:pt idx="90">
                  <c:v>32.82897683319085</c:v>
                </c:pt>
                <c:pt idx="91">
                  <c:v>28.029542426713824</c:v>
                </c:pt>
                <c:pt idx="92">
                  <c:v>23.655217011454369</c:v>
                </c:pt>
                <c:pt idx="93">
                  <c:v>23.03436550628501</c:v>
                </c:pt>
                <c:pt idx="94">
                  <c:v>22.971265844467286</c:v>
                </c:pt>
                <c:pt idx="95">
                  <c:v>22.663807658390251</c:v>
                </c:pt>
                <c:pt idx="96">
                  <c:v>22.855060619438341</c:v>
                </c:pt>
                <c:pt idx="97">
                  <c:v>21.508943365164161</c:v>
                </c:pt>
                <c:pt idx="98">
                  <c:v>6.7694431838285576</c:v>
                </c:pt>
                <c:pt idx="99">
                  <c:v>-9.065260893130576</c:v>
                </c:pt>
                <c:pt idx="100">
                  <c:v>-18.566974160610059</c:v>
                </c:pt>
                <c:pt idx="101">
                  <c:v>-22.213866981185134</c:v>
                </c:pt>
                <c:pt idx="102">
                  <c:v>-18.692646929227994</c:v>
                </c:pt>
                <c:pt idx="103">
                  <c:v>-11.394436434595592</c:v>
                </c:pt>
                <c:pt idx="104">
                  <c:v>-9.5792872338038713</c:v>
                </c:pt>
                <c:pt idx="105">
                  <c:v>-14.319208943559078</c:v>
                </c:pt>
                <c:pt idx="106">
                  <c:v>-9.4523135855134335</c:v>
                </c:pt>
                <c:pt idx="107">
                  <c:v>-3.9820541131259142</c:v>
                </c:pt>
                <c:pt idx="108">
                  <c:v>0.65959422949710766</c:v>
                </c:pt>
                <c:pt idx="109">
                  <c:v>-2.6457949305401914E-2</c:v>
                </c:pt>
                <c:pt idx="110">
                  <c:v>-3.616017477410312</c:v>
                </c:pt>
                <c:pt idx="111">
                  <c:v>-3.1146586167900505</c:v>
                </c:pt>
                <c:pt idx="112">
                  <c:v>2.4681522706701848</c:v>
                </c:pt>
                <c:pt idx="113">
                  <c:v>7.4079139871087945</c:v>
                </c:pt>
                <c:pt idx="114">
                  <c:v>2.9556116330084046</c:v>
                </c:pt>
                <c:pt idx="115">
                  <c:v>-1.061150565137253</c:v>
                </c:pt>
                <c:pt idx="116">
                  <c:v>-0.10804811863187089</c:v>
                </c:pt>
                <c:pt idx="117">
                  <c:v>2.0979575649414999</c:v>
                </c:pt>
                <c:pt idx="118">
                  <c:v>0.62942515739233706</c:v>
                </c:pt>
                <c:pt idx="119">
                  <c:v>-2.3176429920212041</c:v>
                </c:pt>
                <c:pt idx="120">
                  <c:v>-6.1310668096962706</c:v>
                </c:pt>
                <c:pt idx="121">
                  <c:v>-6.3379196221619329</c:v>
                </c:pt>
                <c:pt idx="122">
                  <c:v>-2.4380843822919864</c:v>
                </c:pt>
                <c:pt idx="123">
                  <c:v>-11.276203165525802</c:v>
                </c:pt>
                <c:pt idx="124">
                  <c:v>-19.114896063365762</c:v>
                </c:pt>
                <c:pt idx="125">
                  <c:v>-23.808830786093214</c:v>
                </c:pt>
                <c:pt idx="126">
                  <c:v>-25.010836306547329</c:v>
                </c:pt>
                <c:pt idx="127">
                  <c:v>-25.617369201134458</c:v>
                </c:pt>
                <c:pt idx="128">
                  <c:v>-25.887110978633459</c:v>
                </c:pt>
                <c:pt idx="129">
                  <c:v>-26.093944220012425</c:v>
                </c:pt>
                <c:pt idx="130">
                  <c:v>-27.603075607489806</c:v>
                </c:pt>
                <c:pt idx="131">
                  <c:v>-30.711765566862585</c:v>
                </c:pt>
                <c:pt idx="132">
                  <c:v>-27.639748624553896</c:v>
                </c:pt>
                <c:pt idx="133">
                  <c:v>-29.009060479789362</c:v>
                </c:pt>
                <c:pt idx="134">
                  <c:v>-33.668673761327327</c:v>
                </c:pt>
                <c:pt idx="135">
                  <c:v>-32.348499548641279</c:v>
                </c:pt>
                <c:pt idx="136">
                  <c:v>-26.03460676058722</c:v>
                </c:pt>
                <c:pt idx="137">
                  <c:v>-21.644441526192647</c:v>
                </c:pt>
                <c:pt idx="138">
                  <c:v>-17.533472660331832</c:v>
                </c:pt>
                <c:pt idx="139">
                  <c:v>-14.397575375131218</c:v>
                </c:pt>
                <c:pt idx="140">
                  <c:v>-12.574351849312771</c:v>
                </c:pt>
                <c:pt idx="141">
                  <c:v>-3.8225445817538262</c:v>
                </c:pt>
                <c:pt idx="142">
                  <c:v>1.2379202148543822</c:v>
                </c:pt>
                <c:pt idx="143">
                  <c:v>8.4936418594955168</c:v>
                </c:pt>
                <c:pt idx="144">
                  <c:v>10.356027116568017</c:v>
                </c:pt>
                <c:pt idx="145">
                  <c:v>11.943975471500059</c:v>
                </c:pt>
                <c:pt idx="146">
                  <c:v>13.441903441903431</c:v>
                </c:pt>
                <c:pt idx="147">
                  <c:v>25.367495759964072</c:v>
                </c:pt>
                <c:pt idx="148">
                  <c:v>27.775616973246692</c:v>
                </c:pt>
                <c:pt idx="149">
                  <c:v>28.899537204563234</c:v>
                </c:pt>
                <c:pt idx="150">
                  <c:v>28.162256900344314</c:v>
                </c:pt>
                <c:pt idx="151">
                  <c:v>21.29670649026621</c:v>
                </c:pt>
                <c:pt idx="152">
                  <c:v>14.670153652273546</c:v>
                </c:pt>
                <c:pt idx="153">
                  <c:v>5.6728706811361027</c:v>
                </c:pt>
                <c:pt idx="154">
                  <c:v>2.4449144671018685</c:v>
                </c:pt>
                <c:pt idx="155">
                  <c:v>-1.7574737467751931</c:v>
                </c:pt>
                <c:pt idx="156">
                  <c:v>-5.6193009230696607</c:v>
                </c:pt>
                <c:pt idx="157">
                  <c:v>-1.5832827843271633</c:v>
                </c:pt>
                <c:pt idx="158">
                  <c:v>2.947524893604049</c:v>
                </c:pt>
                <c:pt idx="159">
                  <c:v>-6.7361942212343937</c:v>
                </c:pt>
                <c:pt idx="160">
                  <c:v>-8.0178698793454757</c:v>
                </c:pt>
                <c:pt idx="161">
                  <c:v>-4.7694133444285027</c:v>
                </c:pt>
                <c:pt idx="162">
                  <c:v>-5.1825201115737691</c:v>
                </c:pt>
                <c:pt idx="163">
                  <c:v>-2.6504447015649286</c:v>
                </c:pt>
                <c:pt idx="164">
                  <c:v>3.8999207360364054</c:v>
                </c:pt>
                <c:pt idx="165">
                  <c:v>7.369659464071793</c:v>
                </c:pt>
                <c:pt idx="166">
                  <c:v>8.9991506093662021</c:v>
                </c:pt>
                <c:pt idx="167">
                  <c:v>10.420420733663139</c:v>
                </c:pt>
                <c:pt idx="168">
                  <c:v>7.8551880522323758</c:v>
                </c:pt>
                <c:pt idx="169">
                  <c:v>5.5602203364597358</c:v>
                </c:pt>
                <c:pt idx="170">
                  <c:v>1.7151602662367591</c:v>
                </c:pt>
                <c:pt idx="171">
                  <c:v>6.673777185234564</c:v>
                </c:pt>
                <c:pt idx="172">
                  <c:v>3.7443790514629014</c:v>
                </c:pt>
                <c:pt idx="173">
                  <c:v>0.68750574059225378</c:v>
                </c:pt>
                <c:pt idx="174">
                  <c:v>-0.439747845418266</c:v>
                </c:pt>
                <c:pt idx="175">
                  <c:v>-0.650697759294662</c:v>
                </c:pt>
                <c:pt idx="176">
                  <c:v>-4.2368344843926797</c:v>
                </c:pt>
                <c:pt idx="177">
                  <c:v>-6.1826953565565868</c:v>
                </c:pt>
                <c:pt idx="178">
                  <c:v>-4.2597405023243846</c:v>
                </c:pt>
                <c:pt idx="179">
                  <c:v>0.14878404468244535</c:v>
                </c:pt>
              </c:numCache>
            </c:numRef>
          </c:val>
          <c:smooth val="0"/>
          <c:extLst>
            <c:ext xmlns:c16="http://schemas.microsoft.com/office/drawing/2014/chart" uri="{C3380CC4-5D6E-409C-BE32-E72D297353CC}">
              <c16:uniqueId val="{00000000-E5D8-4DA3-829B-A9EA64F6EC1B}"/>
            </c:ext>
          </c:extLst>
        </c:ser>
        <c:ser>
          <c:idx val="1"/>
          <c:order val="1"/>
          <c:tx>
            <c:strRef>
              <c:f>'all data'!$AL$1</c:f>
              <c:strCache>
                <c:ptCount val="1"/>
                <c:pt idx="0">
                  <c:v>SCFI Y/Y</c:v>
                </c:pt>
              </c:strCache>
            </c:strRef>
          </c:tx>
          <c:spPr>
            <a:ln w="28575" cap="rnd">
              <a:solidFill>
                <a:schemeClr val="tx1">
                  <a:lumMod val="50000"/>
                  <a:lumOff val="50000"/>
                </a:schemeClr>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data'!$AL$2:$AL$185</c:f>
              <c:numCache>
                <c:formatCode>General</c:formatCode>
                <c:ptCount val="184"/>
                <c:pt idx="69" formatCode="###,###,###,###,##0.00_ ">
                  <c:v>26.033650925022759</c:v>
                </c:pt>
                <c:pt idx="70" formatCode="###,###,###,###,##0.00_ ">
                  <c:v>14.359304724866147</c:v>
                </c:pt>
                <c:pt idx="71" formatCode="###,###,###,###,##0.00_ ">
                  <c:v>4.9026689985552583</c:v>
                </c:pt>
                <c:pt idx="72" formatCode="###,###,###,###,##0.00_ ">
                  <c:v>-8.4976308675855439</c:v>
                </c:pt>
                <c:pt idx="73" formatCode="###,###,###,###,##0.00_ ">
                  <c:v>-23.742154911790582</c:v>
                </c:pt>
                <c:pt idx="74" formatCode="###,###,###,###,##0.00_ ">
                  <c:v>-26.678200819010446</c:v>
                </c:pt>
                <c:pt idx="75" formatCode="###,###,###,###,##0.00_ ">
                  <c:v>-23.005519043992532</c:v>
                </c:pt>
                <c:pt idx="76" formatCode="###,###,###,###,##0.00_ ">
                  <c:v>-25.099781057836367</c:v>
                </c:pt>
                <c:pt idx="77" formatCode="###,###,###,###,##0.00_ ">
                  <c:v>-32.850207215559095</c:v>
                </c:pt>
                <c:pt idx="78" formatCode="###,###,###,###,##0.00_ ">
                  <c:v>-35.13389780071369</c:v>
                </c:pt>
                <c:pt idx="79" formatCode="###,###,###,###,##0.00_ ">
                  <c:v>-31.138625032324374</c:v>
                </c:pt>
                <c:pt idx="80" formatCode="###,###,###,###,##0.00_ ">
                  <c:v>-28.049648066725805</c:v>
                </c:pt>
                <c:pt idx="81" formatCode="###,###,###,###,##0.00_ ">
                  <c:v>-26.531612055891152</c:v>
                </c:pt>
                <c:pt idx="82" formatCode="###,###,###,###,##0.00_ ">
                  <c:v>-25.540406549525738</c:v>
                </c:pt>
                <c:pt idx="83" formatCode="###,###,###,###,##0.00_ ">
                  <c:v>-20.597285395864674</c:v>
                </c:pt>
                <c:pt idx="84" formatCode="###,###,###,###,##0.00_ ">
                  <c:v>-11.967595764804194</c:v>
                </c:pt>
                <c:pt idx="85" formatCode="###,###,###,###,##0.00_ ">
                  <c:v>-9.144029281970715</c:v>
                </c:pt>
                <c:pt idx="86" formatCode="###,###,###,###,##0.00_ ">
                  <c:v>22.820045090694364</c:v>
                </c:pt>
                <c:pt idx="87" formatCode="###,###,###,###,##0.00_ ">
                  <c:v>39.360141144473808</c:v>
                </c:pt>
                <c:pt idx="88" formatCode="###,###,###,###,##0.00_ ">
                  <c:v>35.225434388359758</c:v>
                </c:pt>
                <c:pt idx="89" formatCode="###,###,###,###,##0.00_ ">
                  <c:v>37.347065416604558</c:v>
                </c:pt>
                <c:pt idx="90" formatCode="###,###,###,###,##0.00_ ">
                  <c:v>33.53482449536537</c:v>
                </c:pt>
                <c:pt idx="91" formatCode="###,###,###,###,##0.00_ ">
                  <c:v>28.807202518202445</c:v>
                </c:pt>
                <c:pt idx="92" formatCode="###,###,###,###,##0.00_ ">
                  <c:v>24.427349906172925</c:v>
                </c:pt>
                <c:pt idx="93" formatCode="###,###,###,###,##0.00_ ">
                  <c:v>27.970574464764582</c:v>
                </c:pt>
                <c:pt idx="94" formatCode="###,###,###,###,##0.00_ ">
                  <c:v>28.19474881701818</c:v>
                </c:pt>
                <c:pt idx="95" formatCode="###,###,###,###,##0.00_ ">
                  <c:v>28.61020202296837</c:v>
                </c:pt>
                <c:pt idx="96" formatCode="###,###,###,###,##0.00_ ">
                  <c:v>23.874841778612545</c:v>
                </c:pt>
                <c:pt idx="97" formatCode="###,###,###,###,##0.00_ ">
                  <c:v>24.038498051277802</c:v>
                </c:pt>
                <c:pt idx="98" formatCode="###,###,###,###,##0.00_ ">
                  <c:v>-6.9139070257160942</c:v>
                </c:pt>
                <c:pt idx="99" formatCode="###,###,###,###,##0.00_ ">
                  <c:v>-23.003641691230847</c:v>
                </c:pt>
                <c:pt idx="100" formatCode="###,###,###,###,##0.00_ ">
                  <c:v>-30.605179371462953</c:v>
                </c:pt>
                <c:pt idx="101" formatCode="###,###,###,###,##0.00_ ">
                  <c:v>-30.001695145579397</c:v>
                </c:pt>
                <c:pt idx="102" formatCode="###,###,###,###,##0.00_ ">
                  <c:v>-19.946815831924809</c:v>
                </c:pt>
                <c:pt idx="103" formatCode="###,###,###,###,##0.00_ ">
                  <c:v>-16.58956532073568</c:v>
                </c:pt>
                <c:pt idx="104" formatCode="###,###,###,###,##0.00_ ">
                  <c:v>-20.748617239696244</c:v>
                </c:pt>
                <c:pt idx="105" formatCode="###,###,###,###,##0.00_ ">
                  <c:v>-26.033980986169251</c:v>
                </c:pt>
                <c:pt idx="106" formatCode="###,###,###,###,##0.00_ ">
                  <c:v>-6.8940766550522454</c:v>
                </c:pt>
                <c:pt idx="107" formatCode="###,###,###,###,##0.00_ ">
                  <c:v>-4.2380268974741835</c:v>
                </c:pt>
                <c:pt idx="108" formatCode="###,###,###,###,##0.00_ ">
                  <c:v>-3.185877534707696</c:v>
                </c:pt>
                <c:pt idx="109" formatCode="###,###,###,###,##0.00_ ">
                  <c:v>-10.715577869867634</c:v>
                </c:pt>
                <c:pt idx="110" formatCode="###,###,###,###,##0.00_ ">
                  <c:v>-15.154887012673209</c:v>
                </c:pt>
                <c:pt idx="111" formatCode="###,###,###,###,##0.00_ ">
                  <c:v>-1.8133979132904932</c:v>
                </c:pt>
                <c:pt idx="112" formatCode="###,###,###,###,##0.00_ ">
                  <c:v>12.986554241097597</c:v>
                </c:pt>
                <c:pt idx="113" formatCode="###,###,###,###,##0.00_ ">
                  <c:v>6.7084459121385107</c:v>
                </c:pt>
                <c:pt idx="114" formatCode="###,###,###,###,##0.00_ ">
                  <c:v>0.1900465144002064</c:v>
                </c:pt>
                <c:pt idx="115" formatCode="###,###,###,###,##0.00_ ">
                  <c:v>1.0112757783599804</c:v>
                </c:pt>
                <c:pt idx="116" formatCode="###,###,###,###,##0.00_ ">
                  <c:v>3.1287557286550176</c:v>
                </c:pt>
                <c:pt idx="117" formatCode="###,###,###,###,##0.00_ ">
                  <c:v>11.09843289790229</c:v>
                </c:pt>
                <c:pt idx="118" formatCode="###,###,###,###,##0.00_ ">
                  <c:v>-4.6761210116236516</c:v>
                </c:pt>
                <c:pt idx="119" formatCode="###,###,###,###,##0.00_ ">
                  <c:v>-1.7802866229497605</c:v>
                </c:pt>
                <c:pt idx="120" formatCode="###,###,###,###,##0.00_ ">
                  <c:v>-10.478301355218383</c:v>
                </c:pt>
                <c:pt idx="121" formatCode="###,###,###,###,##0.00_ ">
                  <c:v>-0.29449009729314068</c:v>
                </c:pt>
                <c:pt idx="122" formatCode="###,###,###,###,##0.00_ ">
                  <c:v>-10.388022432143792</c:v>
                </c:pt>
                <c:pt idx="123" formatCode="###,###,###,###,##0.00_ ">
                  <c:v>-30.605621709434356</c:v>
                </c:pt>
                <c:pt idx="124" formatCode="###,###,###,###,##0.00_ ">
                  <c:v>-35.683804372918239</c:v>
                </c:pt>
                <c:pt idx="125" formatCode="###,###,###,###,##0.00_ ">
                  <c:v>-43.683871194626477</c:v>
                </c:pt>
                <c:pt idx="126" formatCode="###,###,###,###,##0.00_ ">
                  <c:v>-38.20528192056527</c:v>
                </c:pt>
                <c:pt idx="127" formatCode="###,###,###,###,##0.00_ ">
                  <c:v>-36.962110352342499</c:v>
                </c:pt>
                <c:pt idx="128" formatCode="###,###,###,###,##0.00_ ">
                  <c:v>-37.457507458861414</c:v>
                </c:pt>
                <c:pt idx="129" formatCode="###,###,###,###,##0.00_ ">
                  <c:v>-39.303982231486494</c:v>
                </c:pt>
                <c:pt idx="130" formatCode="###,###,###,###,##0.00_ ">
                  <c:v>-45.891301680775378</c:v>
                </c:pt>
                <c:pt idx="131" formatCode="###,###,###,###,##0.00_ ">
                  <c:v>-46.529028995979537</c:v>
                </c:pt>
                <c:pt idx="132" formatCode="###,###,###,###,##0.00_ ">
                  <c:v>-37.40468357800259</c:v>
                </c:pt>
                <c:pt idx="133" formatCode="###,###,###,###,##0.00_ ">
                  <c:v>-52.443538503864147</c:v>
                </c:pt>
                <c:pt idx="134" formatCode="###,###,###,###,##0.00_ ">
                  <c:v>-52.314415005699679</c:v>
                </c:pt>
                <c:pt idx="135" formatCode="###,###,###,###,##0.00_ ">
                  <c:v>-32.252616275962339</c:v>
                </c:pt>
                <c:pt idx="136" formatCode="###,###,###,###,##0.00_ ">
                  <c:v>-23.189044879486165</c:v>
                </c:pt>
                <c:pt idx="137" formatCode="###,###,###,###,##0.00_ ">
                  <c:v>-7.6454572703656867</c:v>
                </c:pt>
                <c:pt idx="138" formatCode="###,###,###,###,##0.00_ ">
                  <c:v>2.9207631900895694</c:v>
                </c:pt>
                <c:pt idx="139" formatCode="###,###,###,###,##0.00_ ">
                  <c:v>-12.279818470424532</c:v>
                </c:pt>
                <c:pt idx="140" formatCode="###,###,###,###,##0.00_ ">
                  <c:v>16.890485045056156</c:v>
                </c:pt>
                <c:pt idx="141" formatCode="###,###,###,###,##0.00_ ">
                  <c:v>36.539201589319333</c:v>
                </c:pt>
                <c:pt idx="142" formatCode="###,###,###,###,##0.00_ ">
                  <c:v>48.81598040994016</c:v>
                </c:pt>
                <c:pt idx="143" formatCode="###,###,###,###,##0.00_ ">
                  <c:v>47.932198844811687</c:v>
                </c:pt>
                <c:pt idx="144" formatCode="###,###,###,###,##0.00_ ">
                  <c:v>47.510262359450294</c:v>
                </c:pt>
                <c:pt idx="145" formatCode="###,###,###,###,##0.00_ ">
                  <c:v>71.57465355386681</c:v>
                </c:pt>
                <c:pt idx="146" formatCode="###,###,###,###,##0.00_ ">
                  <c:v>87.179059968367795</c:v>
                </c:pt>
                <c:pt idx="147" formatCode="###,###,###,###,##0.00_ ">
                  <c:v>64.503684301876078</c:v>
                </c:pt>
                <c:pt idx="148" formatCode="###,###,###,###,##0.00_ ">
                  <c:v>53.255867771537417</c:v>
                </c:pt>
                <c:pt idx="149" formatCode="###,###,###,###,##0.00_ ">
                  <c:v>56.825142105002222</c:v>
                </c:pt>
                <c:pt idx="150" formatCode="###,###,###,###,##0.00_ ">
                  <c:v>26.429371148648823</c:v>
                </c:pt>
                <c:pt idx="151" formatCode="###,###,###,###,##0.00_ ">
                  <c:v>37.78119669020932</c:v>
                </c:pt>
                <c:pt idx="152" formatCode="###,###,###,###,##0.00_ ">
                  <c:v>0.61090959120121557</c:v>
                </c:pt>
                <c:pt idx="153" formatCode="###,###,###,###,##0.00_ ">
                  <c:v>-7.2412333539543594</c:v>
                </c:pt>
                <c:pt idx="154" formatCode="###,###,###,###,##0.00_ ">
                  <c:v>-7.3550518178133792</c:v>
                </c:pt>
                <c:pt idx="155" formatCode="###,###,###,###,##0.00_ ">
                  <c:v>-11.506326547648852</c:v>
                </c:pt>
                <c:pt idx="156" formatCode="###,###,###,###,##0.00_ ">
                  <c:v>-13.625516469089073</c:v>
                </c:pt>
                <c:pt idx="157" formatCode="###,###,###,###,##0.00_ ">
                  <c:v>-9.1956665421427997E-2</c:v>
                </c:pt>
                <c:pt idx="158" formatCode="###,###,###,###,##0.00_ ">
                  <c:v>-10.144819098679779</c:v>
                </c:pt>
                <c:pt idx="159" formatCode="###,###,###,###,##0.00_ ">
                  <c:v>-17.597055367719349</c:v>
                </c:pt>
                <c:pt idx="160" formatCode="###,###,###,###,##0.00_ ">
                  <c:v>-10.738771492207485</c:v>
                </c:pt>
                <c:pt idx="161" formatCode="###,###,###,###,##0.00_ ">
                  <c:v>-8.3627282803151299</c:v>
                </c:pt>
                <c:pt idx="162" formatCode="###,###,###,###,##0.00_ ">
                  <c:v>-6.0850957270016082</c:v>
                </c:pt>
                <c:pt idx="163" formatCode="###,###,###,###,##0.00_ ">
                  <c:v>4.5439450130466739</c:v>
                </c:pt>
                <c:pt idx="164" formatCode="###,###,###,###,##0.00_ ">
                  <c:v>18.070384200699504</c:v>
                </c:pt>
                <c:pt idx="165" formatCode="###,###,###,###,##0.00_ ">
                  <c:v>22.30115132156272</c:v>
                </c:pt>
                <c:pt idx="166" formatCode="###,###,###,###,##0.00_ ">
                  <c:v>23.25755183664878</c:v>
                </c:pt>
                <c:pt idx="167" formatCode="###,###,###,###,##0.00_ ">
                  <c:v>16.396422863272608</c:v>
                </c:pt>
                <c:pt idx="168" formatCode="###,###,###,###,##0.00_ ">
                  <c:v>13.089596633345852</c:v>
                </c:pt>
                <c:pt idx="169" formatCode="###,###,###,###,##0.00_ ">
                  <c:v>2.4143584433514556</c:v>
                </c:pt>
                <c:pt idx="170" formatCode="###,###,###,###,##0.00_ ">
                  <c:v>10.090821122874125</c:v>
                </c:pt>
                <c:pt idx="171" formatCode="###,###,###,###,##0.00_ ">
                  <c:v>13.287331403046748</c:v>
                </c:pt>
                <c:pt idx="172" formatCode="###,###,###,###,##0.00_ ">
                  <c:v>-2.7561258084245401</c:v>
                </c:pt>
                <c:pt idx="173" formatCode="###,###,###,###,##0.00_ ">
                  <c:v>-0.99689094987880456</c:v>
                </c:pt>
                <c:pt idx="174" formatCode="###,###,###,###,##0.00_ ">
                  <c:v>-2.7966985019634514</c:v>
                </c:pt>
                <c:pt idx="175" formatCode="###,###,###,###,##0.00_ ">
                  <c:v>-10.321271005031678</c:v>
                </c:pt>
                <c:pt idx="176" formatCode="###,###,###,###,##0.00_ ">
                  <c:v>-15.982115265222486</c:v>
                </c:pt>
                <c:pt idx="177" formatCode="###,###,###,###,##0.00_ ">
                  <c:v>-19.750375799583122</c:v>
                </c:pt>
                <c:pt idx="178" formatCode="###,###,###,###,##0.00_ ">
                  <c:v>-13.156771158000801</c:v>
                </c:pt>
                <c:pt idx="179" formatCode="###,###,###,###,##0.00_ ">
                  <c:v>4.0305540600777015</c:v>
                </c:pt>
              </c:numCache>
            </c:numRef>
          </c:val>
          <c:smooth val="0"/>
          <c:extLst>
            <c:ext xmlns:c16="http://schemas.microsoft.com/office/drawing/2014/chart" uri="{C3380CC4-5D6E-409C-BE32-E72D297353CC}">
              <c16:uniqueId val="{00000001-E5D8-4DA3-829B-A9EA64F6EC1B}"/>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2"/>
          <c:order val="2"/>
          <c:tx>
            <c:strRef>
              <c:f>'all data'!$AO$1</c:f>
              <c:strCache>
                <c:ptCount val="1"/>
                <c:pt idx="0">
                  <c:v>Export Delivery Value Y/Y</c:v>
                </c:pt>
              </c:strCache>
            </c:strRef>
          </c:tx>
          <c:spPr>
            <a:ln w="28575" cap="rnd">
              <a:solidFill>
                <a:schemeClr val="accent3"/>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data'!$AO$2:$AO$185</c:f>
              <c:numCache>
                <c:formatCode>General</c:formatCode>
                <c:ptCount val="184"/>
                <c:pt idx="0" formatCode="###,###,###,###,##0.00_ ">
                  <c:v>45.8</c:v>
                </c:pt>
                <c:pt idx="2" formatCode="###,###,###,###,##0.00_ ">
                  <c:v>25.7</c:v>
                </c:pt>
                <c:pt idx="3" formatCode="###,###,###,###,##0.00_ ">
                  <c:v>29.9</c:v>
                </c:pt>
                <c:pt idx="4" formatCode="###,###,###,###,##0.00_ ">
                  <c:v>30.2</c:v>
                </c:pt>
                <c:pt idx="5" formatCode="###,###,###,###,##0.00_ ">
                  <c:v>27.5</c:v>
                </c:pt>
                <c:pt idx="6" formatCode="###,###,###,###,##0.00_ ">
                  <c:v>26.1</c:v>
                </c:pt>
                <c:pt idx="7" formatCode="###,###,###,###,##0.00_ ">
                  <c:v>21.3</c:v>
                </c:pt>
                <c:pt idx="9" formatCode="###,###,###,###,##0.00_ ">
                  <c:v>19.8</c:v>
                </c:pt>
                <c:pt idx="10" formatCode="###,###,###,###,##0.00_ ">
                  <c:v>21.7</c:v>
                </c:pt>
                <c:pt idx="11" formatCode="###,###,###,###,##0.00_ ">
                  <c:v>18.100000000000001</c:v>
                </c:pt>
                <c:pt idx="13" formatCode="###,###,###,###,##0.00_ ">
                  <c:v>29</c:v>
                </c:pt>
                <c:pt idx="15" formatCode="###,###,###,###,##0.00_ ">
                  <c:v>22.4</c:v>
                </c:pt>
                <c:pt idx="16" formatCode="###,###,###,###,##0.00_ ">
                  <c:v>23</c:v>
                </c:pt>
                <c:pt idx="18" formatCode="###,###,###,###,##0.00_ ">
                  <c:v>21.8</c:v>
                </c:pt>
                <c:pt idx="19" formatCode="###,###,###,###,##0.00_ ">
                  <c:v>23.9</c:v>
                </c:pt>
                <c:pt idx="21" formatCode="###,###,###,###,##0.00_ ">
                  <c:v>22.2</c:v>
                </c:pt>
                <c:pt idx="22" formatCode="###,###,###,###,##0.00_ ">
                  <c:v>20.6</c:v>
                </c:pt>
                <c:pt idx="23" formatCode="###,###,###,###,##0.00_ ">
                  <c:v>20.3</c:v>
                </c:pt>
                <c:pt idx="25" formatCode="###,###,###,###,##0.00_ ">
                  <c:v>15.5</c:v>
                </c:pt>
                <c:pt idx="27" formatCode="###,###,###,###,##0.00_ ">
                  <c:v>19.5</c:v>
                </c:pt>
                <c:pt idx="28" formatCode="###,###,###,###,##0.00_ ">
                  <c:v>19.899999999999999</c:v>
                </c:pt>
                <c:pt idx="30" formatCode="###,###,###,###,##0.00_ ">
                  <c:v>22.2</c:v>
                </c:pt>
                <c:pt idx="31" formatCode="###,###,###,###,##0.00_ ">
                  <c:v>20.100000000000001</c:v>
                </c:pt>
                <c:pt idx="33" formatCode="###,###,###,###,##0.00_ ">
                  <c:v>18.5</c:v>
                </c:pt>
                <c:pt idx="34" formatCode="###,###,###,###,##0.00_ ">
                  <c:v>19.5</c:v>
                </c:pt>
                <c:pt idx="39" formatCode="###,###,###,###,##0.00_ ">
                  <c:v>15.6</c:v>
                </c:pt>
                <c:pt idx="40" formatCode="###,###,###,###,##0.00_ ">
                  <c:v>18.2</c:v>
                </c:pt>
                <c:pt idx="42" formatCode="###,###,###,###,##0.00_ ">
                  <c:v>14.4</c:v>
                </c:pt>
                <c:pt idx="43" formatCode="###,###,###,###,##0.00_ ">
                  <c:v>16.3</c:v>
                </c:pt>
                <c:pt idx="45" formatCode="###,###,###,###,##0.00_ ">
                  <c:v>6.8</c:v>
                </c:pt>
                <c:pt idx="46" formatCode="###,###,###,###,##0.00_ ">
                  <c:v>-5.2</c:v>
                </c:pt>
                <c:pt idx="47" formatCode="###,###,###,###,##0.00_ ">
                  <c:v>-8.8000000000000007</c:v>
                </c:pt>
                <c:pt idx="49" formatCode="###,###,###,###,##0.00_ ">
                  <c:v>-10.6</c:v>
                </c:pt>
                <c:pt idx="50" formatCode="###,###,###,###,##0.00_ ">
                  <c:v>-13.9</c:v>
                </c:pt>
                <c:pt idx="51" formatCode="###,###,###,###,##0.00_ ">
                  <c:v>-14.3</c:v>
                </c:pt>
                <c:pt idx="52" formatCode="###,###,###,###,##0.00_ ">
                  <c:v>-15</c:v>
                </c:pt>
                <c:pt idx="53" formatCode="###,###,###,###,##0.00_ ">
                  <c:v>-14.6</c:v>
                </c:pt>
                <c:pt idx="54" formatCode="###,###,###,###,##0.00_ ">
                  <c:v>-14.7</c:v>
                </c:pt>
                <c:pt idx="55" formatCode="###,###,###,###,##0.00_ ">
                  <c:v>-15.4</c:v>
                </c:pt>
                <c:pt idx="56" formatCode="###,###,###,###,##0.00_ ">
                  <c:v>-9.9</c:v>
                </c:pt>
                <c:pt idx="57" formatCode="###,###,###,###,##0.00_ ">
                  <c:v>-7.3</c:v>
                </c:pt>
                <c:pt idx="58" formatCode="###,###,###,###,##0.00_ ">
                  <c:v>5.3</c:v>
                </c:pt>
                <c:pt idx="59" formatCode="###,###,###,###,##0.00_ ">
                  <c:v>12.4</c:v>
                </c:pt>
                <c:pt idx="61" formatCode="###,###,###,###,##0.00_ ">
                  <c:v>13.1</c:v>
                </c:pt>
                <c:pt idx="62" formatCode="###,###,###,###,##0.00_ ">
                  <c:v>25.7</c:v>
                </c:pt>
                <c:pt idx="63" formatCode="###,###,###,###,##0.00_ ">
                  <c:v>27.5</c:v>
                </c:pt>
                <c:pt idx="64" formatCode="###,###,###,###,##0.00_ ">
                  <c:v>31.7</c:v>
                </c:pt>
                <c:pt idx="65" formatCode="###,###,###,###,##0.00_ ">
                  <c:v>31.4</c:v>
                </c:pt>
                <c:pt idx="66" formatCode="###,###,###,###,##0.00_ ">
                  <c:v>27.9</c:v>
                </c:pt>
                <c:pt idx="67" formatCode="###,###,###,###,##0.00_ ">
                  <c:v>26.7</c:v>
                </c:pt>
                <c:pt idx="68" formatCode="###,###,###,###,##0.00_ ">
                  <c:v>21.5</c:v>
                </c:pt>
                <c:pt idx="69" formatCode="###,###,###,###,##0.00_ ">
                  <c:v>21.6</c:v>
                </c:pt>
                <c:pt idx="70" formatCode="###,###,###,###,##0.00_ ">
                  <c:v>20.8</c:v>
                </c:pt>
                <c:pt idx="71" formatCode="###,###,###,###,##0.00_ ">
                  <c:v>18.3</c:v>
                </c:pt>
                <c:pt idx="73" formatCode="###,###,###,###,##0.00_ ">
                  <c:v>21</c:v>
                </c:pt>
                <c:pt idx="74" formatCode="###,###,###,###,##0.00_ ">
                  <c:v>21.1</c:v>
                </c:pt>
                <c:pt idx="75" formatCode="###,###,###,###,##0.00_ ">
                  <c:v>20.100000000000001</c:v>
                </c:pt>
                <c:pt idx="76" formatCode="###,###,###,###,##0.00_ ">
                  <c:v>14.9</c:v>
                </c:pt>
                <c:pt idx="77" formatCode="###,###,###,###,##0.00_ ">
                  <c:v>16.3</c:v>
                </c:pt>
                <c:pt idx="78" formatCode="###,###,###,###,##0.00_ ">
                  <c:v>16.600000000000001</c:v>
                </c:pt>
                <c:pt idx="79" formatCode="###,###,###,###,##0.00_ ">
                  <c:v>17.2</c:v>
                </c:pt>
                <c:pt idx="80" formatCode="###,###,###,###,##0.00_ ">
                  <c:v>13.9</c:v>
                </c:pt>
                <c:pt idx="81" formatCode="###,###,###,###,##0.00_ ">
                  <c:v>13.6</c:v>
                </c:pt>
                <c:pt idx="82" formatCode="###,###,###,###,##0.00_ ">
                  <c:v>10.1</c:v>
                </c:pt>
                <c:pt idx="83" formatCode="###,###,###,###,##0.00_ ">
                  <c:v>12.3</c:v>
                </c:pt>
                <c:pt idx="85" formatCode="###,###,###,###,##0.00_ ">
                  <c:v>21.4</c:v>
                </c:pt>
                <c:pt idx="86" formatCode="###,###,###,###,##0.00_ ">
                  <c:v>10.4</c:v>
                </c:pt>
                <c:pt idx="87" formatCode="###,###,###,###,##0.00_ ">
                  <c:v>6.1</c:v>
                </c:pt>
                <c:pt idx="88" formatCode="###,###,###,###,##0.00_ ">
                  <c:v>6.2</c:v>
                </c:pt>
                <c:pt idx="89" formatCode="###,###,###,###,##0.00_ ">
                  <c:v>6.3</c:v>
                </c:pt>
                <c:pt idx="90" formatCode="###,###,###,###,##0.00_ ">
                  <c:v>3</c:v>
                </c:pt>
                <c:pt idx="91" formatCode="###,###,###,###,##0.00_ ">
                  <c:v>3.6</c:v>
                </c:pt>
                <c:pt idx="92" formatCode="###,###,###,###,##0.00_ ">
                  <c:v>6.4</c:v>
                </c:pt>
                <c:pt idx="93" formatCode="###,###,###,###,##0.00_ ">
                  <c:v>5.4</c:v>
                </c:pt>
                <c:pt idx="94" formatCode="###,###,###,###,##0.00_ ">
                  <c:v>12.2</c:v>
                </c:pt>
                <c:pt idx="95" formatCode="###,###,###,###,##0.00_ ">
                  <c:v>11</c:v>
                </c:pt>
                <c:pt idx="98" formatCode="###,###,###,###,##0.00_ ">
                  <c:v>4.5999999999999996</c:v>
                </c:pt>
                <c:pt idx="99" formatCode="###,###,###,###,##0.00_ ">
                  <c:v>3.1</c:v>
                </c:pt>
                <c:pt idx="100" formatCode="###,###,###,###,##0.00_ ">
                  <c:v>3.5</c:v>
                </c:pt>
                <c:pt idx="101" formatCode="###,###,###,###,##0.00_ ">
                  <c:v>2.1</c:v>
                </c:pt>
                <c:pt idx="102" formatCode="###,###,###,###,##0.00_ ">
                  <c:v>2.5</c:v>
                </c:pt>
                <c:pt idx="103" formatCode="###,###,###,###,##0.00_ ">
                  <c:v>3.5</c:v>
                </c:pt>
                <c:pt idx="104" formatCode="###,###,###,###,##0.00_ ">
                  <c:v>5.9</c:v>
                </c:pt>
                <c:pt idx="105" formatCode="###,###,###,###,##0.00_ ">
                  <c:v>6.1</c:v>
                </c:pt>
                <c:pt idx="106" formatCode="###,###,###,###,##0.00_ ">
                  <c:v>5.8</c:v>
                </c:pt>
                <c:pt idx="107" formatCode="###,###,###,###,##0.00_ ">
                  <c:v>5.8</c:v>
                </c:pt>
                <c:pt idx="110" formatCode="###,###,###,###,##0.00_ ">
                  <c:v>5.0999999999999996</c:v>
                </c:pt>
                <c:pt idx="111" formatCode="###,###,###,###,##0.00_ ">
                  <c:v>6.2</c:v>
                </c:pt>
                <c:pt idx="112" formatCode="###,###,###,###,##0.00_ ">
                  <c:v>5.2</c:v>
                </c:pt>
                <c:pt idx="113" formatCode="###,###,###,###,##0.00_ ">
                  <c:v>8.5</c:v>
                </c:pt>
                <c:pt idx="114" formatCode="###,###,###,###,##0.00_ ">
                  <c:v>7.2</c:v>
                </c:pt>
                <c:pt idx="115" formatCode="###,###,###,###,##0.00_ ">
                  <c:v>5.5</c:v>
                </c:pt>
                <c:pt idx="116" formatCode="###,###,###,###,##0.00_ ">
                  <c:v>10.6</c:v>
                </c:pt>
                <c:pt idx="117" formatCode="###,###,###,###,##0.00_ ">
                  <c:v>8.3000000000000007</c:v>
                </c:pt>
                <c:pt idx="118" formatCode="###,###,###,###,##0.00_ ">
                  <c:v>3.9</c:v>
                </c:pt>
                <c:pt idx="119" formatCode="###,###,###,###,##0.00_ ">
                  <c:v>7.3</c:v>
                </c:pt>
                <c:pt idx="122" formatCode="###,###,###,###,##0.00_ ">
                  <c:v>0.9</c:v>
                </c:pt>
                <c:pt idx="123" formatCode="###,###,###,###,##0.00_ ">
                  <c:v>-2.9</c:v>
                </c:pt>
                <c:pt idx="124" formatCode="###,###,###,###,##0.00_ ">
                  <c:v>-3</c:v>
                </c:pt>
                <c:pt idx="125" formatCode="###,###,###,###,##0.00_ ">
                  <c:v>-2.8</c:v>
                </c:pt>
                <c:pt idx="126" formatCode="###,###,###,###,##0.00_ ">
                  <c:v>-2.5</c:v>
                </c:pt>
                <c:pt idx="127" formatCode="###,###,###,###,##0.00_ ">
                  <c:v>-3.1</c:v>
                </c:pt>
                <c:pt idx="128" formatCode="###,###,###,###,##0.00_ ">
                  <c:v>-3.2</c:v>
                </c:pt>
                <c:pt idx="129" formatCode="###,###,###,###,##0.00_ ">
                  <c:v>-3.1</c:v>
                </c:pt>
                <c:pt idx="130" formatCode="###,###,###,###,##0.00_ ">
                  <c:v>-2</c:v>
                </c:pt>
                <c:pt idx="131" formatCode="###,###,###,###,##0.00_ ">
                  <c:v>-4.3</c:v>
                </c:pt>
                <c:pt idx="134" formatCode="###,###,###,###,##0.00_ ">
                  <c:v>-1.3</c:v>
                </c:pt>
                <c:pt idx="135" formatCode="###,###,###,###,##0.00_ ">
                  <c:v>-1</c:v>
                </c:pt>
                <c:pt idx="136" formatCode="###,###,###,###,##0.00_ ">
                  <c:v>0.8</c:v>
                </c:pt>
                <c:pt idx="137" formatCode="###,###,###,###,##0.00_ ">
                  <c:v>2.2999999999999998</c:v>
                </c:pt>
                <c:pt idx="138" formatCode="###,###,###,###,##0.00_ ">
                  <c:v>1.3</c:v>
                </c:pt>
                <c:pt idx="139" formatCode="###,###,###,###,##0.00_ ">
                  <c:v>2.9</c:v>
                </c:pt>
                <c:pt idx="140" formatCode="###,###,###,###,##0.00_ ">
                  <c:v>-0.2</c:v>
                </c:pt>
                <c:pt idx="141" formatCode="###,###,###,###,##0.00_ ">
                  <c:v>-0.2</c:v>
                </c:pt>
                <c:pt idx="142" formatCode="###,###,###,###,##0.00_ ">
                  <c:v>1.7</c:v>
                </c:pt>
                <c:pt idx="143" formatCode="###,###,###,###,##0.00_ ">
                  <c:v>3.9</c:v>
                </c:pt>
                <c:pt idx="146" formatCode="###,###,###,###,##0.00_ ">
                  <c:v>12.9</c:v>
                </c:pt>
                <c:pt idx="147" formatCode="###,###,###,###,##0.00_ ">
                  <c:v>10.8</c:v>
                </c:pt>
                <c:pt idx="148" formatCode="###,###,###,###,##0.00_ ">
                  <c:v>10.7</c:v>
                </c:pt>
                <c:pt idx="149" formatCode="###,###,###,###,##0.00_ ">
                  <c:v>11.7</c:v>
                </c:pt>
                <c:pt idx="150" formatCode="###,###,###,###,##0.00_ ">
                  <c:v>8.6</c:v>
                </c:pt>
                <c:pt idx="151" formatCode="###,###,###,###,##0.00_ ">
                  <c:v>8.1999999999999993</c:v>
                </c:pt>
                <c:pt idx="152" formatCode="###,###,###,###,##0.00_ ">
                  <c:v>9.8000000000000007</c:v>
                </c:pt>
                <c:pt idx="153" formatCode="###,###,###,###,##0.00_ ">
                  <c:v>7.5</c:v>
                </c:pt>
                <c:pt idx="154" formatCode="###,###,###,###,##0.00_ ">
                  <c:v>11.8</c:v>
                </c:pt>
                <c:pt idx="155" formatCode="###,###,###,###,##0.00_ ">
                  <c:v>9.3000000000000007</c:v>
                </c:pt>
                <c:pt idx="158" formatCode="###,###,###,###,##0.00_ ">
                  <c:v>4</c:v>
                </c:pt>
                <c:pt idx="159" formatCode="###,###,###,###,##0.00_ ">
                  <c:v>4.2</c:v>
                </c:pt>
                <c:pt idx="160" formatCode="###,###,###,###,##0.00_ ">
                  <c:v>6.9</c:v>
                </c:pt>
                <c:pt idx="161" formatCode="###,###,###,###,##0.00_ ">
                  <c:v>2.8</c:v>
                </c:pt>
                <c:pt idx="162" formatCode="###,###,###,###,##0.00_ ">
                  <c:v>8.6999999999999993</c:v>
                </c:pt>
                <c:pt idx="163" formatCode="###,###,###,###,##0.00_ ">
                  <c:v>12.5</c:v>
                </c:pt>
                <c:pt idx="164" formatCode="###,###,###,###,##0.00_ ">
                  <c:v>11.7</c:v>
                </c:pt>
                <c:pt idx="165" formatCode="###,###,###,###,##0.00_ ">
                  <c:v>14.7</c:v>
                </c:pt>
                <c:pt idx="166" formatCode="###,###,###,###,##0.00_ ">
                  <c:v>7.6</c:v>
                </c:pt>
                <c:pt idx="167" formatCode="###,###,###,###,##0.00_ ">
                  <c:v>4.0999999999999996</c:v>
                </c:pt>
                <c:pt idx="170" formatCode="###,###,###,###,##0.00_ ">
                  <c:v>5.7</c:v>
                </c:pt>
                <c:pt idx="171" formatCode="###,###,###,###,##0.00_ ">
                  <c:v>7.6</c:v>
                </c:pt>
                <c:pt idx="172" formatCode="###,###,###,###,##0.00_ ">
                  <c:v>0.7</c:v>
                </c:pt>
                <c:pt idx="173" formatCode="###,###,###,###,##0.00_ ">
                  <c:v>1.9</c:v>
                </c:pt>
                <c:pt idx="174" formatCode="###,###,###,###,##0.00_ ">
                  <c:v>1.7</c:v>
                </c:pt>
                <c:pt idx="175" formatCode="###,###,###,###,##0.00_ ">
                  <c:v>-4.3</c:v>
                </c:pt>
                <c:pt idx="176" formatCode="###,###,###,###,##0.00_ ">
                  <c:v>-0.7</c:v>
                </c:pt>
                <c:pt idx="177" formatCode="###,###,###,###,##0.00_ ">
                  <c:v>-3.8</c:v>
                </c:pt>
                <c:pt idx="178" formatCode="###,###,###,###,##0.00_ ">
                  <c:v>-3.4</c:v>
                </c:pt>
                <c:pt idx="179" formatCode="###,###,###,###,##0.00_ ">
                  <c:v>0.4</c:v>
                </c:pt>
              </c:numCache>
            </c:numRef>
          </c:val>
          <c:smooth val="0"/>
          <c:extLst>
            <c:ext xmlns:c16="http://schemas.microsoft.com/office/drawing/2014/chart" uri="{C3380CC4-5D6E-409C-BE32-E72D297353CC}">
              <c16:uniqueId val="{00000002-E5D8-4DA3-829B-A9EA64F6EC1B}"/>
            </c:ext>
          </c:extLst>
        </c:ser>
        <c:dLbls>
          <c:showLegendKey val="0"/>
          <c:showVal val="0"/>
          <c:showCatName val="0"/>
          <c:showSerName val="0"/>
          <c:showPercent val="0"/>
          <c:showBubbleSize val="0"/>
        </c:dLbls>
        <c:marker val="1"/>
        <c:smooth val="0"/>
        <c:axId val="1261947672"/>
        <c:axId val="12619466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261946688"/>
        <c:scaling>
          <c:orientation val="minMax"/>
          <c:min val="-20"/>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61947672"/>
        <c:crosses val="max"/>
        <c:crossBetween val="between"/>
      </c:valAx>
      <c:dateAx>
        <c:axId val="1261947672"/>
        <c:scaling>
          <c:orientation val="minMax"/>
        </c:scaling>
        <c:delete val="1"/>
        <c:axPos val="b"/>
        <c:numFmt formatCode="[$-409]mmm/yy;@" sourceLinked="1"/>
        <c:majorTickMark val="out"/>
        <c:minorTickMark val="none"/>
        <c:tickLblPos val="nextTo"/>
        <c:crossAx val="12619466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'PPI forecast'!$B$1</c:f>
              <c:strCache>
                <c:ptCount val="1"/>
                <c:pt idx="0">
                  <c:v>PPI Y/Y: Observed</c:v>
                </c:pt>
              </c:strCache>
            </c:strRef>
          </c:tx>
          <c:spPr>
            <a:ln w="28575" cap="rnd">
              <a:solidFill>
                <a:schemeClr val="tx1"/>
              </a:solidFill>
              <a:round/>
            </a:ln>
            <a:effectLst/>
          </c:spPr>
          <c:marker>
            <c:symbol val="none"/>
          </c:marker>
          <c:cat>
            <c:numRef>
              <c:f>'PPI forecast'!$A$2:$A$164</c:f>
              <c:numCache>
                <c:formatCode>[$-409]mmm/yy;@</c:formatCode>
                <c:ptCount val="163"/>
                <c:pt idx="0">
                  <c:v>38776</c:v>
                </c:pt>
                <c:pt idx="1">
                  <c:v>38807</c:v>
                </c:pt>
                <c:pt idx="2">
                  <c:v>38837</c:v>
                </c:pt>
                <c:pt idx="3">
                  <c:v>38868</c:v>
                </c:pt>
                <c:pt idx="4">
                  <c:v>38898</c:v>
                </c:pt>
                <c:pt idx="5">
                  <c:v>38929</c:v>
                </c:pt>
                <c:pt idx="6">
                  <c:v>38960</c:v>
                </c:pt>
                <c:pt idx="7">
                  <c:v>38990</c:v>
                </c:pt>
                <c:pt idx="8">
                  <c:v>39021</c:v>
                </c:pt>
                <c:pt idx="9">
                  <c:v>39051</c:v>
                </c:pt>
                <c:pt idx="10">
                  <c:v>39082</c:v>
                </c:pt>
                <c:pt idx="11">
                  <c:v>39113</c:v>
                </c:pt>
                <c:pt idx="12">
                  <c:v>39141</c:v>
                </c:pt>
                <c:pt idx="13">
                  <c:v>39172</c:v>
                </c:pt>
                <c:pt idx="14">
                  <c:v>39202</c:v>
                </c:pt>
                <c:pt idx="15">
                  <c:v>39233</c:v>
                </c:pt>
                <c:pt idx="16">
                  <c:v>39263</c:v>
                </c:pt>
                <c:pt idx="17">
                  <c:v>39294</c:v>
                </c:pt>
                <c:pt idx="18">
                  <c:v>39325</c:v>
                </c:pt>
                <c:pt idx="19">
                  <c:v>39355</c:v>
                </c:pt>
                <c:pt idx="20">
                  <c:v>39386</c:v>
                </c:pt>
                <c:pt idx="21">
                  <c:v>39416</c:v>
                </c:pt>
                <c:pt idx="22">
                  <c:v>39447</c:v>
                </c:pt>
                <c:pt idx="23">
                  <c:v>39478</c:v>
                </c:pt>
                <c:pt idx="24">
                  <c:v>39507</c:v>
                </c:pt>
                <c:pt idx="25">
                  <c:v>39538</c:v>
                </c:pt>
                <c:pt idx="26">
                  <c:v>39568</c:v>
                </c:pt>
                <c:pt idx="27">
                  <c:v>39599</c:v>
                </c:pt>
                <c:pt idx="28">
                  <c:v>39629</c:v>
                </c:pt>
                <c:pt idx="29">
                  <c:v>39660</c:v>
                </c:pt>
                <c:pt idx="30">
                  <c:v>39691</c:v>
                </c:pt>
                <c:pt idx="31">
                  <c:v>39721</c:v>
                </c:pt>
                <c:pt idx="32">
                  <c:v>39752</c:v>
                </c:pt>
                <c:pt idx="33">
                  <c:v>39782</c:v>
                </c:pt>
                <c:pt idx="34">
                  <c:v>39813</c:v>
                </c:pt>
                <c:pt idx="35">
                  <c:v>39844</c:v>
                </c:pt>
                <c:pt idx="36">
                  <c:v>39872</c:v>
                </c:pt>
                <c:pt idx="37">
                  <c:v>39903</c:v>
                </c:pt>
                <c:pt idx="38">
                  <c:v>39933</c:v>
                </c:pt>
                <c:pt idx="39">
                  <c:v>39964</c:v>
                </c:pt>
                <c:pt idx="40">
                  <c:v>39994</c:v>
                </c:pt>
                <c:pt idx="41">
                  <c:v>40025</c:v>
                </c:pt>
                <c:pt idx="42">
                  <c:v>40056</c:v>
                </c:pt>
                <c:pt idx="43">
                  <c:v>40086</c:v>
                </c:pt>
                <c:pt idx="44">
                  <c:v>40117</c:v>
                </c:pt>
                <c:pt idx="45">
                  <c:v>40147</c:v>
                </c:pt>
                <c:pt idx="46">
                  <c:v>40178</c:v>
                </c:pt>
                <c:pt idx="47">
                  <c:v>40209</c:v>
                </c:pt>
                <c:pt idx="48">
                  <c:v>40237</c:v>
                </c:pt>
                <c:pt idx="49">
                  <c:v>40268</c:v>
                </c:pt>
                <c:pt idx="50">
                  <c:v>40298</c:v>
                </c:pt>
                <c:pt idx="51">
                  <c:v>40329</c:v>
                </c:pt>
                <c:pt idx="52">
                  <c:v>40359</c:v>
                </c:pt>
                <c:pt idx="53">
                  <c:v>40390</c:v>
                </c:pt>
                <c:pt idx="54">
                  <c:v>40421</c:v>
                </c:pt>
                <c:pt idx="55">
                  <c:v>40451</c:v>
                </c:pt>
                <c:pt idx="56">
                  <c:v>40482</c:v>
                </c:pt>
                <c:pt idx="57">
                  <c:v>40512</c:v>
                </c:pt>
                <c:pt idx="58">
                  <c:v>40543</c:v>
                </c:pt>
                <c:pt idx="59">
                  <c:v>40574</c:v>
                </c:pt>
                <c:pt idx="60">
                  <c:v>40602</c:v>
                </c:pt>
                <c:pt idx="61">
                  <c:v>40633</c:v>
                </c:pt>
                <c:pt idx="62">
                  <c:v>40663</c:v>
                </c:pt>
                <c:pt idx="63">
                  <c:v>40694</c:v>
                </c:pt>
                <c:pt idx="64">
                  <c:v>40724</c:v>
                </c:pt>
                <c:pt idx="65">
                  <c:v>40755</c:v>
                </c:pt>
                <c:pt idx="66">
                  <c:v>40786</c:v>
                </c:pt>
                <c:pt idx="67">
                  <c:v>40816</c:v>
                </c:pt>
                <c:pt idx="68">
                  <c:v>40847</c:v>
                </c:pt>
                <c:pt idx="69">
                  <c:v>40877</c:v>
                </c:pt>
                <c:pt idx="70">
                  <c:v>40908</c:v>
                </c:pt>
                <c:pt idx="71">
                  <c:v>40939</c:v>
                </c:pt>
                <c:pt idx="72">
                  <c:v>40968</c:v>
                </c:pt>
                <c:pt idx="73">
                  <c:v>40999</c:v>
                </c:pt>
                <c:pt idx="74">
                  <c:v>41029</c:v>
                </c:pt>
                <c:pt idx="75">
                  <c:v>41060</c:v>
                </c:pt>
                <c:pt idx="76">
                  <c:v>41090</c:v>
                </c:pt>
                <c:pt idx="77">
                  <c:v>41121</c:v>
                </c:pt>
                <c:pt idx="78">
                  <c:v>41152</c:v>
                </c:pt>
                <c:pt idx="79">
                  <c:v>41182</c:v>
                </c:pt>
                <c:pt idx="80">
                  <c:v>41213</c:v>
                </c:pt>
                <c:pt idx="81">
                  <c:v>41243</c:v>
                </c:pt>
                <c:pt idx="82">
                  <c:v>41274</c:v>
                </c:pt>
                <c:pt idx="83">
                  <c:v>41305</c:v>
                </c:pt>
                <c:pt idx="84">
                  <c:v>41333</c:v>
                </c:pt>
                <c:pt idx="85">
                  <c:v>41364</c:v>
                </c:pt>
                <c:pt idx="86">
                  <c:v>41394</c:v>
                </c:pt>
                <c:pt idx="87">
                  <c:v>41425</c:v>
                </c:pt>
                <c:pt idx="88">
                  <c:v>41455</c:v>
                </c:pt>
                <c:pt idx="89">
                  <c:v>41486</c:v>
                </c:pt>
                <c:pt idx="90">
                  <c:v>41517</c:v>
                </c:pt>
                <c:pt idx="91">
                  <c:v>41547</c:v>
                </c:pt>
                <c:pt idx="92">
                  <c:v>41578</c:v>
                </c:pt>
                <c:pt idx="93">
                  <c:v>41608</c:v>
                </c:pt>
                <c:pt idx="94">
                  <c:v>41639</c:v>
                </c:pt>
                <c:pt idx="95">
                  <c:v>41670</c:v>
                </c:pt>
                <c:pt idx="96">
                  <c:v>41698</c:v>
                </c:pt>
                <c:pt idx="97">
                  <c:v>41729</c:v>
                </c:pt>
                <c:pt idx="98">
                  <c:v>41759</c:v>
                </c:pt>
                <c:pt idx="99">
                  <c:v>41790</c:v>
                </c:pt>
                <c:pt idx="100">
                  <c:v>41820</c:v>
                </c:pt>
                <c:pt idx="101">
                  <c:v>41851</c:v>
                </c:pt>
                <c:pt idx="102">
                  <c:v>41882</c:v>
                </c:pt>
                <c:pt idx="103">
                  <c:v>41912</c:v>
                </c:pt>
                <c:pt idx="104">
                  <c:v>41943</c:v>
                </c:pt>
                <c:pt idx="105">
                  <c:v>41973</c:v>
                </c:pt>
                <c:pt idx="106">
                  <c:v>42004</c:v>
                </c:pt>
                <c:pt idx="107">
                  <c:v>42035</c:v>
                </c:pt>
                <c:pt idx="108">
                  <c:v>42063</c:v>
                </c:pt>
                <c:pt idx="109">
                  <c:v>42094</c:v>
                </c:pt>
                <c:pt idx="110">
                  <c:v>42124</c:v>
                </c:pt>
                <c:pt idx="111">
                  <c:v>42155</c:v>
                </c:pt>
                <c:pt idx="112">
                  <c:v>42185</c:v>
                </c:pt>
                <c:pt idx="113">
                  <c:v>42216</c:v>
                </c:pt>
                <c:pt idx="114">
                  <c:v>42247</c:v>
                </c:pt>
                <c:pt idx="115">
                  <c:v>42277</c:v>
                </c:pt>
                <c:pt idx="116">
                  <c:v>42308</c:v>
                </c:pt>
                <c:pt idx="117">
                  <c:v>42338</c:v>
                </c:pt>
                <c:pt idx="118">
                  <c:v>42369</c:v>
                </c:pt>
                <c:pt idx="119">
                  <c:v>42400</c:v>
                </c:pt>
                <c:pt idx="120">
                  <c:v>42429</c:v>
                </c:pt>
                <c:pt idx="121">
                  <c:v>42460</c:v>
                </c:pt>
                <c:pt idx="122">
                  <c:v>42490</c:v>
                </c:pt>
                <c:pt idx="123">
                  <c:v>42521</c:v>
                </c:pt>
                <c:pt idx="124">
                  <c:v>42551</c:v>
                </c:pt>
                <c:pt idx="125">
                  <c:v>42582</c:v>
                </c:pt>
                <c:pt idx="126">
                  <c:v>42613</c:v>
                </c:pt>
                <c:pt idx="127">
                  <c:v>42643</c:v>
                </c:pt>
                <c:pt idx="128">
                  <c:v>42674</c:v>
                </c:pt>
                <c:pt idx="129">
                  <c:v>42704</c:v>
                </c:pt>
                <c:pt idx="130">
                  <c:v>42735</c:v>
                </c:pt>
                <c:pt idx="131">
                  <c:v>42766</c:v>
                </c:pt>
                <c:pt idx="132">
                  <c:v>42794</c:v>
                </c:pt>
                <c:pt idx="133">
                  <c:v>42825</c:v>
                </c:pt>
                <c:pt idx="134">
                  <c:v>42855</c:v>
                </c:pt>
                <c:pt idx="135">
                  <c:v>42886</c:v>
                </c:pt>
                <c:pt idx="136">
                  <c:v>42916</c:v>
                </c:pt>
                <c:pt idx="137">
                  <c:v>42947</c:v>
                </c:pt>
                <c:pt idx="138">
                  <c:v>42978</c:v>
                </c:pt>
                <c:pt idx="139">
                  <c:v>43008</c:v>
                </c:pt>
                <c:pt idx="140">
                  <c:v>43039</c:v>
                </c:pt>
                <c:pt idx="141">
                  <c:v>43069</c:v>
                </c:pt>
                <c:pt idx="142">
                  <c:v>43100</c:v>
                </c:pt>
                <c:pt idx="143">
                  <c:v>43131</c:v>
                </c:pt>
                <c:pt idx="144">
                  <c:v>43159</c:v>
                </c:pt>
                <c:pt idx="145">
                  <c:v>43190</c:v>
                </c:pt>
                <c:pt idx="146">
                  <c:v>43220</c:v>
                </c:pt>
                <c:pt idx="147">
                  <c:v>43251</c:v>
                </c:pt>
                <c:pt idx="148">
                  <c:v>43281</c:v>
                </c:pt>
                <c:pt idx="149">
                  <c:v>43312</c:v>
                </c:pt>
                <c:pt idx="150">
                  <c:v>43343</c:v>
                </c:pt>
                <c:pt idx="151">
                  <c:v>43373</c:v>
                </c:pt>
                <c:pt idx="152">
                  <c:v>43404</c:v>
                </c:pt>
                <c:pt idx="153">
                  <c:v>43434</c:v>
                </c:pt>
                <c:pt idx="154">
                  <c:v>43465</c:v>
                </c:pt>
                <c:pt idx="155">
                  <c:v>43496</c:v>
                </c:pt>
                <c:pt idx="156">
                  <c:v>43524</c:v>
                </c:pt>
                <c:pt idx="157">
                  <c:v>43555</c:v>
                </c:pt>
                <c:pt idx="158">
                  <c:v>43585</c:v>
                </c:pt>
                <c:pt idx="159">
                  <c:v>43616</c:v>
                </c:pt>
                <c:pt idx="160">
                  <c:v>43646</c:v>
                </c:pt>
                <c:pt idx="161">
                  <c:v>43677</c:v>
                </c:pt>
                <c:pt idx="162">
                  <c:v>43708</c:v>
                </c:pt>
              </c:numCache>
            </c:numRef>
          </c:cat>
          <c:val>
            <c:numRef>
              <c:f>'PPI forecast'!$B$2:$B$164</c:f>
              <c:numCache>
                <c:formatCode>#,##0.00_ </c:formatCode>
                <c:ptCount val="163"/>
                <c:pt idx="0">
                  <c:v>3.01</c:v>
                </c:pt>
                <c:pt idx="1">
                  <c:v>2.4900000000000002</c:v>
                </c:pt>
                <c:pt idx="2">
                  <c:v>1.87</c:v>
                </c:pt>
                <c:pt idx="3">
                  <c:v>2.4300000000000002</c:v>
                </c:pt>
                <c:pt idx="4">
                  <c:v>3.52</c:v>
                </c:pt>
                <c:pt idx="5">
                  <c:v>3.58</c:v>
                </c:pt>
                <c:pt idx="6">
                  <c:v>3.4</c:v>
                </c:pt>
                <c:pt idx="7">
                  <c:v>3.5</c:v>
                </c:pt>
                <c:pt idx="8">
                  <c:v>2.9</c:v>
                </c:pt>
                <c:pt idx="9">
                  <c:v>2.78</c:v>
                </c:pt>
                <c:pt idx="10">
                  <c:v>3.1</c:v>
                </c:pt>
                <c:pt idx="11">
                  <c:v>3.3</c:v>
                </c:pt>
                <c:pt idx="12">
                  <c:v>2.6</c:v>
                </c:pt>
                <c:pt idx="13">
                  <c:v>2.7</c:v>
                </c:pt>
                <c:pt idx="14">
                  <c:v>2.9</c:v>
                </c:pt>
                <c:pt idx="15">
                  <c:v>2.8</c:v>
                </c:pt>
                <c:pt idx="16">
                  <c:v>2.4900000000000002</c:v>
                </c:pt>
                <c:pt idx="17">
                  <c:v>2.4</c:v>
                </c:pt>
                <c:pt idx="18">
                  <c:v>2.6</c:v>
                </c:pt>
                <c:pt idx="19">
                  <c:v>2.7</c:v>
                </c:pt>
                <c:pt idx="20">
                  <c:v>3.2</c:v>
                </c:pt>
                <c:pt idx="21">
                  <c:v>4.55</c:v>
                </c:pt>
                <c:pt idx="22">
                  <c:v>5.43</c:v>
                </c:pt>
                <c:pt idx="23">
                  <c:v>6.1</c:v>
                </c:pt>
                <c:pt idx="24">
                  <c:v>6.62</c:v>
                </c:pt>
                <c:pt idx="25">
                  <c:v>7.95</c:v>
                </c:pt>
                <c:pt idx="26">
                  <c:v>8.1199999999999992</c:v>
                </c:pt>
                <c:pt idx="27">
                  <c:v>8.2200000000000006</c:v>
                </c:pt>
                <c:pt idx="28">
                  <c:v>8.84</c:v>
                </c:pt>
                <c:pt idx="29">
                  <c:v>10.029999999999999</c:v>
                </c:pt>
                <c:pt idx="30">
                  <c:v>10.06</c:v>
                </c:pt>
                <c:pt idx="31">
                  <c:v>9.1300000000000008</c:v>
                </c:pt>
                <c:pt idx="32">
                  <c:v>6.59</c:v>
                </c:pt>
                <c:pt idx="33">
                  <c:v>1.99</c:v>
                </c:pt>
                <c:pt idx="34">
                  <c:v>-1.1399999999999999</c:v>
                </c:pt>
                <c:pt idx="35">
                  <c:v>-3.35</c:v>
                </c:pt>
                <c:pt idx="36">
                  <c:v>-4.47</c:v>
                </c:pt>
                <c:pt idx="37">
                  <c:v>-6</c:v>
                </c:pt>
                <c:pt idx="38">
                  <c:v>-6.6</c:v>
                </c:pt>
                <c:pt idx="39">
                  <c:v>-7.2</c:v>
                </c:pt>
                <c:pt idx="40">
                  <c:v>-7.8</c:v>
                </c:pt>
                <c:pt idx="41">
                  <c:v>-8.1999999999999993</c:v>
                </c:pt>
                <c:pt idx="42">
                  <c:v>-7.86</c:v>
                </c:pt>
                <c:pt idx="43">
                  <c:v>-6.99</c:v>
                </c:pt>
                <c:pt idx="44">
                  <c:v>-5.85</c:v>
                </c:pt>
                <c:pt idx="45">
                  <c:v>-2.08</c:v>
                </c:pt>
                <c:pt idx="46">
                  <c:v>1.7</c:v>
                </c:pt>
                <c:pt idx="47">
                  <c:v>4.32</c:v>
                </c:pt>
                <c:pt idx="48">
                  <c:v>5.39</c:v>
                </c:pt>
                <c:pt idx="49">
                  <c:v>5.91</c:v>
                </c:pt>
                <c:pt idx="50">
                  <c:v>6.81</c:v>
                </c:pt>
                <c:pt idx="51">
                  <c:v>7.13</c:v>
                </c:pt>
                <c:pt idx="52">
                  <c:v>6.41</c:v>
                </c:pt>
                <c:pt idx="53">
                  <c:v>4.84</c:v>
                </c:pt>
                <c:pt idx="54">
                  <c:v>4.32</c:v>
                </c:pt>
                <c:pt idx="55">
                  <c:v>4.33</c:v>
                </c:pt>
                <c:pt idx="56">
                  <c:v>5.04</c:v>
                </c:pt>
                <c:pt idx="57">
                  <c:v>6.06</c:v>
                </c:pt>
                <c:pt idx="58">
                  <c:v>5.93</c:v>
                </c:pt>
                <c:pt idx="59">
                  <c:v>6.6</c:v>
                </c:pt>
                <c:pt idx="60">
                  <c:v>7.23</c:v>
                </c:pt>
                <c:pt idx="61">
                  <c:v>7.31</c:v>
                </c:pt>
                <c:pt idx="62">
                  <c:v>6.82</c:v>
                </c:pt>
                <c:pt idx="63">
                  <c:v>6.79</c:v>
                </c:pt>
                <c:pt idx="64">
                  <c:v>7.12</c:v>
                </c:pt>
                <c:pt idx="65">
                  <c:v>7.54</c:v>
                </c:pt>
                <c:pt idx="66">
                  <c:v>7.25</c:v>
                </c:pt>
                <c:pt idx="67">
                  <c:v>6.52</c:v>
                </c:pt>
                <c:pt idx="68">
                  <c:v>5</c:v>
                </c:pt>
                <c:pt idx="69">
                  <c:v>2.72</c:v>
                </c:pt>
                <c:pt idx="70">
                  <c:v>1.69</c:v>
                </c:pt>
                <c:pt idx="71">
                  <c:v>0.73</c:v>
                </c:pt>
                <c:pt idx="72">
                  <c:v>0.03</c:v>
                </c:pt>
                <c:pt idx="73">
                  <c:v>-0.32</c:v>
                </c:pt>
                <c:pt idx="74">
                  <c:v>-0.7</c:v>
                </c:pt>
                <c:pt idx="75">
                  <c:v>-1.4</c:v>
                </c:pt>
                <c:pt idx="76">
                  <c:v>-2.08</c:v>
                </c:pt>
                <c:pt idx="77">
                  <c:v>-2.87</c:v>
                </c:pt>
                <c:pt idx="78">
                  <c:v>-3.48</c:v>
                </c:pt>
                <c:pt idx="79">
                  <c:v>-3.55</c:v>
                </c:pt>
                <c:pt idx="80">
                  <c:v>-2.76</c:v>
                </c:pt>
                <c:pt idx="81">
                  <c:v>-2.2000000000000002</c:v>
                </c:pt>
                <c:pt idx="82">
                  <c:v>-1.94</c:v>
                </c:pt>
                <c:pt idx="83">
                  <c:v>-1.64</c:v>
                </c:pt>
                <c:pt idx="84">
                  <c:v>-1.63</c:v>
                </c:pt>
                <c:pt idx="85">
                  <c:v>-1.92</c:v>
                </c:pt>
                <c:pt idx="86">
                  <c:v>-2.62</c:v>
                </c:pt>
                <c:pt idx="87">
                  <c:v>-2.87</c:v>
                </c:pt>
                <c:pt idx="88">
                  <c:v>-2.7</c:v>
                </c:pt>
                <c:pt idx="89">
                  <c:v>-2.27</c:v>
                </c:pt>
                <c:pt idx="90">
                  <c:v>-1.62</c:v>
                </c:pt>
                <c:pt idx="91">
                  <c:v>-1.34</c:v>
                </c:pt>
                <c:pt idx="92">
                  <c:v>-1.51</c:v>
                </c:pt>
                <c:pt idx="93">
                  <c:v>-1.42</c:v>
                </c:pt>
                <c:pt idx="94">
                  <c:v>-1.36</c:v>
                </c:pt>
                <c:pt idx="95">
                  <c:v>-1.64</c:v>
                </c:pt>
                <c:pt idx="96">
                  <c:v>-2</c:v>
                </c:pt>
                <c:pt idx="97">
                  <c:v>-2.3018999999999998</c:v>
                </c:pt>
                <c:pt idx="98">
                  <c:v>-2.0042</c:v>
                </c:pt>
                <c:pt idx="99">
                  <c:v>-1.4463999999999999</c:v>
                </c:pt>
                <c:pt idx="100">
                  <c:v>-1.1092</c:v>
                </c:pt>
                <c:pt idx="101">
                  <c:v>-0.86880000000000002</c:v>
                </c:pt>
                <c:pt idx="102">
                  <c:v>-1.2038</c:v>
                </c:pt>
                <c:pt idx="103">
                  <c:v>-1.7996000000000001</c:v>
                </c:pt>
                <c:pt idx="104">
                  <c:v>-2.2427999999999999</c:v>
                </c:pt>
                <c:pt idx="105">
                  <c:v>-2.6928000000000001</c:v>
                </c:pt>
                <c:pt idx="106">
                  <c:v>-3.3151999999999999</c:v>
                </c:pt>
                <c:pt idx="107">
                  <c:v>-4.3201999999999998</c:v>
                </c:pt>
                <c:pt idx="108">
                  <c:v>-4.7976000000000001</c:v>
                </c:pt>
                <c:pt idx="109">
                  <c:v>-4.5602999999999998</c:v>
                </c:pt>
                <c:pt idx="110">
                  <c:v>-4.5724999999999998</c:v>
                </c:pt>
                <c:pt idx="111">
                  <c:v>-4.6070000000000002</c:v>
                </c:pt>
                <c:pt idx="112">
                  <c:v>-4.8135000000000003</c:v>
                </c:pt>
                <c:pt idx="113">
                  <c:v>-5.3692000000000002</c:v>
                </c:pt>
                <c:pt idx="114">
                  <c:v>-5.9226999999999999</c:v>
                </c:pt>
                <c:pt idx="115">
                  <c:v>-5.9450000000000003</c:v>
                </c:pt>
                <c:pt idx="116">
                  <c:v>-5.9</c:v>
                </c:pt>
                <c:pt idx="117">
                  <c:v>-5.9</c:v>
                </c:pt>
                <c:pt idx="118">
                  <c:v>-5.9</c:v>
                </c:pt>
                <c:pt idx="119">
                  <c:v>-5.3</c:v>
                </c:pt>
                <c:pt idx="120">
                  <c:v>-4.9000000000000004</c:v>
                </c:pt>
                <c:pt idx="121">
                  <c:v>-4.3</c:v>
                </c:pt>
                <c:pt idx="122">
                  <c:v>-3.4</c:v>
                </c:pt>
                <c:pt idx="123">
                  <c:v>-2.8</c:v>
                </c:pt>
                <c:pt idx="124">
                  <c:v>-2.6</c:v>
                </c:pt>
                <c:pt idx="125">
                  <c:v>-1.7</c:v>
                </c:pt>
                <c:pt idx="126">
                  <c:v>-0.8</c:v>
                </c:pt>
                <c:pt idx="127">
                  <c:v>0.1</c:v>
                </c:pt>
                <c:pt idx="128">
                  <c:v>1.2</c:v>
                </c:pt>
                <c:pt idx="129">
                  <c:v>3.3</c:v>
                </c:pt>
                <c:pt idx="130">
                  <c:v>5.5</c:v>
                </c:pt>
                <c:pt idx="131">
                  <c:v>6.9</c:v>
                </c:pt>
                <c:pt idx="132">
                  <c:v>7.8</c:v>
                </c:pt>
                <c:pt idx="133">
                  <c:v>7.6</c:v>
                </c:pt>
                <c:pt idx="134">
                  <c:v>6.4</c:v>
                </c:pt>
                <c:pt idx="135">
                  <c:v>5.5</c:v>
                </c:pt>
                <c:pt idx="136">
                  <c:v>5.5</c:v>
                </c:pt>
                <c:pt idx="137">
                  <c:v>5.5</c:v>
                </c:pt>
                <c:pt idx="138">
                  <c:v>6.3</c:v>
                </c:pt>
                <c:pt idx="139">
                  <c:v>6.9</c:v>
                </c:pt>
                <c:pt idx="140">
                  <c:v>6.9</c:v>
                </c:pt>
                <c:pt idx="141">
                  <c:v>5.8</c:v>
                </c:pt>
                <c:pt idx="142">
                  <c:v>4.9000000000000004</c:v>
                </c:pt>
                <c:pt idx="143">
                  <c:v>4.3</c:v>
                </c:pt>
                <c:pt idx="144">
                  <c:v>3.7</c:v>
                </c:pt>
                <c:pt idx="145">
                  <c:v>3.1</c:v>
                </c:pt>
                <c:pt idx="146">
                  <c:v>3.4</c:v>
                </c:pt>
                <c:pt idx="147">
                  <c:v>4.0999999999999996</c:v>
                </c:pt>
                <c:pt idx="148">
                  <c:v>4.7</c:v>
                </c:pt>
                <c:pt idx="149">
                  <c:v>4.5999999999999996</c:v>
                </c:pt>
                <c:pt idx="150">
                  <c:v>4.0999999999999996</c:v>
                </c:pt>
                <c:pt idx="151">
                  <c:v>3.6</c:v>
                </c:pt>
                <c:pt idx="152">
                  <c:v>3.3</c:v>
                </c:pt>
                <c:pt idx="153">
                  <c:v>2.7</c:v>
                </c:pt>
                <c:pt idx="154">
                  <c:v>0.9</c:v>
                </c:pt>
                <c:pt idx="155">
                  <c:v>0.1</c:v>
                </c:pt>
                <c:pt idx="156">
                  <c:v>0.1</c:v>
                </c:pt>
                <c:pt idx="157">
                  <c:v>0.4</c:v>
                </c:pt>
                <c:pt idx="158">
                  <c:v>0.9</c:v>
                </c:pt>
                <c:pt idx="159">
                  <c:v>0.6</c:v>
                </c:pt>
              </c:numCache>
            </c:numRef>
          </c:val>
          <c:smooth val="0"/>
          <c:extLst>
            <c:ext xmlns:c16="http://schemas.microsoft.com/office/drawing/2014/chart" uri="{C3380CC4-5D6E-409C-BE32-E72D297353CC}">
              <c16:uniqueId val="{00000000-BFF6-4EFE-8939-5DB78EA8495A}"/>
            </c:ext>
          </c:extLst>
        </c:ser>
        <c:ser>
          <c:idx val="1"/>
          <c:order val="1"/>
          <c:tx>
            <c:strRef>
              <c:f>'PPI forecast'!$C$1</c:f>
              <c:strCache>
                <c:ptCount val="1"/>
                <c:pt idx="0">
                  <c:v>PPI Y/Y: Forecast</c:v>
                </c:pt>
              </c:strCache>
            </c:strRef>
          </c:tx>
          <c:spPr>
            <a:ln w="28575" cap="rnd">
              <a:solidFill>
                <a:schemeClr val="tx1">
                  <a:lumMod val="50000"/>
                  <a:lumOff val="50000"/>
                </a:schemeClr>
              </a:solidFill>
              <a:prstDash val="sysDash"/>
              <a:round/>
            </a:ln>
            <a:effectLst/>
          </c:spPr>
          <c:marker>
            <c:symbol val="none"/>
          </c:marker>
          <c:cat>
            <c:numRef>
              <c:f>'PPI forecast'!$A$2:$A$164</c:f>
              <c:numCache>
                <c:formatCode>[$-409]mmm/yy;@</c:formatCode>
                <c:ptCount val="163"/>
                <c:pt idx="0">
                  <c:v>38776</c:v>
                </c:pt>
                <c:pt idx="1">
                  <c:v>38807</c:v>
                </c:pt>
                <c:pt idx="2">
                  <c:v>38837</c:v>
                </c:pt>
                <c:pt idx="3">
                  <c:v>38868</c:v>
                </c:pt>
                <c:pt idx="4">
                  <c:v>38898</c:v>
                </c:pt>
                <c:pt idx="5">
                  <c:v>38929</c:v>
                </c:pt>
                <c:pt idx="6">
                  <c:v>38960</c:v>
                </c:pt>
                <c:pt idx="7">
                  <c:v>38990</c:v>
                </c:pt>
                <c:pt idx="8">
                  <c:v>39021</c:v>
                </c:pt>
                <c:pt idx="9">
                  <c:v>39051</c:v>
                </c:pt>
                <c:pt idx="10">
                  <c:v>39082</c:v>
                </c:pt>
                <c:pt idx="11">
                  <c:v>39113</c:v>
                </c:pt>
                <c:pt idx="12">
                  <c:v>39141</c:v>
                </c:pt>
                <c:pt idx="13">
                  <c:v>39172</c:v>
                </c:pt>
                <c:pt idx="14">
                  <c:v>39202</c:v>
                </c:pt>
                <c:pt idx="15">
                  <c:v>39233</c:v>
                </c:pt>
                <c:pt idx="16">
                  <c:v>39263</c:v>
                </c:pt>
                <c:pt idx="17">
                  <c:v>39294</c:v>
                </c:pt>
                <c:pt idx="18">
                  <c:v>39325</c:v>
                </c:pt>
                <c:pt idx="19">
                  <c:v>39355</c:v>
                </c:pt>
                <c:pt idx="20">
                  <c:v>39386</c:v>
                </c:pt>
                <c:pt idx="21">
                  <c:v>39416</c:v>
                </c:pt>
                <c:pt idx="22">
                  <c:v>39447</c:v>
                </c:pt>
                <c:pt idx="23">
                  <c:v>39478</c:v>
                </c:pt>
                <c:pt idx="24">
                  <c:v>39507</c:v>
                </c:pt>
                <c:pt idx="25">
                  <c:v>39538</c:v>
                </c:pt>
                <c:pt idx="26">
                  <c:v>39568</c:v>
                </c:pt>
                <c:pt idx="27">
                  <c:v>39599</c:v>
                </c:pt>
                <c:pt idx="28">
                  <c:v>39629</c:v>
                </c:pt>
                <c:pt idx="29">
                  <c:v>39660</c:v>
                </c:pt>
                <c:pt idx="30">
                  <c:v>39691</c:v>
                </c:pt>
                <c:pt idx="31">
                  <c:v>39721</c:v>
                </c:pt>
                <c:pt idx="32">
                  <c:v>39752</c:v>
                </c:pt>
                <c:pt idx="33">
                  <c:v>39782</c:v>
                </c:pt>
                <c:pt idx="34">
                  <c:v>39813</c:v>
                </c:pt>
                <c:pt idx="35">
                  <c:v>39844</c:v>
                </c:pt>
                <c:pt idx="36">
                  <c:v>39872</c:v>
                </c:pt>
                <c:pt idx="37">
                  <c:v>39903</c:v>
                </c:pt>
                <c:pt idx="38">
                  <c:v>39933</c:v>
                </c:pt>
                <c:pt idx="39">
                  <c:v>39964</c:v>
                </c:pt>
                <c:pt idx="40">
                  <c:v>39994</c:v>
                </c:pt>
                <c:pt idx="41">
                  <c:v>40025</c:v>
                </c:pt>
                <c:pt idx="42">
                  <c:v>40056</c:v>
                </c:pt>
                <c:pt idx="43">
                  <c:v>40086</c:v>
                </c:pt>
                <c:pt idx="44">
                  <c:v>40117</c:v>
                </c:pt>
                <c:pt idx="45">
                  <c:v>40147</c:v>
                </c:pt>
                <c:pt idx="46">
                  <c:v>40178</c:v>
                </c:pt>
                <c:pt idx="47">
                  <c:v>40209</c:v>
                </c:pt>
                <c:pt idx="48">
                  <c:v>40237</c:v>
                </c:pt>
                <c:pt idx="49">
                  <c:v>40268</c:v>
                </c:pt>
                <c:pt idx="50">
                  <c:v>40298</c:v>
                </c:pt>
                <c:pt idx="51">
                  <c:v>40329</c:v>
                </c:pt>
                <c:pt idx="52">
                  <c:v>40359</c:v>
                </c:pt>
                <c:pt idx="53">
                  <c:v>40390</c:v>
                </c:pt>
                <c:pt idx="54">
                  <c:v>40421</c:v>
                </c:pt>
                <c:pt idx="55">
                  <c:v>40451</c:v>
                </c:pt>
                <c:pt idx="56">
                  <c:v>40482</c:v>
                </c:pt>
                <c:pt idx="57">
                  <c:v>40512</c:v>
                </c:pt>
                <c:pt idx="58">
                  <c:v>40543</c:v>
                </c:pt>
                <c:pt idx="59">
                  <c:v>40574</c:v>
                </c:pt>
                <c:pt idx="60">
                  <c:v>40602</c:v>
                </c:pt>
                <c:pt idx="61">
                  <c:v>40633</c:v>
                </c:pt>
                <c:pt idx="62">
                  <c:v>40663</c:v>
                </c:pt>
                <c:pt idx="63">
                  <c:v>40694</c:v>
                </c:pt>
                <c:pt idx="64">
                  <c:v>40724</c:v>
                </c:pt>
                <c:pt idx="65">
                  <c:v>40755</c:v>
                </c:pt>
                <c:pt idx="66">
                  <c:v>40786</c:v>
                </c:pt>
                <c:pt idx="67">
                  <c:v>40816</c:v>
                </c:pt>
                <c:pt idx="68">
                  <c:v>40847</c:v>
                </c:pt>
                <c:pt idx="69">
                  <c:v>40877</c:v>
                </c:pt>
                <c:pt idx="70">
                  <c:v>40908</c:v>
                </c:pt>
                <c:pt idx="71">
                  <c:v>40939</c:v>
                </c:pt>
                <c:pt idx="72">
                  <c:v>40968</c:v>
                </c:pt>
                <c:pt idx="73">
                  <c:v>40999</c:v>
                </c:pt>
                <c:pt idx="74">
                  <c:v>41029</c:v>
                </c:pt>
                <c:pt idx="75">
                  <c:v>41060</c:v>
                </c:pt>
                <c:pt idx="76">
                  <c:v>41090</c:v>
                </c:pt>
                <c:pt idx="77">
                  <c:v>41121</c:v>
                </c:pt>
                <c:pt idx="78">
                  <c:v>41152</c:v>
                </c:pt>
                <c:pt idx="79">
                  <c:v>41182</c:v>
                </c:pt>
                <c:pt idx="80">
                  <c:v>41213</c:v>
                </c:pt>
                <c:pt idx="81">
                  <c:v>41243</c:v>
                </c:pt>
                <c:pt idx="82">
                  <c:v>41274</c:v>
                </c:pt>
                <c:pt idx="83">
                  <c:v>41305</c:v>
                </c:pt>
                <c:pt idx="84">
                  <c:v>41333</c:v>
                </c:pt>
                <c:pt idx="85">
                  <c:v>41364</c:v>
                </c:pt>
                <c:pt idx="86">
                  <c:v>41394</c:v>
                </c:pt>
                <c:pt idx="87">
                  <c:v>41425</c:v>
                </c:pt>
                <c:pt idx="88">
                  <c:v>41455</c:v>
                </c:pt>
                <c:pt idx="89">
                  <c:v>41486</c:v>
                </c:pt>
                <c:pt idx="90">
                  <c:v>41517</c:v>
                </c:pt>
                <c:pt idx="91">
                  <c:v>41547</c:v>
                </c:pt>
                <c:pt idx="92">
                  <c:v>41578</c:v>
                </c:pt>
                <c:pt idx="93">
                  <c:v>41608</c:v>
                </c:pt>
                <c:pt idx="94">
                  <c:v>41639</c:v>
                </c:pt>
                <c:pt idx="95">
                  <c:v>41670</c:v>
                </c:pt>
                <c:pt idx="96">
                  <c:v>41698</c:v>
                </c:pt>
                <c:pt idx="97">
                  <c:v>41729</c:v>
                </c:pt>
                <c:pt idx="98">
                  <c:v>41759</c:v>
                </c:pt>
                <c:pt idx="99">
                  <c:v>41790</c:v>
                </c:pt>
                <c:pt idx="100">
                  <c:v>41820</c:v>
                </c:pt>
                <c:pt idx="101">
                  <c:v>41851</c:v>
                </c:pt>
                <c:pt idx="102">
                  <c:v>41882</c:v>
                </c:pt>
                <c:pt idx="103">
                  <c:v>41912</c:v>
                </c:pt>
                <c:pt idx="104">
                  <c:v>41943</c:v>
                </c:pt>
                <c:pt idx="105">
                  <c:v>41973</c:v>
                </c:pt>
                <c:pt idx="106">
                  <c:v>42004</c:v>
                </c:pt>
                <c:pt idx="107">
                  <c:v>42035</c:v>
                </c:pt>
                <c:pt idx="108">
                  <c:v>42063</c:v>
                </c:pt>
                <c:pt idx="109">
                  <c:v>42094</c:v>
                </c:pt>
                <c:pt idx="110">
                  <c:v>42124</c:v>
                </c:pt>
                <c:pt idx="111">
                  <c:v>42155</c:v>
                </c:pt>
                <c:pt idx="112">
                  <c:v>42185</c:v>
                </c:pt>
                <c:pt idx="113">
                  <c:v>42216</c:v>
                </c:pt>
                <c:pt idx="114">
                  <c:v>42247</c:v>
                </c:pt>
                <c:pt idx="115">
                  <c:v>42277</c:v>
                </c:pt>
                <c:pt idx="116">
                  <c:v>42308</c:v>
                </c:pt>
                <c:pt idx="117">
                  <c:v>42338</c:v>
                </c:pt>
                <c:pt idx="118">
                  <c:v>42369</c:v>
                </c:pt>
                <c:pt idx="119">
                  <c:v>42400</c:v>
                </c:pt>
                <c:pt idx="120">
                  <c:v>42429</c:v>
                </c:pt>
                <c:pt idx="121">
                  <c:v>42460</c:v>
                </c:pt>
                <c:pt idx="122">
                  <c:v>42490</c:v>
                </c:pt>
                <c:pt idx="123">
                  <c:v>42521</c:v>
                </c:pt>
                <c:pt idx="124">
                  <c:v>42551</c:v>
                </c:pt>
                <c:pt idx="125">
                  <c:v>42582</c:v>
                </c:pt>
                <c:pt idx="126">
                  <c:v>42613</c:v>
                </c:pt>
                <c:pt idx="127">
                  <c:v>42643</c:v>
                </c:pt>
                <c:pt idx="128">
                  <c:v>42674</c:v>
                </c:pt>
                <c:pt idx="129">
                  <c:v>42704</c:v>
                </c:pt>
                <c:pt idx="130">
                  <c:v>42735</c:v>
                </c:pt>
                <c:pt idx="131">
                  <c:v>42766</c:v>
                </c:pt>
                <c:pt idx="132">
                  <c:v>42794</c:v>
                </c:pt>
                <c:pt idx="133">
                  <c:v>42825</c:v>
                </c:pt>
                <c:pt idx="134">
                  <c:v>42855</c:v>
                </c:pt>
                <c:pt idx="135">
                  <c:v>42886</c:v>
                </c:pt>
                <c:pt idx="136">
                  <c:v>42916</c:v>
                </c:pt>
                <c:pt idx="137">
                  <c:v>42947</c:v>
                </c:pt>
                <c:pt idx="138">
                  <c:v>42978</c:v>
                </c:pt>
                <c:pt idx="139">
                  <c:v>43008</c:v>
                </c:pt>
                <c:pt idx="140">
                  <c:v>43039</c:v>
                </c:pt>
                <c:pt idx="141">
                  <c:v>43069</c:v>
                </c:pt>
                <c:pt idx="142">
                  <c:v>43100</c:v>
                </c:pt>
                <c:pt idx="143">
                  <c:v>43131</c:v>
                </c:pt>
                <c:pt idx="144">
                  <c:v>43159</c:v>
                </c:pt>
                <c:pt idx="145">
                  <c:v>43190</c:v>
                </c:pt>
                <c:pt idx="146">
                  <c:v>43220</c:v>
                </c:pt>
                <c:pt idx="147">
                  <c:v>43251</c:v>
                </c:pt>
                <c:pt idx="148">
                  <c:v>43281</c:v>
                </c:pt>
                <c:pt idx="149">
                  <c:v>43312</c:v>
                </c:pt>
                <c:pt idx="150">
                  <c:v>43343</c:v>
                </c:pt>
                <c:pt idx="151">
                  <c:v>43373</c:v>
                </c:pt>
                <c:pt idx="152">
                  <c:v>43404</c:v>
                </c:pt>
                <c:pt idx="153">
                  <c:v>43434</c:v>
                </c:pt>
                <c:pt idx="154">
                  <c:v>43465</c:v>
                </c:pt>
                <c:pt idx="155">
                  <c:v>43496</c:v>
                </c:pt>
                <c:pt idx="156">
                  <c:v>43524</c:v>
                </c:pt>
                <c:pt idx="157">
                  <c:v>43555</c:v>
                </c:pt>
                <c:pt idx="158">
                  <c:v>43585</c:v>
                </c:pt>
                <c:pt idx="159">
                  <c:v>43616</c:v>
                </c:pt>
                <c:pt idx="160">
                  <c:v>43646</c:v>
                </c:pt>
                <c:pt idx="161">
                  <c:v>43677</c:v>
                </c:pt>
                <c:pt idx="162">
                  <c:v>43708</c:v>
                </c:pt>
              </c:numCache>
            </c:numRef>
          </c:cat>
          <c:val>
            <c:numRef>
              <c:f>'PPI forecast'!$C$2:$C$164</c:f>
              <c:numCache>
                <c:formatCode>_(* #,##0.00_);_(* \(#,##0.00\);_(* "-"??_);_(@_)</c:formatCode>
                <c:ptCount val="163"/>
                <c:pt idx="0">
                  <c:v>3.01</c:v>
                </c:pt>
                <c:pt idx="1">
                  <c:v>2.5293698737421799</c:v>
                </c:pt>
                <c:pt idx="2">
                  <c:v>1.85080977801074</c:v>
                </c:pt>
                <c:pt idx="3">
                  <c:v>1.17604038370388</c:v>
                </c:pt>
                <c:pt idx="4">
                  <c:v>0.60490523726164702</c:v>
                </c:pt>
                <c:pt idx="5">
                  <c:v>0.37266309832019401</c:v>
                </c:pt>
                <c:pt idx="6">
                  <c:v>0.25888494289338898</c:v>
                </c:pt>
                <c:pt idx="7">
                  <c:v>0.32479927291532701</c:v>
                </c:pt>
                <c:pt idx="8">
                  <c:v>0.52550068727226296</c:v>
                </c:pt>
                <c:pt idx="9">
                  <c:v>0.89139186586178698</c:v>
                </c:pt>
                <c:pt idx="10">
                  <c:v>1.3811023061174701</c:v>
                </c:pt>
                <c:pt idx="11">
                  <c:v>1.96379019597435</c:v>
                </c:pt>
                <c:pt idx="12">
                  <c:v>2.5258068276176102</c:v>
                </c:pt>
                <c:pt idx="13">
                  <c:v>3.0540122065371902</c:v>
                </c:pt>
                <c:pt idx="14">
                  <c:v>3.50624442862201</c:v>
                </c:pt>
                <c:pt idx="15">
                  <c:v>3.81247182856711</c:v>
                </c:pt>
                <c:pt idx="16">
                  <c:v>4.0065609758351703</c:v>
                </c:pt>
                <c:pt idx="17">
                  <c:v>3.9139399242755801</c:v>
                </c:pt>
                <c:pt idx="18">
                  <c:v>3.9202554219653498</c:v>
                </c:pt>
                <c:pt idx="19">
                  <c:v>4.0215132596242302</c:v>
                </c:pt>
                <c:pt idx="20">
                  <c:v>4.2769337177341598</c:v>
                </c:pt>
                <c:pt idx="21">
                  <c:v>4.6217162521803301</c:v>
                </c:pt>
                <c:pt idx="22">
                  <c:v>5.02878559802675</c:v>
                </c:pt>
                <c:pt idx="23">
                  <c:v>5.4166307285226596</c:v>
                </c:pt>
                <c:pt idx="24">
                  <c:v>5.7377056707379497</c:v>
                </c:pt>
                <c:pt idx="25">
                  <c:v>5.8670568782615202</c:v>
                </c:pt>
                <c:pt idx="26">
                  <c:v>5.8774946904126102</c:v>
                </c:pt>
                <c:pt idx="27">
                  <c:v>5.7997982835182196</c:v>
                </c:pt>
                <c:pt idx="28">
                  <c:v>5.8310900734289897</c:v>
                </c:pt>
                <c:pt idx="29">
                  <c:v>6.1095688900074503</c:v>
                </c:pt>
                <c:pt idx="30">
                  <c:v>6.1857632981743</c:v>
                </c:pt>
                <c:pt idx="31">
                  <c:v>5.94296071851275</c:v>
                </c:pt>
                <c:pt idx="32">
                  <c:v>5.3995375838846602</c:v>
                </c:pt>
                <c:pt idx="33">
                  <c:v>4.5952061200843799</c:v>
                </c:pt>
                <c:pt idx="34">
                  <c:v>3.5087007207491201</c:v>
                </c:pt>
                <c:pt idx="35">
                  <c:v>2.2359513475398001</c:v>
                </c:pt>
                <c:pt idx="36">
                  <c:v>0.71768632164639701</c:v>
                </c:pt>
                <c:pt idx="37">
                  <c:v>-1.02378666034123</c:v>
                </c:pt>
                <c:pt idx="38">
                  <c:v>-2.9714435064601599</c:v>
                </c:pt>
                <c:pt idx="39">
                  <c:v>-4.8163720308596103</c:v>
                </c:pt>
                <c:pt idx="40">
                  <c:v>-6.3333789020031297</c:v>
                </c:pt>
                <c:pt idx="41">
                  <c:v>-7.2379115194399501</c:v>
                </c:pt>
                <c:pt idx="42">
                  <c:v>-7.5741872474011904</c:v>
                </c:pt>
                <c:pt idx="43">
                  <c:v>-7.1974267495437596</c:v>
                </c:pt>
                <c:pt idx="44">
                  <c:v>-6.2467538401650797</c:v>
                </c:pt>
                <c:pt idx="45">
                  <c:v>-4.9718499887930196</c:v>
                </c:pt>
                <c:pt idx="46">
                  <c:v>-3.3445956412537199</c:v>
                </c:pt>
                <c:pt idx="47">
                  <c:v>-1.5775077709433001</c:v>
                </c:pt>
                <c:pt idx="48">
                  <c:v>0.26741374348722102</c:v>
                </c:pt>
                <c:pt idx="49">
                  <c:v>2.3579977216932599</c:v>
                </c:pt>
                <c:pt idx="50">
                  <c:v>4.8356087447567901</c:v>
                </c:pt>
                <c:pt idx="51">
                  <c:v>7.3127156615748197</c:v>
                </c:pt>
                <c:pt idx="52">
                  <c:v>7.43</c:v>
                </c:pt>
                <c:pt idx="53">
                  <c:v>6.89</c:v>
                </c:pt>
                <c:pt idx="54">
                  <c:v>5.61</c:v>
                </c:pt>
                <c:pt idx="55">
                  <c:v>5.51</c:v>
                </c:pt>
                <c:pt idx="56">
                  <c:v>5.2</c:v>
                </c:pt>
                <c:pt idx="57">
                  <c:v>6.5</c:v>
                </c:pt>
                <c:pt idx="58">
                  <c:v>7.5363481946275597</c:v>
                </c:pt>
                <c:pt idx="59">
                  <c:v>6.0455999125556898</c:v>
                </c:pt>
                <c:pt idx="60">
                  <c:v>4.8869062846717899</c:v>
                </c:pt>
                <c:pt idx="61">
                  <c:v>4.0357997471017599</c:v>
                </c:pt>
                <c:pt idx="62">
                  <c:v>3.5560446902862499</c:v>
                </c:pt>
                <c:pt idx="63">
                  <c:v>3.4851277655741901</c:v>
                </c:pt>
                <c:pt idx="64">
                  <c:v>3.8616485617824301</c:v>
                </c:pt>
                <c:pt idx="65">
                  <c:v>4.3707774631527903</c:v>
                </c:pt>
                <c:pt idx="66">
                  <c:v>4.7731246935145499</c:v>
                </c:pt>
                <c:pt idx="67">
                  <c:v>4.9409628217559902</c:v>
                </c:pt>
                <c:pt idx="68">
                  <c:v>4.8827115371737904</c:v>
                </c:pt>
                <c:pt idx="69">
                  <c:v>4.61436657287783</c:v>
                </c:pt>
                <c:pt idx="70">
                  <c:v>4.0549411571188001</c:v>
                </c:pt>
                <c:pt idx="71">
                  <c:v>3.1511925090044799</c:v>
                </c:pt>
                <c:pt idx="72">
                  <c:v>1.95188751808827</c:v>
                </c:pt>
                <c:pt idx="73">
                  <c:v>0.526346422404815</c:v>
                </c:pt>
                <c:pt idx="74">
                  <c:v>-1.0262822276169099</c:v>
                </c:pt>
                <c:pt idx="75">
                  <c:v>-2.5258049087614598</c:v>
                </c:pt>
                <c:pt idx="76">
                  <c:v>-3.8387496767716902</c:v>
                </c:pt>
                <c:pt idx="77">
                  <c:v>-4.5599743888189197</c:v>
                </c:pt>
                <c:pt idx="78">
                  <c:v>-5.0794699622361197</c:v>
                </c:pt>
                <c:pt idx="79">
                  <c:v>-5.3255948665276902</c:v>
                </c:pt>
                <c:pt idx="80">
                  <c:v>-5.3760249804668403</c:v>
                </c:pt>
                <c:pt idx="81">
                  <c:v>-5.2175041647280498</c:v>
                </c:pt>
                <c:pt idx="82">
                  <c:v>-4.8360519976871599</c:v>
                </c:pt>
                <c:pt idx="83">
                  <c:v>-4.3353450826098898</c:v>
                </c:pt>
                <c:pt idx="84">
                  <c:v>-3.7699630719539798</c:v>
                </c:pt>
                <c:pt idx="85">
                  <c:v>-3.13671311377656</c:v>
                </c:pt>
                <c:pt idx="86">
                  <c:v>-2.4933237456532802</c:v>
                </c:pt>
                <c:pt idx="87">
                  <c:v>-1.9804344876275399</c:v>
                </c:pt>
                <c:pt idx="88">
                  <c:v>-1.60135508267028</c:v>
                </c:pt>
                <c:pt idx="89">
                  <c:v>-1.53260988618248</c:v>
                </c:pt>
                <c:pt idx="90">
                  <c:v>-1.40985847826207</c:v>
                </c:pt>
                <c:pt idx="91">
                  <c:v>-1.1272073499575199</c:v>
                </c:pt>
                <c:pt idx="92">
                  <c:v>-0.69496448175667203</c:v>
                </c:pt>
                <c:pt idx="93">
                  <c:v>-0.21927090935650501</c:v>
                </c:pt>
                <c:pt idx="94">
                  <c:v>0.151912667949303</c:v>
                </c:pt>
                <c:pt idx="95">
                  <c:v>0.40790773115680101</c:v>
                </c:pt>
                <c:pt idx="96">
                  <c:v>0.51335665343482495</c:v>
                </c:pt>
                <c:pt idx="97">
                  <c:v>0.470834044154404</c:v>
                </c:pt>
                <c:pt idx="98">
                  <c:v>0.29886836546086698</c:v>
                </c:pt>
                <c:pt idx="99">
                  <c:v>7.0522412389705594E-2</c:v>
                </c:pt>
                <c:pt idx="100">
                  <c:v>-0.166867016535729</c:v>
                </c:pt>
                <c:pt idx="101">
                  <c:v>-0.32647915612700601</c:v>
                </c:pt>
                <c:pt idx="102">
                  <c:v>-0.52361979121259405</c:v>
                </c:pt>
                <c:pt idx="103">
                  <c:v>-0.79159356502675704</c:v>
                </c:pt>
                <c:pt idx="104">
                  <c:v>-1.12732588859106</c:v>
                </c:pt>
                <c:pt idx="105">
                  <c:v>-1.5012009986474499</c:v>
                </c:pt>
                <c:pt idx="106">
                  <c:v>-1.8106241787717201</c:v>
                </c:pt>
                <c:pt idx="107">
                  <c:v>-2.1028637332585198</c:v>
                </c:pt>
                <c:pt idx="108">
                  <c:v>-2.3702602325217099</c:v>
                </c:pt>
                <c:pt idx="109">
                  <c:v>-2.64209921622618</c:v>
                </c:pt>
                <c:pt idx="110">
                  <c:v>-2.99553013646999</c:v>
                </c:pt>
                <c:pt idx="111">
                  <c:v>-3.4533676931206601</c:v>
                </c:pt>
                <c:pt idx="112">
                  <c:v>-3.9964548263102402</c:v>
                </c:pt>
                <c:pt idx="113">
                  <c:v>-4.3409324979531503</c:v>
                </c:pt>
                <c:pt idx="114">
                  <c:v>-4.6340282995918303</c:v>
                </c:pt>
                <c:pt idx="115">
                  <c:v>-4.8469661797311403</c:v>
                </c:pt>
                <c:pt idx="116">
                  <c:v>-4.94744117174917</c:v>
                </c:pt>
                <c:pt idx="117">
                  <c:v>-4.8945282170982596</c:v>
                </c:pt>
                <c:pt idx="118">
                  <c:v>-4.7707625335356099</c:v>
                </c:pt>
                <c:pt idx="119">
                  <c:v>-4.5591930081145797</c:v>
                </c:pt>
                <c:pt idx="120">
                  <c:v>-4.2504643558000001</c:v>
                </c:pt>
                <c:pt idx="121">
                  <c:v>-3.8631618748657601</c:v>
                </c:pt>
                <c:pt idx="122">
                  <c:v>-3.4092220251164198</c:v>
                </c:pt>
                <c:pt idx="123">
                  <c:v>-2.8831549010016202</c:v>
                </c:pt>
                <c:pt idx="124">
                  <c:v>-2.30086065471176</c:v>
                </c:pt>
                <c:pt idx="125">
                  <c:v>-1.6057562584727001</c:v>
                </c:pt>
                <c:pt idx="126">
                  <c:v>-0.82077312860711105</c:v>
                </c:pt>
                <c:pt idx="127">
                  <c:v>-2.8978335650405598E-2</c:v>
                </c:pt>
                <c:pt idx="128">
                  <c:v>0.66667831857842097</c:v>
                </c:pt>
                <c:pt idx="129">
                  <c:v>1.16426828578083</c:v>
                </c:pt>
                <c:pt idx="130">
                  <c:v>1.4778886024164199</c:v>
                </c:pt>
                <c:pt idx="131">
                  <c:v>1.6346751024994299</c:v>
                </c:pt>
                <c:pt idx="132">
                  <c:v>1.7319592966891599</c:v>
                </c:pt>
                <c:pt idx="133">
                  <c:v>1.89086520398924</c:v>
                </c:pt>
                <c:pt idx="134">
                  <c:v>2.2144520120294802</c:v>
                </c:pt>
                <c:pt idx="135">
                  <c:v>2.6561907240832698</c:v>
                </c:pt>
                <c:pt idx="136">
                  <c:v>3.0128327134678301</c:v>
                </c:pt>
                <c:pt idx="137">
                  <c:v>3.0007404123649999</c:v>
                </c:pt>
                <c:pt idx="138">
                  <c:v>2.6508379899129202</c:v>
                </c:pt>
                <c:pt idx="139">
                  <c:v>2.0872397889907002</c:v>
                </c:pt>
                <c:pt idx="140">
                  <c:v>1.4958298649645101</c:v>
                </c:pt>
                <c:pt idx="141">
                  <c:v>1.0085060752427299</c:v>
                </c:pt>
                <c:pt idx="142">
                  <c:v>0.63778074323734901</c:v>
                </c:pt>
                <c:pt idx="143">
                  <c:v>0.42200418418494801</c:v>
                </c:pt>
                <c:pt idx="144">
                  <c:v>0.305261412753489</c:v>
                </c:pt>
                <c:pt idx="145">
                  <c:v>0.19183984485539099</c:v>
                </c:pt>
                <c:pt idx="146">
                  <c:v>-1.30925154764489E-2</c:v>
                </c:pt>
                <c:pt idx="147">
                  <c:v>-0.22391184802278999</c:v>
                </c:pt>
                <c:pt idx="148">
                  <c:v>-0.38589141395332199</c:v>
                </c:pt>
                <c:pt idx="149">
                  <c:v>-0.31307715393292501</c:v>
                </c:pt>
                <c:pt idx="150">
                  <c:v>-0.26656974818894502</c:v>
                </c:pt>
                <c:pt idx="151">
                  <c:v>-0.249031331323947</c:v>
                </c:pt>
                <c:pt idx="152">
                  <c:v>-0.32951984428213399</c:v>
                </c:pt>
                <c:pt idx="153">
                  <c:v>-0.65139992383749401</c:v>
                </c:pt>
                <c:pt idx="154">
                  <c:v>-1.18018057170032</c:v>
                </c:pt>
                <c:pt idx="155">
                  <c:v>-1.8132782633200399</c:v>
                </c:pt>
                <c:pt idx="156">
                  <c:v>-2.4336164559326998</c:v>
                </c:pt>
                <c:pt idx="157">
                  <c:v>-2.9261173816202999</c:v>
                </c:pt>
                <c:pt idx="158">
                  <c:v>-3.2653313650594198</c:v>
                </c:pt>
                <c:pt idx="159">
                  <c:v>-3.4807442932986699</c:v>
                </c:pt>
                <c:pt idx="160">
                  <c:v>-3.58643800495248</c:v>
                </c:pt>
                <c:pt idx="161">
                  <c:v>-3.4012559411212702</c:v>
                </c:pt>
                <c:pt idx="162">
                  <c:v>-3.0625845814333599</c:v>
                </c:pt>
              </c:numCache>
            </c:numRef>
          </c:val>
          <c:smooth val="0"/>
          <c:extLst>
            <c:ext xmlns:c16="http://schemas.microsoft.com/office/drawing/2014/chart" uri="{C3380CC4-5D6E-409C-BE32-E72D297353CC}">
              <c16:uniqueId val="{00000001-BFF6-4EFE-8939-5DB78EA8495A}"/>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Sheet3!$C$1</c:f>
              <c:strCache>
                <c:ptCount val="1"/>
                <c:pt idx="0">
                  <c:v>流动性指标</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dPt>
            <c:idx val="10"/>
            <c:marker>
              <c:symbol val="circle"/>
              <c:size val="5"/>
              <c:spPr>
                <a:solidFill>
                  <a:schemeClr val="tx1"/>
                </a:solidFill>
                <a:ln w="9525">
                  <a:solidFill>
                    <a:schemeClr val="tx1"/>
                  </a:solidFill>
                </a:ln>
                <a:effectLst/>
              </c:spPr>
            </c:marker>
            <c:bubble3D val="0"/>
            <c:extLst>
              <c:ext xmlns:c16="http://schemas.microsoft.com/office/drawing/2014/chart" uri="{C3380CC4-5D6E-409C-BE32-E72D297353CC}">
                <c16:uniqueId val="{00000000-ECB1-4F2E-80C8-B177280E4F5C}"/>
              </c:ext>
            </c:extLst>
          </c:dPt>
          <c:xVal>
            <c:numRef>
              <c:f>Sheet3!$B$5:$B$17</c:f>
              <c:numCache>
                <c:formatCode>General</c:formatCode>
                <c:ptCount val="13"/>
                <c:pt idx="0">
                  <c:v>1</c:v>
                </c:pt>
                <c:pt idx="1">
                  <c:v>2</c:v>
                </c:pt>
                <c:pt idx="2">
                  <c:v>3</c:v>
                </c:pt>
                <c:pt idx="3">
                  <c:v>4</c:v>
                </c:pt>
                <c:pt idx="4">
                  <c:v>5</c:v>
                </c:pt>
                <c:pt idx="5">
                  <c:v>6</c:v>
                </c:pt>
                <c:pt idx="6">
                  <c:v>7</c:v>
                </c:pt>
                <c:pt idx="7">
                  <c:v>8</c:v>
                </c:pt>
                <c:pt idx="8">
                  <c:v>9</c:v>
                </c:pt>
                <c:pt idx="9">
                  <c:v>10</c:v>
                </c:pt>
                <c:pt idx="10">
                  <c:v>15</c:v>
                </c:pt>
                <c:pt idx="11">
                  <c:v>20</c:v>
                </c:pt>
                <c:pt idx="12">
                  <c:v>30</c:v>
                </c:pt>
              </c:numCache>
            </c:numRef>
          </c:xVal>
          <c:yVal>
            <c:numRef>
              <c:f>Sheet3!$C$5:$C$17</c:f>
              <c:numCache>
                <c:formatCode>General</c:formatCode>
                <c:ptCount val="13"/>
                <c:pt idx="0">
                  <c:v>4.1536</c:v>
                </c:pt>
                <c:pt idx="1">
                  <c:v>4.1482999999999999</c:v>
                </c:pt>
                <c:pt idx="2">
                  <c:v>3.3908999999999998</c:v>
                </c:pt>
                <c:pt idx="3">
                  <c:v>3.2627000000000002</c:v>
                </c:pt>
                <c:pt idx="4">
                  <c:v>3.8452999999999999</c:v>
                </c:pt>
                <c:pt idx="5">
                  <c:v>2.6993999999999998</c:v>
                </c:pt>
                <c:pt idx="6">
                  <c:v>2.4546000000000001</c:v>
                </c:pt>
                <c:pt idx="7">
                  <c:v>4.3193000000000001</c:v>
                </c:pt>
                <c:pt idx="8">
                  <c:v>8.8810000000000002</c:v>
                </c:pt>
                <c:pt idx="9">
                  <c:v>6.6577000000000002</c:v>
                </c:pt>
                <c:pt idx="10">
                  <c:v>-0.28860000000000002</c:v>
                </c:pt>
                <c:pt idx="11">
                  <c:v>1.7196</c:v>
                </c:pt>
                <c:pt idx="12">
                  <c:v>-6.2100000000000002E-2</c:v>
                </c:pt>
              </c:numCache>
            </c:numRef>
          </c:yVal>
          <c:smooth val="0"/>
          <c:extLst>
            <c:ext xmlns:c16="http://schemas.microsoft.com/office/drawing/2014/chart" uri="{C3380CC4-5D6E-409C-BE32-E72D297353CC}">
              <c16:uniqueId val="{00000001-ECB1-4F2E-80C8-B177280E4F5C}"/>
            </c:ext>
          </c:extLst>
        </c:ser>
        <c:dLbls>
          <c:showLegendKey val="0"/>
          <c:showVal val="0"/>
          <c:showCatName val="0"/>
          <c:showSerName val="0"/>
          <c:showPercent val="0"/>
          <c:showBubbleSize val="0"/>
        </c:dLbls>
        <c:axId val="1020873648"/>
        <c:axId val="1020874304"/>
      </c:scatterChart>
      <c:valAx>
        <c:axId val="102087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Maturity (months)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20874304"/>
        <c:crosses val="autoZero"/>
        <c:crossBetween val="midCat"/>
      </c:valAx>
      <c:valAx>
        <c:axId val="102087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Liquidity Index</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2087364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data'!$F$1</c:f>
              <c:strCache>
                <c:ptCount val="1"/>
                <c:pt idx="0">
                  <c:v>Land Transaction Fees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data'!$F$2:$F$185</c:f>
              <c:numCache>
                <c:formatCode>###,###,###,###,##0.00_ </c:formatCode>
                <c:ptCount val="184"/>
                <c:pt idx="1">
                  <c:v>2.2000000000000002</c:v>
                </c:pt>
                <c:pt idx="2">
                  <c:v>12.6</c:v>
                </c:pt>
                <c:pt idx="3">
                  <c:v>13.1</c:v>
                </c:pt>
                <c:pt idx="4">
                  <c:v>14.5</c:v>
                </c:pt>
                <c:pt idx="5">
                  <c:v>14.8</c:v>
                </c:pt>
                <c:pt idx="6">
                  <c:v>9.4</c:v>
                </c:pt>
                <c:pt idx="7">
                  <c:v>6.2</c:v>
                </c:pt>
                <c:pt idx="8">
                  <c:v>10.4</c:v>
                </c:pt>
                <c:pt idx="9">
                  <c:v>9.4</c:v>
                </c:pt>
                <c:pt idx="10">
                  <c:v>8.6</c:v>
                </c:pt>
                <c:pt idx="11">
                  <c:v>-2.2000000000000002</c:v>
                </c:pt>
                <c:pt idx="13">
                  <c:v>-10.4</c:v>
                </c:pt>
                <c:pt idx="14">
                  <c:v>5.6</c:v>
                </c:pt>
                <c:pt idx="15">
                  <c:v>8.1999999999999993</c:v>
                </c:pt>
                <c:pt idx="16">
                  <c:v>5.6</c:v>
                </c:pt>
                <c:pt idx="17">
                  <c:v>16.5</c:v>
                </c:pt>
                <c:pt idx="18">
                  <c:v>16.100000000000001</c:v>
                </c:pt>
                <c:pt idx="19">
                  <c:v>15.2</c:v>
                </c:pt>
                <c:pt idx="20">
                  <c:v>18.100000000000001</c:v>
                </c:pt>
                <c:pt idx="21">
                  <c:v>19.600000000000001</c:v>
                </c:pt>
                <c:pt idx="22">
                  <c:v>17.3</c:v>
                </c:pt>
                <c:pt idx="23">
                  <c:v>10.7</c:v>
                </c:pt>
                <c:pt idx="25">
                  <c:v>14.6</c:v>
                </c:pt>
                <c:pt idx="26">
                  <c:v>20.6</c:v>
                </c:pt>
                <c:pt idx="27">
                  <c:v>28.8</c:v>
                </c:pt>
                <c:pt idx="28">
                  <c:v>26.8</c:v>
                </c:pt>
                <c:pt idx="29">
                  <c:v>28.1</c:v>
                </c:pt>
                <c:pt idx="30">
                  <c:v>31.8</c:v>
                </c:pt>
                <c:pt idx="31">
                  <c:v>32</c:v>
                </c:pt>
                <c:pt idx="32">
                  <c:v>28.3</c:v>
                </c:pt>
                <c:pt idx="33">
                  <c:v>32</c:v>
                </c:pt>
                <c:pt idx="34">
                  <c:v>37</c:v>
                </c:pt>
                <c:pt idx="35">
                  <c:v>36.299999999999997</c:v>
                </c:pt>
                <c:pt idx="37">
                  <c:v>52.7</c:v>
                </c:pt>
                <c:pt idx="38">
                  <c:v>43</c:v>
                </c:pt>
                <c:pt idx="39">
                  <c:v>35.799999999999997</c:v>
                </c:pt>
                <c:pt idx="40">
                  <c:v>39.299999999999997</c:v>
                </c:pt>
                <c:pt idx="41">
                  <c:v>33.4</c:v>
                </c:pt>
                <c:pt idx="42">
                  <c:v>32.1</c:v>
                </c:pt>
                <c:pt idx="43">
                  <c:v>26.9</c:v>
                </c:pt>
                <c:pt idx="44">
                  <c:v>21.3</c:v>
                </c:pt>
                <c:pt idx="45">
                  <c:v>16</c:v>
                </c:pt>
                <c:pt idx="46">
                  <c:v>12.4</c:v>
                </c:pt>
                <c:pt idx="47">
                  <c:v>1.2</c:v>
                </c:pt>
                <c:pt idx="49">
                  <c:v>-45.7</c:v>
                </c:pt>
                <c:pt idx="50">
                  <c:v>-39.799999999999997</c:v>
                </c:pt>
                <c:pt idx="51">
                  <c:v>-29.7</c:v>
                </c:pt>
                <c:pt idx="52">
                  <c:v>-32.1</c:v>
                </c:pt>
                <c:pt idx="53">
                  <c:v>-31.3</c:v>
                </c:pt>
                <c:pt idx="54">
                  <c:v>-23.7</c:v>
                </c:pt>
                <c:pt idx="55">
                  <c:v>-15.9</c:v>
                </c:pt>
                <c:pt idx="56">
                  <c:v>-7.8</c:v>
                </c:pt>
                <c:pt idx="57">
                  <c:v>-1.6</c:v>
                </c:pt>
                <c:pt idx="58">
                  <c:v>2.6</c:v>
                </c:pt>
                <c:pt idx="59">
                  <c:v>6.2</c:v>
                </c:pt>
                <c:pt idx="61">
                  <c:v>99</c:v>
                </c:pt>
                <c:pt idx="62">
                  <c:v>98.4</c:v>
                </c:pt>
                <c:pt idx="63">
                  <c:v>102.3</c:v>
                </c:pt>
                <c:pt idx="64">
                  <c:v>119.8</c:v>
                </c:pt>
                <c:pt idx="65">
                  <c:v>123.5</c:v>
                </c:pt>
                <c:pt idx="66">
                  <c:v>97.2</c:v>
                </c:pt>
                <c:pt idx="67">
                  <c:v>92.7</c:v>
                </c:pt>
                <c:pt idx="68">
                  <c:v>87.7</c:v>
                </c:pt>
                <c:pt idx="69">
                  <c:v>78.3</c:v>
                </c:pt>
                <c:pt idx="70">
                  <c:v>71.5</c:v>
                </c:pt>
                <c:pt idx="71">
                  <c:v>60</c:v>
                </c:pt>
                <c:pt idx="73">
                  <c:v>82.7</c:v>
                </c:pt>
                <c:pt idx="74">
                  <c:v>42.2</c:v>
                </c:pt>
                <c:pt idx="75">
                  <c:v>19.5</c:v>
                </c:pt>
                <c:pt idx="76">
                  <c:v>19</c:v>
                </c:pt>
                <c:pt idx="77">
                  <c:v>16.2</c:v>
                </c:pt>
                <c:pt idx="78">
                  <c:v>15.6</c:v>
                </c:pt>
                <c:pt idx="79">
                  <c:v>8.6999999999999993</c:v>
                </c:pt>
                <c:pt idx="80">
                  <c:v>6.8</c:v>
                </c:pt>
                <c:pt idx="81">
                  <c:v>2.5</c:v>
                </c:pt>
                <c:pt idx="82">
                  <c:v>4.3</c:v>
                </c:pt>
                <c:pt idx="83">
                  <c:v>-1.9</c:v>
                </c:pt>
                <c:pt idx="85">
                  <c:v>5.8</c:v>
                </c:pt>
                <c:pt idx="86">
                  <c:v>2.5</c:v>
                </c:pt>
                <c:pt idx="87">
                  <c:v>-13.7</c:v>
                </c:pt>
                <c:pt idx="88">
                  <c:v>-10</c:v>
                </c:pt>
                <c:pt idx="89">
                  <c:v>-13.3</c:v>
                </c:pt>
                <c:pt idx="90">
                  <c:v>-16.899999999999999</c:v>
                </c:pt>
                <c:pt idx="91">
                  <c:v>-7.6</c:v>
                </c:pt>
                <c:pt idx="92">
                  <c:v>-11</c:v>
                </c:pt>
                <c:pt idx="93">
                  <c:v>-11.8</c:v>
                </c:pt>
                <c:pt idx="94">
                  <c:v>-10.3</c:v>
                </c:pt>
                <c:pt idx="95">
                  <c:v>-16.7</c:v>
                </c:pt>
                <c:pt idx="97">
                  <c:v>-12</c:v>
                </c:pt>
                <c:pt idx="98">
                  <c:v>-10.199999999999999</c:v>
                </c:pt>
                <c:pt idx="99">
                  <c:v>10.6</c:v>
                </c:pt>
                <c:pt idx="100">
                  <c:v>3.7</c:v>
                </c:pt>
                <c:pt idx="101">
                  <c:v>7.5</c:v>
                </c:pt>
                <c:pt idx="102">
                  <c:v>14.7</c:v>
                </c:pt>
                <c:pt idx="103">
                  <c:v>5.2</c:v>
                </c:pt>
                <c:pt idx="104">
                  <c:v>14.6</c:v>
                </c:pt>
                <c:pt idx="105">
                  <c:v>11.7</c:v>
                </c:pt>
                <c:pt idx="106">
                  <c:v>31.5</c:v>
                </c:pt>
                <c:pt idx="107">
                  <c:v>33.9</c:v>
                </c:pt>
                <c:pt idx="109">
                  <c:v>8.9</c:v>
                </c:pt>
                <c:pt idx="110">
                  <c:v>11.4</c:v>
                </c:pt>
                <c:pt idx="111">
                  <c:v>9.6</c:v>
                </c:pt>
                <c:pt idx="112">
                  <c:v>8.6999999999999993</c:v>
                </c:pt>
                <c:pt idx="113">
                  <c:v>9</c:v>
                </c:pt>
                <c:pt idx="114">
                  <c:v>9.8000000000000007</c:v>
                </c:pt>
                <c:pt idx="115">
                  <c:v>12.8</c:v>
                </c:pt>
                <c:pt idx="116">
                  <c:v>11.5</c:v>
                </c:pt>
                <c:pt idx="117">
                  <c:v>20.399999999999999</c:v>
                </c:pt>
                <c:pt idx="118">
                  <c:v>-0.1</c:v>
                </c:pt>
                <c:pt idx="119">
                  <c:v>1</c:v>
                </c:pt>
                <c:pt idx="121">
                  <c:v>-30.2</c:v>
                </c:pt>
                <c:pt idx="122">
                  <c:v>-27.8</c:v>
                </c:pt>
                <c:pt idx="123">
                  <c:v>-29.1</c:v>
                </c:pt>
                <c:pt idx="124">
                  <c:v>-25.8</c:v>
                </c:pt>
                <c:pt idx="125">
                  <c:v>-28.9</c:v>
                </c:pt>
                <c:pt idx="126">
                  <c:v>-25.6</c:v>
                </c:pt>
                <c:pt idx="127">
                  <c:v>-24.6</c:v>
                </c:pt>
                <c:pt idx="128">
                  <c:v>-27.5</c:v>
                </c:pt>
                <c:pt idx="129">
                  <c:v>-25.2</c:v>
                </c:pt>
                <c:pt idx="130">
                  <c:v>-26</c:v>
                </c:pt>
                <c:pt idx="131">
                  <c:v>-23.9</c:v>
                </c:pt>
                <c:pt idx="133">
                  <c:v>0.9</c:v>
                </c:pt>
                <c:pt idx="134">
                  <c:v>3.7</c:v>
                </c:pt>
                <c:pt idx="135">
                  <c:v>-0.2</c:v>
                </c:pt>
                <c:pt idx="136">
                  <c:v>4.7</c:v>
                </c:pt>
                <c:pt idx="137">
                  <c:v>10.199999999999999</c:v>
                </c:pt>
                <c:pt idx="138">
                  <c:v>7.1</c:v>
                </c:pt>
                <c:pt idx="139">
                  <c:v>7.9</c:v>
                </c:pt>
                <c:pt idx="140">
                  <c:v>13.3</c:v>
                </c:pt>
                <c:pt idx="141">
                  <c:v>16.7</c:v>
                </c:pt>
                <c:pt idx="142">
                  <c:v>21.4</c:v>
                </c:pt>
                <c:pt idx="143">
                  <c:v>19.8</c:v>
                </c:pt>
                <c:pt idx="145">
                  <c:v>12.7</c:v>
                </c:pt>
                <c:pt idx="146">
                  <c:v>16.7</c:v>
                </c:pt>
                <c:pt idx="147">
                  <c:v>34.200000000000003</c:v>
                </c:pt>
                <c:pt idx="148">
                  <c:v>32.299999999999997</c:v>
                </c:pt>
                <c:pt idx="149">
                  <c:v>38.5</c:v>
                </c:pt>
                <c:pt idx="150">
                  <c:v>41</c:v>
                </c:pt>
                <c:pt idx="151">
                  <c:v>42.7</c:v>
                </c:pt>
                <c:pt idx="152">
                  <c:v>46.3</c:v>
                </c:pt>
                <c:pt idx="153">
                  <c:v>43.3</c:v>
                </c:pt>
                <c:pt idx="154">
                  <c:v>47</c:v>
                </c:pt>
                <c:pt idx="155">
                  <c:v>49.4</c:v>
                </c:pt>
                <c:pt idx="157">
                  <c:v>0</c:v>
                </c:pt>
                <c:pt idx="158">
                  <c:v>20.3</c:v>
                </c:pt>
                <c:pt idx="159">
                  <c:v>13.6</c:v>
                </c:pt>
                <c:pt idx="160">
                  <c:v>16</c:v>
                </c:pt>
                <c:pt idx="161">
                  <c:v>20.3</c:v>
                </c:pt>
                <c:pt idx="162">
                  <c:v>21.9</c:v>
                </c:pt>
                <c:pt idx="163">
                  <c:v>23.7</c:v>
                </c:pt>
                <c:pt idx="164">
                  <c:v>22.7</c:v>
                </c:pt>
                <c:pt idx="165">
                  <c:v>20.6</c:v>
                </c:pt>
                <c:pt idx="166">
                  <c:v>20.2</c:v>
                </c:pt>
                <c:pt idx="167">
                  <c:v>18</c:v>
                </c:pt>
                <c:pt idx="169">
                  <c:v>-13.1</c:v>
                </c:pt>
                <c:pt idx="170">
                  <c:v>-27</c:v>
                </c:pt>
                <c:pt idx="171">
                  <c:v>-33.5</c:v>
                </c:pt>
                <c:pt idx="172">
                  <c:v>-35.6</c:v>
                </c:pt>
                <c:pt idx="173">
                  <c:v>-27.6</c:v>
                </c:pt>
                <c:pt idx="174">
                  <c:v>-27.6</c:v>
                </c:pt>
                <c:pt idx="175">
                  <c:v>-22</c:v>
                </c:pt>
                <c:pt idx="176">
                  <c:v>-18.2</c:v>
                </c:pt>
                <c:pt idx="177">
                  <c:v>-15.2</c:v>
                </c:pt>
                <c:pt idx="178">
                  <c:v>-13</c:v>
                </c:pt>
                <c:pt idx="179">
                  <c:v>-8.6999999999999993</c:v>
                </c:pt>
              </c:numCache>
            </c:numRef>
          </c:val>
          <c:smooth val="0"/>
          <c:extLst>
            <c:ext xmlns:c16="http://schemas.microsoft.com/office/drawing/2014/chart" uri="{C3380CC4-5D6E-409C-BE32-E72D297353CC}">
              <c16:uniqueId val="{00000000-EF96-44B5-B6A8-B2017B6FBED5}"/>
            </c:ext>
          </c:extLst>
        </c:ser>
        <c:ser>
          <c:idx val="1"/>
          <c:order val="1"/>
          <c:tx>
            <c:strRef>
              <c:f>'all data'!$I$1</c:f>
              <c:strCache>
                <c:ptCount val="1"/>
                <c:pt idx="0">
                  <c:v>100 Large&amp;Mid Cities Planned Construction Area (ttm)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data'!$I$2:$I$185</c:f>
              <c:numCache>
                <c:formatCode>General</c:formatCode>
                <c:ptCount val="184"/>
                <c:pt idx="59" formatCode="###,###,###,###,##0.00_ ">
                  <c:v>75.516656902143097</c:v>
                </c:pt>
                <c:pt idx="60" formatCode="###,###,###,###,##0.00_ ">
                  <c:v>102.6151900622862</c:v>
                </c:pt>
                <c:pt idx="61" formatCode="###,###,###,###,##0.00_ ">
                  <c:v>112.55746881172792</c:v>
                </c:pt>
                <c:pt idx="62" formatCode="###,###,###,###,##0.00_ ">
                  <c:v>136.17855089448463</c:v>
                </c:pt>
                <c:pt idx="63" formatCode="###,###,###,###,##0.00_ ">
                  <c:v>134.40305474024851</c:v>
                </c:pt>
                <c:pt idx="64" formatCode="###,###,###,###,##0.00_ ">
                  <c:v>130.84463477128466</c:v>
                </c:pt>
                <c:pt idx="65" formatCode="###,###,###,###,##0.00_ ">
                  <c:v>129.56239082972186</c:v>
                </c:pt>
                <c:pt idx="66" formatCode="###,###,###,###,##0.00_ ">
                  <c:v>119.35880842946743</c:v>
                </c:pt>
                <c:pt idx="67" formatCode="###,###,###,###,##0.00_ ">
                  <c:v>107.48209956911103</c:v>
                </c:pt>
                <c:pt idx="68" formatCode="###,###,###,###,##0.00_ ">
                  <c:v>88.040475001073958</c:v>
                </c:pt>
                <c:pt idx="69" formatCode="###,###,###,###,##0.00_ ">
                  <c:v>73.4851357282527</c:v>
                </c:pt>
                <c:pt idx="70" formatCode="###,###,###,###,##0.00_ ">
                  <c:v>69.467957358593665</c:v>
                </c:pt>
                <c:pt idx="71" formatCode="###,###,###,###,##0.00_ ">
                  <c:v>48.727543753543578</c:v>
                </c:pt>
                <c:pt idx="72" formatCode="###,###,###,###,##0.00_ ">
                  <c:v>47.396852817483378</c:v>
                </c:pt>
                <c:pt idx="73" formatCode="###,###,###,###,##0.00_ ">
                  <c:v>37.524849351447294</c:v>
                </c:pt>
                <c:pt idx="74" formatCode="###,###,###,###,##0.00_ ">
                  <c:v>23.701928989856381</c:v>
                </c:pt>
                <c:pt idx="75" formatCode="###,###,###,###,##0.00_ ">
                  <c:v>23.9654039252632</c:v>
                </c:pt>
                <c:pt idx="76" formatCode="###,###,###,###,##0.00_ ">
                  <c:v>23.78188405678787</c:v>
                </c:pt>
                <c:pt idx="77" formatCode="###,###,###,###,##0.00_ ">
                  <c:v>25.997719189471781</c:v>
                </c:pt>
                <c:pt idx="78" formatCode="###,###,###,###,##0.00_ ">
                  <c:v>26.010135322066201</c:v>
                </c:pt>
                <c:pt idx="79" formatCode="###,###,###,###,##0.00_ ">
                  <c:v>25.31960289490171</c:v>
                </c:pt>
                <c:pt idx="80" formatCode="###,###,###,###,##0.00_ ">
                  <c:v>24.870938384867639</c:v>
                </c:pt>
                <c:pt idx="81" formatCode="###,###,###,###,##0.00_ ">
                  <c:v>21.182233067023084</c:v>
                </c:pt>
                <c:pt idx="82" formatCode="###,###,###,###,##0.00_ ">
                  <c:v>14.44783823156364</c:v>
                </c:pt>
                <c:pt idx="83" formatCode="###,###,###,###,##0.00_ ">
                  <c:v>9.8017006832636984</c:v>
                </c:pt>
                <c:pt idx="84" formatCode="###,###,###,###,##0.00_ ">
                  <c:v>-1.6927937670751665</c:v>
                </c:pt>
                <c:pt idx="85" formatCode="###,###,###,###,##0.00_ ">
                  <c:v>1.0948073177183162</c:v>
                </c:pt>
                <c:pt idx="86" formatCode="###,###,###,###,##0.00_ ">
                  <c:v>-0.94242986833551279</c:v>
                </c:pt>
                <c:pt idx="87" formatCode="###,###,###,###,##0.00_ ">
                  <c:v>-2.9266460912563459</c:v>
                </c:pt>
                <c:pt idx="88" formatCode="###,###,###,###,##0.00_ ">
                  <c:v>-5.1111023159005544</c:v>
                </c:pt>
                <c:pt idx="89" formatCode="###,###,###,###,##0.00_ ">
                  <c:v>-11.557979329779767</c:v>
                </c:pt>
                <c:pt idx="90" formatCode="###,###,###,###,##0.00_ ">
                  <c:v>-13.544696200431847</c:v>
                </c:pt>
                <c:pt idx="91" formatCode="###,###,###,###,##0.00_ ">
                  <c:v>-14.814322757984158</c:v>
                </c:pt>
                <c:pt idx="92" formatCode="###,###,###,###,##0.00_ ">
                  <c:v>-15.256490497452644</c:v>
                </c:pt>
                <c:pt idx="93" formatCode="###,###,###,###,##0.00_ ">
                  <c:v>-12.228112523373289</c:v>
                </c:pt>
                <c:pt idx="94" formatCode="###,###,###,###,##0.00_ ">
                  <c:v>-8.5864991389141441</c:v>
                </c:pt>
                <c:pt idx="95" formatCode="###,###,###,###,##0.00_ ">
                  <c:v>-3.1236866270151928</c:v>
                </c:pt>
                <c:pt idx="96" formatCode="###,###,###,###,##0.00_ ">
                  <c:v>8.7204302073521092</c:v>
                </c:pt>
                <c:pt idx="97" formatCode="###,###,###,###,##0.00_ ">
                  <c:v>4.2842679649534183</c:v>
                </c:pt>
                <c:pt idx="98" formatCode="###,###,###,###,##0.00_ ">
                  <c:v>11.245664567611124</c:v>
                </c:pt>
                <c:pt idx="99" formatCode="###,###,###,###,##0.00_ ">
                  <c:v>12.065821985411658</c:v>
                </c:pt>
                <c:pt idx="100" formatCode="###,###,###,###,##0.00_ ">
                  <c:v>14.260214251106348</c:v>
                </c:pt>
                <c:pt idx="101" formatCode="###,###,###,###,##0.00_ ">
                  <c:v>19.663290356886204</c:v>
                </c:pt>
                <c:pt idx="102" formatCode="###,###,###,###,##0.00_ ">
                  <c:v>22.528066411897424</c:v>
                </c:pt>
                <c:pt idx="103" formatCode="###,###,###,###,##0.00_ ">
                  <c:v>22.619536314584877</c:v>
                </c:pt>
                <c:pt idx="104" formatCode="###,###,###,###,##0.00_ ">
                  <c:v>24.559894312729462</c:v>
                </c:pt>
                <c:pt idx="105" formatCode="###,###,###,###,##0.00_ ">
                  <c:v>20.944498425475341</c:v>
                </c:pt>
                <c:pt idx="106" formatCode="###,###,###,###,##0.00_ ">
                  <c:v>17.682755527836491</c:v>
                </c:pt>
                <c:pt idx="107" formatCode="###,###,###,###,##0.00_ ">
                  <c:v>15.090796562855795</c:v>
                </c:pt>
                <c:pt idx="108" formatCode="###,###,###,###,##0.00_ ">
                  <c:v>7.4749878773027199</c:v>
                </c:pt>
                <c:pt idx="109" formatCode="###,###,###,###,##0.00_ ">
                  <c:v>9.9659694299466643</c:v>
                </c:pt>
                <c:pt idx="110" formatCode="###,###,###,###,##0.00_ ">
                  <c:v>3.3899507845969783</c:v>
                </c:pt>
                <c:pt idx="111" formatCode="###,###,###,###,##0.00_ ">
                  <c:v>1.746592405787935</c:v>
                </c:pt>
                <c:pt idx="112" formatCode="###,###,###,###,##0.00_ ">
                  <c:v>-1.1072468176054222</c:v>
                </c:pt>
                <c:pt idx="113" formatCode="###,###,###,###,##0.00_ ">
                  <c:v>-3.7098049106794644</c:v>
                </c:pt>
                <c:pt idx="114" formatCode="###,###,###,###,##0.00_ ">
                  <c:v>-8.0164178968269653</c:v>
                </c:pt>
                <c:pt idx="115" formatCode="###,###,###,###,##0.00_ ">
                  <c:v>-9.2220429861606199</c:v>
                </c:pt>
                <c:pt idx="116" formatCode="###,###,###,###,##0.00_ ">
                  <c:v>-15.627636790739798</c:v>
                </c:pt>
                <c:pt idx="117" formatCode="###,###,###,###,##0.00_ ">
                  <c:v>-17.48318025734476</c:v>
                </c:pt>
                <c:pt idx="118" formatCode="###,###,###,###,##0.00_ ">
                  <c:v>-21.881575504422976</c:v>
                </c:pt>
                <c:pt idx="119" formatCode="###,###,###,###,##0.00_ ">
                  <c:v>-27.087112559931597</c:v>
                </c:pt>
                <c:pt idx="120" formatCode="###,###,###,###,##0.00_ ">
                  <c:v>-29.90539918192674</c:v>
                </c:pt>
                <c:pt idx="121" formatCode="###,###,###,###,##0.00_ ">
                  <c:v>-32.664213488499236</c:v>
                </c:pt>
                <c:pt idx="122" formatCode="###,###,###,###,##0.00_ ">
                  <c:v>-30.290426453466218</c:v>
                </c:pt>
                <c:pt idx="123" formatCode="###,###,###,###,##0.00_ ">
                  <c:v>-32.264051757570599</c:v>
                </c:pt>
                <c:pt idx="124" formatCode="###,###,###,###,##0.00_ ">
                  <c:v>-33.950749110878455</c:v>
                </c:pt>
                <c:pt idx="125" formatCode="###,###,###,###,##0.00_ ">
                  <c:v>-34.787323367209353</c:v>
                </c:pt>
                <c:pt idx="126" formatCode="###,###,###,###,##0.00_ ">
                  <c:v>-33.441400859444308</c:v>
                </c:pt>
                <c:pt idx="127" formatCode="###,###,###,###,##0.00_ ">
                  <c:v>-33.359162851051423</c:v>
                </c:pt>
                <c:pt idx="128" formatCode="###,###,###,###,##0.00_ ">
                  <c:v>-28.976959715249496</c:v>
                </c:pt>
                <c:pt idx="129" formatCode="###,###,###,###,##0.00_ ">
                  <c:v>-26.78556229498064</c:v>
                </c:pt>
                <c:pt idx="130" formatCode="###,###,###,###,##0.00_ ">
                  <c:v>-21.219546508707882</c:v>
                </c:pt>
                <c:pt idx="131" formatCode="###,###,###,###,##0.00_ ">
                  <c:v>-17.557778484671587</c:v>
                </c:pt>
                <c:pt idx="132" formatCode="###,###,###,###,##0.00_ ">
                  <c:v>-15.070922123049856</c:v>
                </c:pt>
                <c:pt idx="133" formatCode="###,###,###,###,##0.00_ ">
                  <c:v>-11.999498538604751</c:v>
                </c:pt>
                <c:pt idx="134" formatCode="###,###,###,###,##0.00_ ">
                  <c:v>-13.062283040049119</c:v>
                </c:pt>
                <c:pt idx="135" formatCode="###,###,###,###,##0.00_ ">
                  <c:v>-8.5702174233190398</c:v>
                </c:pt>
                <c:pt idx="136" formatCode="###,###,###,###,##0.00_ ">
                  <c:v>-3.1538134761735614</c:v>
                </c:pt>
                <c:pt idx="137" formatCode="###,###,###,###,##0.00_ ">
                  <c:v>-1.4761388471776513</c:v>
                </c:pt>
                <c:pt idx="138" formatCode="###,###,###,###,##0.00_ ">
                  <c:v>-1.3632683001240111</c:v>
                </c:pt>
                <c:pt idx="139" formatCode="###,###,###,###,##0.00_ ">
                  <c:v>1.3881878724708667</c:v>
                </c:pt>
                <c:pt idx="140" formatCode="###,###,###,###,##0.00_ ">
                  <c:v>-0.94106402850953086</c:v>
                </c:pt>
                <c:pt idx="141" formatCode="###,###,###,###,##0.00_ ">
                  <c:v>-2.0884316697109373</c:v>
                </c:pt>
                <c:pt idx="142" formatCode="###,###,###,###,##0.00_ ">
                  <c:v>-3.5941076560162792</c:v>
                </c:pt>
                <c:pt idx="143" formatCode="###,###,###,###,##0.00_ ">
                  <c:v>-3.820228472262428</c:v>
                </c:pt>
                <c:pt idx="144" formatCode="###,###,###,###,##0.00_ ">
                  <c:v>-8.1106063371734954E-2</c:v>
                </c:pt>
                <c:pt idx="145" formatCode="###,###,###,###,##0.00_ ">
                  <c:v>2.3032310689404012</c:v>
                </c:pt>
                <c:pt idx="146" formatCode="###,###,###,###,##0.00_ ">
                  <c:v>2.7093697433802726</c:v>
                </c:pt>
                <c:pt idx="147" formatCode="###,###,###,###,##0.00_ ">
                  <c:v>2.4752097637681207</c:v>
                </c:pt>
                <c:pt idx="148" formatCode="###,###,###,###,##0.00_ ">
                  <c:v>-0.79571106358525212</c:v>
                </c:pt>
                <c:pt idx="149" formatCode="###,###,###,###,##0.00_ ">
                  <c:v>1.7025229595564941</c:v>
                </c:pt>
                <c:pt idx="150" formatCode="###,###,###,###,##0.00_ ">
                  <c:v>4.0092177240183142</c:v>
                </c:pt>
                <c:pt idx="151" formatCode="###,###,###,###,##0.00_ ">
                  <c:v>1.888594721883796</c:v>
                </c:pt>
                <c:pt idx="152" formatCode="###,###,###,###,##0.00_ ">
                  <c:v>6.8354370922622163</c:v>
                </c:pt>
                <c:pt idx="153" formatCode="###,###,###,###,##0.00_ ">
                  <c:v>12.923010530498482</c:v>
                </c:pt>
                <c:pt idx="154" formatCode="###,###,###,###,##0.00_ ">
                  <c:v>15.103826558402513</c:v>
                </c:pt>
                <c:pt idx="155" formatCode="###,###,###,###,##0.00_ ">
                  <c:v>16.792965513947824</c:v>
                </c:pt>
                <c:pt idx="156" formatCode="###,###,###,###,##0.00_ ">
                  <c:v>16.446501348840805</c:v>
                </c:pt>
                <c:pt idx="157" formatCode="###,###,###,###,##0.00_ ">
                  <c:v>13.814767721400141</c:v>
                </c:pt>
                <c:pt idx="158" formatCode="###,###,###,###,##0.00_ ">
                  <c:v>18.053898727731866</c:v>
                </c:pt>
                <c:pt idx="159" formatCode="###,###,###,###,##0.00_ ">
                  <c:v>18.563671981945987</c:v>
                </c:pt>
                <c:pt idx="160" formatCode="###,###,###,###,##0.00_ ">
                  <c:v>24.060139767978097</c:v>
                </c:pt>
                <c:pt idx="161" formatCode="###,###,###,###,##0.00_ ">
                  <c:v>22.1728820415941</c:v>
                </c:pt>
                <c:pt idx="162" formatCode="###,###,###,###,##0.00_ ">
                  <c:v>20.242457743074695</c:v>
                </c:pt>
                <c:pt idx="163" formatCode="###,###,###,###,##0.00_ ">
                  <c:v>21.424224255728255</c:v>
                </c:pt>
                <c:pt idx="164" formatCode="###,###,###,###,##0.00_ ">
                  <c:v>17.604236043745964</c:v>
                </c:pt>
                <c:pt idx="165" formatCode="###,###,###,###,##0.00_ ">
                  <c:v>12.311041938980718</c:v>
                </c:pt>
                <c:pt idx="166" formatCode="###,###,###,###,##0.00_ ">
                  <c:v>8.7433783583703946</c:v>
                </c:pt>
                <c:pt idx="167" formatCode="###,###,###,###,##0.00_ ">
                  <c:v>9.7601908899486087</c:v>
                </c:pt>
                <c:pt idx="168" formatCode="###,###,###,###,##0.00_ ">
                  <c:v>8.5017586218103087</c:v>
                </c:pt>
                <c:pt idx="169" formatCode="###,###,###,###,##0.00_ ">
                  <c:v>7.2040589321855188</c:v>
                </c:pt>
                <c:pt idx="170" formatCode="###,###,###,###,##0.00_ ">
                  <c:v>1.6739622115176807</c:v>
                </c:pt>
                <c:pt idx="171" formatCode="###,###,###,###,##0.00_ ">
                  <c:v>0.85281162542362365</c:v>
                </c:pt>
                <c:pt idx="172" formatCode="###,###,###,###,##0.00_ ">
                  <c:v>-1.140062165892751</c:v>
                </c:pt>
                <c:pt idx="173" formatCode="###,###,###,###,##0.00_ ">
                  <c:v>-1.2282815969524341</c:v>
                </c:pt>
                <c:pt idx="174" formatCode="###,###,###,###,##0.00_ ">
                  <c:v>-0.12532796262085297</c:v>
                </c:pt>
                <c:pt idx="175" formatCode="###,###,###,###,##0.00_ ">
                  <c:v>-1.3192423375827513</c:v>
                </c:pt>
                <c:pt idx="176" formatCode="###,###,###,###,##0.00_ ">
                  <c:v>-0.68871513039233323</c:v>
                </c:pt>
                <c:pt idx="177" formatCode="###,###,###,###,##0.00_ ">
                  <c:v>-0.94028846153074197</c:v>
                </c:pt>
                <c:pt idx="178" formatCode="###,###,###,###,##0.00_ ">
                  <c:v>0.87294092187198302</c:v>
                </c:pt>
                <c:pt idx="179" formatCode="###,###,###,###,##0.00_ ">
                  <c:v>2.6967858431557605</c:v>
                </c:pt>
              </c:numCache>
            </c:numRef>
          </c:val>
          <c:smooth val="0"/>
          <c:extLst>
            <c:ext xmlns:c16="http://schemas.microsoft.com/office/drawing/2014/chart" uri="{C3380CC4-5D6E-409C-BE32-E72D297353CC}">
              <c16:uniqueId val="{00000001-EF96-44B5-B6A8-B2017B6FBED5}"/>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in val="-50"/>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'all data'!$F$1</c:f>
              <c:strCache>
                <c:ptCount val="1"/>
                <c:pt idx="0">
                  <c:v>Land Transaction Fees Y/Y</c:v>
                </c:pt>
              </c:strCache>
            </c:strRef>
          </c:tx>
          <c:spPr>
            <a:ln w="28575" cap="rnd">
              <a:solidFill>
                <a:schemeClr val="tx1"/>
              </a:solidFill>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data'!$F$2:$F$185</c:f>
              <c:numCache>
                <c:formatCode>###,###,###,###,##0.00_ </c:formatCode>
                <c:ptCount val="184"/>
                <c:pt idx="1">
                  <c:v>2.2000000000000002</c:v>
                </c:pt>
                <c:pt idx="2">
                  <c:v>12.6</c:v>
                </c:pt>
                <c:pt idx="3">
                  <c:v>13.1</c:v>
                </c:pt>
                <c:pt idx="4">
                  <c:v>14.5</c:v>
                </c:pt>
                <c:pt idx="5">
                  <c:v>14.8</c:v>
                </c:pt>
                <c:pt idx="6">
                  <c:v>9.4</c:v>
                </c:pt>
                <c:pt idx="7">
                  <c:v>6.2</c:v>
                </c:pt>
                <c:pt idx="8">
                  <c:v>10.4</c:v>
                </c:pt>
                <c:pt idx="9">
                  <c:v>9.4</c:v>
                </c:pt>
                <c:pt idx="10">
                  <c:v>8.6</c:v>
                </c:pt>
                <c:pt idx="11">
                  <c:v>-2.2000000000000002</c:v>
                </c:pt>
                <c:pt idx="13">
                  <c:v>-10.4</c:v>
                </c:pt>
                <c:pt idx="14">
                  <c:v>5.6</c:v>
                </c:pt>
                <c:pt idx="15">
                  <c:v>8.1999999999999993</c:v>
                </c:pt>
                <c:pt idx="16">
                  <c:v>5.6</c:v>
                </c:pt>
                <c:pt idx="17">
                  <c:v>16.5</c:v>
                </c:pt>
                <c:pt idx="18">
                  <c:v>16.100000000000001</c:v>
                </c:pt>
                <c:pt idx="19">
                  <c:v>15.2</c:v>
                </c:pt>
                <c:pt idx="20">
                  <c:v>18.100000000000001</c:v>
                </c:pt>
                <c:pt idx="21">
                  <c:v>19.600000000000001</c:v>
                </c:pt>
                <c:pt idx="22">
                  <c:v>17.3</c:v>
                </c:pt>
                <c:pt idx="23">
                  <c:v>10.7</c:v>
                </c:pt>
                <c:pt idx="25">
                  <c:v>14.6</c:v>
                </c:pt>
                <c:pt idx="26">
                  <c:v>20.6</c:v>
                </c:pt>
                <c:pt idx="27">
                  <c:v>28.8</c:v>
                </c:pt>
                <c:pt idx="28">
                  <c:v>26.8</c:v>
                </c:pt>
                <c:pt idx="29">
                  <c:v>28.1</c:v>
                </c:pt>
                <c:pt idx="30">
                  <c:v>31.8</c:v>
                </c:pt>
                <c:pt idx="31">
                  <c:v>32</c:v>
                </c:pt>
                <c:pt idx="32">
                  <c:v>28.3</c:v>
                </c:pt>
                <c:pt idx="33">
                  <c:v>32</c:v>
                </c:pt>
                <c:pt idx="34">
                  <c:v>37</c:v>
                </c:pt>
                <c:pt idx="35">
                  <c:v>36.299999999999997</c:v>
                </c:pt>
                <c:pt idx="37">
                  <c:v>52.7</c:v>
                </c:pt>
                <c:pt idx="38">
                  <c:v>43</c:v>
                </c:pt>
                <c:pt idx="39">
                  <c:v>35.799999999999997</c:v>
                </c:pt>
                <c:pt idx="40">
                  <c:v>39.299999999999997</c:v>
                </c:pt>
                <c:pt idx="41">
                  <c:v>33.4</c:v>
                </c:pt>
                <c:pt idx="42">
                  <c:v>32.1</c:v>
                </c:pt>
                <c:pt idx="43">
                  <c:v>26.9</c:v>
                </c:pt>
                <c:pt idx="44">
                  <c:v>21.3</c:v>
                </c:pt>
                <c:pt idx="45">
                  <c:v>16</c:v>
                </c:pt>
                <c:pt idx="46">
                  <c:v>12.4</c:v>
                </c:pt>
                <c:pt idx="47">
                  <c:v>1.2</c:v>
                </c:pt>
                <c:pt idx="49">
                  <c:v>-45.7</c:v>
                </c:pt>
                <c:pt idx="50">
                  <c:v>-39.799999999999997</c:v>
                </c:pt>
                <c:pt idx="51">
                  <c:v>-29.7</c:v>
                </c:pt>
                <c:pt idx="52">
                  <c:v>-32.1</c:v>
                </c:pt>
                <c:pt idx="53">
                  <c:v>-31.3</c:v>
                </c:pt>
                <c:pt idx="54">
                  <c:v>-23.7</c:v>
                </c:pt>
                <c:pt idx="55">
                  <c:v>-15.9</c:v>
                </c:pt>
                <c:pt idx="56">
                  <c:v>-7.8</c:v>
                </c:pt>
                <c:pt idx="57">
                  <c:v>-1.6</c:v>
                </c:pt>
                <c:pt idx="58">
                  <c:v>2.6</c:v>
                </c:pt>
                <c:pt idx="59">
                  <c:v>6.2</c:v>
                </c:pt>
                <c:pt idx="61">
                  <c:v>99</c:v>
                </c:pt>
                <c:pt idx="62">
                  <c:v>98.4</c:v>
                </c:pt>
                <c:pt idx="63">
                  <c:v>102.3</c:v>
                </c:pt>
                <c:pt idx="64">
                  <c:v>119.8</c:v>
                </c:pt>
                <c:pt idx="65">
                  <c:v>123.5</c:v>
                </c:pt>
                <c:pt idx="66">
                  <c:v>97.2</c:v>
                </c:pt>
                <c:pt idx="67">
                  <c:v>92.7</c:v>
                </c:pt>
                <c:pt idx="68">
                  <c:v>87.7</c:v>
                </c:pt>
                <c:pt idx="69">
                  <c:v>78.3</c:v>
                </c:pt>
                <c:pt idx="70">
                  <c:v>71.5</c:v>
                </c:pt>
                <c:pt idx="71">
                  <c:v>60</c:v>
                </c:pt>
                <c:pt idx="73">
                  <c:v>82.7</c:v>
                </c:pt>
                <c:pt idx="74">
                  <c:v>42.2</c:v>
                </c:pt>
                <c:pt idx="75">
                  <c:v>19.5</c:v>
                </c:pt>
                <c:pt idx="76">
                  <c:v>19</c:v>
                </c:pt>
                <c:pt idx="77">
                  <c:v>16.2</c:v>
                </c:pt>
                <c:pt idx="78">
                  <c:v>15.6</c:v>
                </c:pt>
                <c:pt idx="79">
                  <c:v>8.6999999999999993</c:v>
                </c:pt>
                <c:pt idx="80">
                  <c:v>6.8</c:v>
                </c:pt>
                <c:pt idx="81">
                  <c:v>2.5</c:v>
                </c:pt>
                <c:pt idx="82">
                  <c:v>4.3</c:v>
                </c:pt>
                <c:pt idx="83">
                  <c:v>-1.9</c:v>
                </c:pt>
                <c:pt idx="85">
                  <c:v>5.8</c:v>
                </c:pt>
                <c:pt idx="86">
                  <c:v>2.5</c:v>
                </c:pt>
                <c:pt idx="87">
                  <c:v>-13.7</c:v>
                </c:pt>
                <c:pt idx="88">
                  <c:v>-10</c:v>
                </c:pt>
                <c:pt idx="89">
                  <c:v>-13.3</c:v>
                </c:pt>
                <c:pt idx="90">
                  <c:v>-16.899999999999999</c:v>
                </c:pt>
                <c:pt idx="91">
                  <c:v>-7.6</c:v>
                </c:pt>
                <c:pt idx="92">
                  <c:v>-11</c:v>
                </c:pt>
                <c:pt idx="93">
                  <c:v>-11.8</c:v>
                </c:pt>
                <c:pt idx="94">
                  <c:v>-10.3</c:v>
                </c:pt>
                <c:pt idx="95">
                  <c:v>-16.7</c:v>
                </c:pt>
                <c:pt idx="97">
                  <c:v>-12</c:v>
                </c:pt>
                <c:pt idx="98">
                  <c:v>-10.199999999999999</c:v>
                </c:pt>
                <c:pt idx="99">
                  <c:v>10.6</c:v>
                </c:pt>
                <c:pt idx="100">
                  <c:v>3.7</c:v>
                </c:pt>
                <c:pt idx="101">
                  <c:v>7.5</c:v>
                </c:pt>
                <c:pt idx="102">
                  <c:v>14.7</c:v>
                </c:pt>
                <c:pt idx="103">
                  <c:v>5.2</c:v>
                </c:pt>
                <c:pt idx="104">
                  <c:v>14.6</c:v>
                </c:pt>
                <c:pt idx="105">
                  <c:v>11.7</c:v>
                </c:pt>
                <c:pt idx="106">
                  <c:v>31.5</c:v>
                </c:pt>
                <c:pt idx="107">
                  <c:v>33.9</c:v>
                </c:pt>
                <c:pt idx="109">
                  <c:v>8.9</c:v>
                </c:pt>
                <c:pt idx="110">
                  <c:v>11.4</c:v>
                </c:pt>
                <c:pt idx="111">
                  <c:v>9.6</c:v>
                </c:pt>
                <c:pt idx="112">
                  <c:v>8.6999999999999993</c:v>
                </c:pt>
                <c:pt idx="113">
                  <c:v>9</c:v>
                </c:pt>
                <c:pt idx="114">
                  <c:v>9.8000000000000007</c:v>
                </c:pt>
                <c:pt idx="115">
                  <c:v>12.8</c:v>
                </c:pt>
                <c:pt idx="116">
                  <c:v>11.5</c:v>
                </c:pt>
                <c:pt idx="117">
                  <c:v>20.399999999999999</c:v>
                </c:pt>
                <c:pt idx="118">
                  <c:v>-0.1</c:v>
                </c:pt>
                <c:pt idx="119">
                  <c:v>1</c:v>
                </c:pt>
                <c:pt idx="121">
                  <c:v>-30.2</c:v>
                </c:pt>
                <c:pt idx="122">
                  <c:v>-27.8</c:v>
                </c:pt>
                <c:pt idx="123">
                  <c:v>-29.1</c:v>
                </c:pt>
                <c:pt idx="124">
                  <c:v>-25.8</c:v>
                </c:pt>
                <c:pt idx="125">
                  <c:v>-28.9</c:v>
                </c:pt>
                <c:pt idx="126">
                  <c:v>-25.6</c:v>
                </c:pt>
                <c:pt idx="127">
                  <c:v>-24.6</c:v>
                </c:pt>
                <c:pt idx="128">
                  <c:v>-27.5</c:v>
                </c:pt>
                <c:pt idx="129">
                  <c:v>-25.2</c:v>
                </c:pt>
                <c:pt idx="130">
                  <c:v>-26</c:v>
                </c:pt>
                <c:pt idx="131">
                  <c:v>-23.9</c:v>
                </c:pt>
                <c:pt idx="133">
                  <c:v>0.9</c:v>
                </c:pt>
                <c:pt idx="134">
                  <c:v>3.7</c:v>
                </c:pt>
                <c:pt idx="135">
                  <c:v>-0.2</c:v>
                </c:pt>
                <c:pt idx="136">
                  <c:v>4.7</c:v>
                </c:pt>
                <c:pt idx="137">
                  <c:v>10.199999999999999</c:v>
                </c:pt>
                <c:pt idx="138">
                  <c:v>7.1</c:v>
                </c:pt>
                <c:pt idx="139">
                  <c:v>7.9</c:v>
                </c:pt>
                <c:pt idx="140">
                  <c:v>13.3</c:v>
                </c:pt>
                <c:pt idx="141">
                  <c:v>16.7</c:v>
                </c:pt>
                <c:pt idx="142">
                  <c:v>21.4</c:v>
                </c:pt>
                <c:pt idx="143">
                  <c:v>19.8</c:v>
                </c:pt>
                <c:pt idx="145">
                  <c:v>12.7</c:v>
                </c:pt>
                <c:pt idx="146">
                  <c:v>16.7</c:v>
                </c:pt>
                <c:pt idx="147">
                  <c:v>34.200000000000003</c:v>
                </c:pt>
                <c:pt idx="148">
                  <c:v>32.299999999999997</c:v>
                </c:pt>
                <c:pt idx="149">
                  <c:v>38.5</c:v>
                </c:pt>
                <c:pt idx="150">
                  <c:v>41</c:v>
                </c:pt>
                <c:pt idx="151">
                  <c:v>42.7</c:v>
                </c:pt>
                <c:pt idx="152">
                  <c:v>46.3</c:v>
                </c:pt>
                <c:pt idx="153">
                  <c:v>43.3</c:v>
                </c:pt>
                <c:pt idx="154">
                  <c:v>47</c:v>
                </c:pt>
                <c:pt idx="155">
                  <c:v>49.4</c:v>
                </c:pt>
                <c:pt idx="157">
                  <c:v>0</c:v>
                </c:pt>
                <c:pt idx="158">
                  <c:v>20.3</c:v>
                </c:pt>
                <c:pt idx="159">
                  <c:v>13.6</c:v>
                </c:pt>
                <c:pt idx="160">
                  <c:v>16</c:v>
                </c:pt>
                <c:pt idx="161">
                  <c:v>20.3</c:v>
                </c:pt>
                <c:pt idx="162">
                  <c:v>21.9</c:v>
                </c:pt>
                <c:pt idx="163">
                  <c:v>23.7</c:v>
                </c:pt>
                <c:pt idx="164">
                  <c:v>22.7</c:v>
                </c:pt>
                <c:pt idx="165">
                  <c:v>20.6</c:v>
                </c:pt>
                <c:pt idx="166">
                  <c:v>20.2</c:v>
                </c:pt>
                <c:pt idx="167">
                  <c:v>18</c:v>
                </c:pt>
                <c:pt idx="169">
                  <c:v>-13.1</c:v>
                </c:pt>
                <c:pt idx="170">
                  <c:v>-27</c:v>
                </c:pt>
                <c:pt idx="171">
                  <c:v>-33.5</c:v>
                </c:pt>
                <c:pt idx="172">
                  <c:v>-35.6</c:v>
                </c:pt>
                <c:pt idx="173">
                  <c:v>-27.6</c:v>
                </c:pt>
                <c:pt idx="174">
                  <c:v>-27.6</c:v>
                </c:pt>
                <c:pt idx="175">
                  <c:v>-22</c:v>
                </c:pt>
                <c:pt idx="176">
                  <c:v>-18.2</c:v>
                </c:pt>
                <c:pt idx="177">
                  <c:v>-15.2</c:v>
                </c:pt>
                <c:pt idx="178">
                  <c:v>-13</c:v>
                </c:pt>
                <c:pt idx="179">
                  <c:v>-8.6999999999999993</c:v>
                </c:pt>
              </c:numCache>
            </c:numRef>
          </c:val>
          <c:smooth val="0"/>
          <c:extLst>
            <c:ext xmlns:c16="http://schemas.microsoft.com/office/drawing/2014/chart" uri="{C3380CC4-5D6E-409C-BE32-E72D297353CC}">
              <c16:uniqueId val="{00000000-F7F8-4825-830A-656965A46039}"/>
            </c:ext>
          </c:extLst>
        </c:ser>
        <c:ser>
          <c:idx val="1"/>
          <c:order val="1"/>
          <c:tx>
            <c:strRef>
              <c:f>'all data'!$G$1</c:f>
              <c:strCache>
                <c:ptCount val="1"/>
                <c:pt idx="0">
                  <c:v>Real Estate Investment (Other Expenditure)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data'!$G$2:$G$185</c:f>
              <c:numCache>
                <c:formatCode>###,###,###,###,##0.00_ </c:formatCode>
                <c:ptCount val="184"/>
                <c:pt idx="1">
                  <c:v>21.9</c:v>
                </c:pt>
                <c:pt idx="2">
                  <c:v>24.2</c:v>
                </c:pt>
                <c:pt idx="3">
                  <c:v>28.1</c:v>
                </c:pt>
                <c:pt idx="4">
                  <c:v>25.3</c:v>
                </c:pt>
                <c:pt idx="5">
                  <c:v>26.5</c:v>
                </c:pt>
                <c:pt idx="6">
                  <c:v>23.2</c:v>
                </c:pt>
                <c:pt idx="7">
                  <c:v>21.7</c:v>
                </c:pt>
                <c:pt idx="8">
                  <c:v>21.2</c:v>
                </c:pt>
                <c:pt idx="9">
                  <c:v>19</c:v>
                </c:pt>
                <c:pt idx="10">
                  <c:v>19.2</c:v>
                </c:pt>
                <c:pt idx="11">
                  <c:v>12.6</c:v>
                </c:pt>
                <c:pt idx="13">
                  <c:v>14.3</c:v>
                </c:pt>
                <c:pt idx="14">
                  <c:v>19</c:v>
                </c:pt>
                <c:pt idx="15">
                  <c:v>18.2</c:v>
                </c:pt>
                <c:pt idx="16">
                  <c:v>18</c:v>
                </c:pt>
                <c:pt idx="17">
                  <c:v>23.2</c:v>
                </c:pt>
                <c:pt idx="18">
                  <c:v>22.8</c:v>
                </c:pt>
                <c:pt idx="19">
                  <c:v>22.9</c:v>
                </c:pt>
                <c:pt idx="20">
                  <c:v>23.3</c:v>
                </c:pt>
                <c:pt idx="21">
                  <c:v>23.8</c:v>
                </c:pt>
                <c:pt idx="22">
                  <c:v>24.3</c:v>
                </c:pt>
                <c:pt idx="23">
                  <c:v>22.5</c:v>
                </c:pt>
                <c:pt idx="25">
                  <c:v>9.8000000000000007</c:v>
                </c:pt>
                <c:pt idx="26">
                  <c:v>21.1</c:v>
                </c:pt>
                <c:pt idx="27">
                  <c:v>29.1</c:v>
                </c:pt>
                <c:pt idx="28">
                  <c:v>30.2</c:v>
                </c:pt>
                <c:pt idx="29">
                  <c:v>29.4</c:v>
                </c:pt>
                <c:pt idx="30">
                  <c:v>30.7</c:v>
                </c:pt>
                <c:pt idx="31">
                  <c:v>30.1</c:v>
                </c:pt>
                <c:pt idx="32">
                  <c:v>30.6</c:v>
                </c:pt>
                <c:pt idx="33">
                  <c:v>34.200000000000003</c:v>
                </c:pt>
                <c:pt idx="34">
                  <c:v>35.4</c:v>
                </c:pt>
                <c:pt idx="35">
                  <c:v>33.6</c:v>
                </c:pt>
                <c:pt idx="37">
                  <c:v>45.4</c:v>
                </c:pt>
                <c:pt idx="38">
                  <c:v>35.799999999999997</c:v>
                </c:pt>
                <c:pt idx="39">
                  <c:v>33.5</c:v>
                </c:pt>
                <c:pt idx="40">
                  <c:v>31.7</c:v>
                </c:pt>
                <c:pt idx="41">
                  <c:v>32.5</c:v>
                </c:pt>
                <c:pt idx="42">
                  <c:v>28.5</c:v>
                </c:pt>
                <c:pt idx="43">
                  <c:v>25.4</c:v>
                </c:pt>
                <c:pt idx="44">
                  <c:v>23.3</c:v>
                </c:pt>
                <c:pt idx="45">
                  <c:v>19.5</c:v>
                </c:pt>
                <c:pt idx="46">
                  <c:v>16.899999999999999</c:v>
                </c:pt>
                <c:pt idx="47">
                  <c:v>13.9</c:v>
                </c:pt>
                <c:pt idx="49">
                  <c:v>-23.2</c:v>
                </c:pt>
                <c:pt idx="50">
                  <c:v>-15.1</c:v>
                </c:pt>
                <c:pt idx="51">
                  <c:v>-13.5</c:v>
                </c:pt>
                <c:pt idx="52">
                  <c:v>-11.5</c:v>
                </c:pt>
                <c:pt idx="53">
                  <c:v>-8.3000000000000007</c:v>
                </c:pt>
                <c:pt idx="54">
                  <c:v>-6.9</c:v>
                </c:pt>
                <c:pt idx="55">
                  <c:v>-0.9</c:v>
                </c:pt>
                <c:pt idx="56">
                  <c:v>3.2</c:v>
                </c:pt>
                <c:pt idx="57">
                  <c:v>5.7</c:v>
                </c:pt>
                <c:pt idx="58">
                  <c:v>7.3</c:v>
                </c:pt>
                <c:pt idx="59">
                  <c:v>9.3000000000000007</c:v>
                </c:pt>
                <c:pt idx="61">
                  <c:v>34.4</c:v>
                </c:pt>
                <c:pt idx="62">
                  <c:v>47.4</c:v>
                </c:pt>
                <c:pt idx="63">
                  <c:v>51.6</c:v>
                </c:pt>
                <c:pt idx="64">
                  <c:v>62.8</c:v>
                </c:pt>
                <c:pt idx="65">
                  <c:v>65.7</c:v>
                </c:pt>
                <c:pt idx="66">
                  <c:v>65.5</c:v>
                </c:pt>
                <c:pt idx="67">
                  <c:v>63.6</c:v>
                </c:pt>
                <c:pt idx="68">
                  <c:v>63.6</c:v>
                </c:pt>
                <c:pt idx="69">
                  <c:v>62.1</c:v>
                </c:pt>
                <c:pt idx="70">
                  <c:v>60.3</c:v>
                </c:pt>
                <c:pt idx="71">
                  <c:v>47</c:v>
                </c:pt>
                <c:pt idx="73">
                  <c:v>27.9</c:v>
                </c:pt>
                <c:pt idx="74">
                  <c:v>27.4</c:v>
                </c:pt>
                <c:pt idx="75">
                  <c:v>28</c:v>
                </c:pt>
                <c:pt idx="76">
                  <c:v>23.9</c:v>
                </c:pt>
                <c:pt idx="77">
                  <c:v>19.5</c:v>
                </c:pt>
                <c:pt idx="78">
                  <c:v>19.899999999999999</c:v>
                </c:pt>
                <c:pt idx="79">
                  <c:v>19.7</c:v>
                </c:pt>
                <c:pt idx="80">
                  <c:v>18</c:v>
                </c:pt>
                <c:pt idx="81">
                  <c:v>16</c:v>
                </c:pt>
                <c:pt idx="82">
                  <c:v>14.7</c:v>
                </c:pt>
                <c:pt idx="83">
                  <c:v>12.2</c:v>
                </c:pt>
                <c:pt idx="85">
                  <c:v>39.9</c:v>
                </c:pt>
                <c:pt idx="86">
                  <c:v>22.9</c:v>
                </c:pt>
                <c:pt idx="87">
                  <c:v>12.6</c:v>
                </c:pt>
                <c:pt idx="88">
                  <c:v>14.7</c:v>
                </c:pt>
                <c:pt idx="89">
                  <c:v>15.1</c:v>
                </c:pt>
                <c:pt idx="90">
                  <c:v>14.1</c:v>
                </c:pt>
                <c:pt idx="91">
                  <c:v>13.5</c:v>
                </c:pt>
                <c:pt idx="92">
                  <c:v>12.4</c:v>
                </c:pt>
                <c:pt idx="93">
                  <c:v>12.5</c:v>
                </c:pt>
                <c:pt idx="94">
                  <c:v>14.2</c:v>
                </c:pt>
                <c:pt idx="95">
                  <c:v>13.1</c:v>
                </c:pt>
                <c:pt idx="97">
                  <c:v>-7.8</c:v>
                </c:pt>
                <c:pt idx="98">
                  <c:v>-2.5</c:v>
                </c:pt>
                <c:pt idx="99">
                  <c:v>4</c:v>
                </c:pt>
                <c:pt idx="100">
                  <c:v>4</c:v>
                </c:pt>
                <c:pt idx="101">
                  <c:v>4.5999999999999996</c:v>
                </c:pt>
                <c:pt idx="102">
                  <c:v>5.6</c:v>
                </c:pt>
                <c:pt idx="103">
                  <c:v>5.5</c:v>
                </c:pt>
                <c:pt idx="104">
                  <c:v>7.1</c:v>
                </c:pt>
                <c:pt idx="105">
                  <c:v>6.4</c:v>
                </c:pt>
                <c:pt idx="106">
                  <c:v>8.1</c:v>
                </c:pt>
                <c:pt idx="107">
                  <c:v>11.2</c:v>
                </c:pt>
                <c:pt idx="109">
                  <c:v>18.3</c:v>
                </c:pt>
                <c:pt idx="110">
                  <c:v>10.3</c:v>
                </c:pt>
                <c:pt idx="111">
                  <c:v>10.1</c:v>
                </c:pt>
                <c:pt idx="112">
                  <c:v>8.1</c:v>
                </c:pt>
                <c:pt idx="113">
                  <c:v>8.4</c:v>
                </c:pt>
                <c:pt idx="114">
                  <c:v>10.199999999999999</c:v>
                </c:pt>
                <c:pt idx="115">
                  <c:v>11.6</c:v>
                </c:pt>
                <c:pt idx="116">
                  <c:v>11.8</c:v>
                </c:pt>
                <c:pt idx="117">
                  <c:v>13.4</c:v>
                </c:pt>
                <c:pt idx="118">
                  <c:v>14.4</c:v>
                </c:pt>
                <c:pt idx="119">
                  <c:v>11.1</c:v>
                </c:pt>
                <c:pt idx="121">
                  <c:v>16.2</c:v>
                </c:pt>
                <c:pt idx="122">
                  <c:v>19</c:v>
                </c:pt>
                <c:pt idx="123">
                  <c:v>15.1</c:v>
                </c:pt>
                <c:pt idx="124">
                  <c:v>13.6</c:v>
                </c:pt>
                <c:pt idx="125">
                  <c:v>11.7</c:v>
                </c:pt>
                <c:pt idx="126">
                  <c:v>11.2</c:v>
                </c:pt>
                <c:pt idx="127">
                  <c:v>8.4</c:v>
                </c:pt>
                <c:pt idx="128">
                  <c:v>6</c:v>
                </c:pt>
                <c:pt idx="129">
                  <c:v>5.5</c:v>
                </c:pt>
                <c:pt idx="130">
                  <c:v>2.4</c:v>
                </c:pt>
                <c:pt idx="131">
                  <c:v>1.7</c:v>
                </c:pt>
                <c:pt idx="133">
                  <c:v>7</c:v>
                </c:pt>
                <c:pt idx="134">
                  <c:v>1.2</c:v>
                </c:pt>
                <c:pt idx="135">
                  <c:v>0.5</c:v>
                </c:pt>
                <c:pt idx="136">
                  <c:v>0.4</c:v>
                </c:pt>
                <c:pt idx="137">
                  <c:v>0.5</c:v>
                </c:pt>
                <c:pt idx="138">
                  <c:v>0.2</c:v>
                </c:pt>
                <c:pt idx="139">
                  <c:v>1.4</c:v>
                </c:pt>
                <c:pt idx="140">
                  <c:v>2.2999999999999998</c:v>
                </c:pt>
                <c:pt idx="141">
                  <c:v>4</c:v>
                </c:pt>
                <c:pt idx="142">
                  <c:v>4</c:v>
                </c:pt>
                <c:pt idx="143">
                  <c:v>5.3</c:v>
                </c:pt>
                <c:pt idx="145">
                  <c:v>11.6</c:v>
                </c:pt>
                <c:pt idx="146">
                  <c:v>13.4</c:v>
                </c:pt>
                <c:pt idx="147">
                  <c:v>16.7</c:v>
                </c:pt>
                <c:pt idx="148">
                  <c:v>15.6</c:v>
                </c:pt>
                <c:pt idx="149">
                  <c:v>14.5</c:v>
                </c:pt>
                <c:pt idx="150">
                  <c:v>13.8</c:v>
                </c:pt>
                <c:pt idx="151">
                  <c:v>14.9</c:v>
                </c:pt>
                <c:pt idx="152">
                  <c:v>16.8</c:v>
                </c:pt>
                <c:pt idx="153">
                  <c:v>16.899999999999999</c:v>
                </c:pt>
                <c:pt idx="154">
                  <c:v>18.2</c:v>
                </c:pt>
                <c:pt idx="155">
                  <c:v>19.600000000000001</c:v>
                </c:pt>
                <c:pt idx="157">
                  <c:v>36.4</c:v>
                </c:pt>
                <c:pt idx="158">
                  <c:v>48.6</c:v>
                </c:pt>
                <c:pt idx="159">
                  <c:v>49.4</c:v>
                </c:pt>
                <c:pt idx="160">
                  <c:v>52.2</c:v>
                </c:pt>
                <c:pt idx="161">
                  <c:v>55.6</c:v>
                </c:pt>
                <c:pt idx="162">
                  <c:v>53.8</c:v>
                </c:pt>
                <c:pt idx="163">
                  <c:v>51.1</c:v>
                </c:pt>
                <c:pt idx="164">
                  <c:v>50.3</c:v>
                </c:pt>
                <c:pt idx="165">
                  <c:v>48.7</c:v>
                </c:pt>
                <c:pt idx="166">
                  <c:v>46.9</c:v>
                </c:pt>
                <c:pt idx="167">
                  <c:v>44.1</c:v>
                </c:pt>
                <c:pt idx="169">
                  <c:v>26.3</c:v>
                </c:pt>
                <c:pt idx="170">
                  <c:v>27.5</c:v>
                </c:pt>
                <c:pt idx="171">
                  <c:v>25.4</c:v>
                </c:pt>
                <c:pt idx="172">
                  <c:v>23</c:v>
                </c:pt>
                <c:pt idx="173">
                  <c:v>20.9</c:v>
                </c:pt>
                <c:pt idx="174">
                  <c:v>19.2</c:v>
                </c:pt>
                <c:pt idx="175">
                  <c:v>19</c:v>
                </c:pt>
                <c:pt idx="176">
                  <c:v>17.5</c:v>
                </c:pt>
                <c:pt idx="177">
                  <c:v>16.5</c:v>
                </c:pt>
                <c:pt idx="178">
                  <c:v>15.4</c:v>
                </c:pt>
                <c:pt idx="179">
                  <c:v>13.5</c:v>
                </c:pt>
              </c:numCache>
            </c:numRef>
          </c:val>
          <c:smooth val="0"/>
          <c:extLst>
            <c:ext xmlns:c16="http://schemas.microsoft.com/office/drawing/2014/chart" uri="{C3380CC4-5D6E-409C-BE32-E72D297353CC}">
              <c16:uniqueId val="{00000001-F7F8-4825-830A-656965A46039}"/>
            </c:ext>
          </c:extLst>
        </c:ser>
        <c:dLbls>
          <c:showLegendKey val="0"/>
          <c:showVal val="0"/>
          <c:showCatName val="0"/>
          <c:showSerName val="0"/>
          <c:showPercent val="0"/>
          <c:showBubbleSize val="0"/>
        </c:dLbls>
        <c:smooth val="0"/>
        <c:axId val="1057004672"/>
        <c:axId val="105700532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min val="-60"/>
        </c:scaling>
        <c:delete val="0"/>
        <c:axPos val="l"/>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'all data'!$I$1</c:f>
              <c:strCache>
                <c:ptCount val="1"/>
                <c:pt idx="0">
                  <c:v>100 Large&amp;Mid Cities Planned Construction Area (ttm) Y/Y</c:v>
                </c:pt>
              </c:strCache>
            </c:strRef>
          </c:tx>
          <c:spPr>
            <a:ln w="28575" cap="rnd">
              <a:solidFill>
                <a:schemeClr val="tx1"/>
              </a:solidFill>
              <a:prstDash val="solid"/>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data'!$I$2:$I$185</c:f>
              <c:numCache>
                <c:formatCode>General</c:formatCode>
                <c:ptCount val="184"/>
                <c:pt idx="59" formatCode="###,###,###,###,##0.00_ ">
                  <c:v>75.516656902143097</c:v>
                </c:pt>
                <c:pt idx="60" formatCode="###,###,###,###,##0.00_ ">
                  <c:v>102.6151900622862</c:v>
                </c:pt>
                <c:pt idx="61" formatCode="###,###,###,###,##0.00_ ">
                  <c:v>112.55746881172792</c:v>
                </c:pt>
                <c:pt idx="62" formatCode="###,###,###,###,##0.00_ ">
                  <c:v>136.17855089448463</c:v>
                </c:pt>
                <c:pt idx="63" formatCode="###,###,###,###,##0.00_ ">
                  <c:v>134.40305474024851</c:v>
                </c:pt>
                <c:pt idx="64" formatCode="###,###,###,###,##0.00_ ">
                  <c:v>130.84463477128466</c:v>
                </c:pt>
                <c:pt idx="65" formatCode="###,###,###,###,##0.00_ ">
                  <c:v>129.56239082972186</c:v>
                </c:pt>
                <c:pt idx="66" formatCode="###,###,###,###,##0.00_ ">
                  <c:v>119.35880842946743</c:v>
                </c:pt>
                <c:pt idx="67" formatCode="###,###,###,###,##0.00_ ">
                  <c:v>107.48209956911103</c:v>
                </c:pt>
                <c:pt idx="68" formatCode="###,###,###,###,##0.00_ ">
                  <c:v>88.040475001073958</c:v>
                </c:pt>
                <c:pt idx="69" formatCode="###,###,###,###,##0.00_ ">
                  <c:v>73.4851357282527</c:v>
                </c:pt>
                <c:pt idx="70" formatCode="###,###,###,###,##0.00_ ">
                  <c:v>69.467957358593665</c:v>
                </c:pt>
                <c:pt idx="71" formatCode="###,###,###,###,##0.00_ ">
                  <c:v>48.727543753543578</c:v>
                </c:pt>
                <c:pt idx="72" formatCode="###,###,###,###,##0.00_ ">
                  <c:v>47.396852817483378</c:v>
                </c:pt>
                <c:pt idx="73" formatCode="###,###,###,###,##0.00_ ">
                  <c:v>37.524849351447294</c:v>
                </c:pt>
                <c:pt idx="74" formatCode="###,###,###,###,##0.00_ ">
                  <c:v>23.701928989856381</c:v>
                </c:pt>
                <c:pt idx="75" formatCode="###,###,###,###,##0.00_ ">
                  <c:v>23.9654039252632</c:v>
                </c:pt>
                <c:pt idx="76" formatCode="###,###,###,###,##0.00_ ">
                  <c:v>23.78188405678787</c:v>
                </c:pt>
                <c:pt idx="77" formatCode="###,###,###,###,##0.00_ ">
                  <c:v>25.997719189471781</c:v>
                </c:pt>
                <c:pt idx="78" formatCode="###,###,###,###,##0.00_ ">
                  <c:v>26.010135322066201</c:v>
                </c:pt>
                <c:pt idx="79" formatCode="###,###,###,###,##0.00_ ">
                  <c:v>25.31960289490171</c:v>
                </c:pt>
                <c:pt idx="80" formatCode="###,###,###,###,##0.00_ ">
                  <c:v>24.870938384867639</c:v>
                </c:pt>
                <c:pt idx="81" formatCode="###,###,###,###,##0.00_ ">
                  <c:v>21.182233067023084</c:v>
                </c:pt>
                <c:pt idx="82" formatCode="###,###,###,###,##0.00_ ">
                  <c:v>14.44783823156364</c:v>
                </c:pt>
                <c:pt idx="83" formatCode="###,###,###,###,##0.00_ ">
                  <c:v>9.8017006832636984</c:v>
                </c:pt>
                <c:pt idx="84" formatCode="###,###,###,###,##0.00_ ">
                  <c:v>-1.6927937670751665</c:v>
                </c:pt>
                <c:pt idx="85" formatCode="###,###,###,###,##0.00_ ">
                  <c:v>1.0948073177183162</c:v>
                </c:pt>
                <c:pt idx="86" formatCode="###,###,###,###,##0.00_ ">
                  <c:v>-0.94242986833551279</c:v>
                </c:pt>
                <c:pt idx="87" formatCode="###,###,###,###,##0.00_ ">
                  <c:v>-2.9266460912563459</c:v>
                </c:pt>
                <c:pt idx="88" formatCode="###,###,###,###,##0.00_ ">
                  <c:v>-5.1111023159005544</c:v>
                </c:pt>
                <c:pt idx="89" formatCode="###,###,###,###,##0.00_ ">
                  <c:v>-11.557979329779767</c:v>
                </c:pt>
                <c:pt idx="90" formatCode="###,###,###,###,##0.00_ ">
                  <c:v>-13.544696200431847</c:v>
                </c:pt>
                <c:pt idx="91" formatCode="###,###,###,###,##0.00_ ">
                  <c:v>-14.814322757984158</c:v>
                </c:pt>
                <c:pt idx="92" formatCode="###,###,###,###,##0.00_ ">
                  <c:v>-15.256490497452644</c:v>
                </c:pt>
                <c:pt idx="93" formatCode="###,###,###,###,##0.00_ ">
                  <c:v>-12.228112523373289</c:v>
                </c:pt>
                <c:pt idx="94" formatCode="###,###,###,###,##0.00_ ">
                  <c:v>-8.5864991389141441</c:v>
                </c:pt>
                <c:pt idx="95" formatCode="###,###,###,###,##0.00_ ">
                  <c:v>-3.1236866270151928</c:v>
                </c:pt>
                <c:pt idx="96" formatCode="###,###,###,###,##0.00_ ">
                  <c:v>8.7204302073521092</c:v>
                </c:pt>
                <c:pt idx="97" formatCode="###,###,###,###,##0.00_ ">
                  <c:v>4.2842679649534183</c:v>
                </c:pt>
                <c:pt idx="98" formatCode="###,###,###,###,##0.00_ ">
                  <c:v>11.245664567611124</c:v>
                </c:pt>
                <c:pt idx="99" formatCode="###,###,###,###,##0.00_ ">
                  <c:v>12.065821985411658</c:v>
                </c:pt>
                <c:pt idx="100" formatCode="###,###,###,###,##0.00_ ">
                  <c:v>14.260214251106348</c:v>
                </c:pt>
                <c:pt idx="101" formatCode="###,###,###,###,##0.00_ ">
                  <c:v>19.663290356886204</c:v>
                </c:pt>
                <c:pt idx="102" formatCode="###,###,###,###,##0.00_ ">
                  <c:v>22.528066411897424</c:v>
                </c:pt>
                <c:pt idx="103" formatCode="###,###,###,###,##0.00_ ">
                  <c:v>22.619536314584877</c:v>
                </c:pt>
                <c:pt idx="104" formatCode="###,###,###,###,##0.00_ ">
                  <c:v>24.559894312729462</c:v>
                </c:pt>
                <c:pt idx="105" formatCode="###,###,###,###,##0.00_ ">
                  <c:v>20.944498425475341</c:v>
                </c:pt>
                <c:pt idx="106" formatCode="###,###,###,###,##0.00_ ">
                  <c:v>17.682755527836491</c:v>
                </c:pt>
                <c:pt idx="107" formatCode="###,###,###,###,##0.00_ ">
                  <c:v>15.090796562855795</c:v>
                </c:pt>
                <c:pt idx="108" formatCode="###,###,###,###,##0.00_ ">
                  <c:v>7.4749878773027199</c:v>
                </c:pt>
                <c:pt idx="109" formatCode="###,###,###,###,##0.00_ ">
                  <c:v>9.9659694299466643</c:v>
                </c:pt>
                <c:pt idx="110" formatCode="###,###,###,###,##0.00_ ">
                  <c:v>3.3899507845969783</c:v>
                </c:pt>
                <c:pt idx="111" formatCode="###,###,###,###,##0.00_ ">
                  <c:v>1.746592405787935</c:v>
                </c:pt>
                <c:pt idx="112" formatCode="###,###,###,###,##0.00_ ">
                  <c:v>-1.1072468176054222</c:v>
                </c:pt>
                <c:pt idx="113" formatCode="###,###,###,###,##0.00_ ">
                  <c:v>-3.7098049106794644</c:v>
                </c:pt>
                <c:pt idx="114" formatCode="###,###,###,###,##0.00_ ">
                  <c:v>-8.0164178968269653</c:v>
                </c:pt>
                <c:pt idx="115" formatCode="###,###,###,###,##0.00_ ">
                  <c:v>-9.2220429861606199</c:v>
                </c:pt>
                <c:pt idx="116" formatCode="###,###,###,###,##0.00_ ">
                  <c:v>-15.627636790739798</c:v>
                </c:pt>
                <c:pt idx="117" formatCode="###,###,###,###,##0.00_ ">
                  <c:v>-17.48318025734476</c:v>
                </c:pt>
                <c:pt idx="118" formatCode="###,###,###,###,##0.00_ ">
                  <c:v>-21.881575504422976</c:v>
                </c:pt>
                <c:pt idx="119" formatCode="###,###,###,###,##0.00_ ">
                  <c:v>-27.087112559931597</c:v>
                </c:pt>
                <c:pt idx="120" formatCode="###,###,###,###,##0.00_ ">
                  <c:v>-29.90539918192674</c:v>
                </c:pt>
                <c:pt idx="121" formatCode="###,###,###,###,##0.00_ ">
                  <c:v>-32.664213488499236</c:v>
                </c:pt>
                <c:pt idx="122" formatCode="###,###,###,###,##0.00_ ">
                  <c:v>-30.290426453466218</c:v>
                </c:pt>
                <c:pt idx="123" formatCode="###,###,###,###,##0.00_ ">
                  <c:v>-32.264051757570599</c:v>
                </c:pt>
                <c:pt idx="124" formatCode="###,###,###,###,##0.00_ ">
                  <c:v>-33.950749110878455</c:v>
                </c:pt>
                <c:pt idx="125" formatCode="###,###,###,###,##0.00_ ">
                  <c:v>-34.787323367209353</c:v>
                </c:pt>
                <c:pt idx="126" formatCode="###,###,###,###,##0.00_ ">
                  <c:v>-33.441400859444308</c:v>
                </c:pt>
                <c:pt idx="127" formatCode="###,###,###,###,##0.00_ ">
                  <c:v>-33.359162851051423</c:v>
                </c:pt>
                <c:pt idx="128" formatCode="###,###,###,###,##0.00_ ">
                  <c:v>-28.976959715249496</c:v>
                </c:pt>
                <c:pt idx="129" formatCode="###,###,###,###,##0.00_ ">
                  <c:v>-26.78556229498064</c:v>
                </c:pt>
                <c:pt idx="130" formatCode="###,###,###,###,##0.00_ ">
                  <c:v>-21.219546508707882</c:v>
                </c:pt>
                <c:pt idx="131" formatCode="###,###,###,###,##0.00_ ">
                  <c:v>-17.557778484671587</c:v>
                </c:pt>
                <c:pt idx="132" formatCode="###,###,###,###,##0.00_ ">
                  <c:v>-15.070922123049856</c:v>
                </c:pt>
                <c:pt idx="133" formatCode="###,###,###,###,##0.00_ ">
                  <c:v>-11.999498538604751</c:v>
                </c:pt>
                <c:pt idx="134" formatCode="###,###,###,###,##0.00_ ">
                  <c:v>-13.062283040049119</c:v>
                </c:pt>
                <c:pt idx="135" formatCode="###,###,###,###,##0.00_ ">
                  <c:v>-8.5702174233190398</c:v>
                </c:pt>
                <c:pt idx="136" formatCode="###,###,###,###,##0.00_ ">
                  <c:v>-3.1538134761735614</c:v>
                </c:pt>
                <c:pt idx="137" formatCode="###,###,###,###,##0.00_ ">
                  <c:v>-1.4761388471776513</c:v>
                </c:pt>
                <c:pt idx="138" formatCode="###,###,###,###,##0.00_ ">
                  <c:v>-1.3632683001240111</c:v>
                </c:pt>
                <c:pt idx="139" formatCode="###,###,###,###,##0.00_ ">
                  <c:v>1.3881878724708667</c:v>
                </c:pt>
                <c:pt idx="140" formatCode="###,###,###,###,##0.00_ ">
                  <c:v>-0.94106402850953086</c:v>
                </c:pt>
                <c:pt idx="141" formatCode="###,###,###,###,##0.00_ ">
                  <c:v>-2.0884316697109373</c:v>
                </c:pt>
                <c:pt idx="142" formatCode="###,###,###,###,##0.00_ ">
                  <c:v>-3.5941076560162792</c:v>
                </c:pt>
                <c:pt idx="143" formatCode="###,###,###,###,##0.00_ ">
                  <c:v>-3.820228472262428</c:v>
                </c:pt>
                <c:pt idx="144" formatCode="###,###,###,###,##0.00_ ">
                  <c:v>-8.1106063371734954E-2</c:v>
                </c:pt>
                <c:pt idx="145" formatCode="###,###,###,###,##0.00_ ">
                  <c:v>2.3032310689404012</c:v>
                </c:pt>
                <c:pt idx="146" formatCode="###,###,###,###,##0.00_ ">
                  <c:v>2.7093697433802726</c:v>
                </c:pt>
                <c:pt idx="147" formatCode="###,###,###,###,##0.00_ ">
                  <c:v>2.4752097637681207</c:v>
                </c:pt>
                <c:pt idx="148" formatCode="###,###,###,###,##0.00_ ">
                  <c:v>-0.79571106358525212</c:v>
                </c:pt>
                <c:pt idx="149" formatCode="###,###,###,###,##0.00_ ">
                  <c:v>1.7025229595564941</c:v>
                </c:pt>
                <c:pt idx="150" formatCode="###,###,###,###,##0.00_ ">
                  <c:v>4.0092177240183142</c:v>
                </c:pt>
                <c:pt idx="151" formatCode="###,###,###,###,##0.00_ ">
                  <c:v>1.888594721883796</c:v>
                </c:pt>
                <c:pt idx="152" formatCode="###,###,###,###,##0.00_ ">
                  <c:v>6.8354370922622163</c:v>
                </c:pt>
                <c:pt idx="153" formatCode="###,###,###,###,##0.00_ ">
                  <c:v>12.923010530498482</c:v>
                </c:pt>
                <c:pt idx="154" formatCode="###,###,###,###,##0.00_ ">
                  <c:v>15.103826558402513</c:v>
                </c:pt>
                <c:pt idx="155" formatCode="###,###,###,###,##0.00_ ">
                  <c:v>16.792965513947824</c:v>
                </c:pt>
                <c:pt idx="156" formatCode="###,###,###,###,##0.00_ ">
                  <c:v>16.446501348840805</c:v>
                </c:pt>
                <c:pt idx="157" formatCode="###,###,###,###,##0.00_ ">
                  <c:v>13.814767721400141</c:v>
                </c:pt>
                <c:pt idx="158" formatCode="###,###,###,###,##0.00_ ">
                  <c:v>18.053898727731866</c:v>
                </c:pt>
                <c:pt idx="159" formatCode="###,###,###,###,##0.00_ ">
                  <c:v>18.563671981945987</c:v>
                </c:pt>
                <c:pt idx="160" formatCode="###,###,###,###,##0.00_ ">
                  <c:v>24.060139767978097</c:v>
                </c:pt>
                <c:pt idx="161" formatCode="###,###,###,###,##0.00_ ">
                  <c:v>22.1728820415941</c:v>
                </c:pt>
                <c:pt idx="162" formatCode="###,###,###,###,##0.00_ ">
                  <c:v>20.242457743074695</c:v>
                </c:pt>
                <c:pt idx="163" formatCode="###,###,###,###,##0.00_ ">
                  <c:v>21.424224255728255</c:v>
                </c:pt>
                <c:pt idx="164" formatCode="###,###,###,###,##0.00_ ">
                  <c:v>17.604236043745964</c:v>
                </c:pt>
                <c:pt idx="165" formatCode="###,###,###,###,##0.00_ ">
                  <c:v>12.311041938980718</c:v>
                </c:pt>
                <c:pt idx="166" formatCode="###,###,###,###,##0.00_ ">
                  <c:v>8.7433783583703946</c:v>
                </c:pt>
                <c:pt idx="167" formatCode="###,###,###,###,##0.00_ ">
                  <c:v>9.7601908899486087</c:v>
                </c:pt>
                <c:pt idx="168" formatCode="###,###,###,###,##0.00_ ">
                  <c:v>8.5017586218103087</c:v>
                </c:pt>
                <c:pt idx="169" formatCode="###,###,###,###,##0.00_ ">
                  <c:v>7.2040589321855188</c:v>
                </c:pt>
                <c:pt idx="170" formatCode="###,###,###,###,##0.00_ ">
                  <c:v>1.6739622115176807</c:v>
                </c:pt>
                <c:pt idx="171" formatCode="###,###,###,###,##0.00_ ">
                  <c:v>0.85281162542362365</c:v>
                </c:pt>
                <c:pt idx="172" formatCode="###,###,###,###,##0.00_ ">
                  <c:v>-1.140062165892751</c:v>
                </c:pt>
                <c:pt idx="173" formatCode="###,###,###,###,##0.00_ ">
                  <c:v>-1.2282815969524341</c:v>
                </c:pt>
                <c:pt idx="174" formatCode="###,###,###,###,##0.00_ ">
                  <c:v>-0.12532796262085297</c:v>
                </c:pt>
                <c:pt idx="175" formatCode="###,###,###,###,##0.00_ ">
                  <c:v>-1.3192423375827513</c:v>
                </c:pt>
                <c:pt idx="176" formatCode="###,###,###,###,##0.00_ ">
                  <c:v>-0.68871513039233323</c:v>
                </c:pt>
                <c:pt idx="177" formatCode="###,###,###,###,##0.00_ ">
                  <c:v>-0.94028846153074197</c:v>
                </c:pt>
                <c:pt idx="178" formatCode="###,###,###,###,##0.00_ ">
                  <c:v>0.87294092187198302</c:v>
                </c:pt>
                <c:pt idx="179" formatCode="###,###,###,###,##0.00_ ">
                  <c:v>2.6967858431557605</c:v>
                </c:pt>
              </c:numCache>
            </c:numRef>
          </c:val>
          <c:smooth val="0"/>
          <c:extLst>
            <c:ext xmlns:c16="http://schemas.microsoft.com/office/drawing/2014/chart" uri="{C3380CC4-5D6E-409C-BE32-E72D297353CC}">
              <c16:uniqueId val="{00000000-9757-4B7A-B2BF-AEB98101941F}"/>
            </c:ext>
          </c:extLst>
        </c:ser>
        <c:dLbls>
          <c:showLegendKey val="0"/>
          <c:showVal val="0"/>
          <c:showCatName val="0"/>
          <c:showSerName val="0"/>
          <c:showPercent val="0"/>
          <c:showBubbleSize val="0"/>
        </c:dLbls>
        <c:marker val="1"/>
        <c:smooth val="0"/>
        <c:axId val="1057004672"/>
        <c:axId val="1057005328"/>
      </c:lineChart>
      <c:lineChart>
        <c:grouping val="standard"/>
        <c:varyColors val="0"/>
        <c:ser>
          <c:idx val="0"/>
          <c:order val="0"/>
          <c:tx>
            <c:strRef>
              <c:f>'all data'!$H$1</c:f>
              <c:strCache>
                <c:ptCount val="1"/>
                <c:pt idx="0">
                  <c:v>Real Estate Investment Y/Y</c:v>
                </c:pt>
              </c:strCache>
            </c:strRef>
          </c:tx>
          <c:spPr>
            <a:ln w="28575" cap="rnd">
              <a:solidFill>
                <a:schemeClr val="tx1">
                  <a:lumMod val="50000"/>
                  <a:lumOff val="50000"/>
                </a:schemeClr>
              </a:solidFill>
              <a:prstDash val="sysDash"/>
              <a:round/>
            </a:ln>
            <a:effectLst/>
          </c:spPr>
          <c:marker>
            <c:symbol val="none"/>
          </c:marker>
          <c:cat>
            <c:numRef>
              <c:f>'all data'!$A$2:$A$185</c:f>
              <c:numCache>
                <c:formatCode>[$-409]mmm/yy;@</c:formatCode>
                <c:ptCount val="184"/>
                <c:pt idx="0">
                  <c:v>38383</c:v>
                </c:pt>
                <c:pt idx="1">
                  <c:v>38411</c:v>
                </c:pt>
                <c:pt idx="2">
                  <c:v>38442</c:v>
                </c:pt>
                <c:pt idx="3">
                  <c:v>38472</c:v>
                </c:pt>
                <c:pt idx="4">
                  <c:v>38503</c:v>
                </c:pt>
                <c:pt idx="5">
                  <c:v>38533</c:v>
                </c:pt>
                <c:pt idx="6">
                  <c:v>38564</c:v>
                </c:pt>
                <c:pt idx="7">
                  <c:v>38595</c:v>
                </c:pt>
                <c:pt idx="8">
                  <c:v>38625</c:v>
                </c:pt>
                <c:pt idx="9">
                  <c:v>38656</c:v>
                </c:pt>
                <c:pt idx="10">
                  <c:v>38686</c:v>
                </c:pt>
                <c:pt idx="11">
                  <c:v>38717</c:v>
                </c:pt>
                <c:pt idx="12">
                  <c:v>38748</c:v>
                </c:pt>
                <c:pt idx="13">
                  <c:v>38776</c:v>
                </c:pt>
                <c:pt idx="14">
                  <c:v>38807</c:v>
                </c:pt>
                <c:pt idx="15">
                  <c:v>38837</c:v>
                </c:pt>
                <c:pt idx="16">
                  <c:v>38868</c:v>
                </c:pt>
                <c:pt idx="17">
                  <c:v>38898</c:v>
                </c:pt>
                <c:pt idx="18">
                  <c:v>38929</c:v>
                </c:pt>
                <c:pt idx="19">
                  <c:v>38960</c:v>
                </c:pt>
                <c:pt idx="20">
                  <c:v>38990</c:v>
                </c:pt>
                <c:pt idx="21">
                  <c:v>39021</c:v>
                </c:pt>
                <c:pt idx="22">
                  <c:v>39051</c:v>
                </c:pt>
                <c:pt idx="23">
                  <c:v>39082</c:v>
                </c:pt>
                <c:pt idx="24">
                  <c:v>39113</c:v>
                </c:pt>
                <c:pt idx="25">
                  <c:v>39141</c:v>
                </c:pt>
                <c:pt idx="26">
                  <c:v>39172</c:v>
                </c:pt>
                <c:pt idx="27">
                  <c:v>39202</c:v>
                </c:pt>
                <c:pt idx="28">
                  <c:v>39233</c:v>
                </c:pt>
                <c:pt idx="29">
                  <c:v>39263</c:v>
                </c:pt>
                <c:pt idx="30">
                  <c:v>39294</c:v>
                </c:pt>
                <c:pt idx="31">
                  <c:v>39325</c:v>
                </c:pt>
                <c:pt idx="32">
                  <c:v>39355</c:v>
                </c:pt>
                <c:pt idx="33">
                  <c:v>39386</c:v>
                </c:pt>
                <c:pt idx="34">
                  <c:v>39416</c:v>
                </c:pt>
                <c:pt idx="35">
                  <c:v>39447</c:v>
                </c:pt>
                <c:pt idx="36">
                  <c:v>39478</c:v>
                </c:pt>
                <c:pt idx="37">
                  <c:v>39507</c:v>
                </c:pt>
                <c:pt idx="38">
                  <c:v>39538</c:v>
                </c:pt>
                <c:pt idx="39">
                  <c:v>39568</c:v>
                </c:pt>
                <c:pt idx="40">
                  <c:v>39599</c:v>
                </c:pt>
                <c:pt idx="41">
                  <c:v>39629</c:v>
                </c:pt>
                <c:pt idx="42">
                  <c:v>39660</c:v>
                </c:pt>
                <c:pt idx="43">
                  <c:v>39691</c:v>
                </c:pt>
                <c:pt idx="44">
                  <c:v>39721</c:v>
                </c:pt>
                <c:pt idx="45">
                  <c:v>39752</c:v>
                </c:pt>
                <c:pt idx="46">
                  <c:v>39782</c:v>
                </c:pt>
                <c:pt idx="47">
                  <c:v>39813</c:v>
                </c:pt>
                <c:pt idx="48">
                  <c:v>39844</c:v>
                </c:pt>
                <c:pt idx="49">
                  <c:v>39872</c:v>
                </c:pt>
                <c:pt idx="50">
                  <c:v>39903</c:v>
                </c:pt>
                <c:pt idx="51">
                  <c:v>39933</c:v>
                </c:pt>
                <c:pt idx="52">
                  <c:v>39964</c:v>
                </c:pt>
                <c:pt idx="53">
                  <c:v>39994</c:v>
                </c:pt>
                <c:pt idx="54">
                  <c:v>40025</c:v>
                </c:pt>
                <c:pt idx="55">
                  <c:v>40056</c:v>
                </c:pt>
                <c:pt idx="56">
                  <c:v>40086</c:v>
                </c:pt>
                <c:pt idx="57">
                  <c:v>40117</c:v>
                </c:pt>
                <c:pt idx="58">
                  <c:v>40147</c:v>
                </c:pt>
                <c:pt idx="59">
                  <c:v>40178</c:v>
                </c:pt>
                <c:pt idx="60">
                  <c:v>40209</c:v>
                </c:pt>
                <c:pt idx="61">
                  <c:v>40237</c:v>
                </c:pt>
                <c:pt idx="62">
                  <c:v>40268</c:v>
                </c:pt>
                <c:pt idx="63">
                  <c:v>40298</c:v>
                </c:pt>
                <c:pt idx="64">
                  <c:v>40329</c:v>
                </c:pt>
                <c:pt idx="65">
                  <c:v>40359</c:v>
                </c:pt>
                <c:pt idx="66">
                  <c:v>40390</c:v>
                </c:pt>
                <c:pt idx="67">
                  <c:v>40421</c:v>
                </c:pt>
                <c:pt idx="68">
                  <c:v>40451</c:v>
                </c:pt>
                <c:pt idx="69">
                  <c:v>40482</c:v>
                </c:pt>
                <c:pt idx="70">
                  <c:v>40512</c:v>
                </c:pt>
                <c:pt idx="71">
                  <c:v>40543</c:v>
                </c:pt>
                <c:pt idx="72">
                  <c:v>40574</c:v>
                </c:pt>
                <c:pt idx="73">
                  <c:v>40602</c:v>
                </c:pt>
                <c:pt idx="74">
                  <c:v>40633</c:v>
                </c:pt>
                <c:pt idx="75">
                  <c:v>40663</c:v>
                </c:pt>
                <c:pt idx="76">
                  <c:v>40694</c:v>
                </c:pt>
                <c:pt idx="77">
                  <c:v>40724</c:v>
                </c:pt>
                <c:pt idx="78">
                  <c:v>40755</c:v>
                </c:pt>
                <c:pt idx="79">
                  <c:v>40786</c:v>
                </c:pt>
                <c:pt idx="80">
                  <c:v>40816</c:v>
                </c:pt>
                <c:pt idx="81">
                  <c:v>40847</c:v>
                </c:pt>
                <c:pt idx="82">
                  <c:v>40877</c:v>
                </c:pt>
                <c:pt idx="83">
                  <c:v>40908</c:v>
                </c:pt>
                <c:pt idx="84">
                  <c:v>40939</c:v>
                </c:pt>
                <c:pt idx="85">
                  <c:v>40968</c:v>
                </c:pt>
                <c:pt idx="86">
                  <c:v>40999</c:v>
                </c:pt>
                <c:pt idx="87">
                  <c:v>41029</c:v>
                </c:pt>
                <c:pt idx="88">
                  <c:v>41060</c:v>
                </c:pt>
                <c:pt idx="89">
                  <c:v>41090</c:v>
                </c:pt>
                <c:pt idx="90">
                  <c:v>41121</c:v>
                </c:pt>
                <c:pt idx="91">
                  <c:v>41152</c:v>
                </c:pt>
                <c:pt idx="92">
                  <c:v>41182</c:v>
                </c:pt>
                <c:pt idx="93">
                  <c:v>41213</c:v>
                </c:pt>
                <c:pt idx="94">
                  <c:v>41243</c:v>
                </c:pt>
                <c:pt idx="95">
                  <c:v>41274</c:v>
                </c:pt>
                <c:pt idx="96">
                  <c:v>41305</c:v>
                </c:pt>
                <c:pt idx="97">
                  <c:v>41333</c:v>
                </c:pt>
                <c:pt idx="98">
                  <c:v>41364</c:v>
                </c:pt>
                <c:pt idx="99">
                  <c:v>41394</c:v>
                </c:pt>
                <c:pt idx="100">
                  <c:v>41425</c:v>
                </c:pt>
                <c:pt idx="101">
                  <c:v>41455</c:v>
                </c:pt>
                <c:pt idx="102">
                  <c:v>41486</c:v>
                </c:pt>
                <c:pt idx="103">
                  <c:v>41517</c:v>
                </c:pt>
                <c:pt idx="104">
                  <c:v>41547</c:v>
                </c:pt>
                <c:pt idx="105">
                  <c:v>41578</c:v>
                </c:pt>
                <c:pt idx="106">
                  <c:v>41608</c:v>
                </c:pt>
                <c:pt idx="107">
                  <c:v>41639</c:v>
                </c:pt>
                <c:pt idx="108">
                  <c:v>41670</c:v>
                </c:pt>
                <c:pt idx="109">
                  <c:v>41698</c:v>
                </c:pt>
                <c:pt idx="110">
                  <c:v>41729</c:v>
                </c:pt>
                <c:pt idx="111">
                  <c:v>41759</c:v>
                </c:pt>
                <c:pt idx="112">
                  <c:v>41790</c:v>
                </c:pt>
                <c:pt idx="113">
                  <c:v>41820</c:v>
                </c:pt>
                <c:pt idx="114">
                  <c:v>41851</c:v>
                </c:pt>
                <c:pt idx="115">
                  <c:v>41882</c:v>
                </c:pt>
                <c:pt idx="116">
                  <c:v>41912</c:v>
                </c:pt>
                <c:pt idx="117">
                  <c:v>41943</c:v>
                </c:pt>
                <c:pt idx="118">
                  <c:v>41973</c:v>
                </c:pt>
                <c:pt idx="119">
                  <c:v>42004</c:v>
                </c:pt>
                <c:pt idx="120">
                  <c:v>42035</c:v>
                </c:pt>
                <c:pt idx="121">
                  <c:v>42063</c:v>
                </c:pt>
                <c:pt idx="122">
                  <c:v>42094</c:v>
                </c:pt>
                <c:pt idx="123">
                  <c:v>42124</c:v>
                </c:pt>
                <c:pt idx="124">
                  <c:v>42155</c:v>
                </c:pt>
                <c:pt idx="125">
                  <c:v>42185</c:v>
                </c:pt>
                <c:pt idx="126">
                  <c:v>42216</c:v>
                </c:pt>
                <c:pt idx="127">
                  <c:v>42247</c:v>
                </c:pt>
                <c:pt idx="128">
                  <c:v>42277</c:v>
                </c:pt>
                <c:pt idx="129">
                  <c:v>42308</c:v>
                </c:pt>
                <c:pt idx="130">
                  <c:v>42338</c:v>
                </c:pt>
                <c:pt idx="131">
                  <c:v>42369</c:v>
                </c:pt>
                <c:pt idx="132">
                  <c:v>42400</c:v>
                </c:pt>
                <c:pt idx="133">
                  <c:v>42429</c:v>
                </c:pt>
                <c:pt idx="134">
                  <c:v>42460</c:v>
                </c:pt>
                <c:pt idx="135">
                  <c:v>42490</c:v>
                </c:pt>
                <c:pt idx="136">
                  <c:v>42521</c:v>
                </c:pt>
                <c:pt idx="137">
                  <c:v>42551</c:v>
                </c:pt>
                <c:pt idx="138">
                  <c:v>42582</c:v>
                </c:pt>
                <c:pt idx="139">
                  <c:v>42613</c:v>
                </c:pt>
                <c:pt idx="140">
                  <c:v>42643</c:v>
                </c:pt>
                <c:pt idx="141">
                  <c:v>42674</c:v>
                </c:pt>
                <c:pt idx="142">
                  <c:v>42704</c:v>
                </c:pt>
                <c:pt idx="143">
                  <c:v>42735</c:v>
                </c:pt>
                <c:pt idx="144">
                  <c:v>42766</c:v>
                </c:pt>
                <c:pt idx="145">
                  <c:v>42794</c:v>
                </c:pt>
                <c:pt idx="146">
                  <c:v>42825</c:v>
                </c:pt>
                <c:pt idx="147">
                  <c:v>42855</c:v>
                </c:pt>
                <c:pt idx="148">
                  <c:v>42886</c:v>
                </c:pt>
                <c:pt idx="149">
                  <c:v>42916</c:v>
                </c:pt>
                <c:pt idx="150">
                  <c:v>42947</c:v>
                </c:pt>
                <c:pt idx="151">
                  <c:v>42978</c:v>
                </c:pt>
                <c:pt idx="152">
                  <c:v>43008</c:v>
                </c:pt>
                <c:pt idx="153">
                  <c:v>43039</c:v>
                </c:pt>
                <c:pt idx="154">
                  <c:v>43069</c:v>
                </c:pt>
                <c:pt idx="155">
                  <c:v>43100</c:v>
                </c:pt>
                <c:pt idx="156">
                  <c:v>43131</c:v>
                </c:pt>
                <c:pt idx="157">
                  <c:v>43159</c:v>
                </c:pt>
                <c:pt idx="158">
                  <c:v>43190</c:v>
                </c:pt>
                <c:pt idx="159">
                  <c:v>43220</c:v>
                </c:pt>
                <c:pt idx="160">
                  <c:v>43251</c:v>
                </c:pt>
                <c:pt idx="161">
                  <c:v>43281</c:v>
                </c:pt>
                <c:pt idx="162">
                  <c:v>43312</c:v>
                </c:pt>
                <c:pt idx="163">
                  <c:v>43343</c:v>
                </c:pt>
                <c:pt idx="164">
                  <c:v>43373</c:v>
                </c:pt>
                <c:pt idx="165">
                  <c:v>43404</c:v>
                </c:pt>
                <c:pt idx="166">
                  <c:v>43434</c:v>
                </c:pt>
                <c:pt idx="167">
                  <c:v>43465</c:v>
                </c:pt>
                <c:pt idx="168">
                  <c:v>43496</c:v>
                </c:pt>
                <c:pt idx="169">
                  <c:v>43524</c:v>
                </c:pt>
                <c:pt idx="170">
                  <c:v>43555</c:v>
                </c:pt>
                <c:pt idx="171">
                  <c:v>43585</c:v>
                </c:pt>
                <c:pt idx="172">
                  <c:v>43616</c:v>
                </c:pt>
                <c:pt idx="173">
                  <c:v>43646</c:v>
                </c:pt>
                <c:pt idx="174">
                  <c:v>43677</c:v>
                </c:pt>
                <c:pt idx="175">
                  <c:v>43708</c:v>
                </c:pt>
                <c:pt idx="176">
                  <c:v>43738</c:v>
                </c:pt>
                <c:pt idx="177">
                  <c:v>43769</c:v>
                </c:pt>
                <c:pt idx="178">
                  <c:v>43799</c:v>
                </c:pt>
                <c:pt idx="179">
                  <c:v>43830</c:v>
                </c:pt>
              </c:numCache>
            </c:numRef>
          </c:cat>
          <c:val>
            <c:numRef>
              <c:f>'all data'!$H$2:$H$185</c:f>
              <c:numCache>
                <c:formatCode>###,###,###,###,##0.00_ </c:formatCode>
                <c:ptCount val="184"/>
                <c:pt idx="1">
                  <c:v>27</c:v>
                </c:pt>
                <c:pt idx="2">
                  <c:v>26.7</c:v>
                </c:pt>
                <c:pt idx="3">
                  <c:v>25.9</c:v>
                </c:pt>
                <c:pt idx="4">
                  <c:v>24.3</c:v>
                </c:pt>
                <c:pt idx="5">
                  <c:v>23.5</c:v>
                </c:pt>
                <c:pt idx="6">
                  <c:v>23.5</c:v>
                </c:pt>
                <c:pt idx="7">
                  <c:v>22.3</c:v>
                </c:pt>
                <c:pt idx="8">
                  <c:v>22.2</c:v>
                </c:pt>
                <c:pt idx="9">
                  <c:v>21.6</c:v>
                </c:pt>
                <c:pt idx="10">
                  <c:v>22.2</c:v>
                </c:pt>
                <c:pt idx="11">
                  <c:v>20.9</c:v>
                </c:pt>
                <c:pt idx="13">
                  <c:v>19.7</c:v>
                </c:pt>
                <c:pt idx="14">
                  <c:v>20.2</c:v>
                </c:pt>
                <c:pt idx="15">
                  <c:v>21.3</c:v>
                </c:pt>
                <c:pt idx="16">
                  <c:v>21.8</c:v>
                </c:pt>
                <c:pt idx="17">
                  <c:v>24.2</c:v>
                </c:pt>
                <c:pt idx="18">
                  <c:v>24</c:v>
                </c:pt>
                <c:pt idx="19">
                  <c:v>24</c:v>
                </c:pt>
                <c:pt idx="20">
                  <c:v>24.3</c:v>
                </c:pt>
                <c:pt idx="21">
                  <c:v>24.1</c:v>
                </c:pt>
                <c:pt idx="22">
                  <c:v>24</c:v>
                </c:pt>
                <c:pt idx="23">
                  <c:v>22.1</c:v>
                </c:pt>
                <c:pt idx="25">
                  <c:v>24.3</c:v>
                </c:pt>
                <c:pt idx="26">
                  <c:v>26.9</c:v>
                </c:pt>
                <c:pt idx="27">
                  <c:v>27.4</c:v>
                </c:pt>
                <c:pt idx="28">
                  <c:v>27.5</c:v>
                </c:pt>
                <c:pt idx="29">
                  <c:v>28.5</c:v>
                </c:pt>
                <c:pt idx="30">
                  <c:v>28.9</c:v>
                </c:pt>
                <c:pt idx="31">
                  <c:v>29</c:v>
                </c:pt>
                <c:pt idx="32">
                  <c:v>30.3</c:v>
                </c:pt>
                <c:pt idx="33">
                  <c:v>31.4</c:v>
                </c:pt>
                <c:pt idx="34">
                  <c:v>31.8</c:v>
                </c:pt>
                <c:pt idx="35">
                  <c:v>30.2</c:v>
                </c:pt>
                <c:pt idx="37">
                  <c:v>32.9</c:v>
                </c:pt>
                <c:pt idx="38">
                  <c:v>32.299999999999997</c:v>
                </c:pt>
                <c:pt idx="39">
                  <c:v>32.1</c:v>
                </c:pt>
                <c:pt idx="40">
                  <c:v>31.9</c:v>
                </c:pt>
                <c:pt idx="41">
                  <c:v>33.5</c:v>
                </c:pt>
                <c:pt idx="42">
                  <c:v>30.9</c:v>
                </c:pt>
                <c:pt idx="43">
                  <c:v>29.1</c:v>
                </c:pt>
                <c:pt idx="44">
                  <c:v>26.5</c:v>
                </c:pt>
                <c:pt idx="45">
                  <c:v>24.6</c:v>
                </c:pt>
                <c:pt idx="46">
                  <c:v>22.7</c:v>
                </c:pt>
                <c:pt idx="47">
                  <c:v>23.4</c:v>
                </c:pt>
                <c:pt idx="49">
                  <c:v>1</c:v>
                </c:pt>
                <c:pt idx="50">
                  <c:v>4.0999999999999996</c:v>
                </c:pt>
                <c:pt idx="51">
                  <c:v>4.9000000000000004</c:v>
                </c:pt>
                <c:pt idx="52">
                  <c:v>5.8</c:v>
                </c:pt>
                <c:pt idx="53">
                  <c:v>8.3000000000000007</c:v>
                </c:pt>
                <c:pt idx="54">
                  <c:v>9.5</c:v>
                </c:pt>
                <c:pt idx="55">
                  <c:v>12.5</c:v>
                </c:pt>
                <c:pt idx="56">
                  <c:v>15.4</c:v>
                </c:pt>
                <c:pt idx="57">
                  <c:v>16.600000000000001</c:v>
                </c:pt>
                <c:pt idx="58">
                  <c:v>17.8</c:v>
                </c:pt>
                <c:pt idx="59">
                  <c:v>16.100000000000001</c:v>
                </c:pt>
                <c:pt idx="61">
                  <c:v>31.1</c:v>
                </c:pt>
                <c:pt idx="62">
                  <c:v>35.1</c:v>
                </c:pt>
                <c:pt idx="63">
                  <c:v>36.200000000000003</c:v>
                </c:pt>
                <c:pt idx="64">
                  <c:v>38.200000000000003</c:v>
                </c:pt>
                <c:pt idx="65">
                  <c:v>38.1</c:v>
                </c:pt>
                <c:pt idx="66">
                  <c:v>37.200000000000003</c:v>
                </c:pt>
                <c:pt idx="67">
                  <c:v>36.700000000000003</c:v>
                </c:pt>
                <c:pt idx="68">
                  <c:v>36.4</c:v>
                </c:pt>
                <c:pt idx="69">
                  <c:v>36.5</c:v>
                </c:pt>
                <c:pt idx="70">
                  <c:v>36.5</c:v>
                </c:pt>
                <c:pt idx="71">
                  <c:v>33.200000000000003</c:v>
                </c:pt>
                <c:pt idx="73">
                  <c:v>35.200000000000003</c:v>
                </c:pt>
                <c:pt idx="74">
                  <c:v>34.1</c:v>
                </c:pt>
                <c:pt idx="75">
                  <c:v>34.299999999999997</c:v>
                </c:pt>
                <c:pt idx="76">
                  <c:v>34.6</c:v>
                </c:pt>
                <c:pt idx="77">
                  <c:v>32.9</c:v>
                </c:pt>
                <c:pt idx="78">
                  <c:v>33.6</c:v>
                </c:pt>
                <c:pt idx="79">
                  <c:v>33.200000000000003</c:v>
                </c:pt>
                <c:pt idx="80">
                  <c:v>32</c:v>
                </c:pt>
                <c:pt idx="81">
                  <c:v>31.1</c:v>
                </c:pt>
                <c:pt idx="82">
                  <c:v>29.9</c:v>
                </c:pt>
                <c:pt idx="83">
                  <c:v>27.9</c:v>
                </c:pt>
                <c:pt idx="85">
                  <c:v>27.8</c:v>
                </c:pt>
                <c:pt idx="86">
                  <c:v>23.5</c:v>
                </c:pt>
                <c:pt idx="87">
                  <c:v>18.7</c:v>
                </c:pt>
                <c:pt idx="88">
                  <c:v>18.5</c:v>
                </c:pt>
                <c:pt idx="89">
                  <c:v>16.600000000000001</c:v>
                </c:pt>
                <c:pt idx="90">
                  <c:v>15.4</c:v>
                </c:pt>
                <c:pt idx="91">
                  <c:v>15.6</c:v>
                </c:pt>
                <c:pt idx="92">
                  <c:v>15.4</c:v>
                </c:pt>
                <c:pt idx="93">
                  <c:v>15.4</c:v>
                </c:pt>
                <c:pt idx="94">
                  <c:v>16.7</c:v>
                </c:pt>
                <c:pt idx="95">
                  <c:v>16.2</c:v>
                </c:pt>
                <c:pt idx="97">
                  <c:v>22.8</c:v>
                </c:pt>
                <c:pt idx="98">
                  <c:v>20.2</c:v>
                </c:pt>
                <c:pt idx="99">
                  <c:v>21.1</c:v>
                </c:pt>
                <c:pt idx="100">
                  <c:v>20.6</c:v>
                </c:pt>
                <c:pt idx="101">
                  <c:v>20.3</c:v>
                </c:pt>
                <c:pt idx="102">
                  <c:v>20.5</c:v>
                </c:pt>
                <c:pt idx="103">
                  <c:v>19.3</c:v>
                </c:pt>
                <c:pt idx="104">
                  <c:v>19.7</c:v>
                </c:pt>
                <c:pt idx="105">
                  <c:v>19.2</c:v>
                </c:pt>
                <c:pt idx="106">
                  <c:v>19.5</c:v>
                </c:pt>
                <c:pt idx="107">
                  <c:v>19.8</c:v>
                </c:pt>
                <c:pt idx="109">
                  <c:v>19.3</c:v>
                </c:pt>
                <c:pt idx="110">
                  <c:v>16.8</c:v>
                </c:pt>
                <c:pt idx="111">
                  <c:v>16.399999999999999</c:v>
                </c:pt>
                <c:pt idx="112">
                  <c:v>14.7</c:v>
                </c:pt>
                <c:pt idx="113">
                  <c:v>14.1</c:v>
                </c:pt>
                <c:pt idx="114">
                  <c:v>13.7</c:v>
                </c:pt>
                <c:pt idx="115">
                  <c:v>13.2</c:v>
                </c:pt>
                <c:pt idx="116">
                  <c:v>12.5</c:v>
                </c:pt>
                <c:pt idx="117">
                  <c:v>12.4</c:v>
                </c:pt>
                <c:pt idx="118">
                  <c:v>11.9</c:v>
                </c:pt>
                <c:pt idx="119">
                  <c:v>10.5</c:v>
                </c:pt>
                <c:pt idx="121">
                  <c:v>10.4</c:v>
                </c:pt>
                <c:pt idx="122">
                  <c:v>8.5</c:v>
                </c:pt>
                <c:pt idx="123">
                  <c:v>6</c:v>
                </c:pt>
                <c:pt idx="124">
                  <c:v>5.0999999999999996</c:v>
                </c:pt>
                <c:pt idx="125">
                  <c:v>4.5999999999999996</c:v>
                </c:pt>
                <c:pt idx="126">
                  <c:v>4.3</c:v>
                </c:pt>
                <c:pt idx="127">
                  <c:v>3.5</c:v>
                </c:pt>
                <c:pt idx="128">
                  <c:v>2.6</c:v>
                </c:pt>
                <c:pt idx="129">
                  <c:v>2</c:v>
                </c:pt>
                <c:pt idx="130">
                  <c:v>1.3</c:v>
                </c:pt>
                <c:pt idx="131">
                  <c:v>1</c:v>
                </c:pt>
                <c:pt idx="133">
                  <c:v>3</c:v>
                </c:pt>
                <c:pt idx="134">
                  <c:v>6.2</c:v>
                </c:pt>
                <c:pt idx="135">
                  <c:v>7.2</c:v>
                </c:pt>
                <c:pt idx="136">
                  <c:v>7</c:v>
                </c:pt>
                <c:pt idx="137">
                  <c:v>6.1</c:v>
                </c:pt>
                <c:pt idx="138">
                  <c:v>5.3</c:v>
                </c:pt>
                <c:pt idx="139">
                  <c:v>5.4</c:v>
                </c:pt>
                <c:pt idx="140">
                  <c:v>5.8</c:v>
                </c:pt>
                <c:pt idx="141">
                  <c:v>6.6</c:v>
                </c:pt>
                <c:pt idx="142">
                  <c:v>6.5</c:v>
                </c:pt>
                <c:pt idx="143">
                  <c:v>6.9</c:v>
                </c:pt>
                <c:pt idx="145">
                  <c:v>8.9</c:v>
                </c:pt>
                <c:pt idx="146">
                  <c:v>9.1</c:v>
                </c:pt>
                <c:pt idx="147">
                  <c:v>9.3000000000000007</c:v>
                </c:pt>
                <c:pt idx="148">
                  <c:v>8.8000000000000007</c:v>
                </c:pt>
                <c:pt idx="149">
                  <c:v>8.5</c:v>
                </c:pt>
                <c:pt idx="150">
                  <c:v>7.9</c:v>
                </c:pt>
                <c:pt idx="151">
                  <c:v>7.9</c:v>
                </c:pt>
                <c:pt idx="152">
                  <c:v>8.1</c:v>
                </c:pt>
                <c:pt idx="153">
                  <c:v>7.8</c:v>
                </c:pt>
                <c:pt idx="154">
                  <c:v>7.5</c:v>
                </c:pt>
                <c:pt idx="155">
                  <c:v>7</c:v>
                </c:pt>
                <c:pt idx="157">
                  <c:v>9.9</c:v>
                </c:pt>
                <c:pt idx="158">
                  <c:v>10.4</c:v>
                </c:pt>
                <c:pt idx="159">
                  <c:v>10.3</c:v>
                </c:pt>
                <c:pt idx="160">
                  <c:v>10.199999999999999</c:v>
                </c:pt>
                <c:pt idx="161">
                  <c:v>9.6999999999999993</c:v>
                </c:pt>
                <c:pt idx="162">
                  <c:v>10.199999999999999</c:v>
                </c:pt>
                <c:pt idx="163">
                  <c:v>10.1</c:v>
                </c:pt>
                <c:pt idx="164">
                  <c:v>9.9</c:v>
                </c:pt>
                <c:pt idx="165">
                  <c:v>9.6999999999999993</c:v>
                </c:pt>
                <c:pt idx="166">
                  <c:v>9.6999999999999993</c:v>
                </c:pt>
                <c:pt idx="167">
                  <c:v>9.5</c:v>
                </c:pt>
                <c:pt idx="169">
                  <c:v>11.6</c:v>
                </c:pt>
                <c:pt idx="170">
                  <c:v>11.8</c:v>
                </c:pt>
                <c:pt idx="171">
                  <c:v>11.9</c:v>
                </c:pt>
                <c:pt idx="172">
                  <c:v>11.2</c:v>
                </c:pt>
                <c:pt idx="173">
                  <c:v>10.9</c:v>
                </c:pt>
                <c:pt idx="174">
                  <c:v>10.6</c:v>
                </c:pt>
                <c:pt idx="175">
                  <c:v>10.5</c:v>
                </c:pt>
                <c:pt idx="176">
                  <c:v>10.5</c:v>
                </c:pt>
                <c:pt idx="177">
                  <c:v>10.3</c:v>
                </c:pt>
                <c:pt idx="178">
                  <c:v>10.199999999999999</c:v>
                </c:pt>
                <c:pt idx="179">
                  <c:v>9.9</c:v>
                </c:pt>
              </c:numCache>
            </c:numRef>
          </c:val>
          <c:smooth val="0"/>
          <c:extLst>
            <c:ext xmlns:c16="http://schemas.microsoft.com/office/drawing/2014/chart" uri="{C3380CC4-5D6E-409C-BE32-E72D297353CC}">
              <c16:uniqueId val="{00000001-9757-4B7A-B2BF-AEB98101941F}"/>
            </c:ext>
          </c:extLst>
        </c:ser>
        <c:dLbls>
          <c:showLegendKey val="0"/>
          <c:showVal val="0"/>
          <c:showCatName val="0"/>
          <c:showSerName val="0"/>
          <c:showPercent val="0"/>
          <c:showBubbleSize val="0"/>
        </c:dLbls>
        <c:marker val="1"/>
        <c:smooth val="0"/>
        <c:axId val="1126469272"/>
        <c:axId val="1126468288"/>
      </c:lineChart>
      <c:dateAx>
        <c:axId val="105700467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5328"/>
        <c:crosses val="autoZero"/>
        <c:auto val="1"/>
        <c:lblOffset val="100"/>
        <c:baseTimeUnit val="months"/>
      </c:dateAx>
      <c:valAx>
        <c:axId val="10570053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57004672"/>
        <c:crosses val="autoZero"/>
        <c:crossBetween val="between"/>
      </c:valAx>
      <c:valAx>
        <c:axId val="1126468288"/>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126469272"/>
        <c:crosses val="max"/>
        <c:crossBetween val="between"/>
      </c:valAx>
      <c:dateAx>
        <c:axId val="1126469272"/>
        <c:scaling>
          <c:orientation val="minMax"/>
        </c:scaling>
        <c:delete val="1"/>
        <c:axPos val="b"/>
        <c:numFmt formatCode="[$-409]mmm/yy;@" sourceLinked="1"/>
        <c:majorTickMark val="out"/>
        <c:minorTickMark val="none"/>
        <c:tickLblPos val="nextTo"/>
        <c:crossAx val="1126468288"/>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showDLblsOverMax val="0"/>
  </c:chart>
  <c:spPr>
    <a:solidFill>
      <a:schemeClr val="bg1"/>
    </a:solidFill>
    <a:ln w="9525" cap="flat" cmpd="sng" algn="ctr">
      <a:no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Investment</c:v>
                </c:pt>
              </c:strCache>
            </c:strRef>
          </c:tx>
          <c:dPt>
            <c:idx val="0"/>
            <c:bubble3D val="0"/>
            <c:spPr>
              <a:pattFill prst="pct70">
                <a:fgClr>
                  <a:schemeClr val="tx1">
                    <a:lumMod val="50000"/>
                    <a:lumOff val="50000"/>
                  </a:schemeClr>
                </a:fgClr>
                <a:bgClr>
                  <a:schemeClr val="bg1"/>
                </a:bgClr>
              </a:patt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B1C-4882-87C2-9FCE0BE2CFB6}"/>
              </c:ext>
            </c:extLst>
          </c:dPt>
          <c:dPt>
            <c:idx val="1"/>
            <c:bubble3D val="0"/>
            <c:spPr>
              <a:pattFill prst="openDmnd">
                <a:fgClr>
                  <a:schemeClr val="tx1">
                    <a:lumMod val="50000"/>
                    <a:lumOff val="50000"/>
                  </a:schemeClr>
                </a:fgClr>
                <a:bgClr>
                  <a:schemeClr val="bg1"/>
                </a:bgClr>
              </a:patt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B1C-4882-87C2-9FCE0BE2CFB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B1C-4882-87C2-9FCE0BE2CFB6}"/>
              </c:ext>
            </c:extLst>
          </c:dPt>
          <c:dPt>
            <c:idx val="3"/>
            <c:bubble3D val="0"/>
            <c:spPr>
              <a:pattFill prst="dashDnDiag">
                <a:fgClr>
                  <a:schemeClr val="tx1">
                    <a:lumMod val="50000"/>
                    <a:lumOff val="50000"/>
                  </a:schemeClr>
                </a:fgClr>
                <a:bgClr>
                  <a:schemeClr val="bg1"/>
                </a:bgClr>
              </a:patt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B1C-4882-87C2-9FCE0BE2CFB6}"/>
              </c:ext>
            </c:extLst>
          </c:dPt>
          <c:dLbls>
            <c:dLbl>
              <c:idx val="0"/>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B1C-4882-87C2-9FCE0BE2CFB6}"/>
                </c:ext>
              </c:extLst>
            </c:dLbl>
            <c:dLbl>
              <c:idx val="1"/>
              <c:layout>
                <c:manualLayout>
                  <c:x val="4.1407867494823981E-2"/>
                  <c:y val="0"/>
                </c:manualLayout>
              </c:layout>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1C-4882-87C2-9FCE0BE2CFB6}"/>
                </c:ext>
              </c:extLst>
            </c:dLbl>
            <c:dLbl>
              <c:idx val="2"/>
              <c:layout>
                <c:manualLayout>
                  <c:x val="1.1293054771315607E-2"/>
                  <c:y val="-1.2547051442910916E-2"/>
                </c:manualLayout>
              </c:layout>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B1C-4882-87C2-9FCE0BE2CFB6}"/>
                </c:ext>
              </c:extLst>
            </c:dLbl>
            <c:dLbl>
              <c:idx val="3"/>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B1C-4882-87C2-9FCE0BE2CFB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Construction</c:v>
                </c:pt>
                <c:pt idx="1">
                  <c:v>Installation</c:v>
                </c:pt>
                <c:pt idx="2">
                  <c:v>Equipment</c:v>
                </c:pt>
                <c:pt idx="3">
                  <c:v>Other Expenditure</c:v>
                </c:pt>
              </c:strCache>
            </c:strRef>
          </c:cat>
          <c:val>
            <c:numRef>
              <c:f>Sheet1!$B$2:$B$5</c:f>
              <c:numCache>
                <c:formatCode>General</c:formatCode>
                <c:ptCount val="4"/>
                <c:pt idx="0">
                  <c:v>75248</c:v>
                </c:pt>
                <c:pt idx="1">
                  <c:v>6714</c:v>
                </c:pt>
                <c:pt idx="2">
                  <c:v>1713</c:v>
                </c:pt>
                <c:pt idx="3">
                  <c:v>48518</c:v>
                </c:pt>
              </c:numCache>
            </c:numRef>
          </c:val>
          <c:extLst>
            <c:ext xmlns:c16="http://schemas.microsoft.com/office/drawing/2014/chart" uri="{C3380CC4-5D6E-409C-BE32-E72D297353CC}">
              <c16:uniqueId val="{00000008-6B1C-4882-87C2-9FCE0BE2CFB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0.06944</cdr:x>
      <cdr:y>0.02894</cdr:y>
    </cdr:from>
    <cdr:to>
      <cdr:x>0.13403</cdr:x>
      <cdr:y>0.12269</cdr:y>
    </cdr:to>
    <cdr:sp macro="" textlink="">
      <cdr:nvSpPr>
        <cdr:cNvPr id="2" name="TextBox 1">
          <a:extLst xmlns:a="http://schemas.openxmlformats.org/drawingml/2006/main">
            <a:ext uri="{FF2B5EF4-FFF2-40B4-BE49-F238E27FC236}">
              <a16:creationId xmlns:a16="http://schemas.microsoft.com/office/drawing/2014/main" id="{4ABFDD81-0531-4F23-B890-6ED4ECCD215E}"/>
            </a:ext>
          </a:extLst>
        </cdr:cNvPr>
        <cdr:cNvSpPr txBox="1"/>
      </cdr:nvSpPr>
      <cdr:spPr>
        <a:xfrm xmlns:a="http://schemas.openxmlformats.org/drawingml/2006/main">
          <a:off x="317500" y="79375"/>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0.08734</cdr:x>
      <cdr:y>0.03652</cdr:y>
    </cdr:from>
    <cdr:to>
      <cdr:x>0.15192</cdr:x>
      <cdr:y>0.13026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94649" y="78210"/>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0.83539</cdr:x>
      <cdr:y>0.03304</cdr:y>
    </cdr:from>
    <cdr:to>
      <cdr:x>0.89997</cdr:x>
      <cdr:y>0.12679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18407" y="70777"/>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0.09602</cdr:x>
      <cdr:y>0.02967</cdr:y>
    </cdr:from>
    <cdr:to>
      <cdr:x>0.1606</cdr:x>
      <cdr:y>0.12342</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23957" y="63556"/>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0.8123</cdr:x>
      <cdr:y>0.0221</cdr:y>
    </cdr:from>
    <cdr:to>
      <cdr:x>0.87688</cdr:x>
      <cdr:y>0.11585</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40495" y="47331"/>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0.72449</cdr:x>
      <cdr:y>0.31472</cdr:y>
    </cdr:from>
    <cdr:to>
      <cdr:x>0.83395</cdr:x>
      <cdr:y>0.66364</cdr:y>
    </cdr:to>
    <cdr:sp macro="" textlink="">
      <cdr:nvSpPr>
        <cdr:cNvPr id="3" name="Oval 2"/>
        <cdr:cNvSpPr/>
      </cdr:nvSpPr>
      <cdr:spPr>
        <a:xfrm xmlns:a="http://schemas.openxmlformats.org/drawingml/2006/main">
          <a:off x="2444262" y="674077"/>
          <a:ext cx="369277" cy="747346"/>
        </a:xfrm>
        <a:prstGeom xmlns:a="http://schemas.openxmlformats.org/drawingml/2006/main" prst="ellipse">
          <a:avLst/>
        </a:prstGeom>
        <a:noFill xmlns:a="http://schemas.openxmlformats.org/drawingml/2006/main"/>
        <a:ln xmlns:a="http://schemas.openxmlformats.org/drawingml/2006/main">
          <a:solidFill>
            <a:schemeClr val="tx1"/>
          </a:solidFill>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2.xml><?xml version="1.0" encoding="utf-8"?>
<c:userShapes xmlns:c="http://schemas.openxmlformats.org/drawingml/2006/chart">
  <cdr:relSizeAnchor xmlns:cdr="http://schemas.openxmlformats.org/drawingml/2006/chartDrawing">
    <cdr:from>
      <cdr:x>0.08611</cdr:x>
      <cdr:y>0.03241</cdr:y>
    </cdr:from>
    <cdr:to>
      <cdr:x>0.15069</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937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0.84444</cdr:x>
      <cdr:y>0.02894</cdr:y>
    </cdr:from>
    <cdr:to>
      <cdr:x>0.90902</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3860800" y="79375"/>
          <a:ext cx="29526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0.08611</cdr:x>
      <cdr:y>0.03241</cdr:y>
    </cdr:from>
    <cdr:to>
      <cdr:x>0.15069</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937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0.81802</cdr:x>
      <cdr:y>0.03251</cdr:y>
    </cdr:from>
    <cdr:to>
      <cdr:x>0.8826</cdr:x>
      <cdr:y>0.12626</cdr:y>
    </cdr:to>
    <cdr:sp macro="" textlink="">
      <cdr:nvSpPr>
        <cdr:cNvPr id="3" name="TextBox 1">
          <a:extLst xmlns:a="http://schemas.openxmlformats.org/drawingml/2006/main">
            <a:ext uri="{FF2B5EF4-FFF2-40B4-BE49-F238E27FC236}">
              <a16:creationId xmlns:a16="http://schemas.microsoft.com/office/drawing/2014/main" id="{C6A6A326-3B73-46E1-B835-2C9B0B329EE7}"/>
            </a:ext>
          </a:extLst>
        </cdr:cNvPr>
        <cdr:cNvSpPr txBox="1"/>
      </cdr:nvSpPr>
      <cdr:spPr>
        <a:xfrm xmlns:a="http://schemas.openxmlformats.org/drawingml/2006/main">
          <a:off x="2759792" y="69628"/>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0.8326</cdr:x>
      <cdr:y>0.03161</cdr:y>
    </cdr:from>
    <cdr:to>
      <cdr:x>0.89718</cdr:x>
      <cdr:y>0.12536</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08977" y="63991"/>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0.83772</cdr:x>
      <cdr:y>0.02894</cdr:y>
    </cdr:from>
    <cdr:to>
      <cdr:x>0.9023</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26263" y="62077"/>
          <a:ext cx="217877" cy="20109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7.xml><?xml version="1.0" encoding="utf-8"?>
<c:userShapes xmlns:c="http://schemas.openxmlformats.org/drawingml/2006/chart">
  <cdr:relSizeAnchor xmlns:cdr="http://schemas.openxmlformats.org/drawingml/2006/chartDrawing">
    <cdr:from>
      <cdr:x>0.08611</cdr:x>
      <cdr:y>0.03241</cdr:y>
    </cdr:from>
    <cdr:to>
      <cdr:x>0.15069</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937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0.85278</cdr:x>
      <cdr:y>0.02894</cdr:y>
    </cdr:from>
    <cdr:to>
      <cdr:x>0.91736</cdr:x>
      <cdr:y>0.12269</cdr:y>
    </cdr:to>
    <cdr:sp macro="" textlink="">
      <cdr:nvSpPr>
        <cdr:cNvPr id="3" name="TextBox 1">
          <a:extLst xmlns:a="http://schemas.openxmlformats.org/drawingml/2006/main">
            <a:ext uri="{FF2B5EF4-FFF2-40B4-BE49-F238E27FC236}">
              <a16:creationId xmlns:a16="http://schemas.microsoft.com/office/drawing/2014/main" id="{87CE56B1-5A25-4E9E-859C-750D3DD542B3}"/>
            </a:ext>
          </a:extLst>
        </cdr:cNvPr>
        <cdr:cNvSpPr txBox="1"/>
      </cdr:nvSpPr>
      <cdr:spPr>
        <a:xfrm xmlns:a="http://schemas.openxmlformats.org/drawingml/2006/main">
          <a:off x="3898900" y="79375"/>
          <a:ext cx="29526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zh-CN" altLang="en-US" sz="1100"/>
        </a:p>
      </cdr:txBody>
    </cdr:sp>
  </cdr:relSizeAnchor>
  <cdr:relSizeAnchor xmlns:cdr="http://schemas.openxmlformats.org/drawingml/2006/chartDrawing">
    <cdr:from>
      <cdr:x>0.11535</cdr:x>
      <cdr:y>0.30494</cdr:y>
    </cdr:from>
    <cdr:to>
      <cdr:x>0.88489</cdr:x>
      <cdr:y>0.30494</cdr:y>
    </cdr:to>
    <cdr:cxnSp macro="">
      <cdr:nvCxnSpPr>
        <cdr:cNvPr id="5" name="Straight Connector 4"/>
        <cdr:cNvCxnSpPr/>
      </cdr:nvCxnSpPr>
      <cdr:spPr>
        <a:xfrm xmlns:a="http://schemas.openxmlformats.org/drawingml/2006/main" flipH="1">
          <a:off x="389164" y="653143"/>
          <a:ext cx="2596243" cy="0"/>
        </a:xfrm>
        <a:prstGeom xmlns:a="http://schemas.openxmlformats.org/drawingml/2006/main" prst="line">
          <a:avLst/>
        </a:prstGeom>
        <a:ln xmlns:a="http://schemas.openxmlformats.org/drawingml/2006/main">
          <a:solidFill>
            <a:schemeClr val="tx1"/>
          </a:solidFill>
          <a:prstDash val="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18.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0.86319</cdr:x>
      <cdr:y>0.02894</cdr:y>
    </cdr:from>
    <cdr:to>
      <cdr:x>0.92777</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3946505" y="79388"/>
          <a:ext cx="295259"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19.xml><?xml version="1.0" encoding="utf-8"?>
<c:userShapes xmlns:c="http://schemas.openxmlformats.org/drawingml/2006/chart">
  <cdr:relSizeAnchor xmlns:cdr="http://schemas.openxmlformats.org/drawingml/2006/chartDrawing">
    <cdr:from>
      <cdr:x>0.09446</cdr:x>
      <cdr:y>0.03588</cdr:y>
    </cdr:from>
    <cdr:to>
      <cdr:x>0.15904</cdr:x>
      <cdr:y>0.12963</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18682" y="72644"/>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0.83677</cdr:x>
      <cdr:y>0.03161</cdr:y>
    </cdr:from>
    <cdr:to>
      <cdr:x>0.90135</cdr:x>
      <cdr:y>0.12536</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23045" y="63991"/>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0.10144</cdr:x>
      <cdr:y>0.03241</cdr:y>
    </cdr:from>
    <cdr:to>
      <cdr:x>0.16602</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42221" y="69418"/>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0.82374</cdr:x>
      <cdr:y>0.03275</cdr:y>
    </cdr:from>
    <cdr:to>
      <cdr:x>0.88832</cdr:x>
      <cdr:y>0.1265</cdr:y>
    </cdr:to>
    <cdr:sp macro="" textlink="">
      <cdr:nvSpPr>
        <cdr:cNvPr id="3" name="TextBox 1">
          <a:extLst xmlns:a="http://schemas.openxmlformats.org/drawingml/2006/main">
            <a:ext uri="{FF2B5EF4-FFF2-40B4-BE49-F238E27FC236}">
              <a16:creationId xmlns:a16="http://schemas.microsoft.com/office/drawing/2014/main" id="{87CE56B1-5A25-4E9E-859C-750D3DD542B3}"/>
            </a:ext>
          </a:extLst>
        </cdr:cNvPr>
        <cdr:cNvSpPr txBox="1"/>
      </cdr:nvSpPr>
      <cdr:spPr>
        <a:xfrm xmlns:a="http://schemas.openxmlformats.org/drawingml/2006/main">
          <a:off x="2779100" y="70149"/>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0.xml><?xml version="1.0" encoding="utf-8"?>
<c:userShapes xmlns:c="http://schemas.openxmlformats.org/drawingml/2006/chart">
  <cdr:relSizeAnchor xmlns:cdr="http://schemas.openxmlformats.org/drawingml/2006/chartDrawing">
    <cdr:from>
      <cdr:x>0.09446</cdr:x>
      <cdr:y>0.03588</cdr:y>
    </cdr:from>
    <cdr:to>
      <cdr:x>0.15904</cdr:x>
      <cdr:y>0.12963</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18682" y="72644"/>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0.8326</cdr:x>
      <cdr:y>0.03161</cdr:y>
    </cdr:from>
    <cdr:to>
      <cdr:x>0.89718</cdr:x>
      <cdr:y>0.12536</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08977" y="63991"/>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1.xml><?xml version="1.0" encoding="utf-8"?>
<c:userShapes xmlns:c="http://schemas.openxmlformats.org/drawingml/2006/chart">
  <cdr:relSizeAnchor xmlns:cdr="http://schemas.openxmlformats.org/drawingml/2006/chartDrawing">
    <cdr:from>
      <cdr:x>0.08612</cdr:x>
      <cdr:y>0.03241</cdr:y>
    </cdr:from>
    <cdr:to>
      <cdr:x>0.1507</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90546" y="65610"/>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0.84859</cdr:x>
      <cdr:y>0.02894</cdr:y>
    </cdr:from>
    <cdr:to>
      <cdr:x>0.91317</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62940" y="58586"/>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0.32083</cdr:x>
      <cdr:y>0.38542</cdr:y>
    </cdr:from>
    <cdr:to>
      <cdr:x>0.40625</cdr:x>
      <cdr:y>0.71229</cdr:y>
    </cdr:to>
    <cdr:sp macro="" textlink="">
      <cdr:nvSpPr>
        <cdr:cNvPr id="3" name="Oval 2">
          <a:extLst xmlns:a="http://schemas.openxmlformats.org/drawingml/2006/main">
            <a:ext uri="{FF2B5EF4-FFF2-40B4-BE49-F238E27FC236}">
              <a16:creationId xmlns:a16="http://schemas.microsoft.com/office/drawing/2014/main" id="{1BCA639C-5813-47EE-821F-180DC14084FB}"/>
            </a:ext>
          </a:extLst>
        </cdr:cNvPr>
        <cdr:cNvSpPr/>
      </cdr:nvSpPr>
      <cdr:spPr>
        <a:xfrm xmlns:a="http://schemas.openxmlformats.org/drawingml/2006/main">
          <a:off x="1082402" y="780237"/>
          <a:ext cx="288186" cy="661702"/>
        </a:xfrm>
        <a:prstGeom xmlns:a="http://schemas.openxmlformats.org/drawingml/2006/main" prst="ellipse">
          <a:avLst/>
        </a:prstGeom>
        <a:noFill xmlns:a="http://schemas.openxmlformats.org/drawingml/2006/main"/>
        <a:ln xmlns:a="http://schemas.openxmlformats.org/drawingml/2006/main">
          <a:solidFill>
            <a:schemeClr val="tx1"/>
          </a:solidFill>
          <a:prstDash val="lgDash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0.57569</cdr:x>
      <cdr:y>0.21296</cdr:y>
    </cdr:from>
    <cdr:to>
      <cdr:x>0.63333</cdr:x>
      <cdr:y>0.56597</cdr:y>
    </cdr:to>
    <cdr:sp macro="" textlink="">
      <cdr:nvSpPr>
        <cdr:cNvPr id="6" name="Oval 5">
          <a:extLst xmlns:a="http://schemas.openxmlformats.org/drawingml/2006/main">
            <a:ext uri="{FF2B5EF4-FFF2-40B4-BE49-F238E27FC236}">
              <a16:creationId xmlns:a16="http://schemas.microsoft.com/office/drawing/2014/main" id="{047A5081-9332-43AB-9BBF-36B864FF8BED}"/>
            </a:ext>
          </a:extLst>
        </cdr:cNvPr>
        <cdr:cNvSpPr/>
      </cdr:nvSpPr>
      <cdr:spPr>
        <a:xfrm xmlns:a="http://schemas.openxmlformats.org/drawingml/2006/main">
          <a:off x="2632075" y="584200"/>
          <a:ext cx="263525" cy="968375"/>
        </a:xfrm>
        <a:prstGeom xmlns:a="http://schemas.openxmlformats.org/drawingml/2006/main" prst="ellipse">
          <a:avLst/>
        </a:prstGeom>
        <a:noFill xmlns:a="http://schemas.openxmlformats.org/drawingml/2006/main"/>
        <a:ln xmlns:a="http://schemas.openxmlformats.org/drawingml/2006/main">
          <a:solidFill>
            <a:schemeClr val="tx1"/>
          </a:solidFill>
          <a:prstDash val="lgDash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zh-CN"/>
        </a:p>
      </cdr:txBody>
    </cdr:sp>
  </cdr:relSizeAnchor>
  <cdr:relSizeAnchor xmlns:cdr="http://schemas.openxmlformats.org/drawingml/2006/chartDrawing">
    <cdr:from>
      <cdr:x>0.29997</cdr:x>
      <cdr:y>0</cdr:y>
    </cdr:from>
    <cdr:to>
      <cdr:x>0.70886</cdr:x>
      <cdr:y>0.18764</cdr:y>
    </cdr:to>
    <cdr:sp macro="" textlink="">
      <cdr:nvSpPr>
        <cdr:cNvPr id="7" name="TextBox 6">
          <a:extLst xmlns:a="http://schemas.openxmlformats.org/drawingml/2006/main">
            <a:ext uri="{FF2B5EF4-FFF2-40B4-BE49-F238E27FC236}">
              <a16:creationId xmlns:a16="http://schemas.microsoft.com/office/drawing/2014/main" id="{51367101-90A5-49E1-AFCB-98994CAAF6CE}"/>
            </a:ext>
          </a:extLst>
        </cdr:cNvPr>
        <cdr:cNvSpPr txBox="1"/>
      </cdr:nvSpPr>
      <cdr:spPr>
        <a:xfrm xmlns:a="http://schemas.openxmlformats.org/drawingml/2006/main">
          <a:off x="1012031" y="-1821766"/>
          <a:ext cx="1379475" cy="3798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a:latin typeface="Times New Roman" panose="02020603050405020304" pitchFamily="18" charset="0"/>
              <a:cs typeface="Times New Roman" panose="02020603050405020304" pitchFamily="18" charset="0"/>
            </a:rPr>
            <a:t>Inventory and interest rate move in reverse</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0.37083</cdr:x>
      <cdr:y>0.15625</cdr:y>
    </cdr:from>
    <cdr:to>
      <cdr:x>0.43333</cdr:x>
      <cdr:y>0.36806</cdr:y>
    </cdr:to>
    <cdr:cxnSp macro="">
      <cdr:nvCxnSpPr>
        <cdr:cNvPr id="9" name="Straight Arrow Connector 8">
          <a:extLst xmlns:a="http://schemas.openxmlformats.org/drawingml/2006/main">
            <a:ext uri="{FF2B5EF4-FFF2-40B4-BE49-F238E27FC236}">
              <a16:creationId xmlns:a16="http://schemas.microsoft.com/office/drawing/2014/main" id="{FEF46C67-C154-4D31-B476-0C34D68D4B7E}"/>
            </a:ext>
          </a:extLst>
        </cdr:cNvPr>
        <cdr:cNvCxnSpPr/>
      </cdr:nvCxnSpPr>
      <cdr:spPr>
        <a:xfrm xmlns:a="http://schemas.openxmlformats.org/drawingml/2006/main" flipH="1">
          <a:off x="1695450" y="428625"/>
          <a:ext cx="285750" cy="58102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0.48958</cdr:x>
      <cdr:y>0.14583</cdr:y>
    </cdr:from>
    <cdr:to>
      <cdr:x>0.58414</cdr:x>
      <cdr:y>0.26466</cdr:y>
    </cdr:to>
    <cdr:cxnSp macro="">
      <cdr:nvCxnSpPr>
        <cdr:cNvPr id="10" name="Straight Arrow Connector 9">
          <a:extLst xmlns:a="http://schemas.openxmlformats.org/drawingml/2006/main">
            <a:ext uri="{FF2B5EF4-FFF2-40B4-BE49-F238E27FC236}">
              <a16:creationId xmlns:a16="http://schemas.microsoft.com/office/drawing/2014/main" id="{E97AFB21-38B6-48B3-9562-500AF98C2576}"/>
            </a:ext>
          </a:extLst>
        </cdr:cNvPr>
        <cdr:cNvCxnSpPr>
          <a:endCxn xmlns:a="http://schemas.openxmlformats.org/drawingml/2006/main" id="6" idx="1"/>
        </cdr:cNvCxnSpPr>
      </cdr:nvCxnSpPr>
      <cdr:spPr>
        <a:xfrm xmlns:a="http://schemas.openxmlformats.org/drawingml/2006/main">
          <a:off x="2238375" y="400050"/>
          <a:ext cx="432292" cy="32596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2.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0.84444</cdr:x>
      <cdr:y>0.02894</cdr:y>
    </cdr:from>
    <cdr:to>
      <cdr:x>0.90902</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3860800" y="79375"/>
          <a:ext cx="29526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3.xml><?xml version="1.0" encoding="utf-8"?>
<c:userShapes xmlns:c="http://schemas.openxmlformats.org/drawingml/2006/chart">
  <cdr:relSizeAnchor xmlns:cdr="http://schemas.openxmlformats.org/drawingml/2006/chartDrawing">
    <cdr:from>
      <cdr:x>0.09311</cdr:x>
      <cdr:y>0.03495</cdr:y>
    </cdr:from>
    <cdr:to>
      <cdr:x>0.15769</cdr:x>
      <cdr:y>0.1287</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14118" y="74861"/>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0.83741</cdr:x>
      <cdr:y>0.0417</cdr:y>
    </cdr:from>
    <cdr:to>
      <cdr:x>0.90199</cdr:x>
      <cdr:y>0.13545</cdr:y>
    </cdr:to>
    <cdr:sp macro="" textlink="">
      <cdr:nvSpPr>
        <cdr:cNvPr id="4" name="TextBox 1">
          <a:extLst xmlns:a="http://schemas.openxmlformats.org/drawingml/2006/main">
            <a:ext uri="{FF2B5EF4-FFF2-40B4-BE49-F238E27FC236}">
              <a16:creationId xmlns:a16="http://schemas.microsoft.com/office/drawing/2014/main" id="{2D66A446-DBA7-4C9C-B7AC-D2F30CB81910}"/>
            </a:ext>
          </a:extLst>
        </cdr:cNvPr>
        <cdr:cNvSpPr txBox="1"/>
      </cdr:nvSpPr>
      <cdr:spPr>
        <a:xfrm xmlns:a="http://schemas.openxmlformats.org/drawingml/2006/main">
          <a:off x="2825230" y="89315"/>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4.xml><?xml version="1.0" encoding="utf-8"?>
<c:userShapes xmlns:c="http://schemas.openxmlformats.org/drawingml/2006/chart">
  <cdr:relSizeAnchor xmlns:cdr="http://schemas.openxmlformats.org/drawingml/2006/chartDrawing">
    <cdr:from>
      <cdr:x>0.0923</cdr:x>
      <cdr:y>0.04258</cdr:y>
    </cdr:from>
    <cdr:to>
      <cdr:x>0.15688</cdr:x>
      <cdr:y>0.13632</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11397" y="91190"/>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5.xml><?xml version="1.0" encoding="utf-8"?>
<c:userShapes xmlns:c="http://schemas.openxmlformats.org/drawingml/2006/chart">
  <cdr:relSizeAnchor xmlns:cdr="http://schemas.openxmlformats.org/drawingml/2006/chartDrawing">
    <cdr:from>
      <cdr:x>0.09069</cdr:x>
      <cdr:y>0.03749</cdr:y>
    </cdr:from>
    <cdr:to>
      <cdr:x>0.15527</cdr:x>
      <cdr:y>0.13124</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05954" y="80303"/>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0.84915</cdr:x>
      <cdr:y>0.03949</cdr:y>
    </cdr:from>
    <cdr:to>
      <cdr:x>0.91373</cdr:x>
      <cdr:y>0.13324</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64815" y="84579"/>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0.28345</cdr:x>
      <cdr:y>0.09</cdr:y>
    </cdr:from>
    <cdr:to>
      <cdr:x>0.28506</cdr:x>
      <cdr:y>0.64652</cdr:y>
    </cdr:to>
    <cdr:cxnSp macro="">
      <cdr:nvCxnSpPr>
        <cdr:cNvPr id="4" name="Straight Connector 3"/>
        <cdr:cNvCxnSpPr/>
      </cdr:nvCxnSpPr>
      <cdr:spPr>
        <a:xfrm xmlns:a="http://schemas.openxmlformats.org/drawingml/2006/main">
          <a:off x="956290" y="192761"/>
          <a:ext cx="5432" cy="1191986"/>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0.23178</cdr:x>
      <cdr:y>0.09142</cdr:y>
    </cdr:from>
    <cdr:to>
      <cdr:x>0.23339</cdr:x>
      <cdr:y>0.64794</cdr:y>
    </cdr:to>
    <cdr:cxnSp macro="">
      <cdr:nvCxnSpPr>
        <cdr:cNvPr id="6" name="Straight Connector 5"/>
        <cdr:cNvCxnSpPr/>
      </cdr:nvCxnSpPr>
      <cdr:spPr>
        <a:xfrm xmlns:a="http://schemas.openxmlformats.org/drawingml/2006/main">
          <a:off x="781970" y="195800"/>
          <a:ext cx="5431"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0.35112</cdr:x>
      <cdr:y>0.08958</cdr:y>
    </cdr:from>
    <cdr:to>
      <cdr:x>0.35273</cdr:x>
      <cdr:y>0.6461</cdr:y>
    </cdr:to>
    <cdr:cxnSp macro="">
      <cdr:nvCxnSpPr>
        <cdr:cNvPr id="7" name="Straight Connector 6"/>
        <cdr:cNvCxnSpPr/>
      </cdr:nvCxnSpPr>
      <cdr:spPr>
        <a:xfrm xmlns:a="http://schemas.openxmlformats.org/drawingml/2006/main">
          <a:off x="1184592" y="191862"/>
          <a:ext cx="5432"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0.44177</cdr:x>
      <cdr:y>0.09134</cdr:y>
    </cdr:from>
    <cdr:to>
      <cdr:x>0.44339</cdr:x>
      <cdr:y>0.64786</cdr:y>
    </cdr:to>
    <cdr:cxnSp macro="">
      <cdr:nvCxnSpPr>
        <cdr:cNvPr id="8" name="Straight Connector 7"/>
        <cdr:cNvCxnSpPr/>
      </cdr:nvCxnSpPr>
      <cdr:spPr>
        <a:xfrm xmlns:a="http://schemas.openxmlformats.org/drawingml/2006/main">
          <a:off x="1490424" y="195641"/>
          <a:ext cx="5465"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0.58957</cdr:x>
      <cdr:y>0.09085</cdr:y>
    </cdr:from>
    <cdr:to>
      <cdr:x>0.59118</cdr:x>
      <cdr:y>0.64737</cdr:y>
    </cdr:to>
    <cdr:cxnSp macro="">
      <cdr:nvCxnSpPr>
        <cdr:cNvPr id="9" name="Straight Connector 8"/>
        <cdr:cNvCxnSpPr/>
      </cdr:nvCxnSpPr>
      <cdr:spPr>
        <a:xfrm xmlns:a="http://schemas.openxmlformats.org/drawingml/2006/main">
          <a:off x="1989065" y="194582"/>
          <a:ext cx="5432"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0.52486</cdr:x>
      <cdr:y>0.09184</cdr:y>
    </cdr:from>
    <cdr:to>
      <cdr:x>0.52647</cdr:x>
      <cdr:y>0.64836</cdr:y>
    </cdr:to>
    <cdr:cxnSp macro="">
      <cdr:nvCxnSpPr>
        <cdr:cNvPr id="10" name="Straight Connector 9"/>
        <cdr:cNvCxnSpPr/>
      </cdr:nvCxnSpPr>
      <cdr:spPr>
        <a:xfrm xmlns:a="http://schemas.openxmlformats.org/drawingml/2006/main">
          <a:off x="1770749" y="196700"/>
          <a:ext cx="5432"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0.69488</cdr:x>
      <cdr:y>0.09007</cdr:y>
    </cdr:from>
    <cdr:to>
      <cdr:x>0.69649</cdr:x>
      <cdr:y>0.64659</cdr:y>
    </cdr:to>
    <cdr:cxnSp macro="">
      <cdr:nvCxnSpPr>
        <cdr:cNvPr id="11" name="Straight Connector 10"/>
        <cdr:cNvCxnSpPr/>
      </cdr:nvCxnSpPr>
      <cdr:spPr>
        <a:xfrm xmlns:a="http://schemas.openxmlformats.org/drawingml/2006/main">
          <a:off x="2344355" y="192921"/>
          <a:ext cx="5431"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0.7967</cdr:x>
      <cdr:y>0.08831</cdr:y>
    </cdr:from>
    <cdr:to>
      <cdr:x>0.79831</cdr:x>
      <cdr:y>0.64483</cdr:y>
    </cdr:to>
    <cdr:cxnSp macro="">
      <cdr:nvCxnSpPr>
        <cdr:cNvPr id="12" name="Straight Connector 11"/>
        <cdr:cNvCxnSpPr/>
      </cdr:nvCxnSpPr>
      <cdr:spPr>
        <a:xfrm xmlns:a="http://schemas.openxmlformats.org/drawingml/2006/main">
          <a:off x="2687871" y="189142"/>
          <a:ext cx="5431" cy="1191985"/>
        </a:xfrm>
        <a:prstGeom xmlns:a="http://schemas.openxmlformats.org/drawingml/2006/main" prst="line">
          <a:avLst/>
        </a:prstGeom>
        <a:ln xmlns:a="http://schemas.openxmlformats.org/drawingml/2006/main" w="9525">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0.85806</cdr:x>
      <cdr:y>0.03345</cdr:y>
    </cdr:from>
    <cdr:to>
      <cdr:x>0.92264</cdr:x>
      <cdr:y>0.1272</cdr:y>
    </cdr:to>
    <cdr:sp macro="" textlink="">
      <cdr:nvSpPr>
        <cdr:cNvPr id="3" name="TextBox 1">
          <a:extLst xmlns:a="http://schemas.openxmlformats.org/drawingml/2006/main">
            <a:ext uri="{FF2B5EF4-FFF2-40B4-BE49-F238E27FC236}">
              <a16:creationId xmlns:a16="http://schemas.microsoft.com/office/drawing/2014/main" id="{04F9F640-6A37-457E-8FF8-D25535007F8C}"/>
            </a:ext>
          </a:extLst>
        </cdr:cNvPr>
        <cdr:cNvSpPr txBox="1"/>
      </cdr:nvSpPr>
      <cdr:spPr>
        <a:xfrm xmlns:a="http://schemas.openxmlformats.org/drawingml/2006/main">
          <a:off x="3746500" y="92710"/>
          <a:ext cx="281973" cy="25985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7.xml><?xml version="1.0" encoding="utf-8"?>
<c:userShapes xmlns:c="http://schemas.openxmlformats.org/drawingml/2006/chart">
  <cdr:relSizeAnchor xmlns:cdr="http://schemas.openxmlformats.org/drawingml/2006/chartDrawing">
    <cdr:from>
      <cdr:x>0.08665</cdr:x>
      <cdr:y>0.03622</cdr:y>
    </cdr:from>
    <cdr:to>
      <cdr:x>0.15123</cdr:x>
      <cdr:y>0.12997</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92347" y="77582"/>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0.84431</cdr:x>
      <cdr:y>0.03186</cdr:y>
    </cdr:from>
    <cdr:to>
      <cdr:x>0.90889</cdr:x>
      <cdr:y>0.12561</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48487" y="68250"/>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28.xml><?xml version="1.0" encoding="utf-8"?>
<c:userShapes xmlns:c="http://schemas.openxmlformats.org/drawingml/2006/chart">
  <cdr:relSizeAnchor xmlns:cdr="http://schemas.openxmlformats.org/drawingml/2006/chartDrawing">
    <cdr:from>
      <cdr:x>0.10905</cdr:x>
      <cdr:y>0.03588</cdr:y>
    </cdr:from>
    <cdr:to>
      <cdr:x>0.17363</cdr:x>
      <cdr:y>0.12963</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67919" y="72644"/>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0.8361</cdr:x>
      <cdr:y>0.04284</cdr:y>
    </cdr:from>
    <cdr:to>
      <cdr:x>0.90068</cdr:x>
      <cdr:y>0.13659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20799" y="86721"/>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0.25435</cdr:x>
      <cdr:y>0.09729</cdr:y>
    </cdr:from>
    <cdr:to>
      <cdr:x>0.25435</cdr:x>
      <cdr:y>0.76093</cdr:y>
    </cdr:to>
    <cdr:cxnSp macro="">
      <cdr:nvCxnSpPr>
        <cdr:cNvPr id="4" name="Straight Connector 3"/>
        <cdr:cNvCxnSpPr/>
      </cdr:nvCxnSpPr>
      <cdr:spPr>
        <a:xfrm xmlns:a="http://schemas.openxmlformats.org/drawingml/2006/main">
          <a:off x="858129" y="196948"/>
          <a:ext cx="0" cy="1343465"/>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0.33501</cdr:x>
      <cdr:y>0.09246</cdr:y>
    </cdr:from>
    <cdr:to>
      <cdr:x>0.33501</cdr:x>
      <cdr:y>0.7561</cdr:y>
    </cdr:to>
    <cdr:cxnSp macro="">
      <cdr:nvCxnSpPr>
        <cdr:cNvPr id="6" name="Straight Connector 5"/>
        <cdr:cNvCxnSpPr/>
      </cdr:nvCxnSpPr>
      <cdr:spPr>
        <a:xfrm xmlns:a="http://schemas.openxmlformats.org/drawingml/2006/main">
          <a:off x="1130242" y="187176"/>
          <a:ext cx="0" cy="1343459"/>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0.39226</cdr:x>
      <cdr:y>0.09246</cdr:y>
    </cdr:from>
    <cdr:to>
      <cdr:x>0.39226</cdr:x>
      <cdr:y>0.7561</cdr:y>
    </cdr:to>
    <cdr:cxnSp macro="">
      <cdr:nvCxnSpPr>
        <cdr:cNvPr id="7" name="Straight Connector 6"/>
        <cdr:cNvCxnSpPr/>
      </cdr:nvCxnSpPr>
      <cdr:spPr>
        <a:xfrm xmlns:a="http://schemas.openxmlformats.org/drawingml/2006/main">
          <a:off x="1323389" y="187175"/>
          <a:ext cx="0" cy="1343459"/>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0.48832</cdr:x>
      <cdr:y>0.09459</cdr:y>
    </cdr:from>
    <cdr:to>
      <cdr:x>0.48832</cdr:x>
      <cdr:y>0.75823</cdr:y>
    </cdr:to>
    <cdr:cxnSp macro="">
      <cdr:nvCxnSpPr>
        <cdr:cNvPr id="8" name="Straight Connector 7"/>
        <cdr:cNvCxnSpPr/>
      </cdr:nvCxnSpPr>
      <cdr:spPr>
        <a:xfrm xmlns:a="http://schemas.openxmlformats.org/drawingml/2006/main">
          <a:off x="1647483" y="191477"/>
          <a:ext cx="0" cy="1343465"/>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0.55921</cdr:x>
      <cdr:y>0.09459</cdr:y>
    </cdr:from>
    <cdr:to>
      <cdr:x>0.55921</cdr:x>
      <cdr:y>0.75823</cdr:y>
    </cdr:to>
    <cdr:cxnSp macro="">
      <cdr:nvCxnSpPr>
        <cdr:cNvPr id="9" name="Straight Connector 8"/>
        <cdr:cNvCxnSpPr/>
      </cdr:nvCxnSpPr>
      <cdr:spPr>
        <a:xfrm xmlns:a="http://schemas.openxmlformats.org/drawingml/2006/main">
          <a:off x="1886634" y="191477"/>
          <a:ext cx="0" cy="1343465"/>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0.61342</cdr:x>
      <cdr:y>0.09459</cdr:y>
    </cdr:from>
    <cdr:to>
      <cdr:x>0.61342</cdr:x>
      <cdr:y>0.75823</cdr:y>
    </cdr:to>
    <cdr:cxnSp macro="">
      <cdr:nvCxnSpPr>
        <cdr:cNvPr id="10" name="Straight Connector 9"/>
        <cdr:cNvCxnSpPr/>
      </cdr:nvCxnSpPr>
      <cdr:spPr>
        <a:xfrm xmlns:a="http://schemas.openxmlformats.org/drawingml/2006/main">
          <a:off x="2069514" y="191478"/>
          <a:ext cx="0" cy="1343465"/>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0.72808</cdr:x>
      <cdr:y>0.09459</cdr:y>
    </cdr:from>
    <cdr:to>
      <cdr:x>0.72808</cdr:x>
      <cdr:y>0.75823</cdr:y>
    </cdr:to>
    <cdr:cxnSp macro="">
      <cdr:nvCxnSpPr>
        <cdr:cNvPr id="11" name="Straight Connector 10"/>
        <cdr:cNvCxnSpPr/>
      </cdr:nvCxnSpPr>
      <cdr:spPr>
        <a:xfrm xmlns:a="http://schemas.openxmlformats.org/drawingml/2006/main">
          <a:off x="2456375" y="191476"/>
          <a:ext cx="0" cy="1343465"/>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0.79897</cdr:x>
      <cdr:y>0.09459</cdr:y>
    </cdr:from>
    <cdr:to>
      <cdr:x>0.79897</cdr:x>
      <cdr:y>0.75823</cdr:y>
    </cdr:to>
    <cdr:cxnSp macro="">
      <cdr:nvCxnSpPr>
        <cdr:cNvPr id="12" name="Straight Connector 11"/>
        <cdr:cNvCxnSpPr/>
      </cdr:nvCxnSpPr>
      <cdr:spPr>
        <a:xfrm xmlns:a="http://schemas.openxmlformats.org/drawingml/2006/main">
          <a:off x="2695525" y="191477"/>
          <a:ext cx="0" cy="1343465"/>
        </a:xfrm>
        <a:prstGeom xmlns:a="http://schemas.openxmlformats.org/drawingml/2006/main" prst="line">
          <a:avLst/>
        </a:prstGeom>
        <a:ln xmlns:a="http://schemas.openxmlformats.org/drawingml/2006/main">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9.xml><?xml version="1.0" encoding="utf-8"?>
<c:userShapes xmlns:c="http://schemas.openxmlformats.org/drawingml/2006/chart">
  <cdr:relSizeAnchor xmlns:cdr="http://schemas.openxmlformats.org/drawingml/2006/chartDrawing">
    <cdr:from>
      <cdr:x>0.27814</cdr:x>
      <cdr:y>0.10933</cdr:y>
    </cdr:from>
    <cdr:to>
      <cdr:x>0.36668</cdr:x>
      <cdr:y>0.49649</cdr:y>
    </cdr:to>
    <cdr:cxnSp macro="">
      <cdr:nvCxnSpPr>
        <cdr:cNvPr id="3" name="Straight Arrow Connector 2">
          <a:extLst xmlns:a="http://schemas.openxmlformats.org/drawingml/2006/main">
            <a:ext uri="{FF2B5EF4-FFF2-40B4-BE49-F238E27FC236}">
              <a16:creationId xmlns:a16="http://schemas.microsoft.com/office/drawing/2014/main" id="{E2BC64B2-C04E-4B86-8328-B77387901EDC}"/>
            </a:ext>
          </a:extLst>
        </cdr:cNvPr>
        <cdr:cNvCxnSpPr/>
      </cdr:nvCxnSpPr>
      <cdr:spPr>
        <a:xfrm xmlns:a="http://schemas.openxmlformats.org/drawingml/2006/main">
          <a:off x="938389" y="221321"/>
          <a:ext cx="298712" cy="78375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0.56736</cdr:x>
      <cdr:y>0.10875</cdr:y>
    </cdr:from>
    <cdr:to>
      <cdr:x>0.66667</cdr:x>
      <cdr:y>0.49648</cdr:y>
    </cdr:to>
    <cdr:cxnSp macro="">
      <cdr:nvCxnSpPr>
        <cdr:cNvPr id="4" name="Straight Arrow Connector 3">
          <a:extLst xmlns:a="http://schemas.openxmlformats.org/drawingml/2006/main">
            <a:ext uri="{FF2B5EF4-FFF2-40B4-BE49-F238E27FC236}">
              <a16:creationId xmlns:a16="http://schemas.microsoft.com/office/drawing/2014/main" id="{019D22CF-1876-4879-892D-31F3D29E8150}"/>
            </a:ext>
          </a:extLst>
        </cdr:cNvPr>
        <cdr:cNvCxnSpPr/>
      </cdr:nvCxnSpPr>
      <cdr:spPr>
        <a:xfrm xmlns:a="http://schemas.openxmlformats.org/drawingml/2006/main">
          <a:off x="1914150" y="220158"/>
          <a:ext cx="335047" cy="784913"/>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0.83812</cdr:x>
      <cdr:y>0.12161</cdr:y>
    </cdr:from>
    <cdr:to>
      <cdr:x>0.94582</cdr:x>
      <cdr:y>0.49647</cdr:y>
    </cdr:to>
    <cdr:cxnSp macro="">
      <cdr:nvCxnSpPr>
        <cdr:cNvPr id="5" name="Straight Arrow Connector 4">
          <a:extLst xmlns:a="http://schemas.openxmlformats.org/drawingml/2006/main">
            <a:ext uri="{FF2B5EF4-FFF2-40B4-BE49-F238E27FC236}">
              <a16:creationId xmlns:a16="http://schemas.microsoft.com/office/drawing/2014/main" id="{019D22CF-1876-4879-892D-31F3D29E8150}"/>
            </a:ext>
          </a:extLst>
        </cdr:cNvPr>
        <cdr:cNvCxnSpPr/>
      </cdr:nvCxnSpPr>
      <cdr:spPr>
        <a:xfrm xmlns:a="http://schemas.openxmlformats.org/drawingml/2006/main">
          <a:off x="2827606" y="246185"/>
          <a:ext cx="363362" cy="75886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0.08665</cdr:x>
      <cdr:y>0.03241</cdr:y>
    </cdr:from>
    <cdr:to>
      <cdr:x>0.15123</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92347" y="65610"/>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0.xml><?xml version="1.0" encoding="utf-8"?>
<c:userShapes xmlns:c="http://schemas.openxmlformats.org/drawingml/2006/chart">
  <cdr:relSizeAnchor xmlns:cdr="http://schemas.openxmlformats.org/drawingml/2006/chartDrawing">
    <cdr:from>
      <cdr:x>0.10279</cdr:x>
      <cdr:y>0.02733</cdr:y>
    </cdr:from>
    <cdr:to>
      <cdr:x>0.16737</cdr:x>
      <cdr:y>0.12108</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46775" y="58532"/>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0.82024</cdr:x>
      <cdr:y>0.02386</cdr:y>
    </cdr:from>
    <cdr:to>
      <cdr:x>0.88482</cdr:x>
      <cdr:y>0.11761</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67291" y="51099"/>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1.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0.82568</cdr:x>
      <cdr:y>0.03936</cdr:y>
    </cdr:from>
    <cdr:to>
      <cdr:x>0.89026</cdr:x>
      <cdr:y>0.13311</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85629" y="79688"/>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2.xml><?xml version="1.0" encoding="utf-8"?>
<c:userShapes xmlns:c="http://schemas.openxmlformats.org/drawingml/2006/chart">
  <cdr:relSizeAnchor xmlns:cdr="http://schemas.openxmlformats.org/drawingml/2006/chartDrawing">
    <cdr:from>
      <cdr:x>0.08994</cdr:x>
      <cdr:y>0.03104</cdr:y>
    </cdr:from>
    <cdr:to>
      <cdr:x>0.15452</cdr:x>
      <cdr:y>0.12479</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03442" y="66487"/>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0.82446</cdr:x>
      <cdr:y>0.04262</cdr:y>
    </cdr:from>
    <cdr:to>
      <cdr:x>0.88904</cdr:x>
      <cdr:y>0.13637</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81526" y="91292"/>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3.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4.xml><?xml version="1.0" encoding="utf-8"?>
<c:userShapes xmlns:c="http://schemas.openxmlformats.org/drawingml/2006/chart">
  <cdr:relSizeAnchor xmlns:cdr="http://schemas.openxmlformats.org/drawingml/2006/chartDrawing">
    <cdr:from>
      <cdr:x>0.0882</cdr:x>
      <cdr:y>0.02694</cdr:y>
    </cdr:from>
    <cdr:to>
      <cdr:x>0.15278</cdr:x>
      <cdr:y>0.12069</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97581" y="57695"/>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0.82533</cdr:x>
      <cdr:y>0.02894</cdr:y>
    </cdr:from>
    <cdr:to>
      <cdr:x>0.88991</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84457" y="61985"/>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5.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0.82421</cdr:x>
      <cdr:y>0.03415</cdr:y>
    </cdr:from>
    <cdr:to>
      <cdr:x>0.88879</cdr:x>
      <cdr:y>0.1279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80674" y="73147"/>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6.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7.xml><?xml version="1.0" encoding="utf-8"?>
<c:userShapes xmlns:c="http://schemas.openxmlformats.org/drawingml/2006/chart">
  <cdr:relSizeAnchor xmlns:cdr="http://schemas.openxmlformats.org/drawingml/2006/chartDrawing">
    <cdr:from>
      <cdr:x>0.1044</cdr:x>
      <cdr:y>0.03114</cdr:y>
    </cdr:from>
    <cdr:to>
      <cdr:x>0.16898</cdr:x>
      <cdr:y>0.12489</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2218" y="66697"/>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0.82421</cdr:x>
      <cdr:y>0.01255</cdr:y>
    </cdr:from>
    <cdr:to>
      <cdr:x>0.88879</cdr:x>
      <cdr:y>0.1063</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80674" y="26882"/>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8.xml><?xml version="1.0" encoding="utf-8"?>
<c:userShapes xmlns:c="http://schemas.openxmlformats.org/drawingml/2006/chart">
  <cdr:relSizeAnchor xmlns:cdr="http://schemas.openxmlformats.org/drawingml/2006/chartDrawing">
    <cdr:from>
      <cdr:x>0.09956</cdr:x>
      <cdr:y>0.02733</cdr:y>
    </cdr:from>
    <cdr:to>
      <cdr:x>0.16414</cdr:x>
      <cdr:y>0.12108</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35889" y="58532"/>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0.82017</cdr:x>
      <cdr:y>0.02145</cdr:y>
    </cdr:from>
    <cdr:to>
      <cdr:x>0.88475</cdr:x>
      <cdr:y>0.1152</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67067" y="45933"/>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39.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0.83488</cdr:x>
      <cdr:y>0.04262</cdr:y>
    </cdr:from>
    <cdr:to>
      <cdr:x>0.89946</cdr:x>
      <cdr:y>0.13637</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16695" y="91293"/>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0.0867</cdr:x>
      <cdr:y>0.02524</cdr:y>
    </cdr:from>
    <cdr:to>
      <cdr:x>0.15128</cdr:x>
      <cdr:y>0.11899</cdr:y>
    </cdr:to>
    <cdr:sp macro="" textlink="">
      <cdr:nvSpPr>
        <cdr:cNvPr id="2" name="TextBox 1">
          <a:extLst xmlns:a="http://schemas.openxmlformats.org/drawingml/2006/main">
            <a:ext uri="{FF2B5EF4-FFF2-40B4-BE49-F238E27FC236}">
              <a16:creationId xmlns:a16="http://schemas.microsoft.com/office/drawing/2014/main" id="{8A3A1840-4E1A-4B4B-AA34-D110D7C02491}"/>
            </a:ext>
          </a:extLst>
        </cdr:cNvPr>
        <cdr:cNvSpPr txBox="1"/>
      </cdr:nvSpPr>
      <cdr:spPr>
        <a:xfrm xmlns:a="http://schemas.openxmlformats.org/drawingml/2006/main">
          <a:off x="292502" y="54058"/>
          <a:ext cx="217877" cy="2007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0.81936</cdr:x>
      <cdr:y>0.02338</cdr:y>
    </cdr:from>
    <cdr:to>
      <cdr:x>0.88394</cdr:x>
      <cdr:y>0.11713</cdr:y>
    </cdr:to>
    <cdr:sp macro="" textlink="">
      <cdr:nvSpPr>
        <cdr:cNvPr id="3" name="TextBox 1">
          <a:extLst xmlns:a="http://schemas.openxmlformats.org/drawingml/2006/main">
            <a:ext uri="{FF2B5EF4-FFF2-40B4-BE49-F238E27FC236}">
              <a16:creationId xmlns:a16="http://schemas.microsoft.com/office/drawing/2014/main" id="{7E62DEC1-22B1-49A8-A0C6-A2F96A98ACB9}"/>
            </a:ext>
          </a:extLst>
        </cdr:cNvPr>
        <cdr:cNvSpPr txBox="1"/>
      </cdr:nvSpPr>
      <cdr:spPr>
        <a:xfrm xmlns:a="http://schemas.openxmlformats.org/drawingml/2006/main">
          <a:off x="2764311" y="50086"/>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0.xml><?xml version="1.0" encoding="utf-8"?>
<c:userShapes xmlns:c="http://schemas.openxmlformats.org/drawingml/2006/chart">
  <cdr:relSizeAnchor xmlns:cdr="http://schemas.openxmlformats.org/drawingml/2006/chartDrawing">
    <cdr:from>
      <cdr:x>0.08994</cdr:x>
      <cdr:y>0.03515</cdr:y>
    </cdr:from>
    <cdr:to>
      <cdr:x>0.15452</cdr:x>
      <cdr:y>0.1289</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03442" y="75279"/>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0.83575</cdr:x>
      <cdr:y>0.03989</cdr:y>
    </cdr:from>
    <cdr:to>
      <cdr:x>0.90033</cdr:x>
      <cdr:y>0.13364</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19626" y="85431"/>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1.xml><?xml version="1.0" encoding="utf-8"?>
<c:userShapes xmlns:c="http://schemas.openxmlformats.org/drawingml/2006/chart">
  <cdr:relSizeAnchor xmlns:cdr="http://schemas.openxmlformats.org/drawingml/2006/chartDrawing">
    <cdr:from>
      <cdr:x>0.09237</cdr:x>
      <cdr:y>0.03241</cdr:y>
    </cdr:from>
    <cdr:to>
      <cdr:x>0.15695</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11648" y="65610"/>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0.83885</cdr:x>
      <cdr:y>0.03508</cdr:y>
    </cdr:from>
    <cdr:to>
      <cdr:x>0.90343</cdr:x>
      <cdr:y>0.12883</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30079" y="71025"/>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2.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0.84444</cdr:x>
      <cdr:y>0.02894</cdr:y>
    </cdr:from>
    <cdr:to>
      <cdr:x>0.90902</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3860800" y="79375"/>
          <a:ext cx="29526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3.xml><?xml version="1.0" encoding="utf-8"?>
<c:userShapes xmlns:c="http://schemas.openxmlformats.org/drawingml/2006/chart">
  <cdr:relSizeAnchor xmlns:cdr="http://schemas.openxmlformats.org/drawingml/2006/chartDrawing">
    <cdr:from>
      <cdr:x>0.07778</cdr:x>
      <cdr:y>0.03241</cdr:y>
    </cdr:from>
    <cdr:to>
      <cdr:x>0.14236</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5600" y="88900"/>
          <a:ext cx="295275"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0.84444</cdr:x>
      <cdr:y>0.02894</cdr:y>
    </cdr:from>
    <cdr:to>
      <cdr:x>0.90902</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3860800" y="79375"/>
          <a:ext cx="29526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4.xml><?xml version="1.0" encoding="utf-8"?>
<c:userShapes xmlns:c="http://schemas.openxmlformats.org/drawingml/2006/chart">
  <cdr:relSizeAnchor xmlns:cdr="http://schemas.openxmlformats.org/drawingml/2006/chartDrawing">
    <cdr:from>
      <cdr:x>0.0796</cdr:x>
      <cdr:y>0.02526</cdr:y>
    </cdr:from>
    <cdr:to>
      <cdr:x>0.14418</cdr:x>
      <cdr:y>0.11901</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68548" y="54177"/>
          <a:ext cx="217877" cy="20109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0.81877</cdr:x>
      <cdr:y>0.03018</cdr:y>
    </cdr:from>
    <cdr:to>
      <cdr:x>0.88335</cdr:x>
      <cdr:y>0.12393</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62336" y="64736"/>
          <a:ext cx="217877" cy="20109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0.10732</cdr:x>
      <cdr:y>0.28181</cdr:y>
    </cdr:from>
    <cdr:to>
      <cdr:x>0.86039</cdr:x>
      <cdr:y>0.28181</cdr:y>
    </cdr:to>
    <cdr:cxnSp macro="">
      <cdr:nvCxnSpPr>
        <cdr:cNvPr id="4" name="Straight Connector 3"/>
        <cdr:cNvCxnSpPr/>
      </cdr:nvCxnSpPr>
      <cdr:spPr>
        <a:xfrm xmlns:a="http://schemas.openxmlformats.org/drawingml/2006/main">
          <a:off x="362078" y="604486"/>
          <a:ext cx="2540682" cy="0"/>
        </a:xfrm>
        <a:prstGeom xmlns:a="http://schemas.openxmlformats.org/drawingml/2006/main" prst="line">
          <a:avLst/>
        </a:prstGeom>
        <a:ln xmlns:a="http://schemas.openxmlformats.org/drawingml/2006/main">
          <a:solidFill>
            <a:schemeClr val="tx1"/>
          </a:solidFill>
          <a:prstDash val="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45.xml><?xml version="1.0" encoding="utf-8"?>
<c:userShapes xmlns:c="http://schemas.openxmlformats.org/drawingml/2006/chart">
  <cdr:relSizeAnchor xmlns:cdr="http://schemas.openxmlformats.org/drawingml/2006/chartDrawing">
    <cdr:from>
      <cdr:x>0.09863</cdr:x>
      <cdr:y>0.01156</cdr:y>
    </cdr:from>
    <cdr:to>
      <cdr:x>0.16321</cdr:x>
      <cdr:y>0.10531</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32749" y="23407"/>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0.82217</cdr:x>
      <cdr:y>0.01076</cdr:y>
    </cdr:from>
    <cdr:to>
      <cdr:x>0.88675</cdr:x>
      <cdr:y>0.10451</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73808" y="21788"/>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6.xml><?xml version="1.0" encoding="utf-8"?>
<c:userShapes xmlns:c="http://schemas.openxmlformats.org/drawingml/2006/chart">
  <cdr:relSizeAnchor xmlns:cdr="http://schemas.openxmlformats.org/drawingml/2006/chartDrawing">
    <cdr:from>
      <cdr:x>0.84366</cdr:x>
      <cdr:y>0.03442</cdr:y>
    </cdr:from>
    <cdr:to>
      <cdr:x>0.90824</cdr:x>
      <cdr:y>0.12817</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846293" y="69688"/>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0.08915</cdr:x>
      <cdr:y>0.03794</cdr:y>
    </cdr:from>
    <cdr:to>
      <cdr:x>0.15373</cdr:x>
      <cdr:y>0.13169</cdr:y>
    </cdr:to>
    <cdr:sp macro="" textlink="">
      <cdr:nvSpPr>
        <cdr:cNvPr id="3" name="TextBox 1">
          <a:extLst xmlns:a="http://schemas.openxmlformats.org/drawingml/2006/main">
            <a:ext uri="{FF2B5EF4-FFF2-40B4-BE49-F238E27FC236}">
              <a16:creationId xmlns:a16="http://schemas.microsoft.com/office/drawing/2014/main" id="{1A64FCFB-D1C3-4AAB-A0E5-3787BF17DCD1}"/>
            </a:ext>
          </a:extLst>
        </cdr:cNvPr>
        <cdr:cNvSpPr txBox="1"/>
      </cdr:nvSpPr>
      <cdr:spPr>
        <a:xfrm xmlns:a="http://schemas.openxmlformats.org/drawingml/2006/main">
          <a:off x="300763" y="76810"/>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7.xml><?xml version="1.0" encoding="utf-8"?>
<c:userShapes xmlns:c="http://schemas.openxmlformats.org/drawingml/2006/chart">
  <cdr:relSizeAnchor xmlns:cdr="http://schemas.openxmlformats.org/drawingml/2006/chartDrawing">
    <cdr:from>
      <cdr:x>0.07344</cdr:x>
      <cdr:y>0.03241</cdr:y>
    </cdr:from>
    <cdr:to>
      <cdr:x>0.13802</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47785" y="65610"/>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0.82391</cdr:x>
      <cdr:y>0.03091</cdr:y>
    </cdr:from>
    <cdr:to>
      <cdr:x>0.88849</cdr:x>
      <cdr:y>0.12466</cdr:y>
    </cdr:to>
    <cdr:sp macro="" textlink="">
      <cdr:nvSpPr>
        <cdr:cNvPr id="3" name="TextBox 1">
          <a:extLst xmlns:a="http://schemas.openxmlformats.org/drawingml/2006/main">
            <a:ext uri="{FF2B5EF4-FFF2-40B4-BE49-F238E27FC236}">
              <a16:creationId xmlns:a16="http://schemas.microsoft.com/office/drawing/2014/main" id="{C6A6A326-3B73-46E1-B835-2C9B0B329EE7}"/>
            </a:ext>
          </a:extLst>
        </cdr:cNvPr>
        <cdr:cNvSpPr txBox="1"/>
      </cdr:nvSpPr>
      <cdr:spPr>
        <a:xfrm xmlns:a="http://schemas.openxmlformats.org/drawingml/2006/main">
          <a:off x="2779662" y="62567"/>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8.xml><?xml version="1.0" encoding="utf-8"?>
<c:userShapes xmlns:c="http://schemas.openxmlformats.org/drawingml/2006/chart">
  <cdr:relSizeAnchor xmlns:cdr="http://schemas.openxmlformats.org/drawingml/2006/chartDrawing">
    <cdr:from>
      <cdr:x>0.09682</cdr:x>
      <cdr:y>0.01656</cdr:y>
    </cdr:from>
    <cdr:to>
      <cdr:x>0.1614</cdr:x>
      <cdr:y>0.11031</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26646" y="35513"/>
          <a:ext cx="217877" cy="20109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0.8198</cdr:x>
      <cdr:y>0.02013</cdr:y>
    </cdr:from>
    <cdr:to>
      <cdr:x>0.88438</cdr:x>
      <cdr:y>0.11388</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65807" y="43185"/>
          <a:ext cx="217877" cy="20109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49.xml><?xml version="1.0" encoding="utf-8"?>
<c:userShapes xmlns:c="http://schemas.openxmlformats.org/drawingml/2006/chart">
  <cdr:relSizeAnchor xmlns:cdr="http://schemas.openxmlformats.org/drawingml/2006/chartDrawing">
    <cdr:from>
      <cdr:x>0.08876</cdr:x>
      <cdr:y>0.02709</cdr:y>
    </cdr:from>
    <cdr:to>
      <cdr:x>0.15334</cdr:x>
      <cdr:y>0.12084</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299443" y="58024"/>
          <a:ext cx="217877" cy="20079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0.10279</cdr:x>
      <cdr:y>0.04283</cdr:y>
    </cdr:from>
    <cdr:to>
      <cdr:x>0.16737</cdr:x>
      <cdr:y>0.13658</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46785" y="86712"/>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0.10386</cdr:x>
      <cdr:y>0.03644</cdr:y>
    </cdr:from>
    <cdr:to>
      <cdr:x>0.16844</cdr:x>
      <cdr:y>0.13019</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50385" y="73774"/>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0.05784</cdr:x>
      <cdr:y>0.03386</cdr:y>
    </cdr:from>
    <cdr:to>
      <cdr:x>0.12242</cdr:x>
      <cdr:y>0.1276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195153" y="72523"/>
          <a:ext cx="217877" cy="2007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0.83106</cdr:x>
      <cdr:y>0.02757</cdr:y>
    </cdr:from>
    <cdr:to>
      <cdr:x>0.89564</cdr:x>
      <cdr:y>0.12132</cdr:y>
    </cdr:to>
    <cdr:sp macro="" textlink="">
      <cdr:nvSpPr>
        <cdr:cNvPr id="3" name="TextBox 1">
          <a:extLst xmlns:a="http://schemas.openxmlformats.org/drawingml/2006/main">
            <a:ext uri="{FF2B5EF4-FFF2-40B4-BE49-F238E27FC236}">
              <a16:creationId xmlns:a16="http://schemas.microsoft.com/office/drawing/2014/main" id="{87CE56B1-5A25-4E9E-859C-750D3DD542B3}"/>
            </a:ext>
          </a:extLst>
        </cdr:cNvPr>
        <cdr:cNvSpPr txBox="1"/>
      </cdr:nvSpPr>
      <cdr:spPr>
        <a:xfrm xmlns:a="http://schemas.openxmlformats.org/drawingml/2006/main">
          <a:off x="2803802" y="59055"/>
          <a:ext cx="217877" cy="2007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0.11739</cdr:x>
      <cdr:y>0.03936</cdr:y>
    </cdr:from>
    <cdr:to>
      <cdr:x>0.18197</cdr:x>
      <cdr:y>0.13311</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96054" y="79678"/>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0.81942</cdr:x>
      <cdr:y>0.02894</cdr:y>
    </cdr:from>
    <cdr:to>
      <cdr:x>0.884</cdr:x>
      <cdr:y>0.12269</cdr:y>
    </cdr:to>
    <cdr:sp macro="" textlink="">
      <cdr:nvSpPr>
        <cdr:cNvPr id="5" name="TextBox 1">
          <a:extLst xmlns:a="http://schemas.openxmlformats.org/drawingml/2006/main">
            <a:ext uri="{FF2B5EF4-FFF2-40B4-BE49-F238E27FC236}">
              <a16:creationId xmlns:a16="http://schemas.microsoft.com/office/drawing/2014/main" id="{2454953F-9587-459A-9C0A-FEBDDA9C9E83}"/>
            </a:ext>
          </a:extLst>
        </cdr:cNvPr>
        <cdr:cNvSpPr txBox="1"/>
      </cdr:nvSpPr>
      <cdr:spPr>
        <a:xfrm xmlns:a="http://schemas.openxmlformats.org/drawingml/2006/main">
          <a:off x="2764528" y="58586"/>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0.09445</cdr:x>
      <cdr:y>0.03241</cdr:y>
    </cdr:from>
    <cdr:to>
      <cdr:x>0.15903</cdr:x>
      <cdr:y>0.12616</cdr:y>
    </cdr:to>
    <cdr:sp macro="" textlink="">
      <cdr:nvSpPr>
        <cdr:cNvPr id="2" name="TextBox 1">
          <a:extLst xmlns:a="http://schemas.openxmlformats.org/drawingml/2006/main">
            <a:ext uri="{FF2B5EF4-FFF2-40B4-BE49-F238E27FC236}">
              <a16:creationId xmlns:a16="http://schemas.microsoft.com/office/drawing/2014/main" id="{F201946C-F0AF-4D7F-BDB9-E7B8D2078B7A}"/>
            </a:ext>
          </a:extLst>
        </cdr:cNvPr>
        <cdr:cNvSpPr txBox="1"/>
      </cdr:nvSpPr>
      <cdr:spPr>
        <a:xfrm xmlns:a="http://schemas.openxmlformats.org/drawingml/2006/main">
          <a:off x="318649" y="65610"/>
          <a:ext cx="217877" cy="189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0.82776</cdr:x>
      <cdr:y>0.02894</cdr:y>
    </cdr:from>
    <cdr:to>
      <cdr:x>0.89234</cdr:x>
      <cdr:y>0.12269</cdr:y>
    </cdr:to>
    <cdr:sp macro="" textlink="">
      <cdr:nvSpPr>
        <cdr:cNvPr id="3" name="TextBox 1">
          <a:extLst xmlns:a="http://schemas.openxmlformats.org/drawingml/2006/main">
            <a:ext uri="{FF2B5EF4-FFF2-40B4-BE49-F238E27FC236}">
              <a16:creationId xmlns:a16="http://schemas.microsoft.com/office/drawing/2014/main" id="{87CE56B1-5A25-4E9E-859C-750D3DD542B3}"/>
            </a:ext>
          </a:extLst>
        </cdr:cNvPr>
        <cdr:cNvSpPr txBox="1"/>
      </cdr:nvSpPr>
      <cdr:spPr>
        <a:xfrm xmlns:a="http://schemas.openxmlformats.org/drawingml/2006/main">
          <a:off x="2792665" y="58586"/>
          <a:ext cx="217877" cy="1897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Times New Roman" panose="02020603050405020304" pitchFamily="18" charset="0"/>
              <a:cs typeface="Times New Roman" panose="02020603050405020304" pitchFamily="18" charset="0"/>
            </a:rPr>
            <a:t>%</a:t>
          </a:r>
          <a:endParaRPr lang="zh-CN" altLang="en-US" sz="8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{ECFD087F-F850-4218-B0DA-AD859BC1BCF3}</b:Guid>
    <b:RefOrder>1</b:RefOrder>
  </b:Source>
</b:Sources>
</file>

<file path=customXml/itemProps1.xml><?xml version="1.0" encoding="utf-8"?>
<ds:datastoreItem xmlns:ds="http://schemas.openxmlformats.org/officeDocument/2006/customXml" ds:itemID="{CB53732B-EDF5-4322-BAD4-1B99C17D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25064</Words>
  <Characters>134846</Characters>
  <Application>Microsoft Office Word</Application>
  <DocSecurity>0</DocSecurity>
  <PresentationFormat/>
  <Lines>1123</Lines>
  <Paragraphs>319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159591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2020-06-10T02:46:00Z</dcterms:created>
  <dcterms:modified xsi:type="dcterms:W3CDTF">2021-05-25T10:35:00Z</dcterms:modified>
</cp:coreProperties>
</file>