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7555F" w14:textId="77777777" w:rsidR="000A0C99" w:rsidRDefault="00000000">
      <w:pPr>
        <w:pStyle w:val="FirstParagraph"/>
      </w:pPr>
      <w:bookmarkStart w:id="0" w:name="X49cb9cc2da0d0c63adcae141e49288cfa93c01c"/>
      <w:r>
        <w:rPr>
          <w:rFonts w:ascii="Arial" w:hAnsi="Arial"/>
        </w:rPr>
        <w:t xml:space="preserve">El </w:t>
      </w:r>
      <w:proofErr w:type="spellStart"/>
      <w:r>
        <w:rPr>
          <w:rFonts w:ascii="Arial" w:hAnsi="Arial"/>
        </w:rPr>
        <w:t>año</w:t>
      </w:r>
      <w:proofErr w:type="spellEnd"/>
      <w:r>
        <w:rPr>
          <w:rFonts w:ascii="Arial" w:hAnsi="Arial"/>
        </w:rPr>
        <w:t xml:space="preserve"> 2025 se </w:t>
      </w:r>
      <w:proofErr w:type="spellStart"/>
      <w:r>
        <w:rPr>
          <w:rFonts w:ascii="Arial" w:hAnsi="Arial"/>
        </w:rPr>
        <w:t>presenta</w:t>
      </w:r>
      <w:proofErr w:type="spellEnd"/>
      <w:r>
        <w:rPr>
          <w:rFonts w:ascii="Arial" w:hAnsi="Arial"/>
        </w:rPr>
        <w:t xml:space="preserve"> como un período de grandes avances en el ámbito tecnológico a nivel mundial. Diferentes industrias han experimentado cambios significativos impulsados por innovaciones en inteligencia artificial, movilidad autónoma, y preservación ambiental a través de tecnologías avanzadas. En este documento se abordarán algunas de las tendencias y noticias más relevantes hasta la fecha, con un enfoque especial en desarrollos anunciados en mayo de 2025.</w:t>
      </w:r>
    </w:p>
    <w:p w14:paraId="1DA31433" w14:textId="77777777" w:rsidR="000A0C99" w:rsidRDefault="00000000">
      <w:pPr>
        <w:pStyle w:val="Ttulo2"/>
      </w:pPr>
      <w:bookmarkStart w:id="1" w:name="Xfa64663e5272ceaa3c8211e29623983a42fd0b8"/>
      <w:r>
        <w:rPr>
          <w:rFonts w:ascii="Arial" w:hAnsi="Arial"/>
          <w:sz w:val="40"/>
        </w:rPr>
        <w:t>Expansión de la Movilidad Autónoma: Los Robotaxis de Baidu en Europa</w:t>
      </w:r>
    </w:p>
    <w:p w14:paraId="144AB794" w14:textId="77777777" w:rsidR="000A0C99" w:rsidRDefault="00000000">
      <w:pPr>
        <w:pStyle w:val="FirstParagraph"/>
      </w:pPr>
      <w:r>
        <w:rPr>
          <w:rFonts w:ascii="Arial" w:hAnsi="Arial"/>
        </w:rPr>
        <w:t>Una de las noticias destacadas es la expansión de la unidad de robotaxis de Baidu hacia Europa. Baidu, la compañía tecnológica china reconocida por su liderazgo en inteligencia artificial y tecnología de vehículos autónomos, planea llevar sus vehículos robotizados para transporte público personal a mercados europeos. Este movimiento inaugura una nueva fase en la implementación de la movilidad autónoma en zonas densamente pobladas, marcando un cambio en la forma en que las personas se desplazan por las ciudades.</w:t>
      </w:r>
    </w:p>
    <w:p w14:paraId="11717472" w14:textId="77777777" w:rsidR="000A0C99" w:rsidRDefault="00000000">
      <w:pPr>
        <w:pStyle w:val="Textoindependiente"/>
      </w:pPr>
      <w:r>
        <w:rPr>
          <w:rFonts w:ascii="Arial" w:hAnsi="Arial"/>
        </w:rPr>
        <w:t>El despliegue de esta tecnología no solo promete mejorar la eficiencia de los transportes, sino también reducir la contaminación y la congestión vehicular, contribuyendo a ciudades más sostenibles. Baidu utiliza inteligencia artificial avanzada y datos recogidos en tiempo real para la navegación y seguridad de sus vehículos robotaxi.</w:t>
      </w:r>
    </w:p>
    <w:p w14:paraId="488CFE6C" w14:textId="77777777" w:rsidR="000A0C99" w:rsidRDefault="00000000">
      <w:pPr>
        <w:pStyle w:val="Textoindependiente"/>
      </w:pPr>
      <w:r>
        <w:rPr>
          <w:rFonts w:ascii="Arial" w:hAnsi="Arial"/>
        </w:rPr>
        <w:t xml:space="preserve">Este avance también implica importantes retos regulatorios y de infraestructura en Europa, que deberán adaptarse para integrar estas tecnologías de forma segura y eficiente. (Fuente: </w:t>
      </w:r>
      <w:hyperlink r:id="rId7">
        <w:r w:rsidR="000A0C99">
          <w:rPr>
            <w:rStyle w:val="Hipervnculo"/>
          </w:rPr>
          <w:t>CPO Rising</w:t>
        </w:r>
      </w:hyperlink>
      <w:r>
        <w:rPr>
          <w:rFonts w:ascii="Arial" w:hAnsi="Arial"/>
        </w:rPr>
        <w:t>)</w:t>
      </w:r>
    </w:p>
    <w:p w14:paraId="64095A3C" w14:textId="77777777" w:rsidR="000A0C99" w:rsidRDefault="00000000">
      <w:pPr>
        <w:pStyle w:val="Ttulo2"/>
      </w:pPr>
      <w:bookmarkStart w:id="2" w:name="Xb4cb76b4f5f513b4eccfe38b7cd97eb2a089d13"/>
      <w:bookmarkEnd w:id="1"/>
      <w:r>
        <w:rPr>
          <w:rFonts w:ascii="Arial" w:hAnsi="Arial"/>
          <w:sz w:val="40"/>
        </w:rPr>
        <w:t>Crecimiento de las Grandes Empresas Tecnológicas: El Caso de Tencent</w:t>
      </w:r>
    </w:p>
    <w:p w14:paraId="55D7AA4E" w14:textId="77777777" w:rsidR="000A0C99" w:rsidRDefault="00000000">
      <w:pPr>
        <w:pStyle w:val="FirstParagraph"/>
      </w:pPr>
      <w:r>
        <w:rPr>
          <w:rFonts w:ascii="Arial" w:hAnsi="Arial"/>
        </w:rPr>
        <w:t>En el ámbito corporativo, Tencent, una de las mayores compañías tecnológicas de China, ha reportado un incremento del 13% en sus ingresos durante los primeros meses de 2025. Este crecimiento refleja la sólida demanda en sectores como videojuegos, servicios en la nube y plataformas digitales.</w:t>
      </w:r>
    </w:p>
    <w:p w14:paraId="4DAD4B80" w14:textId="77777777" w:rsidR="000A0C99" w:rsidRDefault="00000000">
      <w:pPr>
        <w:pStyle w:val="Textoindependiente"/>
      </w:pPr>
      <w:r>
        <w:rPr>
          <w:rFonts w:ascii="Arial" w:hAnsi="Arial"/>
        </w:rPr>
        <w:t>Tencent continúa ampliando su portafolio en inteligencia artificial y tecnologías relacionadas con la realidad aumentada y virtual, preparándose para competir en mercados emergentes y anticipándose a tendencias futuras. La diversificación de sus inversiones y alianzas estratégicas le ha permitido mantener un crecimiento sostenido en un entorno global competitivo.</w:t>
      </w:r>
    </w:p>
    <w:p w14:paraId="0C364D30" w14:textId="7B9EFE85" w:rsidR="000A0C99" w:rsidRDefault="00000000">
      <w:pPr>
        <w:pStyle w:val="Textoindependiente"/>
      </w:pPr>
      <w:r>
        <w:rPr>
          <w:rFonts w:ascii="Arial" w:hAnsi="Arial"/>
        </w:rPr>
        <w:t xml:space="preserve">Este tipo de resultados demuestra cómo las empresas tecnológicas asiáticas están marcando tendencias que impactan la economía global y la </w:t>
      </w:r>
      <w:proofErr w:type="spellStart"/>
      <w:r>
        <w:rPr>
          <w:rFonts w:ascii="Arial" w:hAnsi="Arial"/>
        </w:rPr>
        <w:t>evolución</w:t>
      </w:r>
      <w:proofErr w:type="spellEnd"/>
      <w:r>
        <w:rPr>
          <w:rFonts w:ascii="Arial" w:hAnsi="Arial"/>
        </w:rPr>
        <w:t xml:space="preserve"> de la </w:t>
      </w:r>
      <w:proofErr w:type="spellStart"/>
      <w:r>
        <w:rPr>
          <w:rFonts w:ascii="Arial" w:hAnsi="Arial"/>
        </w:rPr>
        <w:t>tecnología</w:t>
      </w:r>
      <w:proofErr w:type="spellEnd"/>
      <w:r>
        <w:rPr>
          <w:rFonts w:ascii="Arial" w:hAnsi="Arial"/>
        </w:rPr>
        <w:t xml:space="preserve"> </w:t>
      </w:r>
      <w:proofErr w:type="spellStart"/>
      <w:r>
        <w:rPr>
          <w:rFonts w:ascii="Arial" w:hAnsi="Arial"/>
        </w:rPr>
        <w:t>en</w:t>
      </w:r>
      <w:proofErr w:type="spellEnd"/>
      <w:r>
        <w:rPr>
          <w:rFonts w:ascii="Arial" w:hAnsi="Arial"/>
        </w:rPr>
        <w:t xml:space="preserve"> </w:t>
      </w:r>
      <w:proofErr w:type="spellStart"/>
      <w:r>
        <w:rPr>
          <w:rFonts w:ascii="Arial" w:hAnsi="Arial"/>
        </w:rPr>
        <w:t>diversas</w:t>
      </w:r>
      <w:proofErr w:type="spellEnd"/>
      <w:r>
        <w:rPr>
          <w:rFonts w:ascii="Arial" w:hAnsi="Arial"/>
        </w:rPr>
        <w:t xml:space="preserve"> </w:t>
      </w:r>
      <w:proofErr w:type="spellStart"/>
      <w:r>
        <w:rPr>
          <w:rFonts w:ascii="Arial" w:hAnsi="Arial"/>
        </w:rPr>
        <w:t>áreas</w:t>
      </w:r>
      <w:proofErr w:type="spellEnd"/>
      <w:r w:rsidR="009971E8">
        <w:rPr>
          <w:rFonts w:ascii="Arial" w:hAnsi="Arial"/>
        </w:rPr>
        <w:t>.</w:t>
      </w:r>
    </w:p>
    <w:p w14:paraId="1A3BDC31" w14:textId="77777777" w:rsidR="000A0C99" w:rsidRDefault="00000000">
      <w:pPr>
        <w:pStyle w:val="Ttulo2"/>
      </w:pPr>
      <w:bookmarkStart w:id="3" w:name="X08610f766d6e0db65423198503b4d66e1ea54ae"/>
      <w:bookmarkEnd w:id="2"/>
      <w:r>
        <w:rPr>
          <w:rFonts w:ascii="Arial" w:hAnsi="Arial"/>
          <w:sz w:val="40"/>
        </w:rPr>
        <w:lastRenderedPageBreak/>
        <w:t>Tecnología y Medio Ambiente: La Pérdida de Diversidad Genética Visible desde el Espacio</w:t>
      </w:r>
    </w:p>
    <w:p w14:paraId="057B0EA8" w14:textId="77777777" w:rsidR="000A0C99" w:rsidRDefault="00000000">
      <w:pPr>
        <w:pStyle w:val="FirstParagraph"/>
      </w:pPr>
      <w:r>
        <w:rPr>
          <w:rFonts w:ascii="Arial" w:hAnsi="Arial"/>
        </w:rPr>
        <w:t>Otro hito tecnológico relevante es la investigación mencionada en SciTechDaily, que revela cómo la pérdida de diversidad genética de las plantas puede ser detectada desde satélites en órbita. Utilizando imágenes satelitales y análisis avanzados con inteligencia artificial, científicos pueden monitorear ecosistemas enteros y sus cambios en tiempo real.</w:t>
      </w:r>
    </w:p>
    <w:p w14:paraId="5CEE081D" w14:textId="77777777" w:rsidR="000A0C99" w:rsidRDefault="00000000">
      <w:pPr>
        <w:pStyle w:val="Textoindependiente"/>
      </w:pPr>
      <w:r>
        <w:rPr>
          <w:rFonts w:ascii="Arial" w:hAnsi="Arial"/>
        </w:rPr>
        <w:t>Este avance es de gran importancia para la conservación ambiental, pues permite identificar áreas afectadas por la deforestación, la desertificación y el impacto humano en la biodiversidad vegetal. La integración de tecnología espacial con la biología genera un enfoque novedoso hacia la protección del medio ambiente y el manejo sostenible de recursos naturales.</w:t>
      </w:r>
    </w:p>
    <w:p w14:paraId="32BA2C82" w14:textId="49656B11" w:rsidR="000A0C99" w:rsidRDefault="00000000">
      <w:pPr>
        <w:pStyle w:val="Textoindependiente"/>
      </w:pPr>
      <w:r>
        <w:rPr>
          <w:rFonts w:ascii="Arial" w:hAnsi="Arial"/>
        </w:rPr>
        <w:t xml:space="preserve">Esta convergencia tecnológica y ambiental abre nuevas perspectivas para </w:t>
      </w:r>
      <w:proofErr w:type="spellStart"/>
      <w:r>
        <w:rPr>
          <w:rFonts w:ascii="Arial" w:hAnsi="Arial"/>
        </w:rPr>
        <w:t>políticas</w:t>
      </w:r>
      <w:proofErr w:type="spellEnd"/>
      <w:r>
        <w:rPr>
          <w:rFonts w:ascii="Arial" w:hAnsi="Arial"/>
        </w:rPr>
        <w:t xml:space="preserve"> </w:t>
      </w:r>
      <w:proofErr w:type="spellStart"/>
      <w:r>
        <w:rPr>
          <w:rFonts w:ascii="Arial" w:hAnsi="Arial"/>
        </w:rPr>
        <w:t>públicas</w:t>
      </w:r>
      <w:proofErr w:type="spellEnd"/>
      <w:r>
        <w:rPr>
          <w:rFonts w:ascii="Arial" w:hAnsi="Arial"/>
        </w:rPr>
        <w:t xml:space="preserve"> y </w:t>
      </w:r>
      <w:proofErr w:type="spellStart"/>
      <w:r>
        <w:rPr>
          <w:rFonts w:ascii="Arial" w:hAnsi="Arial"/>
        </w:rPr>
        <w:t>estrategias</w:t>
      </w:r>
      <w:proofErr w:type="spellEnd"/>
      <w:r>
        <w:rPr>
          <w:rFonts w:ascii="Arial" w:hAnsi="Arial"/>
        </w:rPr>
        <w:t xml:space="preserve"> </w:t>
      </w:r>
      <w:proofErr w:type="spellStart"/>
      <w:r>
        <w:rPr>
          <w:rFonts w:ascii="Arial" w:hAnsi="Arial"/>
        </w:rPr>
        <w:t>globales</w:t>
      </w:r>
      <w:proofErr w:type="spellEnd"/>
      <w:r>
        <w:rPr>
          <w:rFonts w:ascii="Arial" w:hAnsi="Arial"/>
        </w:rPr>
        <w:t xml:space="preserve"> de </w:t>
      </w:r>
      <w:proofErr w:type="spellStart"/>
      <w:r>
        <w:rPr>
          <w:rFonts w:ascii="Arial" w:hAnsi="Arial"/>
        </w:rPr>
        <w:t>conservación</w:t>
      </w:r>
      <w:proofErr w:type="spellEnd"/>
      <w:r>
        <w:rPr>
          <w:rFonts w:ascii="Arial" w:hAnsi="Arial"/>
        </w:rPr>
        <w:t>.</w:t>
      </w:r>
    </w:p>
    <w:p w14:paraId="298E3F92" w14:textId="17C32787" w:rsidR="000A0C99" w:rsidRDefault="000A0C99">
      <w:pPr>
        <w:pStyle w:val="Textoindependiente"/>
      </w:pPr>
      <w:bookmarkStart w:id="4" w:name="conclusión"/>
      <w:bookmarkEnd w:id="0"/>
      <w:bookmarkEnd w:id="3"/>
      <w:bookmarkEnd w:id="4"/>
    </w:p>
    <w:sectPr w:rsidR="000A0C9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EE70F8" w14:textId="77777777" w:rsidR="00313591" w:rsidRDefault="00313591">
      <w:pPr>
        <w:spacing w:after="0"/>
      </w:pPr>
      <w:r>
        <w:separator/>
      </w:r>
    </w:p>
  </w:endnote>
  <w:endnote w:type="continuationSeparator" w:id="0">
    <w:p w14:paraId="47EA470A" w14:textId="77777777" w:rsidR="00313591" w:rsidRDefault="003135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8EB68F" w14:textId="77777777" w:rsidR="00313591" w:rsidRDefault="00313591">
      <w:r>
        <w:separator/>
      </w:r>
    </w:p>
  </w:footnote>
  <w:footnote w:type="continuationSeparator" w:id="0">
    <w:p w14:paraId="3E9D15B5" w14:textId="77777777" w:rsidR="00313591" w:rsidRDefault="003135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4604E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84165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0C99"/>
    <w:rsid w:val="000A0C99"/>
    <w:rsid w:val="000D0322"/>
    <w:rsid w:val="00313591"/>
    <w:rsid w:val="009971E8"/>
    <w:rsid w:val="00B150BD"/>
    <w:rsid w:val="00B42928"/>
    <w:rsid w:val="00B71ED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8759F"/>
  <w15:docId w15:val="{306AE2D9-0856-401E-AE8F-67C263DDD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porising.com/2025/05/14/technology-round-up-may-14-20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541</Words>
  <Characters>2976</Characters>
  <Application>Microsoft Office Word</Application>
  <DocSecurity>0</DocSecurity>
  <Lines>24</Lines>
  <Paragraphs>7</Paragraphs>
  <ScaleCrop>false</ScaleCrop>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Innovaciones y Tendencias en Tecnología en 2025</dc:title>
  <dc:creator/>
  <cp:keywords/>
  <cp:lastModifiedBy>2312053 - BRANDON JOAQUIN GARCIA SUY</cp:lastModifiedBy>
  <cp:revision>3</cp:revision>
  <dcterms:created xsi:type="dcterms:W3CDTF">2022-01-01T05:00:00Z</dcterms:created>
  <dcterms:modified xsi:type="dcterms:W3CDTF">2025-05-28T16:27:00Z</dcterms:modified>
</cp:coreProperties>
</file>