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AF01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2 :</w:t>
      </w:r>
    </w:p>
    <w:p w14:paraId="0682CF38">
      <w:r>
        <w:drawing>
          <wp:inline distT="0" distB="0" distL="114300" distR="114300">
            <wp:extent cx="5095875" cy="4333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A92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3:</w:t>
      </w:r>
    </w:p>
    <w:p w14:paraId="7CE4681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1770" cy="3451225"/>
            <wp:effectExtent l="0" t="0" r="12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FAF5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4:</w:t>
      </w:r>
    </w:p>
    <w:p w14:paraId="580E958F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1135" cy="5058410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16B5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5:</w:t>
      </w:r>
    </w:p>
    <w:p w14:paraId="45AE91E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9865" cy="44958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038F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AE1E3F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9147F"/>
    <w:rsid w:val="4439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2025-12-28T13:12:00Z</dcterms:created>
  <dc:creator>Hoàn Nguyễn</dc:creator>
  <cp:lastModifiedBy>Hoàn Nguyễn</cp:lastModifiedBy>
  <dcterms:modified xsi:type="dcterms:W3CDTF">2025-12-28T13:51:16Z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94DBA2037E774537920DD18E8ADA40B1_11</vt:lpwstr>
  </property>
</Properties>
</file>