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221F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1 : </w:t>
      </w:r>
    </w:p>
    <w:p w14:paraId="227FAA2C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E0ECDD9">
      <w:r>
        <w:drawing>
          <wp:inline distT="0" distB="0" distL="114300" distR="114300">
            <wp:extent cx="5270500" cy="447675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A7C72"/>
    <w:p w14:paraId="071065B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2 : </w:t>
      </w:r>
    </w:p>
    <w:p w14:paraId="7F7ABA1A">
      <w:pPr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90E9FE2">
      <w:r>
        <w:drawing>
          <wp:inline distT="0" distB="0" distL="114300" distR="114300">
            <wp:extent cx="5266055" cy="2768600"/>
            <wp:effectExtent l="0" t="0" r="698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8D39F"/>
    <w:p w14:paraId="0C127694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3 : </w:t>
      </w:r>
    </w:p>
    <w:p w14:paraId="64F495D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3"/>
        <w:tblW w:w="857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3"/>
        <w:gridCol w:w="2912"/>
        <w:gridCol w:w="3164"/>
      </w:tblGrid>
      <w:tr w14:paraId="054F5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CF98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Stakeholder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86B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Vai trò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E36D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Nguồn yêu cầu</w:t>
            </w:r>
          </w:p>
        </w:tc>
      </w:tr>
      <w:tr w14:paraId="2E4E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6F2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Học viên (Student)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2D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chính, mua và học các khóa học trực tuyến.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69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học tập, trải nghiệm học tập tiện lợi.</w:t>
            </w:r>
          </w:p>
        </w:tc>
      </w:tr>
      <w:tr w14:paraId="0421F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1ECC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Giảng viên (Instructor)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0464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tạo, quản lý và giảng dạy các khóa học.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F9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Cần công cụ tạo khóa học, quản lý bài học và học viên.</w:t>
            </w:r>
          </w:p>
        </w:tc>
      </w:tr>
      <w:tr w14:paraId="1F703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CD14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Quản trị viên hệ thống (Admin)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FA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Quản lý toàn bộ hệ thống, tài khoản, nội dung, doanh thu.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686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quản lý, kiểm soát dữ liệu và người dùng.</w:t>
            </w:r>
          </w:p>
        </w:tc>
      </w:tr>
      <w:tr w14:paraId="062783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240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Khách truy cập (Guest)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67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chưa đăng ký, chỉ có thể xem thông tin cơ bản về khóa học.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CDA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tìm hiểu và lựa chọn khóa học trước khi mua.</w:t>
            </w:r>
          </w:p>
        </w:tc>
      </w:tr>
      <w:tr w14:paraId="5C973C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AE472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Bộ phận hỗ trợ kỹ thuật (Support Staff)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3B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Giải quyết sự cố, hỗ trợ người dùng và xử lý phản hồi.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4C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đảm bảo hệ thống hoạt động ổn định, hỗ trợ người dùng nhanh chóng.</w:t>
            </w:r>
          </w:p>
        </w:tc>
      </w:tr>
      <w:tr w14:paraId="1F9BA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BB35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Nhà cung cấp thanh toán (Payment Gateway)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41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Đơn vị trung gian xử lý giao dịch thanh toán trực tuyến.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0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tích hợp API thanh toán bảo mật, chính xác.</w:t>
            </w:r>
          </w:p>
        </w:tc>
      </w:tr>
      <w:tr w14:paraId="4906FB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DD8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Nhà đầu tư / Ban quản lý (Management)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8DA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Theo dõi doanh thu, tăng trưởng, và hiệu quả kinh doanh.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84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Nhu cầu báo cáo thống kê và phân tích dữ liệu kinh doanh.</w:t>
            </w:r>
          </w:p>
        </w:tc>
      </w:tr>
    </w:tbl>
    <w:p w14:paraId="3581C4D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172EE7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Yêu cầu chức năng : </w:t>
      </w:r>
    </w:p>
    <w:tbl>
      <w:tblPr>
        <w:tblStyle w:val="3"/>
        <w:tblW w:w="871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6"/>
        <w:gridCol w:w="6073"/>
      </w:tblGrid>
      <w:tr w14:paraId="2E18B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2" w:hRule="atLeast"/>
          <w:tblHeader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0950B3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yêu cầu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35D17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chi tiết</w:t>
            </w:r>
          </w:p>
        </w:tc>
      </w:tr>
      <w:tr w14:paraId="4FF1B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673741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Đăng ký và đăng nhập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1A161B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cho phép người dùng đăng ký tài khoản và đăng nhập bằng email, mật khẩu hoặc mạng xã hội.</w:t>
            </w:r>
          </w:p>
        </w:tc>
      </w:tr>
      <w:tr w14:paraId="11FD6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4349BA4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Quản lý khóa học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71D557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Giảng viên có thể tạo, chỉnh sửa, xóa và đăng tải nội dung khóa học (video, tài liệu, bài kiểm tra).</w:t>
            </w:r>
          </w:p>
        </w:tc>
      </w:tr>
      <w:tr w14:paraId="11A34A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38E37F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Mua khóa học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582D5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Học viên có thể chọn khóa học, thêm vào giỏ hàng và thanh toán trực tuyến.</w:t>
            </w:r>
          </w:p>
        </w:tc>
      </w:tr>
      <w:tr w14:paraId="04CF2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577A253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Theo dõi tiến độ học tập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77DCD7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lưu lại tiến độ học của học viên (bài đã học, điểm kiểm tra, trạng thái hoàn thành).</w:t>
            </w:r>
          </w:p>
        </w:tc>
      </w:tr>
      <w:tr w14:paraId="5F1EB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0017F9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Tìm kiếm và lọc khóa học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260052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Người dùng có thể tìm kiếm khóa học theo tên, lĩnh vực, giảng viên hoặc mức giá.</w:t>
            </w:r>
          </w:p>
        </w:tc>
      </w:tr>
      <w:tr w14:paraId="59ED4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2F00D7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Quản lý người dùng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6A52C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có thể thêm, sửa, xóa tài khoản người dùng và phân quyền (học viên, giảng viên, admin).</w:t>
            </w:r>
          </w:p>
        </w:tc>
      </w:tr>
      <w:tr w14:paraId="5ECD9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55FB2A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Đánh giá và bình luận khóa học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5C57E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Học viên có thể đánh giá chất lượng khóa học và để lại bình luận.</w:t>
            </w:r>
          </w:p>
        </w:tc>
      </w:tr>
      <w:tr w14:paraId="2CBAC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21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6989821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Gửi thông báo / email tự động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2B9855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Hệ thống gửi email xác nhận khi thanh toán, thông báo cập nhật khóa học hoặc khuyến mãi.</w:t>
            </w:r>
          </w:p>
        </w:tc>
      </w:tr>
      <w:tr w14:paraId="48652D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00388C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Báo cáo và thống kê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0BF05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Admin và giảng viên có thể xem báo cáo doanh thu, số lượng học viên, khóa học bán chạy.</w:t>
            </w:r>
          </w:p>
        </w:tc>
      </w:tr>
      <w:tr w14:paraId="7AA8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4" w:hRule="atLeast"/>
          <w:tblCellSpacing w:w="15" w:type="dxa"/>
        </w:trPr>
        <w:tc>
          <w:tcPr>
            <w:tcW w:w="2601" w:type="dxa"/>
            <w:shd w:val="clear" w:color="auto" w:fill="auto"/>
            <w:vAlign w:val="center"/>
          </w:tcPr>
          <w:p w14:paraId="271C76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Hỗ trợ trực tuyến / phản hồi</w:t>
            </w:r>
          </w:p>
        </w:tc>
        <w:tc>
          <w:tcPr>
            <w:tcW w:w="6028" w:type="dxa"/>
            <w:shd w:val="clear" w:color="auto" w:fill="auto"/>
            <w:vAlign w:val="center"/>
          </w:tcPr>
          <w:p w14:paraId="18192A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Học viên gửi yêu cầu hỗ trợ, hệ thống chuyển cho bộ phận hỗ trợ kỹ thuật xử lý.</w:t>
            </w:r>
          </w:p>
        </w:tc>
      </w:tr>
    </w:tbl>
    <w:p w14:paraId="6DED237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7C005118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- Yêu cầu phi chức năng : </w:t>
      </w:r>
    </w:p>
    <w:tbl>
      <w:tblPr>
        <w:tblStyle w:val="3"/>
        <w:tblW w:w="9059" w:type="dxa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4"/>
        <w:gridCol w:w="5985"/>
      </w:tblGrid>
      <w:tr w14:paraId="2F687C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2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01F0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Loại yêu cầu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AEE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Mô tả chi tiết</w:t>
            </w:r>
          </w:p>
        </w:tc>
      </w:tr>
      <w:tr w14:paraId="475F2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9CE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Hiệu năng (Performance)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BC58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phải xử lý tối thiểu 1000 người dùng truy cập đồng thời mà không bị gián đoạn.</w:t>
            </w:r>
          </w:p>
        </w:tc>
      </w:tr>
      <w:tr w14:paraId="06EDC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50EB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Bảo mật (Security)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82C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Mật khẩu người dùng phải được mã hóa, kết nối thanh toán dùng HTTPS/SSL, và bảo vệ khỏi SQL Injection.</w:t>
            </w:r>
          </w:p>
        </w:tc>
      </w:tr>
      <w:tr w14:paraId="7DA19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F89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Khả năng mở rộng (Scalability)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D55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có thể mở rộng để thêm nhiều khóa học, người dùng và tính năng mới mà không ảnh hưởng hiệu năng.</w:t>
            </w:r>
          </w:p>
        </w:tc>
      </w:tr>
      <w:tr w14:paraId="4FECA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E90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Khả năng sẵn sàng (Availability)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05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Đảm bảo hệ thống hoạt động liên tục 24/7, thời gian ngừng hoạt động không quá 0,5% mỗi tháng.</w:t>
            </w:r>
          </w:p>
        </w:tc>
      </w:tr>
      <w:tr w14:paraId="1E6FF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929B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Khả năng sử dụng (Usability)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66E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Giao diện thân thiện, dễ sử dụng, hỗ trợ trên máy tính, điện thoại và máy tính bảng.</w:t>
            </w:r>
          </w:p>
        </w:tc>
      </w:tr>
      <w:tr w14:paraId="79C7A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9D4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Tính tương thích (Compatibility)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EA3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Hệ thống hoạt động tốt trên các trình duyệt phổ biến (Chrome, Edge, Firefox, Safari).</w:t>
            </w:r>
          </w:p>
        </w:tc>
      </w:tr>
      <w:tr w14:paraId="206B3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01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DA2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Khả năng bảo trì (Maintainability)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ED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Mã nguồn phải được cấu trúc rõ ràng, dễ nâng cấp và sửa lỗi.</w:t>
            </w:r>
          </w:p>
        </w:tc>
      </w:tr>
      <w:tr w14:paraId="7AC52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1229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8758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  <w:shd w:val="clear" w:color="auto" w:fill="auto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Sao lưu và khôi phục (Backup &amp; Recovery)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231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  <w:shd w:val="clear" w:color="auto" w:fill="auto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shd w:val="clear" w:color="auto" w:fill="auto"/>
                <w:lang w:val="en-US" w:eastAsia="zh-CN" w:bidi="ar"/>
              </w:rPr>
              <w:t>Dữ liệu người dùng và khóa học được sao lưu hàng ngày, có cơ chế phục hồi khi gặp sự cố.</w:t>
            </w:r>
          </w:p>
        </w:tc>
      </w:tr>
    </w:tbl>
    <w:p w14:paraId="553E876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397E905E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4 : </w:t>
      </w:r>
    </w:p>
    <w:p w14:paraId="56B2AA6D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9"/>
        <w:gridCol w:w="1788"/>
        <w:gridCol w:w="4509"/>
      </w:tblGrid>
      <w:tr w14:paraId="67177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65" w:hRule="atLeast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C2BE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79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Lựa chọn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285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Lý do chính</w:t>
            </w:r>
          </w:p>
        </w:tc>
      </w:tr>
      <w:tr w14:paraId="277F3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5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964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Loại hệ thống thông tin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CB7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TPS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(kết hợp MIS, DSS)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31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Quản lý giao dịch giao hàng, thống kê và tối ưu tuyến đường.</w:t>
            </w:r>
          </w:p>
        </w:tc>
      </w:tr>
      <w:tr w14:paraId="24DCC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18" w:hRule="atLeast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FA18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Mô hình phát triển phần mềm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5C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b w:val="0"/>
                <w:bCs w:val="0"/>
                <w:kern w:val="0"/>
                <w:sz w:val="26"/>
                <w:szCs w:val="26"/>
                <w:lang w:val="en-US" w:eastAsia="zh-CN" w:bidi="ar"/>
              </w:rPr>
              <w:t>Agile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6D0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Linh hoạt, dễ cập nhật, phù hợp môi trường logistics thay đổi nhanh.</w:t>
            </w:r>
          </w:p>
        </w:tc>
      </w:tr>
    </w:tbl>
    <w:p w14:paraId="16E63DA3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4217E7AE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5 : </w:t>
      </w:r>
    </w:p>
    <w:p w14:paraId="3C9840E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08AA808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9865" cy="162433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E90E1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Bài 6 : </w:t>
      </w:r>
    </w:p>
    <w:p w14:paraId="01A75CBF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22C41446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Usecase Diagram : </w:t>
      </w:r>
    </w:p>
    <w:p w14:paraId="1899CED9">
      <w:r>
        <w:drawing>
          <wp:inline distT="0" distB="0" distL="114300" distR="114300">
            <wp:extent cx="5266055" cy="2506345"/>
            <wp:effectExtent l="0" t="0" r="698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DDF31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- Class Diagram : </w:t>
      </w:r>
    </w:p>
    <w:p w14:paraId="3BB0F750">
      <w:pPr>
        <w:rPr>
          <w:rFonts w:hint="default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1135" cy="1739900"/>
            <wp:effectExtent l="0" t="0" r="1905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AF212">
      <w:pPr>
        <w:rPr>
          <w:rFonts w:hint="default"/>
          <w:lang w:val="en-US"/>
        </w:rPr>
      </w:pPr>
    </w:p>
    <w:p w14:paraId="7A19FA22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7 :</w:t>
      </w:r>
    </w:p>
    <w:p w14:paraId="1DE00367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p w14:paraId="50FAC7AA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65420" cy="3253105"/>
            <wp:effectExtent l="0" t="0" r="762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5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CC3D9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8 :</w:t>
      </w:r>
    </w:p>
    <w:p w14:paraId="0E67048B">
      <w:pPr>
        <w:rPr>
          <w:rFonts w:hint="default"/>
          <w:lang w:val="en-US"/>
        </w:rPr>
      </w:pPr>
    </w:p>
    <w:p w14:paraId="55E2503C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- Usecase Diagram : </w:t>
      </w:r>
    </w:p>
    <w:p w14:paraId="1017E966">
      <w:pPr>
        <w:rPr>
          <w:rFonts w:hint="default"/>
          <w:b/>
          <w:bCs/>
          <w:sz w:val="26"/>
          <w:szCs w:val="26"/>
          <w:lang w:val="en-US"/>
        </w:rPr>
      </w:pPr>
      <w:r>
        <w:drawing>
          <wp:inline distT="0" distB="0" distL="114300" distR="114300">
            <wp:extent cx="5272405" cy="365252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730A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- Class Diagram : </w:t>
      </w:r>
    </w:p>
    <w:p w14:paraId="6244D968">
      <w:r>
        <w:drawing>
          <wp:inline distT="0" distB="0" distL="114300" distR="114300">
            <wp:extent cx="5266690" cy="1666875"/>
            <wp:effectExtent l="0" t="0" r="6350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3FE4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- Sequence Diagram : </w:t>
      </w:r>
    </w:p>
    <w:p w14:paraId="5FF60871">
      <w:r>
        <w:drawing>
          <wp:inline distT="0" distB="0" distL="114300" distR="114300">
            <wp:extent cx="5270500" cy="4070350"/>
            <wp:effectExtent l="0" t="0" r="2540" b="1397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93FE1">
      <w:pPr>
        <w:rPr>
          <w:rFonts w:hint="default"/>
          <w:b/>
          <w:bCs/>
          <w:sz w:val="26"/>
          <w:szCs w:val="26"/>
          <w:lang w:val="en-US"/>
        </w:rPr>
      </w:pPr>
      <w:r>
        <w:rPr>
          <w:rFonts w:hint="default"/>
          <w:b/>
          <w:bCs/>
          <w:sz w:val="26"/>
          <w:szCs w:val="26"/>
          <w:lang w:val="en-US"/>
        </w:rPr>
        <w:t xml:space="preserve">- Chuyển đổi logic giữa các sơ đồ :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9"/>
        <w:gridCol w:w="1403"/>
        <w:gridCol w:w="1739"/>
        <w:gridCol w:w="4635"/>
      </w:tblGrid>
      <w:tr w14:paraId="79847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5" w:hRule="atLeast"/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9A73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Bước</w:t>
            </w:r>
          </w:p>
        </w:tc>
        <w:tc>
          <w:tcPr>
            <w:tcW w:w="0" w:type="auto"/>
            <w:shd w:val="clear"/>
            <w:vAlign w:val="center"/>
          </w:tcPr>
          <w:p w14:paraId="582E99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Từ</w:t>
            </w:r>
          </w:p>
        </w:tc>
        <w:tc>
          <w:tcPr>
            <w:tcW w:w="1709" w:type="dxa"/>
            <w:shd w:val="clear"/>
            <w:vAlign w:val="center"/>
          </w:tcPr>
          <w:p w14:paraId="4605CB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Đến</w:t>
            </w:r>
          </w:p>
        </w:tc>
        <w:tc>
          <w:tcPr>
            <w:tcW w:w="4590" w:type="dxa"/>
            <w:shd w:val="clear"/>
            <w:vAlign w:val="center"/>
          </w:tcPr>
          <w:p w14:paraId="5A285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Ý nghĩa</w:t>
            </w:r>
          </w:p>
        </w:tc>
      </w:tr>
      <w:tr w14:paraId="722E8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128F597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6D499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Use Case Diagram</w:t>
            </w:r>
          </w:p>
        </w:tc>
        <w:tc>
          <w:tcPr>
            <w:tcW w:w="1709" w:type="dxa"/>
            <w:shd w:val="clear"/>
            <w:vAlign w:val="center"/>
          </w:tcPr>
          <w:p w14:paraId="555B826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  <w:tc>
          <w:tcPr>
            <w:tcW w:w="4590" w:type="dxa"/>
            <w:shd w:val="clear"/>
            <w:vAlign w:val="center"/>
          </w:tcPr>
          <w:p w14:paraId="30DEB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Xác định các thực thể (SinhVien, HeThong, GiaoVien) và hành vi (thêm, sửa, xóa, xem).</w:t>
            </w:r>
          </w:p>
        </w:tc>
      </w:tr>
      <w:tr w14:paraId="418FD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35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5B8063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4E073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Class Diagram</w:t>
            </w:r>
          </w:p>
        </w:tc>
        <w:tc>
          <w:tcPr>
            <w:tcW w:w="1709" w:type="dxa"/>
            <w:shd w:val="clear"/>
            <w:vAlign w:val="center"/>
          </w:tcPr>
          <w:p w14:paraId="5B01C6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Sequence Diagram</w:t>
            </w:r>
          </w:p>
        </w:tc>
        <w:tc>
          <w:tcPr>
            <w:tcW w:w="4590" w:type="dxa"/>
            <w:shd w:val="clear"/>
            <w:vAlign w:val="center"/>
          </w:tcPr>
          <w:p w14:paraId="32C05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Mỗi hành vi trong Use Case (ví dụ “Thêm sinh viên”) được thể hiện bằng chuỗi tương tác giữa các lớp.</w:t>
            </w:r>
          </w:p>
        </w:tc>
      </w:tr>
      <w:tr w14:paraId="3E05D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60" w:hRule="atLeast"/>
          <w:tblCellSpacing w:w="15" w:type="dxa"/>
        </w:trPr>
        <w:tc>
          <w:tcPr>
            <w:tcW w:w="0" w:type="auto"/>
            <w:shd w:val="clear"/>
            <w:vAlign w:val="center"/>
          </w:tcPr>
          <w:p w14:paraId="6DB2D3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9DF45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Sequence Diagram</w:t>
            </w:r>
          </w:p>
        </w:tc>
        <w:tc>
          <w:tcPr>
            <w:tcW w:w="1709" w:type="dxa"/>
            <w:shd w:val="clear"/>
            <w:vAlign w:val="center"/>
          </w:tcPr>
          <w:p w14:paraId="51C8F33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(Hệ thống hoạt động thực tế)</w:t>
            </w:r>
          </w:p>
        </w:tc>
        <w:tc>
          <w:tcPr>
            <w:tcW w:w="4590" w:type="dxa"/>
            <w:shd w:val="clear"/>
            <w:vAlign w:val="center"/>
          </w:tcPr>
          <w:p w14:paraId="7B895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Là bước mô phỏng cách chương trình sẽ xử lý tuần tự yêu cầu từ người dùng đến cơ sở dữ liệu.</w:t>
            </w:r>
          </w:p>
        </w:tc>
      </w:tr>
    </w:tbl>
    <w:p w14:paraId="781FA397">
      <w:pPr>
        <w:rPr>
          <w:rFonts w:hint="default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CC0BD1"/>
    <w:rsid w:val="0ACC0BD1"/>
    <w:rsid w:val="3A0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166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2025-10-31T00:22:00Z</dcterms:created>
  <dc:creator>Hoàn Nguyễn</dc:creator>
  <cp:lastModifiedBy>Hoàn Nguyễn</cp:lastModifiedBy>
  <dcterms:modified xsi:type="dcterms:W3CDTF">2025-11-02T13:26:42Z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9A727E57F3B942EAB2E3C6578A4ADC1A_11</vt:lpwstr>
  </property>
</Properties>
</file>