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D13B" w14:textId="477956F6" w:rsidR="00DD55A4" w:rsidRDefault="00525364">
      <w:r>
        <w:rPr>
          <w:noProof/>
        </w:rPr>
        <w:drawing>
          <wp:inline distT="0" distB="0" distL="0" distR="0" wp14:anchorId="1509E94C" wp14:editId="37E8D185">
            <wp:extent cx="5943600" cy="4022725"/>
            <wp:effectExtent l="0" t="0" r="0" b="0"/>
            <wp:docPr id="105268107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C6B1E32" w14:textId="20B10705" w:rsidR="000C2C6B" w:rsidRDefault="00233D2D">
      <w:r w:rsidRPr="00233D2D">
        <w:drawing>
          <wp:inline distT="0" distB="0" distL="0" distR="0" wp14:anchorId="426707F5" wp14:editId="56F62B5E">
            <wp:extent cx="5943600" cy="3317240"/>
            <wp:effectExtent l="0" t="0" r="0" b="0"/>
            <wp:docPr id="146544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41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2FF9" w14:textId="77777777" w:rsidR="005172E7" w:rsidRDefault="005172E7"/>
    <w:p w14:paraId="3FFFFCCD" w14:textId="77777777" w:rsidR="005172E7" w:rsidRDefault="005172E7"/>
    <w:sectPr w:rsidR="0051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64"/>
    <w:rsid w:val="00001FC7"/>
    <w:rsid w:val="000C2C6B"/>
    <w:rsid w:val="00222F4E"/>
    <w:rsid w:val="00233D2D"/>
    <w:rsid w:val="002F7C81"/>
    <w:rsid w:val="005172E7"/>
    <w:rsid w:val="00525364"/>
    <w:rsid w:val="007814FC"/>
    <w:rsid w:val="00862571"/>
    <w:rsid w:val="00AF475D"/>
    <w:rsid w:val="00BC6FC1"/>
    <w:rsid w:val="00C317CA"/>
    <w:rsid w:val="00CF35BC"/>
    <w:rsid w:val="00DD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DCDE"/>
  <w15:chartTrackingRefBased/>
  <w15:docId w15:val="{849984D1-4F69-4493-8903-46301665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Hoan\TaiLieu\Ky5\KhoaHocRaQuyetDinh\MCDM\Excel\CRITIC_TOPSIS_Methodology_Step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 sz="1000" b="1" i="0" u="none" strike="noStrike" baseline="0"/>
              <a:t>CRITIC Weights by Criteria</a:t>
            </a:r>
            <a:endParaRPr lang="en-US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rgbClr val="0070C0"/>
            </a:solidFill>
            <a:ln w="0">
              <a:noFill/>
            </a:ln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4D58-4E4E-AFD0-2C78C8511F00}"/>
              </c:ext>
            </c:extLst>
          </c:dPt>
          <c:dLbls>
            <c:numFmt formatCode="#,##0.00000" sourceLinked="0"/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. </c:separator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'4_CRITIC_Weights_Calculation'!$A$2:$A$14</c:f>
              <c:strCache>
                <c:ptCount val="13"/>
                <c:pt idx="0">
                  <c:v>Criteria 1</c:v>
                </c:pt>
                <c:pt idx="1">
                  <c:v>Criteria 2</c:v>
                </c:pt>
                <c:pt idx="2">
                  <c:v>Criteria 3</c:v>
                </c:pt>
                <c:pt idx="3">
                  <c:v>Criteria 4</c:v>
                </c:pt>
                <c:pt idx="4">
                  <c:v>Criteria 5</c:v>
                </c:pt>
                <c:pt idx="5">
                  <c:v>Criteria 6</c:v>
                </c:pt>
                <c:pt idx="6">
                  <c:v>Criteria 7</c:v>
                </c:pt>
                <c:pt idx="7">
                  <c:v>Criteria 8</c:v>
                </c:pt>
                <c:pt idx="8">
                  <c:v>Criteria 9</c:v>
                </c:pt>
                <c:pt idx="9">
                  <c:v>Criteria 10</c:v>
                </c:pt>
                <c:pt idx="10">
                  <c:v>Criteria 11</c:v>
                </c:pt>
                <c:pt idx="11">
                  <c:v>Criteria 12</c:v>
                </c:pt>
                <c:pt idx="12">
                  <c:v>Criteria 13</c:v>
                </c:pt>
              </c:strCache>
            </c:strRef>
          </c:cat>
          <c:val>
            <c:numRef>
              <c:f>'4_CRITIC_Weights_Calculation'!$E$2:$E$14</c:f>
              <c:numCache>
                <c:formatCode>General</c:formatCode>
                <c:ptCount val="13"/>
                <c:pt idx="0">
                  <c:v>6.5963090500000002E-2</c:v>
                </c:pt>
                <c:pt idx="1">
                  <c:v>6.6281321899999995E-2</c:v>
                </c:pt>
                <c:pt idx="2">
                  <c:v>6.1674966599999999E-2</c:v>
                </c:pt>
                <c:pt idx="3">
                  <c:v>6.2129811600000001E-2</c:v>
                </c:pt>
                <c:pt idx="4">
                  <c:v>7.18059209E-2</c:v>
                </c:pt>
                <c:pt idx="5">
                  <c:v>0.1211950861</c:v>
                </c:pt>
                <c:pt idx="6">
                  <c:v>5.6970059099999998E-2</c:v>
                </c:pt>
                <c:pt idx="7">
                  <c:v>8.0068737200000004E-2</c:v>
                </c:pt>
                <c:pt idx="8">
                  <c:v>0.14992643080000001</c:v>
                </c:pt>
                <c:pt idx="9">
                  <c:v>4.5346672300000002E-2</c:v>
                </c:pt>
                <c:pt idx="10">
                  <c:v>8.6761560500000001E-2</c:v>
                </c:pt>
                <c:pt idx="11">
                  <c:v>6.4272791699999998E-2</c:v>
                </c:pt>
                <c:pt idx="12">
                  <c:v>6.7603550900000003E-2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D58-4E4E-AFD0-2C78C8511F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0"/>
        <c:axId val="2898678"/>
        <c:axId val="71489387"/>
      </c:barChart>
      <c:catAx>
        <c:axId val="2898678"/>
        <c:scaling>
          <c:orientation val="maxMin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strike="noStrike" spc="-1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en-US"/>
          </a:p>
        </c:txPr>
        <c:crossAx val="71489387"/>
        <c:crosses val="autoZero"/>
        <c:auto val="1"/>
        <c:lblAlgn val="ctr"/>
        <c:lblOffset val="100"/>
        <c:noMultiLvlLbl val="0"/>
      </c:catAx>
      <c:valAx>
        <c:axId val="71489387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CRITICS</a:t>
                </a:r>
                <a:r>
                  <a:rPr lang="en-US" baseline="0"/>
                  <a:t> Weight</a:t>
                </a:r>
                <a:endParaRPr lang="en-US"/>
              </a:p>
            </c:rich>
          </c:tx>
          <c:overlay val="0"/>
        </c:title>
        <c:numFmt formatCode="General" sourceLinked="1"/>
        <c:majorTickMark val="out"/>
        <c:minorTickMark val="none"/>
        <c:tickLblPos val="high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strike="noStrike" spc="-1">
                <a:latin typeface="Arial"/>
              </a:defRPr>
            </a:pPr>
            <a:endParaRPr lang="en-US"/>
          </a:p>
        </c:txPr>
        <c:crossAx val="2898678"/>
        <c:crosses val="max"/>
        <c:crossBetween val="between"/>
      </c:valAx>
      <c:spPr>
        <a:noFill/>
        <a:ln w="25400">
          <a:noFill/>
        </a:ln>
      </c:spPr>
    </c:plotArea>
    <c:plotVisOnly val="1"/>
    <c:dispBlanksAs val="gap"/>
    <c:showDLblsOverMax val="1"/>
  </c:chart>
  <c:spPr>
    <a:solidFill>
      <a:srgbClr val="FFFFFF"/>
    </a:solidFill>
    <a:ln w="0"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Đường Công Hoan (31231025325)</dc:creator>
  <cp:keywords/>
  <dc:description/>
  <cp:lastModifiedBy>Đường Công Hoan (31231025325)</cp:lastModifiedBy>
  <cp:revision>4</cp:revision>
  <dcterms:created xsi:type="dcterms:W3CDTF">2025-11-06T06:09:00Z</dcterms:created>
  <dcterms:modified xsi:type="dcterms:W3CDTF">2025-11-06T07:02:00Z</dcterms:modified>
</cp:coreProperties>
</file>