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CD3BE7" w:rsidP="00EC6F43">
      <w:pPr>
        <w:jc w:val="center"/>
      </w:pPr>
      <w:r>
        <w:rPr>
          <w:noProof/>
        </w:rPr>
        <w:drawing>
          <wp:inline distT="0" distB="0" distL="0" distR="0" wp14:anchorId="6CEC4228" wp14:editId="00AEA6A3">
            <wp:extent cx="2407882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8949" cy="32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2E0B9C" w:rsidRDefault="002E0B9C" w:rsidP="002E0B9C">
      <w:pPr>
        <w:jc w:val="both"/>
      </w:pPr>
      <w:r>
        <w:t>Code Five™ Adult 100% Combed Ringspun Cotton Fashion Camouflage Crew Neck Short Sleeve Tee</w:t>
      </w:r>
    </w:p>
    <w:p w:rsidR="002E0B9C" w:rsidRDefault="002E0B9C" w:rsidP="002E0B9C">
      <w:pPr>
        <w:jc w:val="both"/>
      </w:pPr>
      <w:r>
        <w:t>Add a little streetwear flare with the fashion camo tee. Woodland camo colorblocked with a solid jersey body and a fashion pop in the back necktape, this style is fresh and trendy and is the perfect streetwear spin on traditional camo.</w:t>
      </w:r>
    </w:p>
    <w:p w:rsidR="002E0B9C" w:rsidRDefault="002E0B9C" w:rsidP="002E0B9C">
      <w:pPr>
        <w:jc w:val="both"/>
      </w:pPr>
      <w:r>
        <w:t>Fabrication: 4.5 oz. 100% combed ringspun cotton printed camouflage jersey</w:t>
      </w:r>
    </w:p>
    <w:p w:rsidR="002E0B9C" w:rsidRDefault="002E0B9C" w:rsidP="002E0B9C">
      <w:pPr>
        <w:jc w:val="both"/>
      </w:pPr>
      <w:r>
        <w:t>Features: Contrast topstitched ribbed collar • Contrast self-fabric back neck tape • Coverstitched double needle hem sleeves and bottom hem • Flatlock stitched side seams • Side seam construction • EasyTear™ label</w:t>
      </w:r>
    </w:p>
    <w:p w:rsidR="002E0B9C" w:rsidRDefault="002E0B9C" w:rsidP="002E0B9C">
      <w:pPr>
        <w:jc w:val="both"/>
      </w:pPr>
      <w:r>
        <w:t>Care: Machine washable/ tumble dry low</w:t>
      </w:r>
    </w:p>
    <w:p w:rsidR="002E0B9C" w:rsidRDefault="002E0B9C" w:rsidP="002E0B9C">
      <w:pPr>
        <w:jc w:val="both"/>
      </w:pPr>
      <w:r>
        <w:t>Note: Bleed resistant ink is recommended when printing our camouflage products</w:t>
      </w:r>
    </w:p>
    <w:p w:rsidR="002E0B9C" w:rsidRDefault="002E0B9C" w:rsidP="002E0B9C">
      <w:pPr>
        <w:jc w:val="both"/>
      </w:pPr>
      <w:r>
        <w:t>Fit: Adult Unisex – True to Size</w:t>
      </w:r>
    </w:p>
    <w:p w:rsidR="002E0B9C" w:rsidRDefault="002E0B9C" w:rsidP="002E0B9C">
      <w:pPr>
        <w:jc w:val="both"/>
      </w:pPr>
      <w:r>
        <w:t>2% of all Code Five™ sales are donated to Children of Fallen Soldiers Relief Fund, Inc. and Fisher House™.</w:t>
      </w:r>
    </w:p>
    <w:p w:rsidR="00013D19" w:rsidRDefault="00013D19" w:rsidP="002E0B9C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>
        <w:t>3</w:t>
      </w:r>
      <w:r w:rsidR="00CD3BE7">
        <w:t>1</w:t>
      </w:r>
      <w:bookmarkStart w:id="0" w:name="_GoBack"/>
      <w:bookmarkEnd w:id="0"/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7427E"/>
    <w:rsid w:val="002E0B9C"/>
    <w:rsid w:val="00410E59"/>
    <w:rsid w:val="005C0F15"/>
    <w:rsid w:val="006C57F8"/>
    <w:rsid w:val="006F10BF"/>
    <w:rsid w:val="007966ED"/>
    <w:rsid w:val="00895053"/>
    <w:rsid w:val="00C94E13"/>
    <w:rsid w:val="00CD3BE7"/>
    <w:rsid w:val="00DE4C59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77AF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2020-11-15T08:30:00Z</dcterms:created>
  <dcterms:modified xsi:type="dcterms:W3CDTF">2020-11-15T08:31:00Z</dcterms:modified>
</cp:coreProperties>
</file>