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3AF7" w:rsidRDefault="00F93AF7" w:rsidP="00F93AF7">
      <w:pPr>
        <w:pStyle w:val="Heading1"/>
        <w:numPr>
          <w:ilvl w:val="0"/>
          <w:numId w:val="1"/>
        </w:numPr>
        <w:ind w:left="-90"/>
      </w:pPr>
      <w:r>
        <w:t>Subquery</w:t>
      </w:r>
    </w:p>
    <w:p w:rsidR="00F93AF7" w:rsidRDefault="00F93AF7"/>
    <w:p w:rsidR="00412900" w:rsidRDefault="0077711B">
      <w:r w:rsidRPr="0077711B">
        <w:rPr>
          <w:noProof/>
        </w:rPr>
        <w:drawing>
          <wp:inline distT="0" distB="0" distL="0" distR="0" wp14:anchorId="4EEB1712" wp14:editId="1F7C2C4E">
            <wp:extent cx="5943600" cy="2860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60675"/>
                    </a:xfrm>
                    <a:prstGeom prst="rect">
                      <a:avLst/>
                    </a:prstGeom>
                  </pic:spPr>
                </pic:pic>
              </a:graphicData>
            </a:graphic>
          </wp:inline>
        </w:drawing>
      </w:r>
    </w:p>
    <w:p w:rsidR="00F93AF7" w:rsidRDefault="00F93AF7">
      <w:r>
        <w:tab/>
        <w:t>Eigther side of the comparison operator</w:t>
      </w:r>
    </w:p>
    <w:p w:rsidR="00F93AF7" w:rsidRDefault="00F93AF7">
      <w:r>
        <w:tab/>
        <w:t>WHERE : 255 Level</w:t>
      </w:r>
    </w:p>
    <w:p w:rsidR="00F93AF7" w:rsidRDefault="00F93AF7">
      <w:r>
        <w:tab/>
        <w:t>FROM : unlimited depth level</w:t>
      </w:r>
    </w:p>
    <w:p w:rsidR="00F93AF7" w:rsidRDefault="00F93AF7"/>
    <w:p w:rsidR="00F93AF7" w:rsidRDefault="00F93AF7">
      <w:r>
        <w:br w:type="page"/>
      </w:r>
    </w:p>
    <w:p w:rsidR="00F93AF7" w:rsidRDefault="00F93AF7" w:rsidP="0050188C">
      <w:pPr>
        <w:pStyle w:val="Heading1"/>
        <w:numPr>
          <w:ilvl w:val="0"/>
          <w:numId w:val="1"/>
        </w:numPr>
        <w:ind w:left="-90"/>
      </w:pPr>
      <w:r>
        <w:lastRenderedPageBreak/>
        <w:t>DML operation on view</w:t>
      </w:r>
    </w:p>
    <w:p w:rsidR="00A122D8" w:rsidRDefault="00A122D8" w:rsidP="00A122D8">
      <w:pPr>
        <w:ind w:left="360"/>
      </w:pPr>
      <w:r>
        <w:t xml:space="preserve">Link refer : </w:t>
      </w:r>
      <w:hyperlink r:id="rId7" w:history="1">
        <w:r w:rsidRPr="002C2307">
          <w:rPr>
            <w:rStyle w:val="Hyperlink"/>
          </w:rPr>
          <w:t>https://techgoeasy.com/how-to-perform-dml-operations-on-oracle-view-insert-update-delete/</w:t>
        </w:r>
      </w:hyperlink>
    </w:p>
    <w:p w:rsidR="00A122D8" w:rsidRDefault="00A122D8" w:rsidP="00A122D8">
      <w:pPr>
        <w:ind w:left="360"/>
      </w:pPr>
      <w:r>
        <w:tab/>
      </w:r>
      <w:r>
        <w:tab/>
      </w:r>
      <w:hyperlink r:id="rId8" w:history="1">
        <w:r w:rsidRPr="002C2307">
          <w:rPr>
            <w:rStyle w:val="Hyperlink"/>
          </w:rPr>
          <w:t>https://forums.oracle.com/ords/apexds/post/dml-on-view-8875</w:t>
        </w:r>
      </w:hyperlink>
    </w:p>
    <w:p w:rsidR="004447A3" w:rsidRDefault="004447A3" w:rsidP="004447A3">
      <w:pPr>
        <w:ind w:left="360"/>
      </w:pPr>
      <w:r>
        <w:tab/>
      </w:r>
      <w:r>
        <w:tab/>
      </w:r>
      <w:hyperlink r:id="rId9" w:history="1">
        <w:r w:rsidRPr="002C2307">
          <w:rPr>
            <w:rStyle w:val="Hyperlink"/>
          </w:rPr>
          <w:t>https://learning.oreilly.com/library/view/mastering-oracle-sql/0596001290/ch03s05.html</w:t>
        </w:r>
      </w:hyperlink>
    </w:p>
    <w:p w:rsidR="004447A3" w:rsidRDefault="004447A3" w:rsidP="004447A3">
      <w:pPr>
        <w:ind w:left="360"/>
      </w:pPr>
    </w:p>
    <w:p w:rsidR="00A122D8" w:rsidRPr="00A122D8" w:rsidRDefault="00A122D8" w:rsidP="00A122D8">
      <w:pPr>
        <w:ind w:left="360"/>
      </w:pPr>
    </w:p>
    <w:p w:rsidR="00F93AF7" w:rsidRDefault="00F93AF7" w:rsidP="0050188C">
      <w:pPr>
        <w:pStyle w:val="NormalWeb"/>
        <w:numPr>
          <w:ilvl w:val="0"/>
          <w:numId w:val="3"/>
        </w:numPr>
        <w:shd w:val="clear" w:color="auto" w:fill="FFFFFF"/>
        <w:rPr>
          <w:color w:val="3D3B49"/>
        </w:rPr>
      </w:pPr>
      <w:r>
        <w:rPr>
          <w:color w:val="3D3B49"/>
        </w:rPr>
        <w:t>Hierarchical query clauses, such as START WITH or CONNECT BY</w:t>
      </w:r>
    </w:p>
    <w:p w:rsidR="00F93AF7" w:rsidRDefault="00F93AF7" w:rsidP="0050188C">
      <w:pPr>
        <w:pStyle w:val="NormalWeb"/>
        <w:numPr>
          <w:ilvl w:val="0"/>
          <w:numId w:val="3"/>
        </w:numPr>
        <w:shd w:val="clear" w:color="auto" w:fill="FFFFFF"/>
        <w:rPr>
          <w:color w:val="3D3B49"/>
        </w:rPr>
      </w:pPr>
      <w:r>
        <w:rPr>
          <w:color w:val="3D3B49"/>
        </w:rPr>
        <w:t>GROUP BY or HAVING clauses</w:t>
      </w:r>
    </w:p>
    <w:p w:rsidR="00F93AF7" w:rsidRDefault="00F93AF7" w:rsidP="0050188C">
      <w:pPr>
        <w:pStyle w:val="NormalWeb"/>
        <w:numPr>
          <w:ilvl w:val="0"/>
          <w:numId w:val="3"/>
        </w:numPr>
        <w:shd w:val="clear" w:color="auto" w:fill="FFFFFF"/>
        <w:rPr>
          <w:color w:val="3D3B49"/>
        </w:rPr>
      </w:pPr>
      <w:r>
        <w:rPr>
          <w:color w:val="3D3B49"/>
        </w:rPr>
        <w:t>Set operations, such as UNION, UNION ALL, INTERSECT, MINUS</w:t>
      </w:r>
    </w:p>
    <w:p w:rsidR="00F93AF7" w:rsidRDefault="00F93AF7" w:rsidP="0050188C">
      <w:pPr>
        <w:pStyle w:val="NormalWeb"/>
        <w:numPr>
          <w:ilvl w:val="0"/>
          <w:numId w:val="3"/>
        </w:numPr>
        <w:shd w:val="clear" w:color="auto" w:fill="FFFFFF"/>
        <w:rPr>
          <w:color w:val="3D3B49"/>
        </w:rPr>
      </w:pPr>
      <w:r>
        <w:rPr>
          <w:color w:val="3D3B49"/>
        </w:rPr>
        <w:t>Aggregate functions, such as AVG, COUNT, MAX, MIN, SUM, and so forth</w:t>
      </w:r>
    </w:p>
    <w:p w:rsidR="00F93AF7" w:rsidRDefault="00F93AF7" w:rsidP="0050188C">
      <w:pPr>
        <w:pStyle w:val="NormalWeb"/>
        <w:numPr>
          <w:ilvl w:val="0"/>
          <w:numId w:val="3"/>
        </w:numPr>
        <w:shd w:val="clear" w:color="auto" w:fill="FFFFFF"/>
        <w:rPr>
          <w:color w:val="3D3B49"/>
        </w:rPr>
      </w:pPr>
      <w:r>
        <w:rPr>
          <w:color w:val="3D3B49"/>
        </w:rPr>
        <w:t>The DISTINCT operator</w:t>
      </w:r>
    </w:p>
    <w:p w:rsidR="00F93AF7" w:rsidRDefault="00F93AF7" w:rsidP="0050188C">
      <w:pPr>
        <w:pStyle w:val="NormalWeb"/>
        <w:numPr>
          <w:ilvl w:val="0"/>
          <w:numId w:val="3"/>
        </w:numPr>
        <w:shd w:val="clear" w:color="auto" w:fill="FFFFFF"/>
        <w:rPr>
          <w:color w:val="3D3B49"/>
        </w:rPr>
      </w:pPr>
      <w:r>
        <w:rPr>
          <w:color w:val="3D3B49"/>
        </w:rPr>
        <w:t>The ROWNUM pseudocolumn</w:t>
      </w:r>
    </w:p>
    <w:p w:rsidR="00F93AF7" w:rsidRDefault="00503446" w:rsidP="00BD47AE">
      <w:pPr>
        <w:pStyle w:val="Heading1"/>
        <w:numPr>
          <w:ilvl w:val="0"/>
          <w:numId w:val="1"/>
        </w:numPr>
        <w:ind w:left="-90"/>
      </w:pPr>
      <w:hyperlink r:id="rId10" w:history="1">
        <w:r w:rsidR="00BD47AE" w:rsidRPr="00503446">
          <w:rPr>
            <w:rStyle w:val="Hyperlink"/>
          </w:rPr>
          <w:t>Alternative Quoting Mechanism (''Q'') for String Literals</w:t>
        </w:r>
      </w:hyperlink>
    </w:p>
    <w:p w:rsidR="00503446" w:rsidRDefault="00503446" w:rsidP="00503446"/>
    <w:p w:rsidR="00A122D8" w:rsidRPr="00A122D8" w:rsidRDefault="00A122D8" w:rsidP="00A122D8">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sloLGS NF" w:eastAsia="Times New Roman" w:hAnsi="MesloLGS NF" w:cs="MesloLGS NF"/>
          <w:color w:val="839496"/>
          <w:sz w:val="20"/>
          <w:szCs w:val="20"/>
        </w:rPr>
      </w:pPr>
      <w:r w:rsidRPr="00A122D8">
        <w:rPr>
          <w:rFonts w:ascii="MesloLGS NF" w:eastAsia="Times New Roman" w:hAnsi="MesloLGS NF" w:cs="MesloLGS NF"/>
          <w:color w:val="859900"/>
          <w:sz w:val="20"/>
          <w:szCs w:val="20"/>
        </w:rPr>
        <w:t>DECLARE</w:t>
      </w:r>
      <w:r w:rsidRPr="00A122D8">
        <w:rPr>
          <w:rFonts w:ascii="MesloLGS NF" w:eastAsia="Times New Roman" w:hAnsi="MesloLGS NF" w:cs="MesloLGS NF"/>
          <w:color w:val="859900"/>
          <w:sz w:val="20"/>
          <w:szCs w:val="20"/>
        </w:rPr>
        <w:br/>
        <w:t xml:space="preserve">   </w:t>
      </w:r>
      <w:r w:rsidRPr="00A122D8">
        <w:rPr>
          <w:rFonts w:ascii="MesloLGS NF" w:eastAsia="Times New Roman" w:hAnsi="MesloLGS NF" w:cs="MesloLGS NF"/>
          <w:color w:val="839496"/>
          <w:sz w:val="20"/>
          <w:szCs w:val="20"/>
        </w:rPr>
        <w:t xml:space="preserve">l_dogs_or_cats </w:t>
      </w:r>
      <w:r w:rsidRPr="00A122D8">
        <w:rPr>
          <w:rFonts w:ascii="MesloLGS NF" w:eastAsia="Times New Roman" w:hAnsi="MesloLGS NF" w:cs="MesloLGS NF"/>
          <w:color w:val="859900"/>
          <w:sz w:val="20"/>
          <w:szCs w:val="20"/>
        </w:rPr>
        <w:t>VARCHAR2</w:t>
      </w:r>
      <w:r w:rsidRPr="00A122D8">
        <w:rPr>
          <w:rFonts w:ascii="MesloLGS NF" w:eastAsia="Times New Roman" w:hAnsi="MesloLGS NF" w:cs="MesloLGS NF"/>
          <w:color w:val="839496"/>
          <w:sz w:val="20"/>
          <w:szCs w:val="20"/>
        </w:rPr>
        <w:t>(</w:t>
      </w:r>
      <w:r w:rsidRPr="00A122D8">
        <w:rPr>
          <w:rFonts w:ascii="MesloLGS NF" w:eastAsia="Times New Roman" w:hAnsi="MesloLGS NF" w:cs="MesloLGS NF"/>
          <w:color w:val="CB4B16"/>
          <w:sz w:val="20"/>
          <w:szCs w:val="20"/>
        </w:rPr>
        <w:t>5</w:t>
      </w:r>
      <w:r w:rsidRPr="00A122D8">
        <w:rPr>
          <w:rFonts w:ascii="MesloLGS NF" w:eastAsia="Times New Roman" w:hAnsi="MesloLGS NF" w:cs="MesloLGS NF"/>
          <w:color w:val="839496"/>
          <w:sz w:val="20"/>
          <w:szCs w:val="20"/>
        </w:rPr>
        <w:t xml:space="preserve">) := </w:t>
      </w:r>
      <w:r w:rsidRPr="00A122D8">
        <w:rPr>
          <w:rFonts w:ascii="MesloLGS NF" w:eastAsia="Times New Roman" w:hAnsi="MesloLGS NF" w:cs="MesloLGS NF"/>
          <w:color w:val="2AA198"/>
          <w:sz w:val="20"/>
          <w:szCs w:val="20"/>
        </w:rPr>
        <w:t>'cats'</w:t>
      </w:r>
      <w:r w:rsidRPr="00A122D8">
        <w:rPr>
          <w:rFonts w:ascii="MesloLGS NF" w:eastAsia="Times New Roman" w:hAnsi="MesloLGS NF" w:cs="MesloLGS NF"/>
          <w:color w:val="839496"/>
          <w:sz w:val="20"/>
          <w:szCs w:val="20"/>
        </w:rPr>
        <w:t>;</w:t>
      </w:r>
      <w:r w:rsidRPr="00A122D8">
        <w:rPr>
          <w:rFonts w:ascii="MesloLGS NF" w:eastAsia="Times New Roman" w:hAnsi="MesloLGS NF" w:cs="MesloLGS NF"/>
          <w:color w:val="839496"/>
          <w:sz w:val="20"/>
          <w:szCs w:val="20"/>
        </w:rPr>
        <w:br/>
      </w:r>
      <w:r w:rsidRPr="00A122D8">
        <w:rPr>
          <w:rFonts w:ascii="MesloLGS NF" w:eastAsia="Times New Roman" w:hAnsi="MesloLGS NF" w:cs="MesloLGS NF"/>
          <w:color w:val="859900"/>
          <w:sz w:val="20"/>
          <w:szCs w:val="20"/>
        </w:rPr>
        <w:t>BEGIN</w:t>
      </w:r>
      <w:r w:rsidRPr="00A122D8">
        <w:rPr>
          <w:rFonts w:ascii="MesloLGS NF" w:eastAsia="Times New Roman" w:hAnsi="MesloLGS NF" w:cs="MesloLGS NF"/>
          <w:color w:val="859900"/>
          <w:sz w:val="20"/>
          <w:szCs w:val="20"/>
        </w:rPr>
        <w:br/>
        <w:t xml:space="preserve">   EXECUTE IMMEDIATE</w:t>
      </w:r>
      <w:r w:rsidRPr="00A122D8">
        <w:rPr>
          <w:rFonts w:ascii="MesloLGS NF" w:eastAsia="Times New Roman" w:hAnsi="MesloLGS NF" w:cs="MesloLGS NF"/>
          <w:color w:val="859900"/>
          <w:sz w:val="20"/>
          <w:szCs w:val="20"/>
        </w:rPr>
        <w:br/>
        <w:t xml:space="preserve">     </w:t>
      </w:r>
      <w:r w:rsidRPr="00A122D8">
        <w:rPr>
          <w:rFonts w:ascii="MesloLGS NF" w:eastAsia="Times New Roman" w:hAnsi="MesloLGS NF" w:cs="MesloLGS NF"/>
          <w:color w:val="2AA198"/>
          <w:sz w:val="20"/>
          <w:szCs w:val="20"/>
        </w:rPr>
        <w:t>q'| BEGIN dbms_output.put_line('All the king |'</w:t>
      </w:r>
      <w:r w:rsidRPr="00A122D8">
        <w:rPr>
          <w:rFonts w:ascii="MesloLGS NF" w:eastAsia="Times New Roman" w:hAnsi="MesloLGS NF" w:cs="MesloLGS NF"/>
          <w:color w:val="2AA198"/>
          <w:sz w:val="20"/>
          <w:szCs w:val="20"/>
        </w:rPr>
        <w:br/>
        <w:t xml:space="preserve">         </w:t>
      </w:r>
      <w:r w:rsidRPr="00A122D8">
        <w:rPr>
          <w:rFonts w:ascii="MesloLGS NF" w:eastAsia="Times New Roman" w:hAnsi="MesloLGS NF" w:cs="MesloLGS NF"/>
          <w:color w:val="839496"/>
          <w:sz w:val="20"/>
          <w:szCs w:val="20"/>
        </w:rPr>
        <w:t>||l_dogs_or_cats||</w:t>
      </w:r>
      <w:r w:rsidRPr="00A122D8">
        <w:rPr>
          <w:rFonts w:ascii="MesloLGS NF" w:eastAsia="Times New Roman" w:hAnsi="MesloLGS NF" w:cs="MesloLGS NF"/>
          <w:color w:val="839496"/>
          <w:sz w:val="20"/>
          <w:szCs w:val="20"/>
        </w:rPr>
        <w:br/>
        <w:t xml:space="preserve">     </w:t>
      </w:r>
      <w:r w:rsidRPr="00A122D8">
        <w:rPr>
          <w:rFonts w:ascii="MesloLGS NF" w:eastAsia="Times New Roman" w:hAnsi="MesloLGS NF" w:cs="MesloLGS NF"/>
          <w:color w:val="2AA198"/>
          <w:sz w:val="20"/>
          <w:szCs w:val="20"/>
        </w:rPr>
        <w:t>q'|'); END; |'</w:t>
      </w:r>
      <w:r w:rsidRPr="00A122D8">
        <w:rPr>
          <w:rFonts w:ascii="MesloLGS NF" w:eastAsia="Times New Roman" w:hAnsi="MesloLGS NF" w:cs="MesloLGS NF"/>
          <w:color w:val="2AA198"/>
          <w:sz w:val="20"/>
          <w:szCs w:val="20"/>
        </w:rPr>
        <w:br/>
        <w:t xml:space="preserve">   </w:t>
      </w:r>
      <w:r w:rsidRPr="00A122D8">
        <w:rPr>
          <w:rFonts w:ascii="MesloLGS NF" w:eastAsia="Times New Roman" w:hAnsi="MesloLGS NF" w:cs="MesloLGS NF"/>
          <w:color w:val="839496"/>
          <w:sz w:val="20"/>
          <w:szCs w:val="20"/>
        </w:rPr>
        <w:t>;</w:t>
      </w:r>
      <w:r w:rsidRPr="00A122D8">
        <w:rPr>
          <w:rFonts w:ascii="MesloLGS NF" w:eastAsia="Times New Roman" w:hAnsi="MesloLGS NF" w:cs="MesloLGS NF"/>
          <w:color w:val="839496"/>
          <w:sz w:val="20"/>
          <w:szCs w:val="20"/>
        </w:rPr>
        <w:br/>
      </w:r>
      <w:r w:rsidRPr="00A122D8">
        <w:rPr>
          <w:rFonts w:ascii="MesloLGS NF" w:eastAsia="Times New Roman" w:hAnsi="MesloLGS NF" w:cs="MesloLGS NF"/>
          <w:color w:val="859900"/>
          <w:sz w:val="20"/>
          <w:szCs w:val="20"/>
        </w:rPr>
        <w:t>END</w:t>
      </w:r>
      <w:r w:rsidRPr="00A122D8">
        <w:rPr>
          <w:rFonts w:ascii="MesloLGS NF" w:eastAsia="Times New Roman" w:hAnsi="MesloLGS NF" w:cs="MesloLGS NF"/>
          <w:color w:val="839496"/>
          <w:sz w:val="20"/>
          <w:szCs w:val="20"/>
        </w:rPr>
        <w:t>;</w:t>
      </w:r>
    </w:p>
    <w:p w:rsidR="00503446" w:rsidRDefault="00503446" w:rsidP="00503446"/>
    <w:p w:rsidR="00A122D8" w:rsidRDefault="00A122D8" w:rsidP="00A122D8">
      <w:pPr>
        <w:pStyle w:val="HTMLPreformatted"/>
        <w:shd w:val="clear" w:color="auto" w:fill="002B36"/>
        <w:rPr>
          <w:rFonts w:ascii="MesloLGS NF" w:hAnsi="MesloLGS NF" w:cs="MesloLGS NF"/>
          <w:color w:val="839496"/>
        </w:rPr>
      </w:pPr>
      <w:r>
        <w:rPr>
          <w:rFonts w:ascii="MesloLGS NF" w:hAnsi="MesloLGS NF" w:cs="MesloLGS NF"/>
          <w:color w:val="859900"/>
        </w:rPr>
        <w:t xml:space="preserve">SELECT </w:t>
      </w:r>
      <w:r>
        <w:rPr>
          <w:rFonts w:ascii="MesloLGS NF" w:hAnsi="MesloLGS NF" w:cs="MesloLGS NF"/>
          <w:color w:val="2AA198"/>
        </w:rPr>
        <w:t>q'!Hoang Thanh&lt;&gt;{}!@#$%^&amp;*(():"&gt;?';./\]`~()[]! Hai's Trang!'</w:t>
      </w:r>
      <w:r>
        <w:rPr>
          <w:rFonts w:ascii="MesloLGS NF" w:hAnsi="MesloLGS NF" w:cs="MesloLGS NF"/>
          <w:color w:val="2AA198"/>
        </w:rPr>
        <w:br/>
      </w:r>
      <w:r>
        <w:rPr>
          <w:rFonts w:ascii="MesloLGS NF" w:hAnsi="MesloLGS NF" w:cs="MesloLGS NF"/>
          <w:color w:val="859900"/>
        </w:rPr>
        <w:t xml:space="preserve">FROM </w:t>
      </w:r>
      <w:r>
        <w:rPr>
          <w:rFonts w:ascii="MesloLGS NF" w:hAnsi="MesloLGS NF" w:cs="MesloLGS NF"/>
          <w:color w:val="268BD2"/>
        </w:rPr>
        <w:t>dual</w:t>
      </w:r>
      <w:r>
        <w:rPr>
          <w:rFonts w:ascii="MesloLGS NF" w:hAnsi="MesloLGS NF" w:cs="MesloLGS NF"/>
          <w:color w:val="839496"/>
        </w:rPr>
        <w:t>;</w:t>
      </w:r>
      <w:r>
        <w:rPr>
          <w:rFonts w:ascii="MesloLGS NF" w:hAnsi="MesloLGS NF" w:cs="MesloLGS NF"/>
          <w:color w:val="839496"/>
        </w:rPr>
        <w:br/>
      </w:r>
      <w:r>
        <w:rPr>
          <w:rFonts w:ascii="MesloLGS NF" w:hAnsi="MesloLGS NF" w:cs="MesloLGS NF"/>
          <w:color w:val="839496"/>
        </w:rPr>
        <w:br/>
      </w:r>
      <w:r>
        <w:rPr>
          <w:rFonts w:ascii="MesloLGS NF" w:hAnsi="MesloLGS NF" w:cs="MesloLGS NF"/>
          <w:color w:val="839496"/>
        </w:rPr>
        <w:br/>
      </w:r>
      <w:r>
        <w:rPr>
          <w:rFonts w:ascii="MesloLGS NF" w:hAnsi="MesloLGS NF" w:cs="MesloLGS NF"/>
          <w:color w:val="859900"/>
        </w:rPr>
        <w:t xml:space="preserve">SELECT </w:t>
      </w:r>
      <w:r>
        <w:rPr>
          <w:rFonts w:ascii="MesloLGS NF" w:hAnsi="MesloLGS NF" w:cs="MesloLGS NF"/>
          <w:color w:val="2AA198"/>
        </w:rPr>
        <w:t>q'1Hoang thanh hai 'table'tb @gmail.com ~!@#$%^&amp;*()_+{|}":?&gt;&lt;1'</w:t>
      </w:r>
      <w:r>
        <w:rPr>
          <w:rFonts w:ascii="MesloLGS NF" w:hAnsi="MesloLGS NF" w:cs="MesloLGS NF"/>
          <w:color w:val="2AA198"/>
        </w:rPr>
        <w:br/>
      </w:r>
      <w:r>
        <w:rPr>
          <w:rFonts w:ascii="MesloLGS NF" w:hAnsi="MesloLGS NF" w:cs="MesloLGS NF"/>
          <w:color w:val="859900"/>
        </w:rPr>
        <w:t xml:space="preserve">FROM </w:t>
      </w:r>
      <w:r>
        <w:rPr>
          <w:rFonts w:ascii="MesloLGS NF" w:hAnsi="MesloLGS NF" w:cs="MesloLGS NF"/>
          <w:color w:val="268BD2"/>
        </w:rPr>
        <w:t>dual</w:t>
      </w:r>
      <w:r>
        <w:rPr>
          <w:rFonts w:ascii="MesloLGS NF" w:hAnsi="MesloLGS NF" w:cs="MesloLGS NF"/>
          <w:color w:val="839496"/>
        </w:rPr>
        <w:t>;</w:t>
      </w:r>
    </w:p>
    <w:p w:rsidR="00A122D8" w:rsidRDefault="00A122D8" w:rsidP="00503446"/>
    <w:p w:rsidR="00A122D8" w:rsidRDefault="00A122D8" w:rsidP="00503446"/>
    <w:p w:rsidR="004447A3" w:rsidRDefault="004447A3">
      <w:pPr>
        <w:rPr>
          <w:rStyle w:val="Hyperlink"/>
          <w:rFonts w:asciiTheme="majorHAnsi" w:eastAsiaTheme="majorEastAsia" w:hAnsiTheme="majorHAnsi" w:cstheme="majorBidi"/>
          <w:sz w:val="32"/>
          <w:szCs w:val="32"/>
        </w:rPr>
      </w:pPr>
      <w:r>
        <w:rPr>
          <w:rStyle w:val="Hyperlink"/>
        </w:rPr>
        <w:br w:type="page"/>
      </w:r>
    </w:p>
    <w:p w:rsidR="00A122D8" w:rsidRDefault="00A122D8" w:rsidP="00A122D8">
      <w:pPr>
        <w:pStyle w:val="Heading1"/>
        <w:numPr>
          <w:ilvl w:val="0"/>
          <w:numId w:val="1"/>
        </w:numPr>
        <w:ind w:left="-90"/>
        <w:rPr>
          <w:rStyle w:val="Hyperlink"/>
        </w:rPr>
      </w:pPr>
      <w:hyperlink r:id="rId11" w:anchor="GUID-49B32A81-0904-433E-B7FE-51606672183A" w:history="1">
        <w:r w:rsidRPr="00A122D8">
          <w:rPr>
            <w:rStyle w:val="Hyperlink"/>
          </w:rPr>
          <w:t>Format M</w:t>
        </w:r>
        <w:r w:rsidRPr="00A122D8">
          <w:rPr>
            <w:rStyle w:val="Hyperlink"/>
          </w:rPr>
          <w:t>o</w:t>
        </w:r>
        <w:r w:rsidRPr="00A122D8">
          <w:rPr>
            <w:rStyle w:val="Hyperlink"/>
          </w:rPr>
          <w:t>dels</w:t>
        </w:r>
      </w:hyperlink>
    </w:p>
    <w:p w:rsidR="004447A3" w:rsidRDefault="004447A3" w:rsidP="004447A3"/>
    <w:p w:rsidR="004447A3" w:rsidRDefault="004447A3" w:rsidP="004447A3">
      <w:pPr>
        <w:rPr>
          <w:rFonts w:ascii="Segoe UI" w:eastAsia="Times New Roman" w:hAnsi="Segoe UI" w:cs="Segoe UI"/>
          <w:color w:val="1A1816"/>
        </w:rPr>
      </w:pPr>
      <w:r>
        <w:t xml:space="preserve">C : </w:t>
      </w:r>
      <w:r w:rsidR="003C7C6C" w:rsidRPr="00A122D8">
        <w:rPr>
          <w:rFonts w:ascii="var(--code-block-font-family)" w:eastAsia="Times New Roman" w:hAnsi="var(--code-block-font-family)" w:cs="Courier New"/>
          <w:color w:val="1A1816"/>
        </w:rPr>
        <w:t>CURRENCY</w:t>
      </w:r>
      <w:r w:rsidR="003C7C6C" w:rsidRPr="00A122D8">
        <w:rPr>
          <w:rFonts w:ascii="Segoe UI" w:eastAsia="Times New Roman" w:hAnsi="Segoe UI" w:cs="Segoe UI"/>
          <w:color w:val="1A1816"/>
        </w:rPr>
        <w:t> </w:t>
      </w:r>
    </w:p>
    <w:p w:rsidR="003C7C6C" w:rsidRDefault="003C7C6C" w:rsidP="004447A3">
      <w:r>
        <w:t>D : Dot(.)</w:t>
      </w:r>
    </w:p>
    <w:p w:rsidR="003C7C6C" w:rsidRDefault="003C7C6C" w:rsidP="004447A3">
      <w:r>
        <w:t>G: Group(1,000)</w:t>
      </w:r>
    </w:p>
    <w:p w:rsidR="003C7C6C" w:rsidRDefault="003C7C6C" w:rsidP="004447A3">
      <w:r>
        <w:t>B: blank</w:t>
      </w:r>
    </w:p>
    <w:p w:rsidR="003C7C6C" w:rsidRPr="004447A3" w:rsidRDefault="003C7C6C" w:rsidP="004447A3">
      <w:r>
        <w:t>S: sign (+-)</w:t>
      </w:r>
      <w:bookmarkStart w:id="0" w:name="_GoBack"/>
      <w:bookmarkEnd w:id="0"/>
    </w:p>
    <w:tbl>
      <w:tblPr>
        <w:tblW w:w="5216" w:type="pct"/>
        <w:tblBorders>
          <w:top w:val="single" w:sz="12" w:space="0" w:color="ECEAE5"/>
          <w:left w:val="single" w:sz="12" w:space="0" w:color="ECEAE5"/>
          <w:bottom w:val="single" w:sz="12" w:space="0" w:color="ECEAE5"/>
          <w:right w:val="single" w:sz="12" w:space="0" w:color="ECEAE5"/>
        </w:tblBorders>
        <w:shd w:val="clear" w:color="auto" w:fill="FFFFFF"/>
        <w:tblCellMar>
          <w:left w:w="0" w:type="dxa"/>
          <w:right w:w="0" w:type="dxa"/>
        </w:tblCellMar>
        <w:tblLook w:val="04A0" w:firstRow="1" w:lastRow="0" w:firstColumn="1" w:lastColumn="0" w:noHBand="0" w:noVBand="1"/>
        <w:tblCaption w:val="Number Format Elements"/>
        <w:tblDescription w:val="This table presents each Oracle built-in datatype (middle column), its description (right-hand column), and its code (left-hand column) used internally by Oracle."/>
      </w:tblPr>
      <w:tblGrid>
        <w:gridCol w:w="1244"/>
        <w:gridCol w:w="1261"/>
        <w:gridCol w:w="8730"/>
      </w:tblGrid>
      <w:tr w:rsidR="00A122D8" w:rsidRPr="00A122D8" w:rsidTr="00A122D8">
        <w:trPr>
          <w:trHeight w:val="570"/>
          <w:tblHeader/>
        </w:trPr>
        <w:tc>
          <w:tcPr>
            <w:tcW w:w="554" w:type="pct"/>
            <w:tcBorders>
              <w:top w:val="single" w:sz="12" w:space="0" w:color="ECEAE5"/>
              <w:left w:val="single" w:sz="12" w:space="0" w:color="ECEAE5"/>
              <w:bottom w:val="single" w:sz="12" w:space="0" w:color="ECEAE5"/>
              <w:right w:val="single" w:sz="12" w:space="0" w:color="ECEAE5"/>
            </w:tcBorders>
            <w:shd w:val="clear" w:color="auto" w:fill="F8F7F4"/>
            <w:vAlign w:val="bottom"/>
            <w:hideMark/>
          </w:tcPr>
          <w:p w:rsidR="00A122D8" w:rsidRPr="00A122D8" w:rsidRDefault="00A122D8" w:rsidP="00A122D8">
            <w:pPr>
              <w:spacing w:after="0" w:line="240" w:lineRule="auto"/>
              <w:rPr>
                <w:rFonts w:ascii="Segoe UI" w:eastAsia="Times New Roman" w:hAnsi="Segoe UI" w:cs="Segoe UI"/>
                <w:b/>
                <w:bCs/>
                <w:color w:val="1A1816"/>
                <w:sz w:val="24"/>
                <w:szCs w:val="24"/>
              </w:rPr>
            </w:pPr>
            <w:r w:rsidRPr="00A122D8">
              <w:rPr>
                <w:rFonts w:ascii="Segoe UI" w:eastAsia="Times New Roman" w:hAnsi="Segoe UI" w:cs="Segoe UI"/>
                <w:b/>
                <w:bCs/>
                <w:color w:val="1A1816"/>
                <w:sz w:val="24"/>
                <w:szCs w:val="24"/>
              </w:rPr>
              <w:t>Element</w:t>
            </w:r>
          </w:p>
        </w:tc>
        <w:tc>
          <w:tcPr>
            <w:tcW w:w="561" w:type="pct"/>
            <w:tcBorders>
              <w:top w:val="single" w:sz="12" w:space="0" w:color="ECEAE5"/>
              <w:left w:val="single" w:sz="12" w:space="0" w:color="ECEAE5"/>
              <w:bottom w:val="single" w:sz="12" w:space="0" w:color="ECEAE5"/>
              <w:right w:val="single" w:sz="12" w:space="0" w:color="ECEAE5"/>
            </w:tcBorders>
            <w:shd w:val="clear" w:color="auto" w:fill="F8F7F4"/>
            <w:vAlign w:val="bottom"/>
            <w:hideMark/>
          </w:tcPr>
          <w:p w:rsidR="00A122D8" w:rsidRPr="00A122D8" w:rsidRDefault="00A122D8" w:rsidP="00A122D8">
            <w:pPr>
              <w:spacing w:after="0" w:line="240" w:lineRule="auto"/>
              <w:rPr>
                <w:rFonts w:ascii="Segoe UI" w:eastAsia="Times New Roman" w:hAnsi="Segoe UI" w:cs="Segoe UI"/>
                <w:b/>
                <w:bCs/>
                <w:color w:val="1A1816"/>
                <w:sz w:val="24"/>
                <w:szCs w:val="24"/>
              </w:rPr>
            </w:pPr>
            <w:r w:rsidRPr="00A122D8">
              <w:rPr>
                <w:rFonts w:ascii="Segoe UI" w:eastAsia="Times New Roman" w:hAnsi="Segoe UI" w:cs="Segoe UI"/>
                <w:b/>
                <w:bCs/>
                <w:color w:val="1A1816"/>
                <w:sz w:val="24"/>
                <w:szCs w:val="24"/>
              </w:rPr>
              <w:t>Example</w:t>
            </w:r>
          </w:p>
        </w:tc>
        <w:tc>
          <w:tcPr>
            <w:tcW w:w="3885" w:type="pct"/>
            <w:tcBorders>
              <w:top w:val="single" w:sz="12" w:space="0" w:color="ECEAE5"/>
              <w:left w:val="single" w:sz="12" w:space="0" w:color="ECEAE5"/>
              <w:bottom w:val="single" w:sz="12" w:space="0" w:color="ECEAE5"/>
              <w:right w:val="single" w:sz="12" w:space="0" w:color="ECEAE5"/>
            </w:tcBorders>
            <w:shd w:val="clear" w:color="auto" w:fill="F8F7F4"/>
            <w:vAlign w:val="bottom"/>
            <w:hideMark/>
          </w:tcPr>
          <w:p w:rsidR="00A122D8" w:rsidRPr="00A122D8" w:rsidRDefault="00A122D8" w:rsidP="00A122D8">
            <w:pPr>
              <w:spacing w:after="0" w:line="240" w:lineRule="auto"/>
              <w:rPr>
                <w:rFonts w:ascii="Segoe UI" w:eastAsia="Times New Roman" w:hAnsi="Segoe UI" w:cs="Segoe UI"/>
                <w:b/>
                <w:bCs/>
                <w:color w:val="1A1816"/>
                <w:sz w:val="24"/>
                <w:szCs w:val="24"/>
              </w:rPr>
            </w:pPr>
            <w:r w:rsidRPr="00A122D8">
              <w:rPr>
                <w:rFonts w:ascii="Segoe UI" w:eastAsia="Times New Roman" w:hAnsi="Segoe UI" w:cs="Segoe UI"/>
                <w:b/>
                <w:bCs/>
                <w:color w:val="1A1816"/>
                <w:sz w:val="24"/>
                <w:szCs w:val="24"/>
              </w:rPr>
              <w:t>Description</w:t>
            </w:r>
          </w:p>
        </w:tc>
      </w:tr>
      <w:tr w:rsidR="00A122D8" w:rsidRPr="00A122D8" w:rsidTr="00A122D8">
        <w:tc>
          <w:tcPr>
            <w:tcW w:w="554"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A122D8" w:rsidRPr="00A122D8" w:rsidRDefault="00A122D8" w:rsidP="00A122D8">
            <w:pPr>
              <w:spacing w:after="0" w:line="240" w:lineRule="auto"/>
              <w:rPr>
                <w:rFonts w:ascii="Segoe UI" w:eastAsia="Times New Roman" w:hAnsi="Segoe UI" w:cs="Segoe UI"/>
                <w:color w:val="1A1816"/>
                <w:sz w:val="24"/>
                <w:szCs w:val="24"/>
              </w:rPr>
            </w:pPr>
            <w:r w:rsidRPr="00A122D8">
              <w:rPr>
                <w:rFonts w:ascii="Segoe UI" w:eastAsia="Times New Roman" w:hAnsi="Segoe UI" w:cs="Segoe UI"/>
                <w:color w:val="1A1816"/>
                <w:sz w:val="24"/>
                <w:szCs w:val="24"/>
              </w:rPr>
              <w:t>, (comma)</w:t>
            </w:r>
          </w:p>
        </w:tc>
        <w:tc>
          <w:tcPr>
            <w:tcW w:w="561"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A122D8" w:rsidRPr="00A122D8" w:rsidRDefault="00A122D8" w:rsidP="00A122D8">
            <w:pPr>
              <w:spacing w:after="0" w:line="240" w:lineRule="auto"/>
              <w:rPr>
                <w:rFonts w:ascii="Segoe UI" w:eastAsia="Times New Roman" w:hAnsi="Segoe UI" w:cs="Segoe UI"/>
                <w:color w:val="1A1816"/>
                <w:sz w:val="24"/>
                <w:szCs w:val="24"/>
              </w:rPr>
            </w:pPr>
            <w:r w:rsidRPr="00A122D8">
              <w:rPr>
                <w:rFonts w:ascii="var(--code-block-font-family)" w:eastAsia="Times New Roman" w:hAnsi="var(--code-block-font-family)" w:cs="Courier New"/>
                <w:color w:val="1A1816"/>
                <w:sz w:val="20"/>
                <w:szCs w:val="20"/>
              </w:rPr>
              <w:t>9,999</w:t>
            </w:r>
          </w:p>
        </w:tc>
        <w:tc>
          <w:tcPr>
            <w:tcW w:w="388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A122D8" w:rsidRPr="00A122D8" w:rsidRDefault="00A122D8" w:rsidP="00A122D8">
            <w:pPr>
              <w:spacing w:after="210" w:line="240" w:lineRule="auto"/>
              <w:rPr>
                <w:rFonts w:ascii="Segoe UI" w:eastAsia="Times New Roman" w:hAnsi="Segoe UI" w:cs="Segoe UI"/>
                <w:color w:val="1A1816"/>
                <w:sz w:val="24"/>
                <w:szCs w:val="24"/>
              </w:rPr>
            </w:pPr>
            <w:r w:rsidRPr="00A122D8">
              <w:rPr>
                <w:rFonts w:ascii="Segoe UI" w:eastAsia="Times New Roman" w:hAnsi="Segoe UI" w:cs="Segoe UI"/>
                <w:color w:val="1A1816"/>
                <w:sz w:val="24"/>
                <w:szCs w:val="24"/>
              </w:rPr>
              <w:t>Returns a comma in the specified position. You can specify multiple commas in a number format model.</w:t>
            </w:r>
          </w:p>
          <w:p w:rsidR="00A122D8" w:rsidRPr="00A122D8" w:rsidRDefault="00A122D8" w:rsidP="00A122D8">
            <w:pPr>
              <w:spacing w:after="0" w:line="240" w:lineRule="auto"/>
              <w:rPr>
                <w:rFonts w:ascii="Segoe UI" w:eastAsia="Times New Roman" w:hAnsi="Segoe UI" w:cs="Segoe UI"/>
                <w:color w:val="1A1816"/>
                <w:sz w:val="24"/>
                <w:szCs w:val="24"/>
              </w:rPr>
            </w:pPr>
            <w:r w:rsidRPr="00A122D8">
              <w:rPr>
                <w:rFonts w:ascii="Segoe UI" w:eastAsia="Times New Roman" w:hAnsi="Segoe UI" w:cs="Segoe UI"/>
                <w:b/>
                <w:bCs/>
                <w:color w:val="1A1816"/>
                <w:sz w:val="24"/>
                <w:szCs w:val="24"/>
              </w:rPr>
              <w:t>Restrictions:</w:t>
            </w:r>
          </w:p>
          <w:p w:rsidR="00A122D8" w:rsidRPr="00A122D8" w:rsidRDefault="00A122D8" w:rsidP="00A122D8">
            <w:pPr>
              <w:numPr>
                <w:ilvl w:val="0"/>
                <w:numId w:val="4"/>
              </w:numPr>
              <w:spacing w:after="120" w:line="240" w:lineRule="auto"/>
              <w:rPr>
                <w:rFonts w:ascii="Segoe UI" w:eastAsia="Times New Roman" w:hAnsi="Segoe UI" w:cs="Segoe UI"/>
                <w:color w:val="1A1816"/>
                <w:sz w:val="24"/>
                <w:szCs w:val="24"/>
              </w:rPr>
            </w:pPr>
            <w:r w:rsidRPr="00A122D8">
              <w:rPr>
                <w:rFonts w:ascii="Segoe UI" w:eastAsia="Times New Roman" w:hAnsi="Segoe UI" w:cs="Segoe UI"/>
                <w:color w:val="1A1816"/>
                <w:sz w:val="24"/>
                <w:szCs w:val="24"/>
              </w:rPr>
              <w:t>A comma element cannot begin a number format model.</w:t>
            </w:r>
          </w:p>
          <w:p w:rsidR="00A122D8" w:rsidRPr="00A122D8" w:rsidRDefault="00A122D8" w:rsidP="00A122D8">
            <w:pPr>
              <w:numPr>
                <w:ilvl w:val="0"/>
                <w:numId w:val="4"/>
              </w:numPr>
              <w:spacing w:after="120" w:line="240" w:lineRule="auto"/>
              <w:rPr>
                <w:rFonts w:ascii="Segoe UI" w:eastAsia="Times New Roman" w:hAnsi="Segoe UI" w:cs="Segoe UI"/>
                <w:color w:val="1A1816"/>
                <w:sz w:val="24"/>
                <w:szCs w:val="24"/>
              </w:rPr>
            </w:pPr>
            <w:r w:rsidRPr="00A122D8">
              <w:rPr>
                <w:rFonts w:ascii="Segoe UI" w:eastAsia="Times New Roman" w:hAnsi="Segoe UI" w:cs="Segoe UI"/>
                <w:color w:val="1A1816"/>
                <w:sz w:val="24"/>
                <w:szCs w:val="24"/>
              </w:rPr>
              <w:t>A comma cannot appear to the right of a decimal character or period in a number format model.</w:t>
            </w:r>
          </w:p>
        </w:tc>
      </w:tr>
      <w:tr w:rsidR="00A122D8" w:rsidRPr="00A122D8" w:rsidTr="00A122D8">
        <w:tc>
          <w:tcPr>
            <w:tcW w:w="554"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A122D8" w:rsidRPr="00A122D8" w:rsidRDefault="00A122D8" w:rsidP="00A122D8">
            <w:pPr>
              <w:spacing w:after="0" w:line="240" w:lineRule="auto"/>
              <w:rPr>
                <w:rFonts w:ascii="Segoe UI" w:eastAsia="Times New Roman" w:hAnsi="Segoe UI" w:cs="Segoe UI"/>
                <w:color w:val="1A1816"/>
                <w:sz w:val="24"/>
                <w:szCs w:val="24"/>
              </w:rPr>
            </w:pPr>
            <w:r w:rsidRPr="00A122D8">
              <w:rPr>
                <w:rFonts w:ascii="Segoe UI" w:eastAsia="Times New Roman" w:hAnsi="Segoe UI" w:cs="Segoe UI"/>
                <w:color w:val="1A1816"/>
                <w:sz w:val="24"/>
                <w:szCs w:val="24"/>
              </w:rPr>
              <w:t>. (period)</w:t>
            </w:r>
          </w:p>
        </w:tc>
        <w:tc>
          <w:tcPr>
            <w:tcW w:w="561"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A122D8" w:rsidRPr="00A122D8" w:rsidRDefault="00A122D8" w:rsidP="00A122D8">
            <w:pPr>
              <w:spacing w:after="0" w:line="240" w:lineRule="auto"/>
              <w:rPr>
                <w:rFonts w:ascii="Segoe UI" w:eastAsia="Times New Roman" w:hAnsi="Segoe UI" w:cs="Segoe UI"/>
                <w:color w:val="1A1816"/>
                <w:sz w:val="24"/>
                <w:szCs w:val="24"/>
              </w:rPr>
            </w:pPr>
            <w:r w:rsidRPr="00A122D8">
              <w:rPr>
                <w:rFonts w:ascii="var(--code-block-font-family)" w:eastAsia="Times New Roman" w:hAnsi="var(--code-block-font-family)" w:cs="Courier New"/>
                <w:color w:val="1A1816"/>
                <w:sz w:val="20"/>
                <w:szCs w:val="20"/>
              </w:rPr>
              <w:t>99.99</w:t>
            </w:r>
          </w:p>
        </w:tc>
        <w:tc>
          <w:tcPr>
            <w:tcW w:w="388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A122D8" w:rsidRPr="00A122D8" w:rsidRDefault="00A122D8" w:rsidP="00A122D8">
            <w:pPr>
              <w:spacing w:after="210" w:line="240" w:lineRule="auto"/>
              <w:rPr>
                <w:rFonts w:ascii="Segoe UI" w:eastAsia="Times New Roman" w:hAnsi="Segoe UI" w:cs="Segoe UI"/>
                <w:color w:val="1A1816"/>
                <w:sz w:val="24"/>
                <w:szCs w:val="24"/>
              </w:rPr>
            </w:pPr>
            <w:r w:rsidRPr="00A122D8">
              <w:rPr>
                <w:rFonts w:ascii="Segoe UI" w:eastAsia="Times New Roman" w:hAnsi="Segoe UI" w:cs="Segoe UI"/>
                <w:color w:val="1A1816"/>
                <w:sz w:val="24"/>
                <w:szCs w:val="24"/>
              </w:rPr>
              <w:t>Returns a decimal point, which is a period (.) in the specified position.</w:t>
            </w:r>
          </w:p>
          <w:p w:rsidR="00A122D8" w:rsidRPr="00A122D8" w:rsidRDefault="00A122D8" w:rsidP="00A122D8">
            <w:pPr>
              <w:spacing w:after="0" w:line="240" w:lineRule="auto"/>
              <w:rPr>
                <w:rFonts w:ascii="Segoe UI" w:eastAsia="Times New Roman" w:hAnsi="Segoe UI" w:cs="Segoe UI"/>
                <w:color w:val="1A1816"/>
                <w:sz w:val="24"/>
                <w:szCs w:val="24"/>
              </w:rPr>
            </w:pPr>
            <w:r w:rsidRPr="00A122D8">
              <w:rPr>
                <w:rFonts w:ascii="Segoe UI" w:eastAsia="Times New Roman" w:hAnsi="Segoe UI" w:cs="Segoe UI"/>
                <w:b/>
                <w:bCs/>
                <w:color w:val="1A1816"/>
                <w:sz w:val="24"/>
                <w:szCs w:val="24"/>
              </w:rPr>
              <w:t>Restriction:</w:t>
            </w:r>
            <w:r w:rsidRPr="00A122D8">
              <w:rPr>
                <w:rFonts w:ascii="Segoe UI" w:eastAsia="Times New Roman" w:hAnsi="Segoe UI" w:cs="Segoe UI"/>
                <w:color w:val="1A1816"/>
                <w:sz w:val="24"/>
                <w:szCs w:val="24"/>
              </w:rPr>
              <w:t> You can specify only one period in a number format model.</w:t>
            </w:r>
          </w:p>
        </w:tc>
      </w:tr>
      <w:tr w:rsidR="00A122D8" w:rsidRPr="00A122D8" w:rsidTr="00A122D8">
        <w:tc>
          <w:tcPr>
            <w:tcW w:w="554"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A122D8" w:rsidRPr="00A122D8" w:rsidRDefault="00A122D8" w:rsidP="00A122D8">
            <w:pPr>
              <w:spacing w:after="0" w:line="240" w:lineRule="auto"/>
              <w:rPr>
                <w:rFonts w:ascii="Segoe UI" w:eastAsia="Times New Roman" w:hAnsi="Segoe UI" w:cs="Segoe UI"/>
                <w:color w:val="1A1816"/>
                <w:sz w:val="24"/>
                <w:szCs w:val="24"/>
              </w:rPr>
            </w:pPr>
            <w:r w:rsidRPr="00A122D8">
              <w:rPr>
                <w:rFonts w:ascii="Segoe UI" w:eastAsia="Times New Roman" w:hAnsi="Segoe UI" w:cs="Segoe UI"/>
                <w:color w:val="1A1816"/>
                <w:sz w:val="24"/>
                <w:szCs w:val="24"/>
              </w:rPr>
              <w:t>$</w:t>
            </w:r>
          </w:p>
        </w:tc>
        <w:tc>
          <w:tcPr>
            <w:tcW w:w="561"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A122D8" w:rsidRPr="00A122D8" w:rsidRDefault="00A122D8" w:rsidP="00A122D8">
            <w:pPr>
              <w:spacing w:after="0" w:line="240" w:lineRule="auto"/>
              <w:rPr>
                <w:rFonts w:ascii="Segoe UI" w:eastAsia="Times New Roman" w:hAnsi="Segoe UI" w:cs="Segoe UI"/>
                <w:color w:val="1A1816"/>
                <w:sz w:val="24"/>
                <w:szCs w:val="24"/>
              </w:rPr>
            </w:pPr>
            <w:r w:rsidRPr="00A122D8">
              <w:rPr>
                <w:rFonts w:ascii="var(--code-block-font-family)" w:eastAsia="Times New Roman" w:hAnsi="var(--code-block-font-family)" w:cs="Courier New"/>
                <w:color w:val="1A1816"/>
                <w:sz w:val="20"/>
                <w:szCs w:val="20"/>
              </w:rPr>
              <w:t>$9999</w:t>
            </w:r>
          </w:p>
        </w:tc>
        <w:tc>
          <w:tcPr>
            <w:tcW w:w="388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A122D8" w:rsidRPr="00A122D8" w:rsidRDefault="00A122D8" w:rsidP="00A122D8">
            <w:pPr>
              <w:spacing w:after="0" w:line="240" w:lineRule="auto"/>
              <w:rPr>
                <w:rFonts w:ascii="Segoe UI" w:eastAsia="Times New Roman" w:hAnsi="Segoe UI" w:cs="Segoe UI"/>
                <w:color w:val="1A1816"/>
              </w:rPr>
            </w:pPr>
            <w:r w:rsidRPr="00A122D8">
              <w:rPr>
                <w:rFonts w:ascii="Segoe UI" w:eastAsia="Times New Roman" w:hAnsi="Segoe UI" w:cs="Segoe UI"/>
                <w:color w:val="1A1816"/>
              </w:rPr>
              <w:t>Returns value with a leading dollar sign.</w:t>
            </w:r>
          </w:p>
        </w:tc>
      </w:tr>
      <w:tr w:rsidR="00A122D8" w:rsidRPr="00A122D8" w:rsidTr="00A122D8">
        <w:tc>
          <w:tcPr>
            <w:tcW w:w="554"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A122D8" w:rsidRPr="00A122D8" w:rsidRDefault="00A122D8" w:rsidP="00A122D8">
            <w:pPr>
              <w:spacing w:after="0" w:line="240" w:lineRule="auto"/>
              <w:rPr>
                <w:rFonts w:ascii="Segoe UI" w:eastAsia="Times New Roman" w:hAnsi="Segoe UI" w:cs="Segoe UI"/>
                <w:color w:val="1A1816"/>
                <w:sz w:val="24"/>
                <w:szCs w:val="24"/>
              </w:rPr>
            </w:pPr>
            <w:r w:rsidRPr="00A122D8">
              <w:rPr>
                <w:rFonts w:ascii="Segoe UI" w:eastAsia="Times New Roman" w:hAnsi="Segoe UI" w:cs="Segoe UI"/>
                <w:color w:val="1A1816"/>
                <w:sz w:val="24"/>
                <w:szCs w:val="24"/>
              </w:rPr>
              <w:t>0</w:t>
            </w:r>
          </w:p>
        </w:tc>
        <w:tc>
          <w:tcPr>
            <w:tcW w:w="561"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A122D8" w:rsidRPr="00A122D8" w:rsidRDefault="00A122D8" w:rsidP="00A122D8">
            <w:pPr>
              <w:spacing w:after="0" w:line="240" w:lineRule="auto"/>
              <w:rPr>
                <w:rFonts w:ascii="Segoe UI" w:eastAsia="Times New Roman" w:hAnsi="Segoe UI" w:cs="Segoe UI"/>
                <w:color w:val="1A1816"/>
                <w:sz w:val="24"/>
                <w:szCs w:val="24"/>
              </w:rPr>
            </w:pPr>
            <w:r w:rsidRPr="00A122D8">
              <w:rPr>
                <w:rFonts w:ascii="var(--code-block-font-family)" w:eastAsia="Times New Roman" w:hAnsi="var(--code-block-font-family)" w:cs="Courier New"/>
                <w:color w:val="1A1816"/>
                <w:sz w:val="20"/>
                <w:szCs w:val="20"/>
              </w:rPr>
              <w:t>0999</w:t>
            </w:r>
          </w:p>
          <w:p w:rsidR="00A122D8" w:rsidRPr="00A122D8" w:rsidRDefault="00A122D8" w:rsidP="00A122D8">
            <w:pPr>
              <w:spacing w:after="0" w:line="240" w:lineRule="auto"/>
              <w:rPr>
                <w:rFonts w:ascii="Segoe UI" w:eastAsia="Times New Roman" w:hAnsi="Segoe UI" w:cs="Segoe UI"/>
                <w:color w:val="1A1816"/>
                <w:sz w:val="24"/>
                <w:szCs w:val="24"/>
              </w:rPr>
            </w:pPr>
            <w:r w:rsidRPr="00A122D8">
              <w:rPr>
                <w:rFonts w:ascii="var(--code-block-font-family)" w:eastAsia="Times New Roman" w:hAnsi="var(--code-block-font-family)" w:cs="Courier New"/>
                <w:color w:val="1A1816"/>
                <w:sz w:val="20"/>
                <w:szCs w:val="20"/>
              </w:rPr>
              <w:t>9990</w:t>
            </w:r>
          </w:p>
        </w:tc>
        <w:tc>
          <w:tcPr>
            <w:tcW w:w="388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A122D8" w:rsidRPr="00A122D8" w:rsidRDefault="00A122D8" w:rsidP="00A122D8">
            <w:pPr>
              <w:spacing w:after="210" w:line="240" w:lineRule="auto"/>
              <w:rPr>
                <w:rFonts w:ascii="Segoe UI" w:eastAsia="Times New Roman" w:hAnsi="Segoe UI" w:cs="Segoe UI"/>
                <w:color w:val="1A1816"/>
              </w:rPr>
            </w:pPr>
            <w:r w:rsidRPr="00A122D8">
              <w:rPr>
                <w:rFonts w:ascii="Segoe UI" w:eastAsia="Times New Roman" w:hAnsi="Segoe UI" w:cs="Segoe UI"/>
                <w:color w:val="1A1816"/>
              </w:rPr>
              <w:t>Returns leading zeros.</w:t>
            </w:r>
          </w:p>
          <w:p w:rsidR="00A122D8" w:rsidRPr="00A122D8" w:rsidRDefault="00A122D8" w:rsidP="00A122D8">
            <w:pPr>
              <w:spacing w:before="210" w:after="0" w:line="240" w:lineRule="auto"/>
              <w:rPr>
                <w:rFonts w:ascii="Segoe UI" w:eastAsia="Times New Roman" w:hAnsi="Segoe UI" w:cs="Segoe UI"/>
                <w:color w:val="1A1816"/>
              </w:rPr>
            </w:pPr>
            <w:r w:rsidRPr="00A122D8">
              <w:rPr>
                <w:rFonts w:ascii="Segoe UI" w:eastAsia="Times New Roman" w:hAnsi="Segoe UI" w:cs="Segoe UI"/>
                <w:color w:val="1A1816"/>
              </w:rPr>
              <w:t>Returns trailing zeros.</w:t>
            </w:r>
          </w:p>
        </w:tc>
      </w:tr>
      <w:tr w:rsidR="00A122D8" w:rsidRPr="00A122D8" w:rsidTr="00A122D8">
        <w:tc>
          <w:tcPr>
            <w:tcW w:w="554"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A122D8" w:rsidRPr="00A122D8" w:rsidRDefault="00A122D8" w:rsidP="00A122D8">
            <w:pPr>
              <w:spacing w:after="0" w:line="240" w:lineRule="auto"/>
              <w:rPr>
                <w:rFonts w:ascii="Segoe UI" w:eastAsia="Times New Roman" w:hAnsi="Segoe UI" w:cs="Segoe UI"/>
                <w:color w:val="1A1816"/>
                <w:sz w:val="24"/>
                <w:szCs w:val="24"/>
              </w:rPr>
            </w:pPr>
            <w:r w:rsidRPr="00A122D8">
              <w:rPr>
                <w:rFonts w:ascii="Segoe UI" w:eastAsia="Times New Roman" w:hAnsi="Segoe UI" w:cs="Segoe UI"/>
                <w:color w:val="1A1816"/>
                <w:sz w:val="24"/>
                <w:szCs w:val="24"/>
              </w:rPr>
              <w:t>9</w:t>
            </w:r>
          </w:p>
        </w:tc>
        <w:tc>
          <w:tcPr>
            <w:tcW w:w="561"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A122D8" w:rsidRPr="00A122D8" w:rsidRDefault="00A122D8" w:rsidP="00A122D8">
            <w:pPr>
              <w:spacing w:after="0" w:line="240" w:lineRule="auto"/>
              <w:rPr>
                <w:rFonts w:ascii="Segoe UI" w:eastAsia="Times New Roman" w:hAnsi="Segoe UI" w:cs="Segoe UI"/>
                <w:color w:val="1A1816"/>
                <w:sz w:val="24"/>
                <w:szCs w:val="24"/>
              </w:rPr>
            </w:pPr>
            <w:r w:rsidRPr="00A122D8">
              <w:rPr>
                <w:rFonts w:ascii="var(--code-block-font-family)" w:eastAsia="Times New Roman" w:hAnsi="var(--code-block-font-family)" w:cs="Courier New"/>
                <w:color w:val="1A1816"/>
                <w:sz w:val="20"/>
                <w:szCs w:val="20"/>
              </w:rPr>
              <w:t>9999</w:t>
            </w:r>
          </w:p>
        </w:tc>
        <w:tc>
          <w:tcPr>
            <w:tcW w:w="388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A122D8" w:rsidRPr="00A122D8" w:rsidRDefault="00A122D8" w:rsidP="00A122D8">
            <w:pPr>
              <w:spacing w:after="0" w:line="240" w:lineRule="auto"/>
              <w:rPr>
                <w:rFonts w:ascii="Segoe UI" w:eastAsia="Times New Roman" w:hAnsi="Segoe UI" w:cs="Segoe UI"/>
                <w:color w:val="1A1816"/>
              </w:rPr>
            </w:pPr>
            <w:r w:rsidRPr="00A122D8">
              <w:rPr>
                <w:rFonts w:ascii="Segoe UI" w:eastAsia="Times New Roman" w:hAnsi="Segoe UI" w:cs="Segoe UI"/>
                <w:color w:val="1A1816"/>
              </w:rPr>
              <w:t>Returns value with the specified number of digits with a leading space if positive or with a leading minus if negative. Leading zeros are blank, except for a zero value, which returns a zero for the integer part of the fixed-point number.</w:t>
            </w:r>
          </w:p>
        </w:tc>
      </w:tr>
      <w:tr w:rsidR="00A122D8" w:rsidRPr="00A122D8" w:rsidTr="00A122D8">
        <w:tc>
          <w:tcPr>
            <w:tcW w:w="554"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A122D8" w:rsidRPr="00A122D8" w:rsidRDefault="00A122D8" w:rsidP="00A122D8">
            <w:pPr>
              <w:spacing w:after="0" w:line="240" w:lineRule="auto"/>
              <w:rPr>
                <w:rFonts w:ascii="Segoe UI" w:eastAsia="Times New Roman" w:hAnsi="Segoe UI" w:cs="Segoe UI"/>
                <w:color w:val="1A1816"/>
                <w:sz w:val="24"/>
                <w:szCs w:val="24"/>
              </w:rPr>
            </w:pPr>
            <w:r w:rsidRPr="00A122D8">
              <w:rPr>
                <w:rFonts w:ascii="Segoe UI" w:eastAsia="Times New Roman" w:hAnsi="Segoe UI" w:cs="Segoe UI"/>
                <w:color w:val="1A1816"/>
                <w:sz w:val="24"/>
                <w:szCs w:val="24"/>
              </w:rPr>
              <w:t>B</w:t>
            </w:r>
          </w:p>
        </w:tc>
        <w:tc>
          <w:tcPr>
            <w:tcW w:w="561"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A122D8" w:rsidRPr="00A122D8" w:rsidRDefault="00A122D8" w:rsidP="00A122D8">
            <w:pPr>
              <w:spacing w:after="0" w:line="240" w:lineRule="auto"/>
              <w:rPr>
                <w:rFonts w:ascii="Segoe UI" w:eastAsia="Times New Roman" w:hAnsi="Segoe UI" w:cs="Segoe UI"/>
                <w:color w:val="1A1816"/>
                <w:sz w:val="24"/>
                <w:szCs w:val="24"/>
              </w:rPr>
            </w:pPr>
            <w:r w:rsidRPr="00A122D8">
              <w:rPr>
                <w:rFonts w:ascii="var(--code-block-font-family)" w:eastAsia="Times New Roman" w:hAnsi="var(--code-block-font-family)" w:cs="Courier New"/>
                <w:color w:val="1A1816"/>
                <w:sz w:val="20"/>
                <w:szCs w:val="20"/>
              </w:rPr>
              <w:t>B9999</w:t>
            </w:r>
          </w:p>
        </w:tc>
        <w:tc>
          <w:tcPr>
            <w:tcW w:w="388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A122D8" w:rsidRPr="00A122D8" w:rsidRDefault="00A122D8" w:rsidP="00A122D8">
            <w:pPr>
              <w:spacing w:after="0" w:line="240" w:lineRule="auto"/>
              <w:rPr>
                <w:rFonts w:ascii="Segoe UI" w:eastAsia="Times New Roman" w:hAnsi="Segoe UI" w:cs="Segoe UI"/>
                <w:color w:val="1A1816"/>
              </w:rPr>
            </w:pPr>
            <w:r w:rsidRPr="00A122D8">
              <w:rPr>
                <w:rFonts w:ascii="Segoe UI" w:eastAsia="Times New Roman" w:hAnsi="Segoe UI" w:cs="Segoe UI"/>
                <w:color w:val="1A1816"/>
              </w:rPr>
              <w:t>Returns blanks for the integer part of a fixed-point number when the integer part is zero (regardless of zeros in the format model).</w:t>
            </w:r>
          </w:p>
        </w:tc>
      </w:tr>
      <w:tr w:rsidR="00A122D8" w:rsidRPr="00A122D8" w:rsidTr="00A122D8">
        <w:tc>
          <w:tcPr>
            <w:tcW w:w="554"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A122D8" w:rsidRPr="00A122D8" w:rsidRDefault="00A122D8" w:rsidP="00A122D8">
            <w:pPr>
              <w:spacing w:after="0" w:line="240" w:lineRule="auto"/>
              <w:rPr>
                <w:rFonts w:ascii="Segoe UI" w:eastAsia="Times New Roman" w:hAnsi="Segoe UI" w:cs="Segoe UI"/>
                <w:color w:val="1A1816"/>
                <w:sz w:val="24"/>
                <w:szCs w:val="24"/>
              </w:rPr>
            </w:pPr>
            <w:r w:rsidRPr="00A122D8">
              <w:rPr>
                <w:rFonts w:ascii="Segoe UI" w:eastAsia="Times New Roman" w:hAnsi="Segoe UI" w:cs="Segoe UI"/>
                <w:color w:val="1A1816"/>
                <w:sz w:val="24"/>
                <w:szCs w:val="24"/>
              </w:rPr>
              <w:t>C</w:t>
            </w:r>
          </w:p>
        </w:tc>
        <w:tc>
          <w:tcPr>
            <w:tcW w:w="561"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A122D8" w:rsidRPr="00A122D8" w:rsidRDefault="00A122D8" w:rsidP="00A122D8">
            <w:pPr>
              <w:spacing w:after="0" w:line="240" w:lineRule="auto"/>
              <w:rPr>
                <w:rFonts w:ascii="Segoe UI" w:eastAsia="Times New Roman" w:hAnsi="Segoe UI" w:cs="Segoe UI"/>
                <w:color w:val="1A1816"/>
                <w:sz w:val="24"/>
                <w:szCs w:val="24"/>
              </w:rPr>
            </w:pPr>
            <w:r w:rsidRPr="00A122D8">
              <w:rPr>
                <w:rFonts w:ascii="var(--code-block-font-family)" w:eastAsia="Times New Roman" w:hAnsi="var(--code-block-font-family)" w:cs="Courier New"/>
                <w:color w:val="1A1816"/>
                <w:sz w:val="20"/>
                <w:szCs w:val="20"/>
              </w:rPr>
              <w:t>C999</w:t>
            </w:r>
          </w:p>
        </w:tc>
        <w:tc>
          <w:tcPr>
            <w:tcW w:w="388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A122D8" w:rsidRPr="00A122D8" w:rsidRDefault="00A122D8" w:rsidP="00A122D8">
            <w:pPr>
              <w:spacing w:after="0" w:line="240" w:lineRule="auto"/>
              <w:rPr>
                <w:rFonts w:ascii="Segoe UI" w:eastAsia="Times New Roman" w:hAnsi="Segoe UI" w:cs="Segoe UI"/>
                <w:color w:val="1A1816"/>
              </w:rPr>
            </w:pPr>
            <w:r w:rsidRPr="00A122D8">
              <w:rPr>
                <w:rFonts w:ascii="Segoe UI" w:eastAsia="Times New Roman" w:hAnsi="Segoe UI" w:cs="Segoe UI"/>
                <w:color w:val="1A1816"/>
              </w:rPr>
              <w:t>Returns in the specified position the ISO currency symbol (the current value of the </w:t>
            </w:r>
            <w:r w:rsidRPr="00A122D8">
              <w:rPr>
                <w:rFonts w:ascii="var(--code-block-font-family)" w:eastAsia="Times New Roman" w:hAnsi="var(--code-block-font-family)" w:cs="Courier New"/>
                <w:color w:val="1A1816"/>
              </w:rPr>
              <w:t>NLS_ISO_CURRENCY</w:t>
            </w:r>
            <w:r w:rsidRPr="00A122D8">
              <w:rPr>
                <w:rFonts w:ascii="Segoe UI" w:eastAsia="Times New Roman" w:hAnsi="Segoe UI" w:cs="Segoe UI"/>
                <w:color w:val="1A1816"/>
              </w:rPr>
              <w:t> parameter).</w:t>
            </w:r>
          </w:p>
        </w:tc>
      </w:tr>
      <w:tr w:rsidR="00A122D8" w:rsidRPr="00A122D8" w:rsidTr="00A122D8">
        <w:tc>
          <w:tcPr>
            <w:tcW w:w="554"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A122D8" w:rsidRPr="00A122D8" w:rsidRDefault="00A122D8" w:rsidP="00A122D8">
            <w:pPr>
              <w:spacing w:after="0" w:line="240" w:lineRule="auto"/>
              <w:rPr>
                <w:rFonts w:ascii="Segoe UI" w:eastAsia="Times New Roman" w:hAnsi="Segoe UI" w:cs="Segoe UI"/>
                <w:color w:val="1A1816"/>
                <w:sz w:val="24"/>
                <w:szCs w:val="24"/>
              </w:rPr>
            </w:pPr>
            <w:r w:rsidRPr="00A122D8">
              <w:rPr>
                <w:rFonts w:ascii="Segoe UI" w:eastAsia="Times New Roman" w:hAnsi="Segoe UI" w:cs="Segoe UI"/>
                <w:color w:val="1A1816"/>
                <w:sz w:val="24"/>
                <w:szCs w:val="24"/>
              </w:rPr>
              <w:t>D</w:t>
            </w:r>
          </w:p>
        </w:tc>
        <w:tc>
          <w:tcPr>
            <w:tcW w:w="561"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A122D8" w:rsidRPr="00A122D8" w:rsidRDefault="00A122D8" w:rsidP="00A122D8">
            <w:pPr>
              <w:spacing w:after="0" w:line="240" w:lineRule="auto"/>
              <w:rPr>
                <w:rFonts w:ascii="Segoe UI" w:eastAsia="Times New Roman" w:hAnsi="Segoe UI" w:cs="Segoe UI"/>
                <w:color w:val="1A1816"/>
                <w:sz w:val="24"/>
                <w:szCs w:val="24"/>
              </w:rPr>
            </w:pPr>
            <w:r w:rsidRPr="00A122D8">
              <w:rPr>
                <w:rFonts w:ascii="var(--code-block-font-family)" w:eastAsia="Times New Roman" w:hAnsi="var(--code-block-font-family)" w:cs="Courier New"/>
                <w:color w:val="1A1816"/>
                <w:sz w:val="20"/>
                <w:szCs w:val="20"/>
              </w:rPr>
              <w:t>99D99</w:t>
            </w:r>
          </w:p>
        </w:tc>
        <w:tc>
          <w:tcPr>
            <w:tcW w:w="388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A122D8" w:rsidRPr="00A122D8" w:rsidRDefault="00A122D8" w:rsidP="00A122D8">
            <w:pPr>
              <w:spacing w:after="0" w:line="240" w:lineRule="auto"/>
              <w:rPr>
                <w:rFonts w:ascii="Segoe UI" w:eastAsia="Times New Roman" w:hAnsi="Segoe UI" w:cs="Segoe UI"/>
                <w:color w:val="1A1816"/>
              </w:rPr>
            </w:pPr>
            <w:r w:rsidRPr="00A122D8">
              <w:rPr>
                <w:rFonts w:ascii="Segoe UI" w:eastAsia="Times New Roman" w:hAnsi="Segoe UI" w:cs="Segoe UI"/>
                <w:color w:val="1A1816"/>
              </w:rPr>
              <w:t>Returns in the specified position the decimal character, which is the current value of the </w:t>
            </w:r>
            <w:r w:rsidRPr="00A122D8">
              <w:rPr>
                <w:rFonts w:ascii="var(--code-block-font-family)" w:eastAsia="Times New Roman" w:hAnsi="var(--code-block-font-family)" w:cs="Courier New"/>
                <w:color w:val="1A1816"/>
              </w:rPr>
              <w:t>NLS_NUMERIC_CHARACTER</w:t>
            </w:r>
            <w:r w:rsidRPr="00A122D8">
              <w:rPr>
                <w:rFonts w:ascii="Segoe UI" w:eastAsia="Times New Roman" w:hAnsi="Segoe UI" w:cs="Segoe UI"/>
                <w:color w:val="1A1816"/>
              </w:rPr>
              <w:t> parameter. The default is a period (.).</w:t>
            </w:r>
          </w:p>
          <w:p w:rsidR="00A122D8" w:rsidRPr="00A122D8" w:rsidRDefault="00A122D8" w:rsidP="00A122D8">
            <w:pPr>
              <w:spacing w:after="0" w:line="240" w:lineRule="auto"/>
              <w:rPr>
                <w:rFonts w:ascii="Segoe UI" w:eastAsia="Times New Roman" w:hAnsi="Segoe UI" w:cs="Segoe UI"/>
                <w:color w:val="1A1816"/>
              </w:rPr>
            </w:pPr>
            <w:r w:rsidRPr="00A122D8">
              <w:rPr>
                <w:rFonts w:ascii="Segoe UI" w:eastAsia="Times New Roman" w:hAnsi="Segoe UI" w:cs="Segoe UI"/>
                <w:b/>
                <w:bCs/>
                <w:color w:val="1A1816"/>
              </w:rPr>
              <w:t>Restriction:</w:t>
            </w:r>
            <w:r w:rsidRPr="00A122D8">
              <w:rPr>
                <w:rFonts w:ascii="Segoe UI" w:eastAsia="Times New Roman" w:hAnsi="Segoe UI" w:cs="Segoe UI"/>
                <w:color w:val="1A1816"/>
              </w:rPr>
              <w:t> You can specify only one decimal character in a number format model.</w:t>
            </w:r>
          </w:p>
        </w:tc>
      </w:tr>
      <w:tr w:rsidR="00A122D8" w:rsidRPr="00A122D8" w:rsidTr="00A122D8">
        <w:tc>
          <w:tcPr>
            <w:tcW w:w="554"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A122D8" w:rsidRPr="00A122D8" w:rsidRDefault="00A122D8" w:rsidP="00A122D8">
            <w:pPr>
              <w:spacing w:after="0" w:line="240" w:lineRule="auto"/>
              <w:rPr>
                <w:rFonts w:ascii="Segoe UI" w:eastAsia="Times New Roman" w:hAnsi="Segoe UI" w:cs="Segoe UI"/>
                <w:color w:val="1A1816"/>
                <w:sz w:val="24"/>
                <w:szCs w:val="24"/>
              </w:rPr>
            </w:pPr>
            <w:r w:rsidRPr="00A122D8">
              <w:rPr>
                <w:rFonts w:ascii="Segoe UI" w:eastAsia="Times New Roman" w:hAnsi="Segoe UI" w:cs="Segoe UI"/>
                <w:color w:val="1A1816"/>
                <w:sz w:val="24"/>
                <w:szCs w:val="24"/>
              </w:rPr>
              <w:t>EEEE</w:t>
            </w:r>
          </w:p>
        </w:tc>
        <w:tc>
          <w:tcPr>
            <w:tcW w:w="561"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A122D8" w:rsidRPr="00A122D8" w:rsidRDefault="00A122D8" w:rsidP="00A122D8">
            <w:pPr>
              <w:spacing w:after="0" w:line="240" w:lineRule="auto"/>
              <w:rPr>
                <w:rFonts w:ascii="Segoe UI" w:eastAsia="Times New Roman" w:hAnsi="Segoe UI" w:cs="Segoe UI"/>
                <w:color w:val="1A1816"/>
                <w:sz w:val="24"/>
                <w:szCs w:val="24"/>
              </w:rPr>
            </w:pPr>
            <w:r w:rsidRPr="00A122D8">
              <w:rPr>
                <w:rFonts w:ascii="var(--code-block-font-family)" w:eastAsia="Times New Roman" w:hAnsi="var(--code-block-font-family)" w:cs="Courier New"/>
                <w:color w:val="1A1816"/>
                <w:sz w:val="20"/>
                <w:szCs w:val="20"/>
              </w:rPr>
              <w:t>9.9EEEE</w:t>
            </w:r>
          </w:p>
        </w:tc>
        <w:tc>
          <w:tcPr>
            <w:tcW w:w="388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A122D8" w:rsidRPr="00A122D8" w:rsidRDefault="00A122D8" w:rsidP="00A122D8">
            <w:pPr>
              <w:spacing w:after="0" w:line="240" w:lineRule="auto"/>
              <w:rPr>
                <w:rFonts w:ascii="Segoe UI" w:eastAsia="Times New Roman" w:hAnsi="Segoe UI" w:cs="Segoe UI"/>
                <w:color w:val="1A1816"/>
              </w:rPr>
            </w:pPr>
            <w:r w:rsidRPr="00A122D8">
              <w:rPr>
                <w:rFonts w:ascii="Segoe UI" w:eastAsia="Times New Roman" w:hAnsi="Segoe UI" w:cs="Segoe UI"/>
                <w:color w:val="1A1816"/>
              </w:rPr>
              <w:t>Returns a value using in scientific notation.</w:t>
            </w:r>
          </w:p>
        </w:tc>
      </w:tr>
      <w:tr w:rsidR="00A122D8" w:rsidRPr="00A122D8" w:rsidTr="00A122D8">
        <w:tc>
          <w:tcPr>
            <w:tcW w:w="554"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A122D8" w:rsidRPr="00A122D8" w:rsidRDefault="00A122D8" w:rsidP="00A122D8">
            <w:pPr>
              <w:spacing w:after="0" w:line="240" w:lineRule="auto"/>
              <w:rPr>
                <w:rFonts w:ascii="Segoe UI" w:eastAsia="Times New Roman" w:hAnsi="Segoe UI" w:cs="Segoe UI"/>
                <w:color w:val="1A1816"/>
                <w:sz w:val="24"/>
                <w:szCs w:val="24"/>
              </w:rPr>
            </w:pPr>
            <w:r w:rsidRPr="00A122D8">
              <w:rPr>
                <w:rFonts w:ascii="Segoe UI" w:eastAsia="Times New Roman" w:hAnsi="Segoe UI" w:cs="Segoe UI"/>
                <w:color w:val="1A1816"/>
                <w:sz w:val="24"/>
                <w:szCs w:val="24"/>
              </w:rPr>
              <w:lastRenderedPageBreak/>
              <w:t>G</w:t>
            </w:r>
          </w:p>
        </w:tc>
        <w:tc>
          <w:tcPr>
            <w:tcW w:w="561"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A122D8" w:rsidRPr="00A122D8" w:rsidRDefault="00A122D8" w:rsidP="00A122D8">
            <w:pPr>
              <w:spacing w:after="0" w:line="240" w:lineRule="auto"/>
              <w:rPr>
                <w:rFonts w:ascii="Segoe UI" w:eastAsia="Times New Roman" w:hAnsi="Segoe UI" w:cs="Segoe UI"/>
                <w:color w:val="1A1816"/>
                <w:sz w:val="24"/>
                <w:szCs w:val="24"/>
              </w:rPr>
            </w:pPr>
            <w:r w:rsidRPr="00A122D8">
              <w:rPr>
                <w:rFonts w:ascii="var(--code-block-font-family)" w:eastAsia="Times New Roman" w:hAnsi="var(--code-block-font-family)" w:cs="Courier New"/>
                <w:color w:val="1A1816"/>
                <w:sz w:val="20"/>
                <w:szCs w:val="20"/>
              </w:rPr>
              <w:t>9G999</w:t>
            </w:r>
          </w:p>
        </w:tc>
        <w:tc>
          <w:tcPr>
            <w:tcW w:w="388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A122D8" w:rsidRPr="00A122D8" w:rsidRDefault="00A122D8" w:rsidP="00A122D8">
            <w:pPr>
              <w:spacing w:after="0" w:line="240" w:lineRule="auto"/>
              <w:rPr>
                <w:rFonts w:ascii="Segoe UI" w:eastAsia="Times New Roman" w:hAnsi="Segoe UI" w:cs="Segoe UI"/>
                <w:color w:val="1A1816"/>
              </w:rPr>
            </w:pPr>
            <w:r w:rsidRPr="00A122D8">
              <w:rPr>
                <w:rFonts w:ascii="Segoe UI" w:eastAsia="Times New Roman" w:hAnsi="Segoe UI" w:cs="Segoe UI"/>
                <w:color w:val="1A1816"/>
              </w:rPr>
              <w:t>Returns in the specified position the group separator (the current value of the </w:t>
            </w:r>
            <w:r w:rsidRPr="00A122D8">
              <w:rPr>
                <w:rFonts w:ascii="var(--code-block-font-family)" w:eastAsia="Times New Roman" w:hAnsi="var(--code-block-font-family)" w:cs="Courier New"/>
                <w:color w:val="1A1816"/>
              </w:rPr>
              <w:t>NLS_NUMERIC_CHARACTER</w:t>
            </w:r>
            <w:r w:rsidRPr="00A122D8">
              <w:rPr>
                <w:rFonts w:ascii="Segoe UI" w:eastAsia="Times New Roman" w:hAnsi="Segoe UI" w:cs="Segoe UI"/>
                <w:color w:val="1A1816"/>
              </w:rPr>
              <w:t> parameter). You can specify multiple group separators in a number format model.</w:t>
            </w:r>
          </w:p>
          <w:p w:rsidR="00A122D8" w:rsidRPr="00A122D8" w:rsidRDefault="00A122D8" w:rsidP="00A122D8">
            <w:pPr>
              <w:spacing w:after="0" w:line="240" w:lineRule="auto"/>
              <w:rPr>
                <w:rFonts w:ascii="Segoe UI" w:eastAsia="Times New Roman" w:hAnsi="Segoe UI" w:cs="Segoe UI"/>
                <w:color w:val="1A1816"/>
              </w:rPr>
            </w:pPr>
            <w:r w:rsidRPr="00A122D8">
              <w:rPr>
                <w:rFonts w:ascii="Segoe UI" w:eastAsia="Times New Roman" w:hAnsi="Segoe UI" w:cs="Segoe UI"/>
                <w:b/>
                <w:bCs/>
                <w:color w:val="1A1816"/>
              </w:rPr>
              <w:t>Restriction:</w:t>
            </w:r>
            <w:r w:rsidRPr="00A122D8">
              <w:rPr>
                <w:rFonts w:ascii="Segoe UI" w:eastAsia="Times New Roman" w:hAnsi="Segoe UI" w:cs="Segoe UI"/>
                <w:color w:val="1A1816"/>
              </w:rPr>
              <w:t> A group separator cannot appear to the right of a decimal character or period in a number format model.</w:t>
            </w:r>
          </w:p>
        </w:tc>
      </w:tr>
      <w:tr w:rsidR="00A122D8" w:rsidRPr="00A122D8" w:rsidTr="00A122D8">
        <w:tc>
          <w:tcPr>
            <w:tcW w:w="554"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A122D8" w:rsidRPr="00A122D8" w:rsidRDefault="00A122D8" w:rsidP="00A122D8">
            <w:pPr>
              <w:spacing w:after="0" w:line="240" w:lineRule="auto"/>
              <w:rPr>
                <w:rFonts w:ascii="Segoe UI" w:eastAsia="Times New Roman" w:hAnsi="Segoe UI" w:cs="Segoe UI"/>
                <w:color w:val="1A1816"/>
                <w:sz w:val="24"/>
                <w:szCs w:val="24"/>
              </w:rPr>
            </w:pPr>
            <w:r w:rsidRPr="00A122D8">
              <w:rPr>
                <w:rFonts w:ascii="Segoe UI" w:eastAsia="Times New Roman" w:hAnsi="Segoe UI" w:cs="Segoe UI"/>
                <w:color w:val="1A1816"/>
                <w:sz w:val="24"/>
                <w:szCs w:val="24"/>
              </w:rPr>
              <w:t>L</w:t>
            </w:r>
          </w:p>
        </w:tc>
        <w:tc>
          <w:tcPr>
            <w:tcW w:w="561"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A122D8" w:rsidRPr="00A122D8" w:rsidRDefault="00A122D8" w:rsidP="00A122D8">
            <w:pPr>
              <w:spacing w:after="0" w:line="240" w:lineRule="auto"/>
              <w:rPr>
                <w:rFonts w:ascii="Segoe UI" w:eastAsia="Times New Roman" w:hAnsi="Segoe UI" w:cs="Segoe UI"/>
                <w:color w:val="1A1816"/>
                <w:sz w:val="24"/>
                <w:szCs w:val="24"/>
              </w:rPr>
            </w:pPr>
            <w:r w:rsidRPr="00A122D8">
              <w:rPr>
                <w:rFonts w:ascii="var(--code-block-font-family)" w:eastAsia="Times New Roman" w:hAnsi="var(--code-block-font-family)" w:cs="Courier New"/>
                <w:color w:val="1A1816"/>
                <w:sz w:val="20"/>
                <w:szCs w:val="20"/>
              </w:rPr>
              <w:t>L999</w:t>
            </w:r>
          </w:p>
        </w:tc>
        <w:tc>
          <w:tcPr>
            <w:tcW w:w="388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A122D8" w:rsidRPr="00A122D8" w:rsidRDefault="00A122D8" w:rsidP="00A122D8">
            <w:pPr>
              <w:spacing w:after="0" w:line="240" w:lineRule="auto"/>
              <w:rPr>
                <w:rFonts w:ascii="Segoe UI" w:eastAsia="Times New Roman" w:hAnsi="Segoe UI" w:cs="Segoe UI"/>
                <w:color w:val="1A1816"/>
              </w:rPr>
            </w:pPr>
            <w:r w:rsidRPr="00A122D8">
              <w:rPr>
                <w:rFonts w:ascii="Segoe UI" w:eastAsia="Times New Roman" w:hAnsi="Segoe UI" w:cs="Segoe UI"/>
                <w:color w:val="1A1816"/>
              </w:rPr>
              <w:t>Returns in the specified position the local currency symbol (the current value of the </w:t>
            </w:r>
            <w:r w:rsidRPr="00A122D8">
              <w:rPr>
                <w:rFonts w:ascii="var(--code-block-font-family)" w:eastAsia="Times New Roman" w:hAnsi="var(--code-block-font-family)" w:cs="Courier New"/>
                <w:color w:val="1A1816"/>
              </w:rPr>
              <w:t>NLS_CURRENCY</w:t>
            </w:r>
            <w:r w:rsidRPr="00A122D8">
              <w:rPr>
                <w:rFonts w:ascii="Segoe UI" w:eastAsia="Times New Roman" w:hAnsi="Segoe UI" w:cs="Segoe UI"/>
                <w:color w:val="1A1816"/>
              </w:rPr>
              <w:t> parameter).</w:t>
            </w:r>
          </w:p>
        </w:tc>
      </w:tr>
      <w:tr w:rsidR="00A122D8" w:rsidRPr="00A122D8" w:rsidTr="00A122D8">
        <w:tc>
          <w:tcPr>
            <w:tcW w:w="554"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A122D8" w:rsidRPr="00A122D8" w:rsidRDefault="00A122D8" w:rsidP="00A122D8">
            <w:pPr>
              <w:spacing w:after="0" w:line="240" w:lineRule="auto"/>
              <w:rPr>
                <w:rFonts w:ascii="Segoe UI" w:eastAsia="Times New Roman" w:hAnsi="Segoe UI" w:cs="Segoe UI"/>
                <w:color w:val="1A1816"/>
                <w:sz w:val="24"/>
                <w:szCs w:val="24"/>
              </w:rPr>
            </w:pPr>
            <w:r w:rsidRPr="00A122D8">
              <w:rPr>
                <w:rFonts w:ascii="Segoe UI" w:eastAsia="Times New Roman" w:hAnsi="Segoe UI" w:cs="Segoe UI"/>
                <w:color w:val="1A1816"/>
                <w:sz w:val="24"/>
                <w:szCs w:val="24"/>
              </w:rPr>
              <w:t>MI</w:t>
            </w:r>
          </w:p>
        </w:tc>
        <w:tc>
          <w:tcPr>
            <w:tcW w:w="561"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A122D8" w:rsidRPr="00A122D8" w:rsidRDefault="00A122D8" w:rsidP="00A122D8">
            <w:pPr>
              <w:spacing w:after="0" w:line="240" w:lineRule="auto"/>
              <w:rPr>
                <w:rFonts w:ascii="Segoe UI" w:eastAsia="Times New Roman" w:hAnsi="Segoe UI" w:cs="Segoe UI"/>
                <w:color w:val="1A1816"/>
                <w:sz w:val="24"/>
                <w:szCs w:val="24"/>
              </w:rPr>
            </w:pPr>
            <w:r w:rsidRPr="00A122D8">
              <w:rPr>
                <w:rFonts w:ascii="var(--code-block-font-family)" w:eastAsia="Times New Roman" w:hAnsi="var(--code-block-font-family)" w:cs="Courier New"/>
                <w:color w:val="1A1816"/>
                <w:sz w:val="20"/>
                <w:szCs w:val="20"/>
              </w:rPr>
              <w:t>9999MI</w:t>
            </w:r>
          </w:p>
        </w:tc>
        <w:tc>
          <w:tcPr>
            <w:tcW w:w="388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A122D8" w:rsidRPr="00A122D8" w:rsidRDefault="00A122D8" w:rsidP="00A122D8">
            <w:pPr>
              <w:spacing w:after="210" w:line="240" w:lineRule="auto"/>
              <w:rPr>
                <w:rFonts w:ascii="Segoe UI" w:eastAsia="Times New Roman" w:hAnsi="Segoe UI" w:cs="Segoe UI"/>
                <w:color w:val="1A1816"/>
              </w:rPr>
            </w:pPr>
            <w:r w:rsidRPr="00A122D8">
              <w:rPr>
                <w:rFonts w:ascii="Segoe UI" w:eastAsia="Times New Roman" w:hAnsi="Segoe UI" w:cs="Segoe UI"/>
                <w:color w:val="1A1816"/>
              </w:rPr>
              <w:t>Returns negative value with a trailing minus sign (-).</w:t>
            </w:r>
          </w:p>
          <w:p w:rsidR="00A122D8" w:rsidRPr="00A122D8" w:rsidRDefault="00A122D8" w:rsidP="00A122D8">
            <w:pPr>
              <w:spacing w:before="210" w:after="210" w:line="240" w:lineRule="auto"/>
              <w:rPr>
                <w:rFonts w:ascii="Segoe UI" w:eastAsia="Times New Roman" w:hAnsi="Segoe UI" w:cs="Segoe UI"/>
                <w:color w:val="1A1816"/>
              </w:rPr>
            </w:pPr>
            <w:r w:rsidRPr="00A122D8">
              <w:rPr>
                <w:rFonts w:ascii="Segoe UI" w:eastAsia="Times New Roman" w:hAnsi="Segoe UI" w:cs="Segoe UI"/>
                <w:color w:val="1A1816"/>
              </w:rPr>
              <w:t>Returns positive value with a trailing blank.</w:t>
            </w:r>
          </w:p>
          <w:p w:rsidR="00A122D8" w:rsidRPr="00A122D8" w:rsidRDefault="00A122D8" w:rsidP="00A122D8">
            <w:pPr>
              <w:spacing w:after="0" w:line="240" w:lineRule="auto"/>
              <w:rPr>
                <w:rFonts w:ascii="Segoe UI" w:eastAsia="Times New Roman" w:hAnsi="Segoe UI" w:cs="Segoe UI"/>
                <w:color w:val="1A1816"/>
              </w:rPr>
            </w:pPr>
            <w:r w:rsidRPr="00A122D8">
              <w:rPr>
                <w:rFonts w:ascii="Segoe UI" w:eastAsia="Times New Roman" w:hAnsi="Segoe UI" w:cs="Segoe UI"/>
                <w:b/>
                <w:bCs/>
                <w:color w:val="1A1816"/>
              </w:rPr>
              <w:t>Restriction:</w:t>
            </w:r>
            <w:r w:rsidRPr="00A122D8">
              <w:rPr>
                <w:rFonts w:ascii="Segoe UI" w:eastAsia="Times New Roman" w:hAnsi="Segoe UI" w:cs="Segoe UI"/>
                <w:color w:val="1A1816"/>
              </w:rPr>
              <w:t> The MI format element can appear only in the last position of a number format model.</w:t>
            </w:r>
          </w:p>
        </w:tc>
      </w:tr>
      <w:tr w:rsidR="00A122D8" w:rsidRPr="00A122D8" w:rsidTr="00A122D8">
        <w:tc>
          <w:tcPr>
            <w:tcW w:w="554"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A122D8" w:rsidRPr="00A122D8" w:rsidRDefault="00A122D8" w:rsidP="00A122D8">
            <w:pPr>
              <w:spacing w:after="0" w:line="240" w:lineRule="auto"/>
              <w:rPr>
                <w:rFonts w:ascii="Segoe UI" w:eastAsia="Times New Roman" w:hAnsi="Segoe UI" w:cs="Segoe UI"/>
                <w:color w:val="1A1816"/>
                <w:sz w:val="24"/>
                <w:szCs w:val="24"/>
              </w:rPr>
            </w:pPr>
            <w:r w:rsidRPr="00A122D8">
              <w:rPr>
                <w:rFonts w:ascii="Segoe UI" w:eastAsia="Times New Roman" w:hAnsi="Segoe UI" w:cs="Segoe UI"/>
                <w:color w:val="1A1816"/>
                <w:sz w:val="24"/>
                <w:szCs w:val="24"/>
              </w:rPr>
              <w:t>PR</w:t>
            </w:r>
          </w:p>
        </w:tc>
        <w:tc>
          <w:tcPr>
            <w:tcW w:w="561"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A122D8" w:rsidRPr="00A122D8" w:rsidRDefault="00A122D8" w:rsidP="00A122D8">
            <w:pPr>
              <w:spacing w:after="0" w:line="240" w:lineRule="auto"/>
              <w:rPr>
                <w:rFonts w:ascii="Segoe UI" w:eastAsia="Times New Roman" w:hAnsi="Segoe UI" w:cs="Segoe UI"/>
                <w:color w:val="1A1816"/>
                <w:sz w:val="24"/>
                <w:szCs w:val="24"/>
              </w:rPr>
            </w:pPr>
            <w:r w:rsidRPr="00A122D8">
              <w:rPr>
                <w:rFonts w:ascii="var(--code-block-font-family)" w:eastAsia="Times New Roman" w:hAnsi="var(--code-block-font-family)" w:cs="Courier New"/>
                <w:color w:val="1A1816"/>
                <w:sz w:val="20"/>
                <w:szCs w:val="20"/>
              </w:rPr>
              <w:t>9999PR</w:t>
            </w:r>
          </w:p>
        </w:tc>
        <w:tc>
          <w:tcPr>
            <w:tcW w:w="388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A122D8" w:rsidRPr="00A122D8" w:rsidRDefault="00A122D8" w:rsidP="00A122D8">
            <w:pPr>
              <w:spacing w:after="210" w:line="240" w:lineRule="auto"/>
              <w:rPr>
                <w:rFonts w:ascii="Segoe UI" w:eastAsia="Times New Roman" w:hAnsi="Segoe UI" w:cs="Segoe UI"/>
                <w:color w:val="1A1816"/>
              </w:rPr>
            </w:pPr>
            <w:r w:rsidRPr="00A122D8">
              <w:rPr>
                <w:rFonts w:ascii="Segoe UI" w:eastAsia="Times New Roman" w:hAnsi="Segoe UI" w:cs="Segoe UI"/>
                <w:color w:val="1A1816"/>
              </w:rPr>
              <w:t>Returns negative value in &lt;angle brackets&gt;.</w:t>
            </w:r>
          </w:p>
          <w:p w:rsidR="00A122D8" w:rsidRPr="00A122D8" w:rsidRDefault="00A122D8" w:rsidP="00A122D8">
            <w:pPr>
              <w:spacing w:before="210" w:after="210" w:line="240" w:lineRule="auto"/>
              <w:rPr>
                <w:rFonts w:ascii="Segoe UI" w:eastAsia="Times New Roman" w:hAnsi="Segoe UI" w:cs="Segoe UI"/>
                <w:color w:val="1A1816"/>
              </w:rPr>
            </w:pPr>
            <w:r w:rsidRPr="00A122D8">
              <w:rPr>
                <w:rFonts w:ascii="Segoe UI" w:eastAsia="Times New Roman" w:hAnsi="Segoe UI" w:cs="Segoe UI"/>
                <w:color w:val="1A1816"/>
              </w:rPr>
              <w:t>Returns positive value with a leading and trailing blank.</w:t>
            </w:r>
          </w:p>
          <w:p w:rsidR="00A122D8" w:rsidRPr="00A122D8" w:rsidRDefault="00A122D8" w:rsidP="00A122D8">
            <w:pPr>
              <w:spacing w:after="0" w:line="240" w:lineRule="auto"/>
              <w:rPr>
                <w:rFonts w:ascii="Segoe UI" w:eastAsia="Times New Roman" w:hAnsi="Segoe UI" w:cs="Segoe UI"/>
                <w:color w:val="1A1816"/>
              </w:rPr>
            </w:pPr>
            <w:r w:rsidRPr="00A122D8">
              <w:rPr>
                <w:rFonts w:ascii="Segoe UI" w:eastAsia="Times New Roman" w:hAnsi="Segoe UI" w:cs="Segoe UI"/>
                <w:b/>
                <w:bCs/>
                <w:color w:val="1A1816"/>
              </w:rPr>
              <w:t>Restriction:</w:t>
            </w:r>
            <w:r w:rsidRPr="00A122D8">
              <w:rPr>
                <w:rFonts w:ascii="Segoe UI" w:eastAsia="Times New Roman" w:hAnsi="Segoe UI" w:cs="Segoe UI"/>
                <w:color w:val="1A1816"/>
              </w:rPr>
              <w:t> The PR format element can appear only in the last position of a number format model.</w:t>
            </w:r>
          </w:p>
        </w:tc>
      </w:tr>
      <w:tr w:rsidR="00A122D8" w:rsidRPr="00A122D8" w:rsidTr="00A122D8">
        <w:tc>
          <w:tcPr>
            <w:tcW w:w="554"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A122D8" w:rsidRPr="00A122D8" w:rsidRDefault="00A122D8" w:rsidP="00A122D8">
            <w:pPr>
              <w:spacing w:after="210" w:line="240" w:lineRule="auto"/>
              <w:rPr>
                <w:rFonts w:ascii="Segoe UI" w:eastAsia="Times New Roman" w:hAnsi="Segoe UI" w:cs="Segoe UI"/>
                <w:color w:val="1A1816"/>
                <w:sz w:val="24"/>
                <w:szCs w:val="24"/>
              </w:rPr>
            </w:pPr>
            <w:r w:rsidRPr="00A122D8">
              <w:rPr>
                <w:rFonts w:ascii="Segoe UI" w:eastAsia="Times New Roman" w:hAnsi="Segoe UI" w:cs="Segoe UI"/>
                <w:color w:val="1A1816"/>
                <w:sz w:val="24"/>
                <w:szCs w:val="24"/>
              </w:rPr>
              <w:t>RN</w:t>
            </w:r>
          </w:p>
          <w:p w:rsidR="00A122D8" w:rsidRPr="00A122D8" w:rsidRDefault="00A122D8" w:rsidP="00A122D8">
            <w:pPr>
              <w:spacing w:before="210" w:after="0" w:line="240" w:lineRule="auto"/>
              <w:rPr>
                <w:rFonts w:ascii="Segoe UI" w:eastAsia="Times New Roman" w:hAnsi="Segoe UI" w:cs="Segoe UI"/>
                <w:color w:val="1A1816"/>
                <w:sz w:val="24"/>
                <w:szCs w:val="24"/>
              </w:rPr>
            </w:pPr>
            <w:r w:rsidRPr="00A122D8">
              <w:rPr>
                <w:rFonts w:ascii="Segoe UI" w:eastAsia="Times New Roman" w:hAnsi="Segoe UI" w:cs="Segoe UI"/>
                <w:color w:val="1A1816"/>
                <w:sz w:val="24"/>
                <w:szCs w:val="24"/>
              </w:rPr>
              <w:t>rn</w:t>
            </w:r>
          </w:p>
        </w:tc>
        <w:tc>
          <w:tcPr>
            <w:tcW w:w="561"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A122D8" w:rsidRPr="00A122D8" w:rsidRDefault="00A122D8" w:rsidP="00A122D8">
            <w:pPr>
              <w:spacing w:after="0" w:line="240" w:lineRule="auto"/>
              <w:rPr>
                <w:rFonts w:ascii="Segoe UI" w:eastAsia="Times New Roman" w:hAnsi="Segoe UI" w:cs="Segoe UI"/>
                <w:color w:val="1A1816"/>
                <w:sz w:val="24"/>
                <w:szCs w:val="24"/>
              </w:rPr>
            </w:pPr>
            <w:r w:rsidRPr="00A122D8">
              <w:rPr>
                <w:rFonts w:ascii="var(--code-block-font-family)" w:eastAsia="Times New Roman" w:hAnsi="var(--code-block-font-family)" w:cs="Courier New"/>
                <w:color w:val="1A1816"/>
                <w:sz w:val="20"/>
                <w:szCs w:val="20"/>
              </w:rPr>
              <w:t>RN</w:t>
            </w:r>
          </w:p>
          <w:p w:rsidR="00A122D8" w:rsidRPr="00A122D8" w:rsidRDefault="00A122D8" w:rsidP="00A122D8">
            <w:pPr>
              <w:spacing w:after="0" w:line="240" w:lineRule="auto"/>
              <w:rPr>
                <w:rFonts w:ascii="Segoe UI" w:eastAsia="Times New Roman" w:hAnsi="Segoe UI" w:cs="Segoe UI"/>
                <w:color w:val="1A1816"/>
                <w:sz w:val="24"/>
                <w:szCs w:val="24"/>
              </w:rPr>
            </w:pPr>
            <w:r w:rsidRPr="00A122D8">
              <w:rPr>
                <w:rFonts w:ascii="var(--code-block-font-family)" w:eastAsia="Times New Roman" w:hAnsi="var(--code-block-font-family)" w:cs="Courier New"/>
                <w:color w:val="1A1816"/>
                <w:sz w:val="20"/>
                <w:szCs w:val="20"/>
              </w:rPr>
              <w:t>rn</w:t>
            </w:r>
          </w:p>
        </w:tc>
        <w:tc>
          <w:tcPr>
            <w:tcW w:w="388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A122D8" w:rsidRPr="00A122D8" w:rsidRDefault="00A122D8" w:rsidP="00A122D8">
            <w:pPr>
              <w:spacing w:after="210" w:line="240" w:lineRule="auto"/>
              <w:rPr>
                <w:rFonts w:ascii="Segoe UI" w:eastAsia="Times New Roman" w:hAnsi="Segoe UI" w:cs="Segoe UI"/>
                <w:color w:val="1A1816"/>
              </w:rPr>
            </w:pPr>
            <w:r w:rsidRPr="00A122D8">
              <w:rPr>
                <w:rFonts w:ascii="Segoe UI" w:eastAsia="Times New Roman" w:hAnsi="Segoe UI" w:cs="Segoe UI"/>
                <w:color w:val="1A1816"/>
              </w:rPr>
              <w:t>Returns a value as Roman numerals in uppercase.</w:t>
            </w:r>
          </w:p>
          <w:p w:rsidR="00A122D8" w:rsidRPr="00A122D8" w:rsidRDefault="00A122D8" w:rsidP="00A122D8">
            <w:pPr>
              <w:spacing w:before="210" w:after="210" w:line="240" w:lineRule="auto"/>
              <w:rPr>
                <w:rFonts w:ascii="Segoe UI" w:eastAsia="Times New Roman" w:hAnsi="Segoe UI" w:cs="Segoe UI"/>
                <w:color w:val="1A1816"/>
              </w:rPr>
            </w:pPr>
            <w:r w:rsidRPr="00A122D8">
              <w:rPr>
                <w:rFonts w:ascii="Segoe UI" w:eastAsia="Times New Roman" w:hAnsi="Segoe UI" w:cs="Segoe UI"/>
                <w:color w:val="1A1816"/>
              </w:rPr>
              <w:t>Returns a value as Roman numerals in lowercase.</w:t>
            </w:r>
          </w:p>
          <w:p w:rsidR="00A122D8" w:rsidRPr="00A122D8" w:rsidRDefault="00A122D8" w:rsidP="00A122D8">
            <w:pPr>
              <w:spacing w:before="210" w:after="0" w:line="240" w:lineRule="auto"/>
              <w:rPr>
                <w:rFonts w:ascii="Segoe UI" w:eastAsia="Times New Roman" w:hAnsi="Segoe UI" w:cs="Segoe UI"/>
                <w:color w:val="1A1816"/>
              </w:rPr>
            </w:pPr>
            <w:r w:rsidRPr="00A122D8">
              <w:rPr>
                <w:rFonts w:ascii="Segoe UI" w:eastAsia="Times New Roman" w:hAnsi="Segoe UI" w:cs="Segoe UI"/>
                <w:color w:val="1A1816"/>
              </w:rPr>
              <w:t>Value can be an integer between 1 and 3999.</w:t>
            </w:r>
          </w:p>
        </w:tc>
      </w:tr>
      <w:tr w:rsidR="00A122D8" w:rsidRPr="00A122D8" w:rsidTr="00A122D8">
        <w:tc>
          <w:tcPr>
            <w:tcW w:w="554"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A122D8" w:rsidRPr="00A122D8" w:rsidRDefault="00A122D8" w:rsidP="00A122D8">
            <w:pPr>
              <w:spacing w:after="0" w:line="240" w:lineRule="auto"/>
              <w:rPr>
                <w:rFonts w:ascii="Segoe UI" w:eastAsia="Times New Roman" w:hAnsi="Segoe UI" w:cs="Segoe UI"/>
                <w:color w:val="1A1816"/>
                <w:sz w:val="24"/>
                <w:szCs w:val="24"/>
              </w:rPr>
            </w:pPr>
            <w:r w:rsidRPr="00A122D8">
              <w:rPr>
                <w:rFonts w:ascii="Segoe UI" w:eastAsia="Times New Roman" w:hAnsi="Segoe UI" w:cs="Segoe UI"/>
                <w:color w:val="1A1816"/>
                <w:sz w:val="24"/>
                <w:szCs w:val="24"/>
              </w:rPr>
              <w:t>S</w:t>
            </w:r>
          </w:p>
        </w:tc>
        <w:tc>
          <w:tcPr>
            <w:tcW w:w="561"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A122D8" w:rsidRPr="00A122D8" w:rsidRDefault="00A122D8" w:rsidP="00A122D8">
            <w:pPr>
              <w:spacing w:after="0" w:line="240" w:lineRule="auto"/>
              <w:rPr>
                <w:rFonts w:ascii="Segoe UI" w:eastAsia="Times New Roman" w:hAnsi="Segoe UI" w:cs="Segoe UI"/>
                <w:color w:val="1A1816"/>
                <w:sz w:val="24"/>
                <w:szCs w:val="24"/>
              </w:rPr>
            </w:pPr>
            <w:r w:rsidRPr="00A122D8">
              <w:rPr>
                <w:rFonts w:ascii="var(--code-block-font-family)" w:eastAsia="Times New Roman" w:hAnsi="var(--code-block-font-family)" w:cs="Courier New"/>
                <w:color w:val="1A1816"/>
                <w:sz w:val="20"/>
                <w:szCs w:val="20"/>
              </w:rPr>
              <w:t>S9999</w:t>
            </w:r>
          </w:p>
          <w:p w:rsidR="00A122D8" w:rsidRPr="00A122D8" w:rsidRDefault="00A122D8" w:rsidP="00A122D8">
            <w:pPr>
              <w:spacing w:after="0" w:line="240" w:lineRule="auto"/>
              <w:rPr>
                <w:rFonts w:ascii="Segoe UI" w:eastAsia="Times New Roman" w:hAnsi="Segoe UI" w:cs="Segoe UI"/>
                <w:color w:val="1A1816"/>
                <w:sz w:val="24"/>
                <w:szCs w:val="24"/>
              </w:rPr>
            </w:pPr>
            <w:r w:rsidRPr="00A122D8">
              <w:rPr>
                <w:rFonts w:ascii="var(--code-block-font-family)" w:eastAsia="Times New Roman" w:hAnsi="var(--code-block-font-family)" w:cs="Courier New"/>
                <w:color w:val="1A1816"/>
                <w:sz w:val="20"/>
                <w:szCs w:val="20"/>
              </w:rPr>
              <w:t>9999S</w:t>
            </w:r>
          </w:p>
        </w:tc>
        <w:tc>
          <w:tcPr>
            <w:tcW w:w="388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A122D8" w:rsidRPr="00A122D8" w:rsidRDefault="00A122D8" w:rsidP="00A122D8">
            <w:pPr>
              <w:spacing w:after="210" w:line="240" w:lineRule="auto"/>
              <w:rPr>
                <w:rFonts w:ascii="Segoe UI" w:eastAsia="Times New Roman" w:hAnsi="Segoe UI" w:cs="Segoe UI"/>
                <w:color w:val="1A1816"/>
              </w:rPr>
            </w:pPr>
            <w:r w:rsidRPr="00A122D8">
              <w:rPr>
                <w:rFonts w:ascii="Segoe UI" w:eastAsia="Times New Roman" w:hAnsi="Segoe UI" w:cs="Segoe UI"/>
                <w:color w:val="1A1816"/>
              </w:rPr>
              <w:t>Returns negative value with a leading minus sign (-).</w:t>
            </w:r>
          </w:p>
          <w:p w:rsidR="00A122D8" w:rsidRPr="00A122D8" w:rsidRDefault="00A122D8" w:rsidP="00A122D8">
            <w:pPr>
              <w:spacing w:before="210" w:after="210" w:line="240" w:lineRule="auto"/>
              <w:rPr>
                <w:rFonts w:ascii="Segoe UI" w:eastAsia="Times New Roman" w:hAnsi="Segoe UI" w:cs="Segoe UI"/>
                <w:color w:val="1A1816"/>
              </w:rPr>
            </w:pPr>
            <w:r w:rsidRPr="00A122D8">
              <w:rPr>
                <w:rFonts w:ascii="Segoe UI" w:eastAsia="Times New Roman" w:hAnsi="Segoe UI" w:cs="Segoe UI"/>
                <w:color w:val="1A1816"/>
              </w:rPr>
              <w:t>Returns positive value with a leading plus sign (+).</w:t>
            </w:r>
          </w:p>
          <w:p w:rsidR="00A122D8" w:rsidRPr="00A122D8" w:rsidRDefault="00A122D8" w:rsidP="00A122D8">
            <w:pPr>
              <w:spacing w:before="210" w:after="210" w:line="240" w:lineRule="auto"/>
              <w:rPr>
                <w:rFonts w:ascii="Segoe UI" w:eastAsia="Times New Roman" w:hAnsi="Segoe UI" w:cs="Segoe UI"/>
                <w:color w:val="1A1816"/>
              </w:rPr>
            </w:pPr>
            <w:r w:rsidRPr="00A122D8">
              <w:rPr>
                <w:rFonts w:ascii="Segoe UI" w:eastAsia="Times New Roman" w:hAnsi="Segoe UI" w:cs="Segoe UI"/>
                <w:color w:val="1A1816"/>
              </w:rPr>
              <w:t>Returns negative value with a trailing minus sign (-).</w:t>
            </w:r>
          </w:p>
          <w:p w:rsidR="00A122D8" w:rsidRPr="00A122D8" w:rsidRDefault="00A122D8" w:rsidP="00A122D8">
            <w:pPr>
              <w:spacing w:before="210" w:after="210" w:line="240" w:lineRule="auto"/>
              <w:rPr>
                <w:rFonts w:ascii="Segoe UI" w:eastAsia="Times New Roman" w:hAnsi="Segoe UI" w:cs="Segoe UI"/>
                <w:color w:val="1A1816"/>
              </w:rPr>
            </w:pPr>
            <w:r w:rsidRPr="00A122D8">
              <w:rPr>
                <w:rFonts w:ascii="Segoe UI" w:eastAsia="Times New Roman" w:hAnsi="Segoe UI" w:cs="Segoe UI"/>
                <w:color w:val="1A1816"/>
              </w:rPr>
              <w:t>Returns positive value with a trailing plus sign (+).</w:t>
            </w:r>
          </w:p>
          <w:p w:rsidR="00A122D8" w:rsidRPr="00A122D8" w:rsidRDefault="00A122D8" w:rsidP="00A122D8">
            <w:pPr>
              <w:spacing w:after="0" w:line="240" w:lineRule="auto"/>
              <w:rPr>
                <w:rFonts w:ascii="Segoe UI" w:eastAsia="Times New Roman" w:hAnsi="Segoe UI" w:cs="Segoe UI"/>
                <w:color w:val="1A1816"/>
              </w:rPr>
            </w:pPr>
            <w:r w:rsidRPr="00A122D8">
              <w:rPr>
                <w:rFonts w:ascii="Segoe UI" w:eastAsia="Times New Roman" w:hAnsi="Segoe UI" w:cs="Segoe UI"/>
                <w:b/>
                <w:bCs/>
                <w:color w:val="1A1816"/>
              </w:rPr>
              <w:t>Restriction:</w:t>
            </w:r>
            <w:r w:rsidRPr="00A122D8">
              <w:rPr>
                <w:rFonts w:ascii="Segoe UI" w:eastAsia="Times New Roman" w:hAnsi="Segoe UI" w:cs="Segoe UI"/>
                <w:color w:val="1A1816"/>
              </w:rPr>
              <w:t> The S format element can appear only in the first or last position of a number format model.</w:t>
            </w:r>
          </w:p>
        </w:tc>
      </w:tr>
      <w:tr w:rsidR="00A122D8" w:rsidRPr="00A122D8" w:rsidTr="00A122D8">
        <w:tc>
          <w:tcPr>
            <w:tcW w:w="554"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A122D8" w:rsidRPr="00A122D8" w:rsidRDefault="00A122D8" w:rsidP="00A122D8">
            <w:pPr>
              <w:spacing w:after="0" w:line="240" w:lineRule="auto"/>
              <w:rPr>
                <w:rFonts w:ascii="Segoe UI" w:eastAsia="Times New Roman" w:hAnsi="Segoe UI" w:cs="Segoe UI"/>
                <w:color w:val="1A1816"/>
                <w:sz w:val="24"/>
                <w:szCs w:val="24"/>
              </w:rPr>
            </w:pPr>
            <w:r w:rsidRPr="00A122D8">
              <w:rPr>
                <w:rFonts w:ascii="Segoe UI" w:eastAsia="Times New Roman" w:hAnsi="Segoe UI" w:cs="Segoe UI"/>
                <w:color w:val="1A1816"/>
                <w:sz w:val="24"/>
                <w:szCs w:val="24"/>
              </w:rPr>
              <w:t>TM</w:t>
            </w:r>
          </w:p>
        </w:tc>
        <w:tc>
          <w:tcPr>
            <w:tcW w:w="561"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A122D8" w:rsidRPr="00A122D8" w:rsidRDefault="00A122D8" w:rsidP="00A122D8">
            <w:pPr>
              <w:spacing w:after="0" w:line="240" w:lineRule="auto"/>
              <w:rPr>
                <w:rFonts w:ascii="Segoe UI" w:eastAsia="Times New Roman" w:hAnsi="Segoe UI" w:cs="Segoe UI"/>
                <w:color w:val="1A1816"/>
                <w:sz w:val="24"/>
                <w:szCs w:val="24"/>
              </w:rPr>
            </w:pPr>
            <w:r w:rsidRPr="00A122D8">
              <w:rPr>
                <w:rFonts w:ascii="var(--code-block-font-family)" w:eastAsia="Times New Roman" w:hAnsi="var(--code-block-font-family)" w:cs="Courier New"/>
                <w:color w:val="1A1816"/>
                <w:sz w:val="20"/>
                <w:szCs w:val="20"/>
              </w:rPr>
              <w:t>TM</w:t>
            </w:r>
          </w:p>
        </w:tc>
        <w:tc>
          <w:tcPr>
            <w:tcW w:w="388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A122D8" w:rsidRPr="00A122D8" w:rsidRDefault="00A122D8" w:rsidP="00A122D8">
            <w:pPr>
              <w:spacing w:after="210" w:line="240" w:lineRule="auto"/>
              <w:rPr>
                <w:rFonts w:ascii="Segoe UI" w:eastAsia="Times New Roman" w:hAnsi="Segoe UI" w:cs="Segoe UI"/>
                <w:color w:val="1A1816"/>
              </w:rPr>
            </w:pPr>
            <w:r w:rsidRPr="00A122D8">
              <w:rPr>
                <w:rFonts w:ascii="Segoe UI" w:eastAsia="Times New Roman" w:hAnsi="Segoe UI" w:cs="Segoe UI"/>
                <w:color w:val="1A1816"/>
              </w:rPr>
              <w:t>The text minimum number format model returns (in decimal output) the smallest number of characters possible. This element is case insensitive.</w:t>
            </w:r>
          </w:p>
          <w:p w:rsidR="00A122D8" w:rsidRPr="00A122D8" w:rsidRDefault="00A122D8" w:rsidP="00A122D8">
            <w:pPr>
              <w:spacing w:before="210" w:after="210" w:line="240" w:lineRule="auto"/>
              <w:rPr>
                <w:rFonts w:ascii="Segoe UI" w:eastAsia="Times New Roman" w:hAnsi="Segoe UI" w:cs="Segoe UI"/>
                <w:color w:val="1A1816"/>
              </w:rPr>
            </w:pPr>
            <w:r w:rsidRPr="00A122D8">
              <w:rPr>
                <w:rFonts w:ascii="Segoe UI" w:eastAsia="Times New Roman" w:hAnsi="Segoe UI" w:cs="Segoe UI"/>
                <w:color w:val="1A1816"/>
              </w:rPr>
              <w:t>The default is TM9, which returns the number in fixed notation unless the output exceeds 64 characters. If the output exceeds 64 characters, then Oracle Database automatically returns the number in scientific notation.</w:t>
            </w:r>
          </w:p>
          <w:p w:rsidR="00A122D8" w:rsidRPr="00A122D8" w:rsidRDefault="00A122D8" w:rsidP="00A122D8">
            <w:pPr>
              <w:spacing w:after="0" w:line="240" w:lineRule="auto"/>
              <w:rPr>
                <w:rFonts w:ascii="Segoe UI" w:eastAsia="Times New Roman" w:hAnsi="Segoe UI" w:cs="Segoe UI"/>
                <w:color w:val="1A1816"/>
              </w:rPr>
            </w:pPr>
            <w:r w:rsidRPr="00A122D8">
              <w:rPr>
                <w:rFonts w:ascii="Segoe UI" w:eastAsia="Times New Roman" w:hAnsi="Segoe UI" w:cs="Segoe UI"/>
                <w:b/>
                <w:bCs/>
                <w:color w:val="1A1816"/>
              </w:rPr>
              <w:t>Restrictions:</w:t>
            </w:r>
          </w:p>
          <w:p w:rsidR="00A122D8" w:rsidRPr="00A122D8" w:rsidRDefault="00A122D8" w:rsidP="00A122D8">
            <w:pPr>
              <w:numPr>
                <w:ilvl w:val="0"/>
                <w:numId w:val="5"/>
              </w:numPr>
              <w:spacing w:after="120" w:line="240" w:lineRule="auto"/>
              <w:rPr>
                <w:rFonts w:ascii="Segoe UI" w:eastAsia="Times New Roman" w:hAnsi="Segoe UI" w:cs="Segoe UI"/>
                <w:color w:val="1A1816"/>
              </w:rPr>
            </w:pPr>
            <w:r w:rsidRPr="00A122D8">
              <w:rPr>
                <w:rFonts w:ascii="Segoe UI" w:eastAsia="Times New Roman" w:hAnsi="Segoe UI" w:cs="Segoe UI"/>
                <w:color w:val="1A1816"/>
              </w:rPr>
              <w:lastRenderedPageBreak/>
              <w:t>You cannot precede this element with any other element.</w:t>
            </w:r>
          </w:p>
          <w:p w:rsidR="00A122D8" w:rsidRPr="00A122D8" w:rsidRDefault="00A122D8" w:rsidP="00A122D8">
            <w:pPr>
              <w:numPr>
                <w:ilvl w:val="0"/>
                <w:numId w:val="5"/>
              </w:numPr>
              <w:spacing w:after="120" w:line="240" w:lineRule="auto"/>
              <w:rPr>
                <w:rFonts w:ascii="Segoe UI" w:eastAsia="Times New Roman" w:hAnsi="Segoe UI" w:cs="Segoe UI"/>
                <w:color w:val="1A1816"/>
              </w:rPr>
            </w:pPr>
            <w:r w:rsidRPr="00A122D8">
              <w:rPr>
                <w:rFonts w:ascii="Segoe UI" w:eastAsia="Times New Roman" w:hAnsi="Segoe UI" w:cs="Segoe UI"/>
                <w:color w:val="1A1816"/>
              </w:rPr>
              <w:t>You can follow this element only with one 9 or one E (or e), but not with any combination of these. The following statement returns an error:</w:t>
            </w:r>
          </w:p>
          <w:p w:rsidR="00A122D8" w:rsidRPr="00A122D8" w:rsidRDefault="00A122D8" w:rsidP="00A122D8">
            <w:pPr>
              <w:spacing w:after="0" w:line="240" w:lineRule="auto"/>
              <w:ind w:left="720"/>
              <w:rPr>
                <w:rFonts w:ascii="Segoe UI" w:eastAsia="Times New Roman" w:hAnsi="Segoe UI" w:cs="Segoe UI"/>
                <w:color w:val="1A1816"/>
              </w:rPr>
            </w:pPr>
            <w:r w:rsidRPr="00A122D8">
              <w:rPr>
                <w:rFonts w:ascii="var(--code-block-font-family)" w:eastAsia="Times New Roman" w:hAnsi="var(--code-block-font-family)" w:cs="Courier New"/>
                <w:color w:val="1A1816"/>
              </w:rPr>
              <w:t>SELECT TO_CHAR(1234, 'TM9e') FROM DUAL;</w:t>
            </w:r>
          </w:p>
        </w:tc>
      </w:tr>
      <w:tr w:rsidR="00A122D8" w:rsidRPr="00A122D8" w:rsidTr="00A122D8">
        <w:tc>
          <w:tcPr>
            <w:tcW w:w="554"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A122D8" w:rsidRPr="00A122D8" w:rsidRDefault="00A122D8" w:rsidP="00A122D8">
            <w:pPr>
              <w:spacing w:after="0" w:line="240" w:lineRule="auto"/>
              <w:rPr>
                <w:rFonts w:ascii="Segoe UI" w:eastAsia="Times New Roman" w:hAnsi="Segoe UI" w:cs="Segoe UI"/>
                <w:color w:val="1A1816"/>
                <w:sz w:val="24"/>
                <w:szCs w:val="24"/>
              </w:rPr>
            </w:pPr>
            <w:r w:rsidRPr="00A122D8">
              <w:rPr>
                <w:rFonts w:ascii="Segoe UI" w:eastAsia="Times New Roman" w:hAnsi="Segoe UI" w:cs="Segoe UI"/>
                <w:color w:val="1A1816"/>
                <w:sz w:val="24"/>
                <w:szCs w:val="24"/>
              </w:rPr>
              <w:lastRenderedPageBreak/>
              <w:t>U</w:t>
            </w:r>
          </w:p>
        </w:tc>
        <w:tc>
          <w:tcPr>
            <w:tcW w:w="561"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A122D8" w:rsidRPr="00A122D8" w:rsidRDefault="00A122D8" w:rsidP="00A122D8">
            <w:pPr>
              <w:spacing w:after="0" w:line="240" w:lineRule="auto"/>
              <w:rPr>
                <w:rFonts w:ascii="Segoe UI" w:eastAsia="Times New Roman" w:hAnsi="Segoe UI" w:cs="Segoe UI"/>
                <w:color w:val="1A1816"/>
                <w:sz w:val="24"/>
                <w:szCs w:val="24"/>
              </w:rPr>
            </w:pPr>
            <w:r w:rsidRPr="00A122D8">
              <w:rPr>
                <w:rFonts w:ascii="var(--code-block-font-family)" w:eastAsia="Times New Roman" w:hAnsi="var(--code-block-font-family)" w:cs="Courier New"/>
                <w:color w:val="1A1816"/>
                <w:sz w:val="20"/>
                <w:szCs w:val="20"/>
              </w:rPr>
              <w:t>U9999</w:t>
            </w:r>
          </w:p>
        </w:tc>
        <w:tc>
          <w:tcPr>
            <w:tcW w:w="388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A122D8" w:rsidRPr="00A122D8" w:rsidRDefault="00A122D8" w:rsidP="00A122D8">
            <w:pPr>
              <w:spacing w:after="0" w:line="240" w:lineRule="auto"/>
              <w:rPr>
                <w:rFonts w:ascii="Segoe UI" w:eastAsia="Times New Roman" w:hAnsi="Segoe UI" w:cs="Segoe UI"/>
                <w:color w:val="1A1816"/>
              </w:rPr>
            </w:pPr>
            <w:r w:rsidRPr="00A122D8">
              <w:rPr>
                <w:rFonts w:ascii="Segoe UI" w:eastAsia="Times New Roman" w:hAnsi="Segoe UI" w:cs="Segoe UI"/>
                <w:color w:val="1A1816"/>
              </w:rPr>
              <w:t>Returns in the specified position the Euro (or other) dual currency symbol, determined by the current value of the </w:t>
            </w:r>
            <w:r w:rsidRPr="00A122D8">
              <w:rPr>
                <w:rFonts w:ascii="var(--code-block-font-family)" w:eastAsia="Times New Roman" w:hAnsi="var(--code-block-font-family)" w:cs="Courier New"/>
                <w:color w:val="1A1816"/>
              </w:rPr>
              <w:t>NLS_DUAL_CURRENCY</w:t>
            </w:r>
            <w:r w:rsidRPr="00A122D8">
              <w:rPr>
                <w:rFonts w:ascii="Segoe UI" w:eastAsia="Times New Roman" w:hAnsi="Segoe UI" w:cs="Segoe UI"/>
                <w:color w:val="1A1816"/>
              </w:rPr>
              <w:t> parameter.</w:t>
            </w:r>
          </w:p>
        </w:tc>
      </w:tr>
      <w:tr w:rsidR="00A122D8" w:rsidRPr="00A122D8" w:rsidTr="00A122D8">
        <w:tc>
          <w:tcPr>
            <w:tcW w:w="554"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A122D8" w:rsidRPr="00A122D8" w:rsidRDefault="00A122D8" w:rsidP="00A122D8">
            <w:pPr>
              <w:spacing w:after="0" w:line="240" w:lineRule="auto"/>
              <w:rPr>
                <w:rFonts w:ascii="Segoe UI" w:eastAsia="Times New Roman" w:hAnsi="Segoe UI" w:cs="Segoe UI"/>
                <w:color w:val="1A1816"/>
                <w:sz w:val="24"/>
                <w:szCs w:val="24"/>
              </w:rPr>
            </w:pPr>
            <w:r w:rsidRPr="00A122D8">
              <w:rPr>
                <w:rFonts w:ascii="Segoe UI" w:eastAsia="Times New Roman" w:hAnsi="Segoe UI" w:cs="Segoe UI"/>
                <w:color w:val="1A1816"/>
                <w:sz w:val="24"/>
                <w:szCs w:val="24"/>
              </w:rPr>
              <w:t>V</w:t>
            </w:r>
          </w:p>
        </w:tc>
        <w:tc>
          <w:tcPr>
            <w:tcW w:w="561"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A122D8" w:rsidRPr="00A122D8" w:rsidRDefault="00A122D8" w:rsidP="00A122D8">
            <w:pPr>
              <w:spacing w:after="0" w:line="240" w:lineRule="auto"/>
              <w:rPr>
                <w:rFonts w:ascii="Segoe UI" w:eastAsia="Times New Roman" w:hAnsi="Segoe UI" w:cs="Segoe UI"/>
                <w:color w:val="1A1816"/>
                <w:sz w:val="24"/>
                <w:szCs w:val="24"/>
              </w:rPr>
            </w:pPr>
            <w:r w:rsidRPr="00A122D8">
              <w:rPr>
                <w:rFonts w:ascii="var(--code-block-font-family)" w:eastAsia="Times New Roman" w:hAnsi="var(--code-block-font-family)" w:cs="Courier New"/>
                <w:color w:val="1A1816"/>
                <w:sz w:val="20"/>
                <w:szCs w:val="20"/>
              </w:rPr>
              <w:t>999V99</w:t>
            </w:r>
          </w:p>
        </w:tc>
        <w:tc>
          <w:tcPr>
            <w:tcW w:w="388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A122D8" w:rsidRPr="00A122D8" w:rsidRDefault="00A122D8" w:rsidP="00A122D8">
            <w:pPr>
              <w:spacing w:after="0" w:line="240" w:lineRule="auto"/>
              <w:rPr>
                <w:rFonts w:ascii="Segoe UI" w:eastAsia="Times New Roman" w:hAnsi="Segoe UI" w:cs="Segoe UI"/>
                <w:color w:val="1A1816"/>
              </w:rPr>
            </w:pPr>
            <w:r w:rsidRPr="00A122D8">
              <w:rPr>
                <w:rFonts w:ascii="Segoe UI" w:eastAsia="Times New Roman" w:hAnsi="Segoe UI" w:cs="Segoe UI"/>
                <w:color w:val="1A1816"/>
              </w:rPr>
              <w:t>Returns a value multiplied by 10</w:t>
            </w:r>
            <w:r w:rsidRPr="00A122D8">
              <w:rPr>
                <w:rFonts w:ascii="Segoe UI" w:eastAsia="Times New Roman" w:hAnsi="Segoe UI" w:cs="Segoe UI"/>
                <w:color w:val="1A1816"/>
                <w:vertAlign w:val="superscript"/>
              </w:rPr>
              <w:t>n </w:t>
            </w:r>
            <w:r w:rsidRPr="00A122D8">
              <w:rPr>
                <w:rFonts w:ascii="Segoe UI" w:eastAsia="Times New Roman" w:hAnsi="Segoe UI" w:cs="Segoe UI"/>
                <w:color w:val="1A1816"/>
              </w:rPr>
              <w:t>(and if necessary, round it up), where </w:t>
            </w:r>
            <w:r w:rsidRPr="00A122D8">
              <w:rPr>
                <w:rFonts w:ascii="var(--code-block-font-family)" w:eastAsia="Times New Roman" w:hAnsi="var(--code-block-font-family)" w:cs="Courier New"/>
                <w:i/>
                <w:iCs/>
                <w:color w:val="1A1816"/>
              </w:rPr>
              <w:t>n</w:t>
            </w:r>
            <w:r w:rsidRPr="00A122D8">
              <w:rPr>
                <w:rFonts w:ascii="Segoe UI" w:eastAsia="Times New Roman" w:hAnsi="Segoe UI" w:cs="Segoe UI"/>
                <w:color w:val="1A1816"/>
              </w:rPr>
              <w:t> is the number of 9's after the </w:t>
            </w:r>
            <w:r w:rsidRPr="00A122D8">
              <w:rPr>
                <w:rFonts w:ascii="var(--code-block-font-family)" w:eastAsia="Times New Roman" w:hAnsi="var(--code-block-font-family)" w:cs="Courier New"/>
                <w:color w:val="1A1816"/>
              </w:rPr>
              <w:t>V</w:t>
            </w:r>
            <w:r w:rsidRPr="00A122D8">
              <w:rPr>
                <w:rFonts w:ascii="Segoe UI" w:eastAsia="Times New Roman" w:hAnsi="Segoe UI" w:cs="Segoe UI"/>
                <w:color w:val="1A1816"/>
              </w:rPr>
              <w:t>.</w:t>
            </w:r>
          </w:p>
        </w:tc>
      </w:tr>
      <w:tr w:rsidR="00A122D8" w:rsidRPr="00A122D8" w:rsidTr="00A122D8">
        <w:tc>
          <w:tcPr>
            <w:tcW w:w="554"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A122D8" w:rsidRPr="00A122D8" w:rsidRDefault="00A122D8" w:rsidP="00A122D8">
            <w:pPr>
              <w:spacing w:after="0" w:line="240" w:lineRule="auto"/>
              <w:rPr>
                <w:rFonts w:ascii="Segoe UI" w:eastAsia="Times New Roman" w:hAnsi="Segoe UI" w:cs="Segoe UI"/>
                <w:color w:val="1A1816"/>
                <w:sz w:val="24"/>
                <w:szCs w:val="24"/>
              </w:rPr>
            </w:pPr>
            <w:r w:rsidRPr="00A122D8">
              <w:rPr>
                <w:rFonts w:ascii="Segoe UI" w:eastAsia="Times New Roman" w:hAnsi="Segoe UI" w:cs="Segoe UI"/>
                <w:color w:val="1A1816"/>
                <w:sz w:val="24"/>
                <w:szCs w:val="24"/>
              </w:rPr>
              <w:t>X</w:t>
            </w:r>
          </w:p>
        </w:tc>
        <w:tc>
          <w:tcPr>
            <w:tcW w:w="561"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A122D8" w:rsidRPr="00A122D8" w:rsidRDefault="00A122D8" w:rsidP="00A122D8">
            <w:pPr>
              <w:spacing w:after="0" w:line="240" w:lineRule="auto"/>
              <w:rPr>
                <w:rFonts w:ascii="Segoe UI" w:eastAsia="Times New Roman" w:hAnsi="Segoe UI" w:cs="Segoe UI"/>
                <w:color w:val="1A1816"/>
                <w:sz w:val="24"/>
                <w:szCs w:val="24"/>
              </w:rPr>
            </w:pPr>
            <w:r w:rsidRPr="00A122D8">
              <w:rPr>
                <w:rFonts w:ascii="var(--code-block-font-family)" w:eastAsia="Times New Roman" w:hAnsi="var(--code-block-font-family)" w:cs="Courier New"/>
                <w:color w:val="1A1816"/>
                <w:sz w:val="20"/>
                <w:szCs w:val="20"/>
              </w:rPr>
              <w:t>XXXX</w:t>
            </w:r>
          </w:p>
          <w:p w:rsidR="00A122D8" w:rsidRPr="00A122D8" w:rsidRDefault="00A122D8" w:rsidP="00A122D8">
            <w:pPr>
              <w:spacing w:after="0" w:line="240" w:lineRule="auto"/>
              <w:rPr>
                <w:rFonts w:ascii="Segoe UI" w:eastAsia="Times New Roman" w:hAnsi="Segoe UI" w:cs="Segoe UI"/>
                <w:color w:val="1A1816"/>
                <w:sz w:val="24"/>
                <w:szCs w:val="24"/>
              </w:rPr>
            </w:pPr>
            <w:r w:rsidRPr="00A122D8">
              <w:rPr>
                <w:rFonts w:ascii="var(--code-block-font-family)" w:eastAsia="Times New Roman" w:hAnsi="var(--code-block-font-family)" w:cs="Courier New"/>
                <w:color w:val="1A1816"/>
                <w:sz w:val="20"/>
                <w:szCs w:val="20"/>
              </w:rPr>
              <w:t>xxxx</w:t>
            </w:r>
          </w:p>
        </w:tc>
        <w:tc>
          <w:tcPr>
            <w:tcW w:w="388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A122D8" w:rsidRPr="00A122D8" w:rsidRDefault="00A122D8" w:rsidP="00A122D8">
            <w:pPr>
              <w:spacing w:after="210" w:line="240" w:lineRule="auto"/>
              <w:rPr>
                <w:rFonts w:ascii="Segoe UI" w:eastAsia="Times New Roman" w:hAnsi="Segoe UI" w:cs="Segoe UI"/>
                <w:color w:val="1A1816"/>
              </w:rPr>
            </w:pPr>
            <w:r w:rsidRPr="00A122D8">
              <w:rPr>
                <w:rFonts w:ascii="Segoe UI" w:eastAsia="Times New Roman" w:hAnsi="Segoe UI" w:cs="Segoe UI"/>
                <w:color w:val="1A1816"/>
              </w:rPr>
              <w:t>Returns the hexadecimal value of the specified number of digits. If the specified number is not an integer, then Oracle Database rounds it to an integer.</w:t>
            </w:r>
          </w:p>
          <w:p w:rsidR="00A122D8" w:rsidRPr="00A122D8" w:rsidRDefault="00A122D8" w:rsidP="00A122D8">
            <w:pPr>
              <w:spacing w:after="0" w:line="240" w:lineRule="auto"/>
              <w:rPr>
                <w:rFonts w:ascii="Segoe UI" w:eastAsia="Times New Roman" w:hAnsi="Segoe UI" w:cs="Segoe UI"/>
                <w:color w:val="1A1816"/>
              </w:rPr>
            </w:pPr>
            <w:r w:rsidRPr="00A122D8">
              <w:rPr>
                <w:rFonts w:ascii="Segoe UI" w:eastAsia="Times New Roman" w:hAnsi="Segoe UI" w:cs="Segoe UI"/>
                <w:b/>
                <w:bCs/>
                <w:color w:val="1A1816"/>
              </w:rPr>
              <w:t>Restrictions:</w:t>
            </w:r>
          </w:p>
          <w:p w:rsidR="00A122D8" w:rsidRPr="00A122D8" w:rsidRDefault="00A122D8" w:rsidP="00A122D8">
            <w:pPr>
              <w:numPr>
                <w:ilvl w:val="0"/>
                <w:numId w:val="6"/>
              </w:numPr>
              <w:spacing w:after="120" w:line="240" w:lineRule="auto"/>
              <w:rPr>
                <w:rFonts w:ascii="Segoe UI" w:eastAsia="Times New Roman" w:hAnsi="Segoe UI" w:cs="Segoe UI"/>
                <w:color w:val="1A1816"/>
              </w:rPr>
            </w:pPr>
            <w:r w:rsidRPr="00A122D8">
              <w:rPr>
                <w:rFonts w:ascii="Segoe UI" w:eastAsia="Times New Roman" w:hAnsi="Segoe UI" w:cs="Segoe UI"/>
                <w:color w:val="1A1816"/>
              </w:rPr>
              <w:t>This element accepts only positive values or 0. Negative values return an error.</w:t>
            </w:r>
          </w:p>
          <w:p w:rsidR="00A122D8" w:rsidRPr="00A122D8" w:rsidRDefault="00A122D8" w:rsidP="00A122D8">
            <w:pPr>
              <w:numPr>
                <w:ilvl w:val="0"/>
                <w:numId w:val="6"/>
              </w:numPr>
              <w:spacing w:after="0" w:line="240" w:lineRule="auto"/>
              <w:rPr>
                <w:rFonts w:ascii="Segoe UI" w:eastAsia="Times New Roman" w:hAnsi="Segoe UI" w:cs="Segoe UI"/>
                <w:color w:val="1A1816"/>
              </w:rPr>
            </w:pPr>
            <w:r w:rsidRPr="00A122D8">
              <w:rPr>
                <w:rFonts w:ascii="Segoe UI" w:eastAsia="Times New Roman" w:hAnsi="Segoe UI" w:cs="Segoe UI"/>
                <w:color w:val="1A1816"/>
              </w:rPr>
              <w:t>You can precede this element only with 0 (which returns leading zeroes) or FM. Any other elements return an error. If you specify neither 0 nor FM with X, then the return always has one leading blank. Refer to the format model modifier </w:t>
            </w:r>
            <w:hyperlink r:id="rId12" w:anchor="GUID-7FF68D9E-C7E2-4CA1-9DDB-5CC7169EEEEA__BABDAEDF" w:history="1">
              <w:r w:rsidRPr="00A122D8">
                <w:rPr>
                  <w:rFonts w:ascii="Segoe UI" w:eastAsia="Times New Roman" w:hAnsi="Segoe UI" w:cs="Segoe UI"/>
                  <w:color w:val="0000FF"/>
                  <w:u w:val="single"/>
                </w:rPr>
                <w:t>FM</w:t>
              </w:r>
            </w:hyperlink>
            <w:r w:rsidRPr="00A122D8">
              <w:rPr>
                <w:rFonts w:ascii="Segoe UI" w:eastAsia="Times New Roman" w:hAnsi="Segoe UI" w:cs="Segoe UI"/>
                <w:color w:val="1A1816"/>
              </w:rPr>
              <w:t> for more information.</w:t>
            </w:r>
          </w:p>
        </w:tc>
      </w:tr>
    </w:tbl>
    <w:p w:rsidR="00A122D8" w:rsidRDefault="00A122D8" w:rsidP="00503446"/>
    <w:p w:rsidR="00A122D8" w:rsidRPr="00503446" w:rsidRDefault="00A122D8" w:rsidP="00503446"/>
    <w:sectPr w:rsidR="00A122D8" w:rsidRPr="00503446" w:rsidSect="00F93A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MesloLGS NF">
    <w:panose1 w:val="020B0609030804020204"/>
    <w:charset w:val="00"/>
    <w:family w:val="modern"/>
    <w:pitch w:val="variable"/>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var(--code-block-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B021F"/>
    <w:multiLevelType w:val="multilevel"/>
    <w:tmpl w:val="0A6C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2E377D"/>
    <w:multiLevelType w:val="multilevel"/>
    <w:tmpl w:val="D54C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131BF9"/>
    <w:multiLevelType w:val="hybridMultilevel"/>
    <w:tmpl w:val="52E21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5A769C"/>
    <w:multiLevelType w:val="multilevel"/>
    <w:tmpl w:val="33E8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456B23"/>
    <w:multiLevelType w:val="hybridMultilevel"/>
    <w:tmpl w:val="CC322A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FC2434"/>
    <w:multiLevelType w:val="multilevel"/>
    <w:tmpl w:val="3112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1B"/>
    <w:rsid w:val="003C7C6C"/>
    <w:rsid w:val="00412900"/>
    <w:rsid w:val="004447A3"/>
    <w:rsid w:val="0050188C"/>
    <w:rsid w:val="00503446"/>
    <w:rsid w:val="0077711B"/>
    <w:rsid w:val="00A122D8"/>
    <w:rsid w:val="00BB4A63"/>
    <w:rsid w:val="00BD47AE"/>
    <w:rsid w:val="00F93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0C2BC"/>
  <w15:chartTrackingRefBased/>
  <w15:docId w15:val="{62A1E07F-7FA8-48BC-BF71-E7E942630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A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122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AF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93AF7"/>
    <w:pPr>
      <w:ind w:left="720"/>
      <w:contextualSpacing/>
    </w:pPr>
  </w:style>
  <w:style w:type="paragraph" w:styleId="NormalWeb">
    <w:name w:val="Normal (Web)"/>
    <w:basedOn w:val="Normal"/>
    <w:uiPriority w:val="99"/>
    <w:semiHidden/>
    <w:unhideWhenUsed/>
    <w:rsid w:val="00F93A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03446"/>
    <w:rPr>
      <w:color w:val="0563C1" w:themeColor="hyperlink"/>
      <w:u w:val="single"/>
    </w:rPr>
  </w:style>
  <w:style w:type="character" w:styleId="UnresolvedMention">
    <w:name w:val="Unresolved Mention"/>
    <w:basedOn w:val="DefaultParagraphFont"/>
    <w:uiPriority w:val="99"/>
    <w:semiHidden/>
    <w:unhideWhenUsed/>
    <w:rsid w:val="00503446"/>
    <w:rPr>
      <w:color w:val="605E5C"/>
      <w:shd w:val="clear" w:color="auto" w:fill="E1DFDD"/>
    </w:rPr>
  </w:style>
  <w:style w:type="paragraph" w:styleId="HTMLPreformatted">
    <w:name w:val="HTML Preformatted"/>
    <w:basedOn w:val="Normal"/>
    <w:link w:val="HTMLPreformattedChar"/>
    <w:uiPriority w:val="99"/>
    <w:semiHidden/>
    <w:unhideWhenUsed/>
    <w:rsid w:val="00A12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22D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A122D8"/>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A122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363991">
      <w:bodyDiv w:val="1"/>
      <w:marLeft w:val="0"/>
      <w:marRight w:val="0"/>
      <w:marTop w:val="0"/>
      <w:marBottom w:val="0"/>
      <w:divBdr>
        <w:top w:val="none" w:sz="0" w:space="0" w:color="auto"/>
        <w:left w:val="none" w:sz="0" w:space="0" w:color="auto"/>
        <w:bottom w:val="none" w:sz="0" w:space="0" w:color="auto"/>
        <w:right w:val="none" w:sz="0" w:space="0" w:color="auto"/>
      </w:divBdr>
    </w:div>
    <w:div w:id="662705771">
      <w:bodyDiv w:val="1"/>
      <w:marLeft w:val="0"/>
      <w:marRight w:val="0"/>
      <w:marTop w:val="0"/>
      <w:marBottom w:val="0"/>
      <w:divBdr>
        <w:top w:val="none" w:sz="0" w:space="0" w:color="auto"/>
        <w:left w:val="none" w:sz="0" w:space="0" w:color="auto"/>
        <w:bottom w:val="none" w:sz="0" w:space="0" w:color="auto"/>
        <w:right w:val="none" w:sz="0" w:space="0" w:color="auto"/>
      </w:divBdr>
    </w:div>
    <w:div w:id="770079788">
      <w:bodyDiv w:val="1"/>
      <w:marLeft w:val="0"/>
      <w:marRight w:val="0"/>
      <w:marTop w:val="0"/>
      <w:marBottom w:val="0"/>
      <w:divBdr>
        <w:top w:val="none" w:sz="0" w:space="0" w:color="auto"/>
        <w:left w:val="none" w:sz="0" w:space="0" w:color="auto"/>
        <w:bottom w:val="none" w:sz="0" w:space="0" w:color="auto"/>
        <w:right w:val="none" w:sz="0" w:space="0" w:color="auto"/>
      </w:divBdr>
    </w:div>
    <w:div w:id="1129980201">
      <w:bodyDiv w:val="1"/>
      <w:marLeft w:val="0"/>
      <w:marRight w:val="0"/>
      <w:marTop w:val="0"/>
      <w:marBottom w:val="0"/>
      <w:divBdr>
        <w:top w:val="none" w:sz="0" w:space="0" w:color="auto"/>
        <w:left w:val="none" w:sz="0" w:space="0" w:color="auto"/>
        <w:bottom w:val="none" w:sz="0" w:space="0" w:color="auto"/>
        <w:right w:val="none" w:sz="0" w:space="0" w:color="auto"/>
      </w:divBdr>
    </w:div>
    <w:div w:id="1189374263">
      <w:bodyDiv w:val="1"/>
      <w:marLeft w:val="0"/>
      <w:marRight w:val="0"/>
      <w:marTop w:val="0"/>
      <w:marBottom w:val="0"/>
      <w:divBdr>
        <w:top w:val="none" w:sz="0" w:space="0" w:color="auto"/>
        <w:left w:val="none" w:sz="0" w:space="0" w:color="auto"/>
        <w:bottom w:val="none" w:sz="0" w:space="0" w:color="auto"/>
        <w:right w:val="none" w:sz="0" w:space="0" w:color="auto"/>
      </w:divBdr>
    </w:div>
    <w:div w:id="1461024923">
      <w:bodyDiv w:val="1"/>
      <w:marLeft w:val="0"/>
      <w:marRight w:val="0"/>
      <w:marTop w:val="0"/>
      <w:marBottom w:val="0"/>
      <w:divBdr>
        <w:top w:val="none" w:sz="0" w:space="0" w:color="auto"/>
        <w:left w:val="none" w:sz="0" w:space="0" w:color="auto"/>
        <w:bottom w:val="none" w:sz="0" w:space="0" w:color="auto"/>
        <w:right w:val="none" w:sz="0" w:space="0" w:color="auto"/>
      </w:divBdr>
    </w:div>
    <w:div w:id="1763794060">
      <w:bodyDiv w:val="1"/>
      <w:marLeft w:val="0"/>
      <w:marRight w:val="0"/>
      <w:marTop w:val="0"/>
      <w:marBottom w:val="0"/>
      <w:divBdr>
        <w:top w:val="none" w:sz="0" w:space="0" w:color="auto"/>
        <w:left w:val="none" w:sz="0" w:space="0" w:color="auto"/>
        <w:bottom w:val="none" w:sz="0" w:space="0" w:color="auto"/>
        <w:right w:val="none" w:sz="0" w:space="0" w:color="auto"/>
      </w:divBdr>
    </w:div>
    <w:div w:id="180238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s.oracle.com/ords/apexds/post/dml-on-view-887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echgoeasy.com/how-to-perform-dml-operations-on-oracle-view-insert-update-delete/" TargetMode="External"/><Relationship Id="rId12" Type="http://schemas.openxmlformats.org/officeDocument/2006/relationships/hyperlink" Target="https://docs.oracle.com/en/database/oracle/oracle-database/19/sqlrf/Format-Model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oracle.com/en/database/oracle/oracle-database/19/sqlrf/Format-Models.html" TargetMode="External"/><Relationship Id="rId5" Type="http://schemas.openxmlformats.org/officeDocument/2006/relationships/webSettings" Target="webSettings.xml"/><Relationship Id="rId10" Type="http://schemas.openxmlformats.org/officeDocument/2006/relationships/hyperlink" Target="https://livesql.oracle.com/apex/livesql/file/content_CIREYU9EA54EOKQ7LAMZKRF6P.html" TargetMode="External"/><Relationship Id="rId4" Type="http://schemas.openxmlformats.org/officeDocument/2006/relationships/settings" Target="settings.xml"/><Relationship Id="rId9" Type="http://schemas.openxmlformats.org/officeDocument/2006/relationships/hyperlink" Target="https://learning.oreilly.com/library/view/mastering-oracle-sql/0596001290/ch03s05.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18A18-E7AA-47F9-92FE-DFE43541C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TotalTime>
  <Pages>5</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Hai</dc:creator>
  <cp:keywords/>
  <dc:description/>
  <cp:lastModifiedBy>Hoang Hai</cp:lastModifiedBy>
  <cp:revision>3</cp:revision>
  <dcterms:created xsi:type="dcterms:W3CDTF">2023-06-22T07:45:00Z</dcterms:created>
  <dcterms:modified xsi:type="dcterms:W3CDTF">2023-06-23T15:34:00Z</dcterms:modified>
</cp:coreProperties>
</file>