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0C2340"/>
          <w:sz w:val="40"/>
        </w:rPr>
        <w:t>TÀI LIỆU HƯỚNG DẪN CÀI ĐẶT VÀ VẬN HÀNH</w:t>
        <w:br/>
        <w:t>HỆ THỐNG GỢI Ý THUỐC MEDASSIST</w:t>
      </w:r>
    </w:p>
    <w:p>
      <w:pPr>
        <w:pStyle w:val="Heading1"/>
        <w:spacing w:before="240" w:after="120"/>
      </w:pPr>
      <w:r>
        <w:rPr>
          <w:rFonts w:ascii="Arial" w:hAnsi="Arial"/>
          <w:b/>
          <w:color w:val="0C2340"/>
          <w:sz w:val="36"/>
        </w:rPr>
        <w:t>1. Yêu cầu hệ thống tối thiểu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Để cài đặt và vận hành hệ thống MedAssist ở môi trường Local (Windows/macOS), máy tính cần được cài đặt sẵn các công cụ nền tảng sau:</w:t>
      </w:r>
    </w:p>
    <w:p>
      <w:pPr>
        <w:pStyle w:val="ListBullet"/>
        <w:spacing w:line="276" w:lineRule="auto" w:after="120"/>
      </w:pPr>
      <w:r>
        <w:rPr>
          <w:rFonts w:ascii="Arial" w:hAnsi="Arial"/>
          <w:b/>
          <w:sz w:val="22"/>
        </w:rPr>
        <w:t xml:space="preserve">Node.js: </w:t>
      </w:r>
      <w:r>
        <w:rPr>
          <w:rFonts w:ascii="Arial" w:hAnsi="Arial"/>
          <w:sz w:val="22"/>
        </w:rPr>
        <w:t>Phiên bản LTS 18.x hoặc 20.x trở lên (đã bao gồm npm).</w:t>
      </w:r>
    </w:p>
    <w:p>
      <w:pPr>
        <w:pStyle w:val="ListBullet"/>
        <w:spacing w:line="276" w:lineRule="auto" w:after="120"/>
      </w:pPr>
      <w:r>
        <w:rPr>
          <w:rFonts w:ascii="Arial" w:hAnsi="Arial"/>
          <w:b/>
          <w:sz w:val="22"/>
        </w:rPr>
        <w:t xml:space="preserve">Python: </w:t>
      </w:r>
      <w:r>
        <w:rPr>
          <w:rFonts w:ascii="Arial" w:hAnsi="Arial"/>
          <w:sz w:val="22"/>
        </w:rPr>
        <w:t>Phiên bản 3.10 hoặc 3.11 trở lên (phục vụ AI Service).</w:t>
      </w:r>
    </w:p>
    <w:p>
      <w:pPr>
        <w:pStyle w:val="ListBullet"/>
        <w:spacing w:line="276" w:lineRule="auto" w:after="120"/>
      </w:pPr>
      <w:r>
        <w:rPr>
          <w:rFonts w:ascii="Arial" w:hAnsi="Arial"/>
          <w:b/>
          <w:sz w:val="22"/>
        </w:rPr>
        <w:t xml:space="preserve">Git: </w:t>
      </w:r>
      <w:r>
        <w:rPr>
          <w:rFonts w:ascii="Arial" w:hAnsi="Arial"/>
          <w:sz w:val="22"/>
        </w:rPr>
        <w:t>Để tải mã nguồn từ kho lưu trữ Repository.</w:t>
      </w:r>
    </w:p>
    <w:p>
      <w:pPr>
        <w:pStyle w:val="ListBullet"/>
        <w:spacing w:line="276" w:lineRule="auto" w:after="120"/>
      </w:pPr>
      <w:r>
        <w:rPr>
          <w:rFonts w:ascii="Arial" w:hAnsi="Arial"/>
          <w:b/>
          <w:sz w:val="22"/>
        </w:rPr>
        <w:t xml:space="preserve">Cơ sở dữ liệu PostgreSQL: </w:t>
      </w:r>
      <w:r>
        <w:rPr>
          <w:rFonts w:ascii="Arial" w:hAnsi="Arial"/>
          <w:sz w:val="22"/>
        </w:rPr>
        <w:t>Có thể sử dụng PostgreSQL local hoặc instance miễn phí trên Supabase cloud.</w:t>
      </w:r>
    </w:p>
    <w:p>
      <w:pPr>
        <w:pStyle w:val="ListBullet"/>
        <w:spacing w:line="276" w:lineRule="auto" w:after="120"/>
      </w:pPr>
      <w:r>
        <w:rPr>
          <w:rFonts w:ascii="Arial" w:hAnsi="Arial"/>
          <w:b/>
          <w:sz w:val="22"/>
        </w:rPr>
        <w:t xml:space="preserve">Redis (Tùy chọn): </w:t>
      </w:r>
      <w:r>
        <w:rPr>
          <w:rFonts w:ascii="Arial" w:hAnsi="Arial"/>
          <w:sz w:val="22"/>
        </w:rPr>
        <w:t>Nếu không cài đặt Redis local, hệ thống sẽ tự động kích hoạt bộ nhớ đệm dự phòng (Memory Fallback) mà không gây lỗi crash.</w:t>
      </w:r>
    </w:p>
    <w:p>
      <w:pPr>
        <w:pStyle w:val="Heading1"/>
        <w:spacing w:before="240" w:after="120"/>
      </w:pPr>
      <w:r>
        <w:rPr>
          <w:rFonts w:ascii="Arial" w:hAnsi="Arial"/>
          <w:b/>
          <w:color w:val="0C2340"/>
          <w:sz w:val="36"/>
        </w:rPr>
        <w:t>2. Các bước cài đặt chi tiết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C2340"/>
          <w:sz w:val="28"/>
        </w:rPr>
        <w:t>Bước 2.1: Tải mã nguồn hệ thống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Mở terminal (PowerShell/Command Prompt trên Windows hoặc Terminal trên macOS) và thực hiện: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git clone &lt;đường-dẫn-repo-của-bạn&gt;</w:t>
        <w:br/>
        <w:t>cd MedAssist-Project-AI-Drug-Recommendation-System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C2340"/>
          <w:sz w:val="28"/>
        </w:rPr>
        <w:t>Bước 2.2: Cài đặt và cấu hình Backend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1. Di chuyển vào thư mục backend: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cd backend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2. Tạo file cấu hình môi trường .env: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Sao chép file .env.example thành .env và chỉnh sửa các giá trị kết nối: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cp .env.example .env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Điền thông tin chi tiết: DATABASE_URL, SUPABASE_URL, SUPABASE_ANON_KEY và JWT_SECRET.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3. Cài đặt các gói thư viện và chạy ứng dụng: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npm install</w:t>
        <w:br/>
        <w:t>npm run dev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Ứng dụng backend sẽ khởi chạy tại cổng http://localhost:3000 (hoặc cổng được cấu hình).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C2340"/>
          <w:sz w:val="28"/>
        </w:rPr>
        <w:t>Bước 2.3: Cài đặt và cấu hình AI Service (FastAPI)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1. Di chuyển vào thư mục ai-service: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cd ../ai-service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2. Tạo môi trường ảo Python venv: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Windows:</w:t>
        <w:br/>
        <w:t>python -m venv venv</w:t>
        <w:br/>
        <w:t>.\venv\Scripts\activate</w:t>
        <w:br/>
        <w:br/>
        <w:t>macOS/Linux:</w:t>
        <w:br/>
        <w:t>python3 -m venv venv</w:t>
        <w:br/>
        <w:t>source venv/bin/activate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3. Cài đặt các thư viện phụ thuộc: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pip install -r requirements.txt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4. Tạo cấu hình môi trường .env cho AI Service: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Tạo file .env trong thư mục ai-service/ và điền API Keys cho các LLM: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GEMINI_API_KEY=AIzaSy...</w:t>
        <w:br/>
        <w:t>GROQ_API_KEY=gsk_...</w:t>
        <w:br/>
        <w:t>ZHIPU_API_KEY=4b3beb...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5. Khởi chạy AI Service: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python main.py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Dịch vụ AI sẽ khởi động tại địa chỉ http://localhost:8000.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C2340"/>
          <w:sz w:val="28"/>
        </w:rPr>
        <w:t>Bước 2.4: Cài đặt và cấu hình Frontend (React + Vite)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1. Di chuyển vào thư mục frontend: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cd ../frontend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2. Cài đặt thư viện và chạy chế độ phát triển: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npm install</w:t>
        <w:br/>
        <w:t>npm run dev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Giao diện người dùng sẽ chạy tại http://localhost:5173.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C2340"/>
          <w:sz w:val="28"/>
        </w:rPr>
        <w:t>Bước 2.5: Triển khai Frontend lên Vercel (Production)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Nếu muốn cập nhật bản build và deploy lên Vercel cloud từ Terminal: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cd ../frontend</w:t>
        <w:br/>
        <w:t>vercel login</w:t>
        <w:br/>
        <w:t>vercel link --yes</w:t>
        <w:br/>
        <w:t>vercel env add VITE_API_URL production --value "https://medassist-production-3ab6.up.railway.app/api/v1" --yes</w:t>
        <w:br/>
        <w:t>vercel env add VITE_APP_NAME production --value "MedAssist AI" --yes</w:t>
        <w:br/>
        <w:t>vercel env add VITE_APP_VERSION production --value "1.0.0" --yes</w:t>
        <w:br/>
        <w:t>vercel --prod --yes</w:t>
      </w:r>
    </w:p>
    <w:p>
      <w:pPr>
        <w:pStyle w:val="Heading1"/>
        <w:spacing w:before="240" w:after="120"/>
      </w:pPr>
      <w:r>
        <w:rPr>
          <w:rFonts w:ascii="Arial" w:hAnsi="Arial"/>
          <w:b/>
          <w:color w:val="0C2340"/>
          <w:sz w:val="36"/>
        </w:rPr>
        <w:t>3. Hướng dẫn chạy các công cụ kiểm thử (Tests)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Để đảm bảo hệ thống không bị lỗi chức năng trước khi sử dụng, chạy các lệnh kiểm thử sau: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3.1 Kiểm thử Backend: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cd backend</w:t>
        <w:br/>
        <w:t>npm test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3.2 Kiểm thử AI Service: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cd ai-service</w:t>
        <w:br/>
        <w:t>pytest -q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3.3 Kiểm thử Frontend:</w:t>
      </w:r>
    </w:p>
    <w:p>
      <w:pPr>
        <w:spacing w:line="276" w:lineRule="auto" w:after="120"/>
      </w:pPr>
      <w:r>
        <w:rPr>
          <w:rFonts w:ascii="Arial" w:hAnsi="Arial"/>
          <w:i/>
          <w:sz w:val="22"/>
        </w:rPr>
        <w:t>cd frontend</w:t>
        <w:br/>
        <w:t>npm run test</w:t>
      </w:r>
    </w:p>
    <w:p>
      <w:pPr>
        <w:pStyle w:val="Heading1"/>
        <w:spacing w:before="240" w:after="120"/>
      </w:pPr>
      <w:r>
        <w:rPr>
          <w:rFonts w:ascii="Arial" w:hAnsi="Arial"/>
          <w:b/>
          <w:color w:val="0C2340"/>
          <w:sz w:val="36"/>
        </w:rPr>
        <w:t>4. Rollout Cơ sở dữ liệu và Indexing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Hệ thống sử dụng tìm kiếm tương đồng văn bản thông qua index pg_trgm. Khi thiết lập database mới, vui lòng thực thi file migration SQL sau:</w:t>
      </w:r>
    </w:p>
    <w:p>
      <w:pPr>
        <w:spacing w:line="276" w:lineRule="auto" w:after="120"/>
      </w:pPr>
      <w:r>
        <w:rPr>
          <w:rFonts w:ascii="Arial" w:hAnsi="Arial"/>
          <w:b/>
          <w:sz w:val="22"/>
        </w:rPr>
        <w:t>Vị trí file: docs/database/migrations/2026-06-23-enable-pg-trgm.sql</w:t>
      </w:r>
    </w:p>
    <w:p>
      <w:pPr>
        <w:spacing w:line="276" w:lineRule="auto" w:after="120"/>
      </w:pPr>
      <w:r>
        <w:rPr>
          <w:rFonts w:ascii="Arial" w:hAnsi="Arial"/>
          <w:color w:val="333333"/>
          <w:sz w:val="22"/>
        </w:rPr>
        <w:t>Lệnh SQL này sẽ bật extension pg_trgm và tạo các index GIN giúp tối ưu hóa thuật toán đối chiếu dị ứng thuốc dạng Dice Coefficient từ O(N) về O(15) ứng viên tiềm năng.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