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6B8D74D8" w14:paraId="2C078E63" wp14:textId="01E6C4B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</w:pPr>
      <w:bookmarkStart w:name="_GoBack" w:id="0"/>
      <w:bookmarkEnd w:id="0"/>
      <w:proofErr w:type="spellStart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>Bài</w:t>
      </w:r>
      <w:proofErr w:type="spellEnd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 xml:space="preserve"> </w:t>
      </w:r>
      <w:proofErr w:type="spellStart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>Tập</w:t>
      </w:r>
      <w:proofErr w:type="spellEnd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 xml:space="preserve"> </w:t>
      </w:r>
      <w:proofErr w:type="spellStart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>Lớn</w:t>
      </w:r>
      <w:proofErr w:type="spellEnd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 xml:space="preserve"> </w:t>
      </w:r>
      <w:proofErr w:type="spellStart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>Nhóm</w:t>
      </w:r>
      <w:proofErr w:type="spellEnd"/>
      <w:r w:rsidRPr="6B8D74D8" w:rsidR="6B8D74D8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72"/>
          <w:szCs w:val="72"/>
        </w:rPr>
        <w:t xml:space="preserve"> 38</w:t>
      </w:r>
    </w:p>
    <w:p w:rsidR="1E4BE52C" w:rsidP="1E4BE52C" w:rsidRDefault="1E4BE52C" w14:paraId="7BC9075D" w14:textId="0A32E380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i w:val="1"/>
          <w:iCs w:val="1"/>
          <w:sz w:val="56"/>
          <w:szCs w:val="56"/>
        </w:rPr>
      </w:pP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Đề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Tài: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Xây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Dựng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>Chương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sz w:val="56"/>
          <w:szCs w:val="56"/>
        </w:rPr>
        <w:t xml:space="preserve"> Trình Quản Lí Sinh Viên</w:t>
      </w:r>
    </w:p>
    <w:p w:rsidR="1E4BE52C" w:rsidP="2E3261B6" w:rsidRDefault="1E4BE52C" w14:paraId="36D404D9" w14:textId="4BDDBCD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AD5" w:themeColor="accent5" w:themeTint="FF" w:themeShade="FF"/>
          <w:sz w:val="56"/>
          <w:szCs w:val="56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AD5"/>
          <w:sz w:val="56"/>
          <w:szCs w:val="56"/>
        </w:rPr>
        <w:t>Nguyễn Lê Hoàng Đức CNTT-K60 6051071032</w:t>
      </w:r>
    </w:p>
    <w:p w:rsidR="2E3261B6" w:rsidP="2E3261B6" w:rsidRDefault="2E3261B6" w14:paraId="2C138AB5" w14:textId="5768A18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AD5"/>
          <w:sz w:val="56"/>
          <w:szCs w:val="56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AD5"/>
          <w:sz w:val="56"/>
          <w:szCs w:val="56"/>
        </w:rPr>
        <w:t>Phạm Hiếu Minh CNTT-K60</w:t>
      </w:r>
    </w:p>
    <w:p w:rsidR="2E3261B6" w:rsidP="2E3261B6" w:rsidRDefault="2E3261B6" w14:paraId="5D691B5D" w14:textId="669A9545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AD5"/>
          <w:sz w:val="56"/>
          <w:szCs w:val="56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5B9AD5"/>
          <w:sz w:val="56"/>
          <w:szCs w:val="56"/>
        </w:rPr>
        <w:t>6051071073</w:t>
      </w:r>
    </w:p>
    <w:p w:rsidR="1E4BE52C" w:rsidP="2E3261B6" w:rsidRDefault="1E4BE52C" w14:paraId="04A023A7" w14:textId="45610C44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I.</w:t>
      </w: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Mở</w:t>
      </w:r>
      <w:proofErr w:type="spellEnd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đầu</w:t>
      </w:r>
      <w:proofErr w:type="spellEnd"/>
    </w:p>
    <w:p w:rsidR="1E4BE52C" w:rsidP="2E3261B6" w:rsidRDefault="1E4BE52C" w14:paraId="42ADD316" w14:textId="5B8E1897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Quản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luôn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luôn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một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công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đầu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trường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đại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học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lượng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hàng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năm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nhập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học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cũng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như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ra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trường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đông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đảo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thì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thông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tin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cũng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như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điểm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rất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quan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trọng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Cùng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sự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phát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triển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công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nghệ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nói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chung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Công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nghệ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thông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tin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nói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riêng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thì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cũng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ngày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càng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hiện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đại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hoá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Thay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vì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chúng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ta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phải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ghi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bằng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chữ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bằng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giấy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tờ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thì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giờ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đây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chúng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ta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có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thể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sử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dụng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để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giúp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lí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tiện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hơn,nhanh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chóng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hơn,tiết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kiệm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thời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gian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tạo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ra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mục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tiêu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giúp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đỡ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giảng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thuận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tiện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hơn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trong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việc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lý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điểm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cụ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thể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như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xem,sửa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thêm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hoặc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xóa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thông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tin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Giảng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chỉ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cần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đăng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nhập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vào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phần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mềm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một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tài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khoản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được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cấp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ngay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lập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tức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với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những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cú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click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chuột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đơn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giờ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đây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giáo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đã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có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thể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truy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cập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vào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hồ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sơ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một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nhanh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chóng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tiết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kiệm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thời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gian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.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Chính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vì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vậy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đây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lí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do nhóm em chọn đề tài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quản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lí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.</w:t>
      </w:r>
    </w:p>
    <w:p w:rsidR="1E4BE52C" w:rsidP="2E3261B6" w:rsidRDefault="1E4BE52C" w14:paraId="708F150B" w14:textId="67ED7A89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II.</w:t>
      </w: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Chương</w:t>
      </w:r>
      <w:proofErr w:type="spellEnd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trình</w:t>
      </w:r>
      <w:proofErr w:type="spellEnd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quản</w:t>
      </w:r>
      <w:proofErr w:type="spellEnd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lí</w:t>
      </w:r>
      <w:proofErr w:type="spellEnd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viên</w:t>
      </w:r>
      <w:proofErr w:type="spellEnd"/>
    </w:p>
    <w:p w:rsidR="1E4BE52C" w:rsidP="1E4BE52C" w:rsidRDefault="1E4BE52C" w14:paraId="07CC691D" w14:textId="623A2045">
      <w:pPr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1. Các </w:t>
      </w:r>
      <w:proofErr w:type="spellStart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thư</w:t>
      </w:r>
      <w:proofErr w:type="spellEnd"/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viện:</w:t>
      </w:r>
    </w:p>
    <w:p w:rsidR="1E4BE52C" w:rsidP="2E3261B6" w:rsidRDefault="1E4BE52C" w14:paraId="03E441A0" w14:textId="477D0ACA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#include&lt;iostream&gt;</w:t>
      </w:r>
    </w:p>
    <w:p w:rsidR="1E4BE52C" w:rsidP="2E3261B6" w:rsidRDefault="1E4BE52C" w14:paraId="53665529" w14:textId="634C9EA6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#include&lt;iomanip&gt;</w:t>
      </w:r>
    </w:p>
    <w:p w:rsidR="1E4BE52C" w:rsidP="2E3261B6" w:rsidRDefault="1E4BE52C" w14:paraId="5E024FDA" w14:textId="6DB7613B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#include&lt;string&gt;</w:t>
      </w:r>
    </w:p>
    <w:p w:rsidR="1E4BE52C" w:rsidP="2E3261B6" w:rsidRDefault="1E4BE52C" w14:paraId="08BC1B7D" w14:textId="7F4B84FC">
      <w:pPr>
        <w:pStyle w:val="ListParagraph"/>
        <w:numPr>
          <w:ilvl w:val="0"/>
          <w:numId w:val="4"/>
        </w:numPr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#include&lt;cstdlib&gt;</w:t>
      </w:r>
    </w:p>
    <w:p w:rsidR="1E4BE52C" w:rsidP="1E4BE52C" w:rsidRDefault="1E4BE52C" w14:paraId="484B2F35" w14:textId="65073768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2. Các lớp:</w:t>
      </w:r>
    </w:p>
    <w:p w:rsidR="1E4BE52C" w:rsidP="2E3261B6" w:rsidRDefault="1E4BE52C" w14:paraId="3F540528" w14:textId="78B0DCE2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Lớp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Sinhvien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gồm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thuộc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tính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36"/>
          <w:szCs w:val="36"/>
          <w:lang w:val="en-US"/>
        </w:rPr>
        <w:t>string</w:t>
      </w: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HoTenSV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string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LopSV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, string MSsv.</w:t>
      </w:r>
    </w:p>
    <w:p w:rsidR="1E4BE52C" w:rsidP="1E4BE52C" w:rsidRDefault="1E4BE52C" w14:paraId="28F1EAA0" w14:textId="659530CF">
      <w:pPr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31C15832" wp14:editId="3567CD85">
                <wp:extent xmlns:wp="http://schemas.openxmlformats.org/drawingml/2006/wordprocessingDrawing" cx="5974080" cy="3629660"/>
                <wp:effectExtent xmlns:wp="http://schemas.openxmlformats.org/drawingml/2006/wordprocessingDrawing" l="0" t="0" r="26670" b="27940"/>
                <wp:docPr xmlns:wp="http://schemas.openxmlformats.org/drawingml/2006/wordprocessingDrawing" id="35499511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974080" cy="3629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//Tao Class Sinh Vien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class SinhVien {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protected: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>string HoTenSV;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>string LopSV;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>string MSsv;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public: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>string getMSsv();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>void Input(); //nhap thong tin sinh vien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ab/>
                              <w:t>void Output();// xuat thong tin sinh vien</w:t>
                            </w:r>
                          </w:p>
                          <w:p w:rsidR="00E931A4" w:rsidP="00E931A4" w:rsidRDefault="00E931A4">
                            <w:pPr>
                              <w:spacing w:line="254" w:lineRule="auto"/>
                              <w:rPr>
                                <w:color w:val="4472C4"/>
                              </w:rPr>
                            </w:pPr>
                            <w:r>
                              <w:rPr>
                                <w:color w:val="4472C4"/>
                              </w:rPr>
                              <w:t>};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2E3261B6" w:rsidRDefault="1E4BE52C" w14:paraId="3F0CB430" w14:textId="69DF29A9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-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Lớp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Diem</w:t>
      </w: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gồm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thuộc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tính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string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XepLoaiSV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float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DiemCC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DiemBT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,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DiemGK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, DiemCK.</w:t>
      </w:r>
    </w:p>
    <w:p w:rsidR="1E4BE52C" w:rsidP="1E4BE52C" w:rsidRDefault="1E4BE52C" w14:paraId="5908ABA8" w14:textId="5EBCB453">
      <w:pPr>
        <w:pStyle w:val="Normal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0AF8113" wp14:editId="538FD74A">
                <wp:extent xmlns:wp="http://schemas.openxmlformats.org/drawingml/2006/wordprocessingDrawing" cx="6583680" cy="3710940"/>
                <wp:effectExtent xmlns:wp="http://schemas.openxmlformats.org/drawingml/2006/wordprocessingDrawing" l="0" t="0" r="26670" b="22860"/>
                <wp:docPr xmlns:wp="http://schemas.openxmlformats.org/drawingml/2006/wordprocessingDrawing" id="133329359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583680" cy="3710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>//Tao Class Diem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>class Diem {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>protected: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ab/>
                              <w:t>string XepLoaiSV;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ab/>
                              <w:t>float DiemCC, DiemBT, DiemGK, DiemCK;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>public: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ab/>
                              <w:t>void Input(); //nhap Diem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ab/>
                              <w:t>void Output();// xuat Diem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ab/>
                              <w:t>float TinhDiemTB();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ab/>
                              <w:t>string XepLoai();</w:t>
                            </w:r>
                          </w:p>
                          <w:p w:rsidR="00B8223D" w:rsidP="00B8223D" w:rsidRDefault="00B8223D">
                            <w:pPr>
                              <w:spacing w:line="256" w:lineRule="auto"/>
                              <w:rPr>
                                <w:color w:val="4472C4" w:themeColor="accent1"/>
                                <w:szCs w:val="22"/>
                              </w:rPr>
                            </w:pPr>
                            <w:r>
                              <w:rPr>
                                <w:color w:val="4472C4" w:themeColor="accent1"/>
                                <w:szCs w:val="22"/>
                              </w:rPr>
                              <w:t>};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2E3261B6" w:rsidRDefault="1E4BE52C" w14:paraId="05FB0ACE" w14:textId="464CBDF5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-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Lớp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All</w:t>
      </w: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kế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thừa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2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lớp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Sinhvien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US"/>
        </w:rPr>
        <w:t>Diem</w:t>
      </w:r>
      <w:r w:rsidRPr="2E3261B6" w:rsidR="2E3261B6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thực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hiện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các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thao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tác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và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điểm.</w:t>
      </w:r>
    </w:p>
    <w:p w:rsidR="1E4BE52C" w:rsidP="2E3261B6" w:rsidRDefault="1E4BE52C" w14:paraId="49C70471" w14:textId="410CE29B">
      <w:pPr>
        <w:pStyle w:val="Normal"/>
        <w:jc w:val="left"/>
        <w:rPr>
          <w:noProof w:val="0"/>
          <w:lang w:val="en-US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4DF7A60" wp14:editId="5AF95436">
                <wp:extent xmlns:wp="http://schemas.openxmlformats.org/drawingml/2006/wordprocessingDrawing" cx="4907280" cy="2011680"/>
                <wp:effectExtent xmlns:wp="http://schemas.openxmlformats.org/drawingml/2006/wordprocessingDrawing" l="0" t="0" r="26670" b="26670"/>
                <wp:docPr xmlns:wp="http://schemas.openxmlformats.org/drawingml/2006/wordprocessingDrawing" id="87198980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07280" cy="201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C82D78" w:rsidP="00C82D78" w:rsidRDefault="00C82D7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//Tao class All</w:t>
                            </w:r>
                          </w:p>
                          <w:p w:rsidR="00C82D78" w:rsidP="00C82D78" w:rsidRDefault="00C82D7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class all :public SinhVien, public Diem {</w:t>
                            </w:r>
                          </w:p>
                          <w:p w:rsidR="00C82D78" w:rsidP="00C82D78" w:rsidRDefault="00C82D7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public:</w:t>
                            </w:r>
                          </w:p>
                          <w:p w:rsidR="00C82D78" w:rsidP="00C82D78" w:rsidRDefault="00C82D7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void Nhap();</w:t>
                            </w:r>
                          </w:p>
                          <w:p w:rsidR="00C82D78" w:rsidP="00C82D78" w:rsidRDefault="00C82D7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void Xuat();</w:t>
                            </w:r>
                          </w:p>
                          <w:p w:rsidR="00C82D78" w:rsidP="00C82D78" w:rsidRDefault="00C82D78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2E3261B6" w:rsidRDefault="1E4BE52C" w14:paraId="5B0C99EE" w14:textId="04EC8702">
      <w:pPr>
        <w:pStyle w:val="Normal"/>
        <w:ind w:left="0"/>
        <w:jc w:val="left"/>
        <w:rPr>
          <w:rFonts w:ascii="Times New Roman" w:hAnsi="Times New Roman" w:eastAsia="Times New Roman" w:cs="Times New Roman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-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Lớp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r w:rsidRPr="2E3261B6" w:rsidR="2E3261B6">
        <w:rPr>
          <w:rFonts w:ascii="Times New Roman" w:hAnsi="Times New Roman" w:eastAsia="Times New Roman" w:cs="Times New Roman"/>
          <w:b w:val="1"/>
          <w:bCs w:val="1"/>
          <w:sz w:val="36"/>
          <w:szCs w:val="36"/>
          <w:u w:val="single"/>
        </w:rPr>
        <w:t>Lop</w:t>
      </w:r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: 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chứa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thông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 tin 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tất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cả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viên</w:t>
      </w:r>
      <w:proofErr w:type="spellEnd"/>
      <w:r w:rsidRPr="2E3261B6" w:rsidR="2E3261B6">
        <w:rPr>
          <w:rFonts w:ascii="Times New Roman" w:hAnsi="Times New Roman" w:eastAsia="Times New Roman" w:cs="Times New Roman"/>
          <w:sz w:val="36"/>
          <w:szCs w:val="36"/>
        </w:rPr>
        <w:t>.</w:t>
      </w:r>
    </w:p>
    <w:p w:rsidR="1E4BE52C" w:rsidP="2E3261B6" w:rsidRDefault="1E4BE52C" w14:paraId="6389B82C" w14:textId="5C60C2AA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7E432E46" wp14:editId="32D3A97A">
                <wp:extent xmlns:wp="http://schemas.openxmlformats.org/drawingml/2006/wordprocessingDrawing" cx="3665220" cy="2004060"/>
                <wp:effectExtent xmlns:wp="http://schemas.openxmlformats.org/drawingml/2006/wordprocessingDrawing" l="0" t="0" r="11430" b="15240"/>
                <wp:docPr xmlns:wp="http://schemas.openxmlformats.org/drawingml/2006/wordprocessingDrawing" id="95022543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65220" cy="2004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E4528" w:rsidP="00BE4528" w:rsidRDefault="00BE452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//Tao class Lop</w:t>
                            </w:r>
                          </w:p>
                          <w:p w:rsidR="00BE4528" w:rsidP="00BE4528" w:rsidRDefault="00BE452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class Lop {</w:t>
                            </w:r>
                          </w:p>
                          <w:p w:rsidR="00BE4528" w:rsidP="00BE4528" w:rsidRDefault="00BE452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public:</w:t>
                            </w:r>
                          </w:p>
                          <w:p w:rsidR="00BE4528" w:rsidP="00BE4528" w:rsidRDefault="00BE452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void Menu();</w:t>
                            </w:r>
                          </w:p>
                          <w:p w:rsidR="00BE4528" w:rsidP="00BE4528" w:rsidRDefault="00BE452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void ThongTinSV();</w:t>
                            </w:r>
                          </w:p>
                          <w:p w:rsidR="00BE4528" w:rsidP="00BE4528" w:rsidRDefault="00BE4528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};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2E3261B6" w:rsidRDefault="1E4BE52C" w14:paraId="6E02A7E8" w14:textId="08D9E705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3. Các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phương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thức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lớp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sinh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viên:</w:t>
      </w:r>
    </w:p>
    <w:p w:rsidR="1E4BE52C" w:rsidP="2E3261B6" w:rsidRDefault="1E4BE52C" w14:paraId="077DE201" w14:textId="77773B7B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a.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void Lop(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không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cần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bất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kỳ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tham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số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nào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Lop):</w:t>
      </w:r>
    </w:p>
    <w:p w:rsidR="1E4BE52C" w:rsidP="2E3261B6" w:rsidRDefault="1E4BE52C" w14:paraId="55AE39B5" w14:textId="4E979442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FE65D25" wp14:editId="5DE5EC5B">
                <wp:extent xmlns:wp="http://schemas.openxmlformats.org/drawingml/2006/wordprocessingDrawing" cx="4556125" cy="3009265"/>
                <wp:effectExtent xmlns:wp="http://schemas.openxmlformats.org/drawingml/2006/wordprocessingDrawing" l="0" t="0" r="15875" b="19685"/>
                <wp:docPr xmlns:wp="http://schemas.openxmlformats.org/drawingml/2006/wordprocessingDrawing" id="209063410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56125" cy="300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AA2980" w:rsidP="00AA2980" w:rsidRDefault="00AA298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void Lop::ThongTinSV()</w:t>
                            </w:r>
                          </w:p>
                          <w:p w:rsidR="00AA2980" w:rsidP="00AA2980" w:rsidRDefault="00AA298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{</w:t>
                            </w:r>
                          </w:p>
                          <w:p w:rsidR="00AA2980" w:rsidP="00AA2980" w:rsidRDefault="00AA298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cout &lt;&lt; "\t \t ===================  THONG TIN SINH VIEN  ===================" &lt;&lt; left &lt;&lt; endl;</w:t>
                            </w:r>
                          </w:p>
                          <w:p w:rsidR="00AA2980" w:rsidP="00AA2980" w:rsidRDefault="00AA298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cout &lt;&lt; setw(12) &lt;&lt; "MSSV" &lt;&lt; setw(20) &lt;&lt; "Ho Ten" &lt;&lt; setw(20) &lt;&lt; "Lop Hoc" &lt;&lt; setw(10) &lt;&lt; "Chuyen Can" &lt;&lt; setw(10) &lt;&lt; "Bai Tap" &lt;&lt; setw(10) &lt;&lt; "Giua Ky" &lt;&lt; setw(10) &lt;&lt; "Cuoi Ky" &lt;&lt; setw(10) &lt;&lt; "TBM" &lt;&lt; setw(10) &lt;&lt; "Xep Loai" &lt;&lt; endl;</w:t>
                            </w:r>
                          </w:p>
                          <w:p w:rsidR="00AA2980" w:rsidP="00AA2980" w:rsidRDefault="00AA2980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1E4BE52C" w:rsidP="2E3261B6" w:rsidRDefault="1E4BE52C" w14:paraId="313EF2F2" w14:textId="386A872E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b.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nhập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và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xuất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ở class SinhVien:</w:t>
      </w:r>
    </w:p>
    <w:p w:rsidR="1E4BE52C" w:rsidP="2E3261B6" w:rsidRDefault="1E4BE52C" w14:paraId="7EDCA848" w14:textId="56664E28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</w:p>
    <w:p w:rsidR="1E4BE52C" w:rsidP="2E3261B6" w:rsidRDefault="1E4BE52C" w14:paraId="58B52073" w14:textId="769ACD62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F9DE9BA" wp14:editId="0AE39256">
                <wp:extent xmlns:wp="http://schemas.openxmlformats.org/drawingml/2006/wordprocessingDrawing" cx="6446521" cy="3909059"/>
                <wp:effectExtent xmlns:wp="http://schemas.openxmlformats.org/drawingml/2006/wordprocessingDrawing" l="0" t="0" r="11430" b="15875"/>
                <wp:docPr xmlns:wp="http://schemas.openxmlformats.org/drawingml/2006/wordprocessingDrawing" id="31278423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6446521" cy="3909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void SinhVien::Input() {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cin.ignore();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"MSSV : ";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getline(cin, MSsv);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"Ho Ten : ";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getline(cin, HoTenSV);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"Lop Hoc : ";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getline(cin, LopSV);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void SinhVien::Output() {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setw(12) &lt;&lt; MSsv &lt;&lt; setw(20) &lt;&lt; HoTenSV &lt;&lt; setw(20) &lt;&lt; LopSV;</w:t>
                            </w:r>
                          </w:p>
                          <w:p w:rsidR="00FB3802" w:rsidP="00FB3802" w:rsidRDefault="00FB3802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6105C318" w14:textId="09273F2B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c.Hàm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string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trả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về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MSsv:</w:t>
      </w:r>
    </w:p>
    <w:p w:rsidR="2E3261B6" w:rsidP="2E3261B6" w:rsidRDefault="2E3261B6" w14:paraId="7B7A3E90" w14:textId="01DC32BF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302CE99" wp14:editId="1FBEE094">
                <wp:extent xmlns:wp="http://schemas.openxmlformats.org/drawingml/2006/wordprocessingDrawing" cx="2887980" cy="1173480"/>
                <wp:effectExtent xmlns:wp="http://schemas.openxmlformats.org/drawingml/2006/wordprocessingDrawing" l="0" t="0" r="26670" b="26670"/>
                <wp:docPr xmlns:wp="http://schemas.openxmlformats.org/drawingml/2006/wordprocessingDrawing" id="741443103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2887980" cy="1173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D12CB" w:rsidP="00BD12CB" w:rsidRDefault="00BD12CB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string SinhVien::getMSsv() {</w:t>
                            </w:r>
                          </w:p>
                          <w:p w:rsidR="00BD12CB" w:rsidP="00BD12CB" w:rsidRDefault="00BD12C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MSsv;</w:t>
                            </w:r>
                          </w:p>
                          <w:p w:rsidR="00BD12CB" w:rsidP="00BD12CB" w:rsidRDefault="00BD12CB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171CE8BF" w14:textId="21DEF870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d.Hàm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nhập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ở class Diem:</w:t>
      </w:r>
    </w:p>
    <w:p w:rsidR="2E3261B6" w:rsidP="2E3261B6" w:rsidRDefault="2E3261B6" w14:paraId="6C95EA53" w14:textId="78802B9E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537A0C" wp14:editId="67E2D4C1">
                <wp:extent xmlns:wp="http://schemas.openxmlformats.org/drawingml/2006/wordprocessingDrawing" cx="5471160" cy="3032760"/>
                <wp:effectExtent xmlns:wp="http://schemas.openxmlformats.org/drawingml/2006/wordprocessingDrawing" l="0" t="0" r="15240" b="15240"/>
                <wp:docPr xmlns:wp="http://schemas.openxmlformats.org/drawingml/2006/wordprocessingDrawing" id="38021361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471160" cy="303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void Diem::Input() {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"Diem chuyen can : ";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cin &gt;&gt; DiemCC;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"Diem bai tap : ";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cin &gt;&gt; DiemBT;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"Diem giua ky : ";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cin &gt;&gt; DiemGK;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"Diem cuoi ky : ";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cin &gt;&gt; DiemCK;</w:t>
                            </w:r>
                          </w:p>
                          <w:p w:rsidR="0076560F" w:rsidP="0076560F" w:rsidRDefault="0076560F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51114243" w14:textId="5F5699DE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d1. Hàm float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tính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điểm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trung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bình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:</w:t>
      </w:r>
    </w:p>
    <w:p w:rsidR="2E3261B6" w:rsidP="2E3261B6" w:rsidRDefault="2E3261B6" w14:paraId="793257BA" w14:textId="7597747E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7809077" wp14:editId="249077A8">
                <wp:extent xmlns:wp="http://schemas.openxmlformats.org/drawingml/2006/wordprocessingDrawing" cx="4518660" cy="883920"/>
                <wp:effectExtent xmlns:wp="http://schemas.openxmlformats.org/drawingml/2006/wordprocessingDrawing" l="0" t="0" r="15240" b="11430"/>
                <wp:docPr xmlns:wp="http://schemas.openxmlformats.org/drawingml/2006/wordprocessingDrawing" id="1005395818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518660" cy="883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F01259" w:rsidP="00F01259" w:rsidRDefault="00F01259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float Diem::TinhDiemTB() {</w:t>
                            </w:r>
                          </w:p>
                          <w:p w:rsidR="00F01259" w:rsidP="00F01259" w:rsidRDefault="00F01259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return  (DiemCC * 0.1 + DiemBT * 0.1 + DiemGK * 0.2 + DiemCC * 0.4);</w:t>
                            </w:r>
                          </w:p>
                          <w:p w:rsidR="00F01259" w:rsidP="00F01259" w:rsidRDefault="00F01259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643D928A" w14:textId="44CDEA5E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d2.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string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tính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điểm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XepLoai:</w:t>
      </w:r>
    </w:p>
    <w:p w:rsidR="2E3261B6" w:rsidP="2E3261B6" w:rsidRDefault="2E3261B6" w14:paraId="5653F34E" w14:textId="2A052FAB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191FE8D4" wp14:editId="22D8415B">
                <wp:extent xmlns:wp="http://schemas.openxmlformats.org/drawingml/2006/wordprocessingDrawing" cx="7117080" cy="8724900"/>
                <wp:effectExtent xmlns:wp="http://schemas.openxmlformats.org/drawingml/2006/wordprocessingDrawing" l="0" t="0" r="26670" b="19050"/>
                <wp:docPr xmlns:wp="http://schemas.openxmlformats.org/drawingml/2006/wordprocessingDrawing" id="657692492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117080" cy="872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string Diem::XepLoai()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{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float a = TinhDiemTB();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if (a &gt;= 4.0 &amp;&amp; a &lt;= 5.4)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{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XepLoaiSV = "D";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}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else if (a &gt;= 5.5 &amp;&amp; a &lt;= 6.9)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{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XepLoaiSV = "C";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}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else if (a &gt;= 7.0 &amp;&amp; a &lt;= 8.4)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{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XepLoaiSV = "B";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</w:rPr>
                            </w:pPr>
                            <w:r>
                              <w:rPr>
                                <w:rFonts w:ascii="Calibri" w:hAnsi="Calibri" w:cs="Calibri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else if (a &gt;= 8.5 &amp;&amp; a &lt;= 10)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{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XepLoaiSV = "A";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}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else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{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</w: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return XepLoaiSV = "F";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}</w:t>
                            </w:r>
                          </w:p>
                          <w:p w:rsidR="00814FD9" w:rsidP="00814FD9" w:rsidRDefault="00814FD9">
                            <w:pPr>
                              <w:spacing w:line="254" w:lineRule="auto"/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6E1DDD9F" w14:textId="3D68EE4C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 d3.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xuất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ở class Diem:</w:t>
      </w:r>
    </w:p>
    <w:p w:rsidR="2E3261B6" w:rsidP="2E3261B6" w:rsidRDefault="2E3261B6" w14:paraId="2C7541BA" w14:textId="4D82B863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4041E8E" wp14:editId="7FD19657">
                <wp:extent xmlns:wp="http://schemas.openxmlformats.org/drawingml/2006/wordprocessingDrawing" cx="5181600" cy="1562100"/>
                <wp:effectExtent xmlns:wp="http://schemas.openxmlformats.org/drawingml/2006/wordprocessingDrawing" l="0" t="0" r="19050" b="19050"/>
                <wp:docPr xmlns:wp="http://schemas.openxmlformats.org/drawingml/2006/wordprocessingDrawing" id="1678661104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518160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C63D44" w:rsidP="00C63D44" w:rsidRDefault="00C63D44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void Diem::Output() {</w:t>
                            </w:r>
                          </w:p>
                          <w:p w:rsidR="00C63D44" w:rsidP="00C63D44" w:rsidRDefault="00C63D4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cout &lt;&lt; setw(10) &lt;&lt; DiemCC &lt;&lt; setw(10) &lt;&lt; DiemBT &lt;&lt; setw(10) &lt;&lt; DiemGK &lt;&lt; setw(10) &lt;&lt; DiemCK &lt;&lt; setw(10) &lt;&lt; TinhDiemTB() &lt;&lt; setw(10) &lt;&lt; XepLoai() &lt;&lt; endl;</w:t>
                            </w:r>
                          </w:p>
                          <w:p w:rsidR="00C63D44" w:rsidP="00C63D44" w:rsidRDefault="00C63D4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6FD82035" w14:textId="6C7D8A0C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e.Hàm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nhập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ở class All:</w:t>
      </w:r>
    </w:p>
    <w:p w:rsidR="2E3261B6" w:rsidP="2E3261B6" w:rsidRDefault="2E3261B6" w14:paraId="6933DE60" w14:textId="32FD4A1D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00100324" wp14:editId="7104EF3D">
                <wp:extent xmlns:wp="http://schemas.openxmlformats.org/drawingml/2006/wordprocessingDrawing" cx="4053840" cy="1722120"/>
                <wp:effectExtent xmlns:wp="http://schemas.openxmlformats.org/drawingml/2006/wordprocessingDrawing" l="0" t="0" r="22860" b="11430"/>
                <wp:docPr xmlns:wp="http://schemas.openxmlformats.org/drawingml/2006/wordprocessingDrawing" id="1443797550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053840" cy="17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797A94" w:rsidP="00797A94" w:rsidRDefault="00797A94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void all::Nhap() {</w:t>
                            </w:r>
                          </w:p>
                          <w:p w:rsidR="00797A94" w:rsidP="00797A94" w:rsidRDefault="00797A9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SinhVien::Input();</w:t>
                            </w:r>
                          </w:p>
                          <w:p w:rsidR="00797A94" w:rsidP="00797A94" w:rsidRDefault="00797A9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Diem::Input();</w:t>
                            </w:r>
                          </w:p>
                          <w:p w:rsidR="00797A94" w:rsidP="00797A94" w:rsidRDefault="00797A9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336B2420" w14:textId="02D0FB09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 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f.Hàm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xuất</w:t>
      </w:r>
      <w:proofErr w:type="spellEnd"/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ở class All:</w:t>
      </w:r>
    </w:p>
    <w:p w:rsidR="2E3261B6" w:rsidP="2E3261B6" w:rsidRDefault="2E3261B6" w14:paraId="64D55941" w14:textId="7707BC4B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A843B2F" wp14:editId="47A86E24">
                <wp:extent xmlns:wp="http://schemas.openxmlformats.org/drawingml/2006/wordprocessingDrawing" cx="3848101" cy="1455421"/>
                <wp:effectExtent xmlns:wp="http://schemas.openxmlformats.org/drawingml/2006/wordprocessingDrawing" l="0" t="0" r="19050" b="11430"/>
                <wp:docPr xmlns:wp="http://schemas.openxmlformats.org/drawingml/2006/wordprocessingDrawing" id="137805375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848101" cy="1455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0E42A4" w:rsidP="000E42A4" w:rsidRDefault="000E42A4">
                            <w:pPr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void all::Xuat() {</w:t>
                            </w:r>
                          </w:p>
                          <w:p w:rsidR="000E42A4" w:rsidP="000E42A4" w:rsidRDefault="000E42A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SinhVien::Output();</w:t>
                            </w:r>
                          </w:p>
                          <w:p w:rsidR="000E42A4" w:rsidP="000E42A4" w:rsidRDefault="000E42A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ab/>
                              <w:t>Diem::Output();</w:t>
                            </w:r>
                          </w:p>
                          <w:p w:rsidR="000E42A4" w:rsidP="000E42A4" w:rsidRDefault="000E42A4">
                            <w:pPr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color w:val="4472C4" w:themeColor="accent1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4FBF2969" w14:textId="7A7144BD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 xml:space="preserve"> 4.Hàm main:</w:t>
      </w:r>
    </w:p>
    <w:p w:rsidR="2E3261B6" w:rsidP="2E3261B6" w:rsidRDefault="2E3261B6" w14:paraId="61C77D0B" w14:textId="7E1BE735">
      <w:pPr>
        <w:pStyle w:val="Normal"/>
        <w:ind w:left="0"/>
        <w:jc w:val="left"/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52099CC" wp14:editId="4DE79E4D">
                <wp:extent xmlns:wp="http://schemas.openxmlformats.org/drawingml/2006/wordprocessingDrawing" cx="4953000" cy="2423160"/>
                <wp:effectExtent xmlns:wp="http://schemas.openxmlformats.org/drawingml/2006/wordprocessingDrawing" l="0" t="0" r="19050" b="15240"/>
                <wp:docPr xmlns:wp="http://schemas.openxmlformats.org/drawingml/2006/wordprocessingDrawing" id="1626780561" name="Rectangle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4953000" cy="2423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 xmlns:w="http://schemas.openxmlformats.org/wordprocessingml/2006/main"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int main() {</w:t>
                            </w:r>
                          </w:p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string f;</w:t>
                            </w:r>
                          </w:p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Lop* l = new Lop;</w:t>
                            </w:r>
                          </w:p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l-&gt;Menu();</w:t>
                            </w:r>
                          </w:p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cin.get();</w:t>
                            </w:r>
                          </w:p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//l-&gt;TimKiemSV(f);</w:t>
                            </w:r>
                          </w:p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ab/>
                              <w:t>delete l;</w:t>
                            </w:r>
                          </w:p>
                          <w:p w:rsidR="00BA7CC2" w:rsidP="00BA7CC2" w:rsidRDefault="00BA7CC2">
                            <w:pPr>
                              <w:spacing w:line="256" w:lineRule="auto"/>
                              <w:rPr>
                                <w:rFonts w:ascii="Calibri" w:hAnsi="Calibri" w:cs="Calibri"/>
                                <w:color w:val="4472C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4472C4"/>
                              </w:rPr>
                              <w:t>}</w:t>
                            </w:r>
                          </w:p>
                        </w:txbxContent>
                      </wps:txbx>
                      <wps:bodyPr anchor="t"/>
                    </wps:ws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w:rsidR="2E3261B6" w:rsidP="2E3261B6" w:rsidRDefault="2E3261B6" w14:paraId="3C0F5A17" w14:textId="575052A4">
      <w:pPr>
        <w:pStyle w:val="Normal"/>
        <w:ind w:left="0"/>
        <w:jc w:val="left"/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</w:pPr>
      <w:r w:rsidRPr="2E3261B6" w:rsidR="2E3261B6">
        <w:rPr>
          <w:rFonts w:ascii="Times New Roman" w:hAnsi="Times New Roman" w:eastAsia="Times New Roman" w:cs="Times New Roman"/>
          <w:i w:val="1"/>
          <w:iCs w:val="1"/>
          <w:sz w:val="36"/>
          <w:szCs w:val="36"/>
        </w:rPr>
        <w:t>-----------------------------------------------------------------------------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E3261B6" w:rsidTr="2E3261B6" w14:paraId="6FF9F6B1">
        <w:tc>
          <w:tcPr>
            <w:tcW w:w="3120" w:type="dxa"/>
            <w:tcMar/>
          </w:tcPr>
          <w:p w:rsidR="2E3261B6" w:rsidP="2E3261B6" w:rsidRDefault="2E3261B6" w14:paraId="6D6952D4" w14:textId="440D9B7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</w:pPr>
          </w:p>
        </w:tc>
        <w:tc>
          <w:tcPr>
            <w:tcW w:w="3120" w:type="dxa"/>
            <w:tcMar/>
          </w:tcPr>
          <w:p w:rsidR="2E3261B6" w:rsidP="2E3261B6" w:rsidRDefault="2E3261B6" w14:paraId="2838D467" w14:textId="6955E16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</w:pP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>Bảng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>Phân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>Chia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>Việc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z w:val="36"/>
                <w:szCs w:val="36"/>
              </w:rPr>
              <w:t>Làm</w:t>
            </w:r>
            <w:proofErr w:type="spellEnd"/>
          </w:p>
        </w:tc>
        <w:tc>
          <w:tcPr>
            <w:tcW w:w="3120" w:type="dxa"/>
            <w:tcMar/>
          </w:tcPr>
          <w:p w:rsidR="2E3261B6" w:rsidP="2E3261B6" w:rsidRDefault="2E3261B6" w14:paraId="014E0653" w14:textId="5926DB63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</w:pPr>
          </w:p>
        </w:tc>
      </w:tr>
      <w:tr w:rsidR="2E3261B6" w:rsidTr="2E3261B6" w14:paraId="1B0E9C2D">
        <w:trPr>
          <w:trHeight w:val="960"/>
        </w:trPr>
        <w:tc>
          <w:tcPr>
            <w:tcW w:w="3120" w:type="dxa"/>
            <w:tcMar/>
          </w:tcPr>
          <w:p w:rsidR="2E3261B6" w:rsidP="2E3261B6" w:rsidRDefault="2E3261B6" w14:paraId="47C1D86F" w14:textId="7673B5BE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</w:pP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>Nguyễn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>Lê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>Hoàng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 xml:space="preserve"> Đức-6051071032</w:t>
            </w:r>
          </w:p>
        </w:tc>
        <w:tc>
          <w:tcPr>
            <w:tcW w:w="3120" w:type="dxa"/>
            <w:tcMar/>
          </w:tcPr>
          <w:p w:rsidR="2E3261B6" w:rsidP="2E3261B6" w:rsidRDefault="2E3261B6" w14:paraId="1FB373B3" w14:textId="113550B5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</w:pP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Làm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 xml:space="preserve"> docx</w:t>
            </w:r>
          </w:p>
        </w:tc>
        <w:tc>
          <w:tcPr>
            <w:tcW w:w="3120" w:type="dxa"/>
            <w:tcMar/>
          </w:tcPr>
          <w:p w:rsidR="2E3261B6" w:rsidP="2E3261B6" w:rsidRDefault="2E3261B6" w14:paraId="0A0DE1A5" w14:textId="2A46FEAB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</w:pP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code</w:t>
            </w:r>
            <w:proofErr w:type="spellEnd"/>
          </w:p>
        </w:tc>
      </w:tr>
      <w:tr w:rsidR="2E3261B6" w:rsidTr="2E3261B6" w14:paraId="1F9474D7">
        <w:trPr>
          <w:trHeight w:val="870"/>
        </w:trPr>
        <w:tc>
          <w:tcPr>
            <w:tcW w:w="3120" w:type="dxa"/>
            <w:tcMar/>
          </w:tcPr>
          <w:p w:rsidR="2E3261B6" w:rsidP="2E3261B6" w:rsidRDefault="2E3261B6" w14:paraId="4CE31EB3" w14:textId="677CB178">
            <w:pPr>
              <w:pStyle w:val="Normal"/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</w:pP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>Phạm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>Hiếu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1"/>
                <w:iCs w:val="1"/>
                <w:sz w:val="36"/>
                <w:szCs w:val="36"/>
              </w:rPr>
              <w:t xml:space="preserve"> Minh-6051071073</w:t>
            </w:r>
          </w:p>
        </w:tc>
        <w:tc>
          <w:tcPr>
            <w:tcW w:w="3120" w:type="dxa"/>
            <w:tcMar/>
          </w:tcPr>
          <w:p w:rsidR="2E3261B6" w:rsidP="2E3261B6" w:rsidRDefault="2E3261B6" w14:paraId="49218320" w14:textId="1C9F2808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</w:pP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Làm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hướng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dẫn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sử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 xml:space="preserve"> </w:t>
            </w: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dụng</w:t>
            </w:r>
            <w:proofErr w:type="spellEnd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 xml:space="preserve"> chương trình</w:t>
            </w:r>
          </w:p>
        </w:tc>
        <w:tc>
          <w:tcPr>
            <w:tcW w:w="3120" w:type="dxa"/>
            <w:tcMar/>
          </w:tcPr>
          <w:p w:rsidR="2E3261B6" w:rsidP="2E3261B6" w:rsidRDefault="2E3261B6" w14:paraId="555AC1A1" w14:textId="3790F063">
            <w:pPr>
              <w:pStyle w:val="Normal"/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</w:pPr>
            <w:proofErr w:type="spellStart"/>
            <w:r w:rsidRPr="2E3261B6" w:rsidR="2E3261B6">
              <w:rPr>
                <w:rFonts w:ascii="Times New Roman" w:hAnsi="Times New Roman" w:eastAsia="Times New Roman" w:cs="Times New Roman"/>
                <w:i w:val="0"/>
                <w:iCs w:val="0"/>
                <w:sz w:val="36"/>
                <w:szCs w:val="36"/>
              </w:rPr>
              <w:t>code</w:t>
            </w:r>
            <w:proofErr w:type="spellEnd"/>
          </w:p>
        </w:tc>
      </w:tr>
    </w:tbl>
    <w:p w:rsidR="2E3261B6" w:rsidP="2E3261B6" w:rsidRDefault="2E3261B6" w14:paraId="4C40A97A" w14:textId="18A0FE5E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2E3261B6" w:rsidP="2E3261B6" w:rsidRDefault="2E3261B6" w14:paraId="481F9CBF" w14:textId="49A554B9">
      <w:pPr>
        <w:pStyle w:val="Normal"/>
        <w:jc w:val="left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(link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github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: </w:t>
      </w:r>
      <w:hyperlink r:id="Rf87a0b99311a400e">
        <w:r w:rsidRPr="2E3261B6" w:rsidR="2E3261B6">
          <w:rPr>
            <w:rStyle w:val="Hyperlink"/>
            <w:rFonts w:ascii="Times New Roman" w:hAnsi="Times New Roman" w:eastAsia="Times New Roman" w:cs="Times New Roman"/>
            <w:noProof w:val="0"/>
            <w:sz w:val="36"/>
            <w:szCs w:val="36"/>
            <w:lang w:val="en-US"/>
          </w:rPr>
          <w:t>HoangDuc2551/HoangDuc2551: Config files for my GitHub profile.</w:t>
        </w:r>
      </w:hyperlink>
      <w:r w:rsidRPr="2E3261B6" w:rsidR="2E3261B6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)</w:t>
      </w:r>
    </w:p>
    <w:p w:rsidR="1E4BE52C" w:rsidP="2E3261B6" w:rsidRDefault="1E4BE52C" w14:paraId="4F6638BA" w14:textId="0CD553A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Bài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Báo Cáo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của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nhóm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em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đến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đây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là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hết,nhóm em cảm ơn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cô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đã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</w:t>
      </w:r>
      <w:proofErr w:type="spellStart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xem</w:t>
      </w:r>
      <w:proofErr w:type="spellEnd"/>
      <w:r w:rsidRPr="2E3261B6" w:rsidR="2E3261B6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 ạ. Thanks you.</w:t>
      </w:r>
    </w:p>
    <w:p w:rsidR="1E4BE52C" w:rsidP="1E4BE52C" w:rsidRDefault="1E4BE52C" w14:paraId="31D194CD" w14:textId="3B97396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  <w:r w:rsidRPr="1E4BE52C" w:rsidR="1E4BE52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  <w:t>~END~</w:t>
      </w:r>
    </w:p>
    <w:p w:rsidR="1E4BE52C" w:rsidP="1E4BE52C" w:rsidRDefault="1E4BE52C" w14:paraId="0D57F47D" w14:textId="3F417531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72"/>
          <w:szCs w:val="72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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B2CD88"/>
    <w:rsid w:val="1E4BE52C"/>
    <w:rsid w:val="2C9D3FF8"/>
    <w:rsid w:val="2E3261B6"/>
    <w:rsid w:val="40931870"/>
    <w:rsid w:val="50B2CD88"/>
    <w:rsid w:val="5C70AC27"/>
    <w:rsid w:val="636A01E2"/>
    <w:rsid w:val="6B8D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D3FF8"/>
  <w15:chartTrackingRefBased/>
  <w15:docId w15:val="{E72D669E-69E7-4F94-882A-7D61927C23B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fcf7fceadc343c9" /><Relationship Type="http://schemas.openxmlformats.org/officeDocument/2006/relationships/hyperlink" Target="https://github.com/HoangDuc2551/HoangDuc2551" TargetMode="External" Id="Rf87a0b99311a400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2021-12-10T16:45:49.3482461Z</dcterms:created>
  <dcterms:modified xsi:type="dcterms:W3CDTF">2021-12-10T16:48:47.5124387Z</dcterms:modified>
  <dc:creator>Hoàng Đức</dc:creator>
  <lastModifiedBy>Hoàng Đức</lastModifiedBy>
</coreProperties>
</file>