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32" w:rsidRDefault="001B0D32" w:rsidP="001B0D32">
      <w:pPr>
        <w:ind w:right="72"/>
      </w:pPr>
      <w:r>
        <w:t>BÀI TẬP 1:</w:t>
      </w:r>
    </w:p>
    <w:p w:rsidR="001B0D32" w:rsidRDefault="001B0D32" w:rsidP="001B0D32">
      <w:pPr>
        <w:ind w:right="72"/>
      </w:pPr>
      <w:r>
        <w:rPr>
          <w:noProof/>
        </w:rPr>
        <w:drawing>
          <wp:inline distT="0" distB="0" distL="0" distR="0" wp14:anchorId="54619258" wp14:editId="3E38189B">
            <wp:extent cx="5943600" cy="1743075"/>
            <wp:effectExtent l="0" t="0" r="0" b="9525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32" w:rsidRDefault="001B0D32" w:rsidP="001B0D32">
      <w:pPr>
        <w:ind w:right="72"/>
      </w:pP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Địa chỉ MAC đích là bao nhiêu: b0 be 76 df cc 34</w:t>
      </w:r>
    </w:p>
    <w:p w:rsidR="001B0D32" w:rsidRDefault="001B0D32" w:rsidP="001B0D32">
      <w:pPr>
        <w:ind w:left="360" w:right="72" w:firstLine="360"/>
      </w:pPr>
      <w:r>
        <w:t>Hãy cho biết số OUI của vendor nào: TP-LINK TECHNOLOGIES CO.,LTD (b0 be 76)</w:t>
      </w:r>
    </w:p>
    <w:p w:rsidR="001B0D32" w:rsidRDefault="001B0D32" w:rsidP="001B0D32">
      <w:pPr>
        <w:ind w:left="360" w:right="72" w:firstLine="0"/>
      </w:pP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Địa chỉ MAC nguồn là bao nhiêu: 00 08 ca 33 69 fa</w:t>
      </w:r>
    </w:p>
    <w:p w:rsidR="001B0D32" w:rsidRDefault="001B0D32" w:rsidP="001B0D32">
      <w:pPr>
        <w:spacing w:after="40"/>
        <w:ind w:left="730" w:right="72"/>
      </w:pPr>
      <w:r>
        <w:t xml:space="preserve">Hãy cho biết số OUI của vendor nào:  </w:t>
      </w:r>
      <w:r w:rsidRPr="00C40FAC">
        <w:t xml:space="preserve">TwinHan Technology Co.,Ltd </w:t>
      </w:r>
      <w:r>
        <w:t xml:space="preserve">(00 08 ca) </w:t>
      </w:r>
    </w:p>
    <w:p w:rsidR="001B0D32" w:rsidRDefault="001B0D32" w:rsidP="001B0D32">
      <w:pPr>
        <w:numPr>
          <w:ilvl w:val="0"/>
          <w:numId w:val="1"/>
        </w:numPr>
        <w:spacing w:line="354" w:lineRule="auto"/>
        <w:ind w:right="72" w:hanging="360"/>
      </w:pPr>
      <w:r>
        <w:t>Ethernet Frame có Type là gì:  0800 Ipv4</w:t>
      </w:r>
    </w:p>
    <w:p w:rsidR="001B0D32" w:rsidRDefault="001B0D32" w:rsidP="001B0D32">
      <w:pPr>
        <w:numPr>
          <w:ilvl w:val="0"/>
          <w:numId w:val="1"/>
        </w:numPr>
        <w:spacing w:line="354" w:lineRule="auto"/>
        <w:ind w:right="72" w:hanging="360"/>
      </w:pPr>
      <w:r>
        <w:rPr>
          <w:color w:val="FF0000"/>
        </w:rPr>
        <w:t xml:space="preserve">Nếu Frame là IP hãy phân tích tiếp các trường sau:  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Version: 4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 xml:space="preserve">IHL: 5 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TOS: 00</w:t>
      </w:r>
    </w:p>
    <w:p w:rsidR="001B0D32" w:rsidRDefault="001B0D32" w:rsidP="001B0D32">
      <w:pPr>
        <w:numPr>
          <w:ilvl w:val="0"/>
          <w:numId w:val="1"/>
        </w:numPr>
        <w:spacing w:after="1" w:line="242" w:lineRule="auto"/>
        <w:ind w:right="72" w:hanging="360"/>
      </w:pPr>
      <w:r>
        <w:t>Total Length: 00 28</w:t>
      </w:r>
    </w:p>
    <w:p w:rsidR="001B0D32" w:rsidRDefault="001B0D32" w:rsidP="001B0D32">
      <w:pPr>
        <w:spacing w:after="1" w:line="242" w:lineRule="auto"/>
        <w:ind w:left="360" w:right="72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Identifier:  2e b7</w:t>
      </w:r>
    </w:p>
    <w:p w:rsidR="001B0D32" w:rsidRDefault="001B0D32" w:rsidP="001B0D32">
      <w:pPr>
        <w:spacing w:after="1" w:line="242" w:lineRule="auto"/>
        <w:ind w:left="360" w:right="72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F1: don’t fragment</w:t>
      </w:r>
    </w:p>
    <w:p w:rsidR="001B0D32" w:rsidRDefault="001B0D32" w:rsidP="001B0D32">
      <w:pPr>
        <w:spacing w:after="1" w:line="242" w:lineRule="auto"/>
        <w:ind w:left="360" w:right="72" w:firstLine="0"/>
      </w:pPr>
      <w:r>
        <w:rPr>
          <w:rFonts w:ascii="Segoe UI Symbol" w:eastAsia="Segoe UI Symbol" w:hAnsi="Segoe UI Symbol" w:cs="Segoe UI Symbol"/>
        </w:rPr>
        <w:t xml:space="preserve">• </w:t>
      </w:r>
      <w:r>
        <w:t>F0: 0000000000000</w:t>
      </w:r>
    </w:p>
    <w:p w:rsidR="001B0D32" w:rsidRDefault="001B0D32" w:rsidP="001B0D32">
      <w:pPr>
        <w:spacing w:after="1" w:line="242" w:lineRule="auto"/>
        <w:ind w:left="360" w:right="72" w:firstLine="0"/>
      </w:pPr>
      <w:r>
        <w:t>TTL: 128 = 80</w:t>
      </w:r>
    </w:p>
    <w:p w:rsidR="001B0D32" w:rsidRDefault="001B0D32" w:rsidP="001B0D32">
      <w:pPr>
        <w:spacing w:after="1" w:line="242" w:lineRule="auto"/>
        <w:ind w:left="360" w:right="72" w:firstLine="0"/>
      </w:pPr>
      <w:r>
        <w:t xml:space="preserve">Dựa trên số TTL hãy dự đoán hệ điều hành của gói tin này bằng </w:t>
      </w:r>
      <w:hyperlink r:id="rId6">
        <w:r>
          <w:rPr>
            <w:color w:val="0563C1"/>
            <w:u w:val="single" w:color="0563C1"/>
          </w:rPr>
          <w:t>bảng</w:t>
        </w:r>
      </w:hyperlink>
      <w:hyperlink r:id="rId7">
        <w:r>
          <w:rPr>
            <w:color w:val="0563C1"/>
            <w:u w:val="single" w:color="0563C1"/>
          </w:rPr>
          <w:t xml:space="preserve"> </w:t>
        </w:r>
      </w:hyperlink>
      <w:hyperlink r:id="rId8">
        <w:r>
          <w:rPr>
            <w:color w:val="0563C1"/>
            <w:u w:val="single" w:color="0563C1"/>
          </w:rPr>
          <w:t>1.</w:t>
        </w:r>
      </w:hyperlink>
      <w:hyperlink r:id="rId9">
        <w:r>
          <w:t xml:space="preserve"> </w:t>
        </w:r>
      </w:hyperlink>
    </w:p>
    <w:p w:rsidR="001B0D32" w:rsidRDefault="001B0D32" w:rsidP="001B0D32">
      <w:pPr>
        <w:spacing w:after="37"/>
        <w:ind w:left="730" w:right="72"/>
      </w:pPr>
      <w:r>
        <w:t>Hệ điều hành dự đoán: Windows XP, 7, 8, 2003, 2008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lastRenderedPageBreak/>
        <w:t>Protocol: TCP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CheckSum: 46 0d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Source Address (hệ 10): 192.168.0.101 (c0 a8 00 65)</w:t>
      </w:r>
    </w:p>
    <w:p w:rsidR="001B0D32" w:rsidRDefault="001B0D32" w:rsidP="001B0D32">
      <w:pPr>
        <w:numPr>
          <w:ilvl w:val="0"/>
          <w:numId w:val="1"/>
        </w:numPr>
        <w:spacing w:after="154" w:line="259" w:lineRule="auto"/>
        <w:ind w:right="72" w:hanging="360"/>
      </w:pPr>
      <w:r>
        <w:t>Destination Address (hệ 10): 172.217.24.37 (ac d9 18 25)</w:t>
      </w:r>
    </w:p>
    <w:p w:rsidR="001B0D32" w:rsidRDefault="001B0D32" w:rsidP="001B0D32">
      <w:pPr>
        <w:numPr>
          <w:ilvl w:val="0"/>
          <w:numId w:val="1"/>
        </w:numPr>
        <w:spacing w:after="154" w:line="259" w:lineRule="auto"/>
        <w:ind w:right="72" w:hanging="360"/>
      </w:pPr>
      <w:r>
        <w:t xml:space="preserve"> </w:t>
      </w:r>
      <w:r>
        <w:rPr>
          <w:color w:val="FF0000"/>
        </w:rPr>
        <w:t xml:space="preserve">Nếu là ICMP hãy cho biết đây là ICMP Request hay Response </w:t>
      </w:r>
    </w:p>
    <w:p w:rsidR="001B0D32" w:rsidRDefault="001B0D32" w:rsidP="001B0D32">
      <w:pPr>
        <w:spacing w:after="174"/>
        <w:ind w:left="-5" w:right="72"/>
      </w:pPr>
      <w:r>
        <w:t xml:space="preserve"> ....................................................................................................  </w:t>
      </w:r>
    </w:p>
    <w:p w:rsidR="001B0D32" w:rsidRDefault="001B0D32" w:rsidP="001B0D32">
      <w:pPr>
        <w:spacing w:after="188" w:line="259" w:lineRule="auto"/>
        <w:ind w:left="-5" w:right="0"/>
      </w:pPr>
      <w:r>
        <w:rPr>
          <w:color w:val="FF0000"/>
        </w:rPr>
        <w:t xml:space="preserve">Nếu là TCP hãy cho biết các trường sau:  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Source Port (hệ 10): (d227) 53799</w:t>
      </w:r>
    </w:p>
    <w:p w:rsidR="001B0D32" w:rsidRDefault="001B0D32" w:rsidP="001B0D32">
      <w:pPr>
        <w:numPr>
          <w:ilvl w:val="0"/>
          <w:numId w:val="1"/>
        </w:numPr>
        <w:ind w:right="72" w:hanging="360"/>
      </w:pPr>
      <w:r>
        <w:t>Destination Port (hệ 10): (01bb) 443</w:t>
      </w:r>
    </w:p>
    <w:p w:rsidR="001B0D32" w:rsidRDefault="001B0D32" w:rsidP="001B0D32">
      <w:pPr>
        <w:numPr>
          <w:ilvl w:val="0"/>
          <w:numId w:val="1"/>
        </w:numPr>
        <w:spacing w:after="1" w:line="242" w:lineRule="auto"/>
        <w:ind w:right="72" w:hanging="360"/>
      </w:pPr>
      <w:r>
        <w:t>Sequence Number: 3d783a68</w:t>
      </w:r>
    </w:p>
    <w:p w:rsidR="001B0D32" w:rsidRDefault="001B0D32" w:rsidP="001B0D32">
      <w:pPr>
        <w:spacing w:after="1" w:line="242" w:lineRule="auto"/>
        <w:ind w:left="360" w:right="72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Acknowledgment Number: d43732bb</w:t>
      </w:r>
    </w:p>
    <w:p w:rsidR="001B0D32" w:rsidRDefault="001B0D32" w:rsidP="001B0D32">
      <w:pPr>
        <w:spacing w:after="1" w:line="242" w:lineRule="auto"/>
        <w:ind w:right="72"/>
      </w:pPr>
      <w:r>
        <w:t xml:space="preserve">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Flag: (cho biết cờ nào đang bật) 010000 (50 10)</w:t>
      </w:r>
    </w:p>
    <w:p w:rsidR="001B0D32" w:rsidRDefault="001B0D32" w:rsidP="001B0D32">
      <w:pPr>
        <w:numPr>
          <w:ilvl w:val="0"/>
          <w:numId w:val="1"/>
        </w:numPr>
        <w:spacing w:line="355" w:lineRule="auto"/>
        <w:ind w:right="72" w:hanging="360"/>
      </w:pPr>
      <w:r>
        <w:t>Windows Size:  202b</w:t>
      </w:r>
    </w:p>
    <w:p w:rsidR="002A4E11" w:rsidRDefault="002A4E11" w:rsidP="002A4E11">
      <w:pPr>
        <w:numPr>
          <w:ilvl w:val="0"/>
          <w:numId w:val="1"/>
        </w:numPr>
        <w:spacing w:line="355" w:lineRule="auto"/>
        <w:ind w:right="72" w:hanging="360"/>
      </w:pPr>
      <w:r>
        <w:rPr>
          <w:color w:val="FF0000"/>
        </w:rPr>
        <w:t xml:space="preserve">Nếu là UDP hãy cho biết các trường sau:  </w:t>
      </w:r>
    </w:p>
    <w:p w:rsidR="002A4E11" w:rsidRDefault="002A4E11" w:rsidP="002A4E11">
      <w:pPr>
        <w:numPr>
          <w:ilvl w:val="0"/>
          <w:numId w:val="1"/>
        </w:numPr>
        <w:ind w:right="72" w:hanging="360"/>
      </w:pPr>
      <w:r>
        <w:t xml:space="preserve">Port Source: _____________________________________ </w:t>
      </w:r>
    </w:p>
    <w:p w:rsidR="002A4E11" w:rsidRDefault="002A4E11" w:rsidP="002A4E11">
      <w:pPr>
        <w:numPr>
          <w:ilvl w:val="0"/>
          <w:numId w:val="1"/>
        </w:numPr>
        <w:spacing w:after="103"/>
        <w:ind w:right="72" w:hanging="360"/>
      </w:pPr>
      <w:r>
        <w:t xml:space="preserve">Port Destination: _________________________________ </w:t>
      </w:r>
    </w:p>
    <w:p w:rsidR="002A4E11" w:rsidRDefault="002A4E11" w:rsidP="002A4E11">
      <w:pPr>
        <w:spacing w:after="175"/>
        <w:ind w:left="-5" w:right="72"/>
      </w:pPr>
      <w:r>
        <w:t xml:space="preserve">Lưu ý: nếu Port Source hoặc Port Dest có vùng port nằm trong bảng Port Number Associated Services, sinh viên hãy cho biết service liên quan là service nào </w:t>
      </w:r>
    </w:p>
    <w:p w:rsidR="002A4E11" w:rsidRDefault="002A4E11" w:rsidP="002A4E11">
      <w:pPr>
        <w:spacing w:line="355" w:lineRule="auto"/>
        <w:ind w:right="72"/>
      </w:pPr>
      <w:bookmarkStart w:id="0" w:name="_GoBack"/>
      <w:bookmarkEnd w:id="0"/>
    </w:p>
    <w:p w:rsidR="001E3FFA" w:rsidRDefault="002A4E11"/>
    <w:sectPr w:rsidR="001E3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D7A1C"/>
    <w:multiLevelType w:val="hybridMultilevel"/>
    <w:tmpl w:val="A80449D0"/>
    <w:lvl w:ilvl="0" w:tplc="2D187B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EDC85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BFE84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55A7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92A22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290B9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0F822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FE56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8A72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32"/>
    <w:rsid w:val="001B0D32"/>
    <w:rsid w:val="002A4E11"/>
    <w:rsid w:val="00797601"/>
    <w:rsid w:val="00E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2397"/>
  <w15:chartTrackingRefBased/>
  <w15:docId w15:val="{902EEAA4-4678-4ADD-9909-D1569CA7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D32"/>
    <w:pPr>
      <w:spacing w:after="11" w:line="253" w:lineRule="auto"/>
      <w:ind w:left="10" w:right="92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technix.com/wp-content/uploads/2021/09/Operating-systems-TTL-Value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technix.com/wp-content/uploads/2021/09/Operating-systems-TTL-Value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technix.com/wp-content/uploads/2021/09/Operating-systems-TTL-Values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technix.com/wp-content/uploads/2021/09/Operating-systems-TTL-Valu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2022-03-19T11:49:00Z</dcterms:created>
  <dcterms:modified xsi:type="dcterms:W3CDTF">2022-03-19T12:08:00Z</dcterms:modified>
</cp:coreProperties>
</file>