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Bài 2: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* Hệ thống tên</w:t>
      </w:r>
      <w:r>
        <w:rPr>
          <w:rFonts w:hint="default" w:ascii="Arial" w:hAnsi="Arial" w:cs="Arial"/>
          <w:sz w:val="24"/>
          <w:szCs w:val="24"/>
          <w:lang w:val="en-US"/>
        </w:rPr>
        <w:t xml:space="preserve"> của DNS được tổ chức theo cấu trúc cây: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Bắt đầu bằng nút gốc (DNS root), kí hiệu (.) - dấu chấm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Tiếp theo là tên cấp cao (Top Level Domain - TLD). Ví dụ: org, edu, com,…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Tiếp theo là các tên miền thứ cấp (Second Level Domain, Third Level Domain, …). Ví dụ: wikipedia (Second Level Domain), en (Third Level Domain)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* Quá trình đổi tên miền</w:t>
      </w:r>
      <w:r>
        <w:rPr>
          <w:rFonts w:hint="default" w:ascii="Arial" w:hAnsi="Arial" w:cs="Arial"/>
          <w:sz w:val="24"/>
          <w:szCs w:val="24"/>
          <w:lang w:val="en-US"/>
        </w:rPr>
        <w:t xml:space="preserve"> sang IP của DNS client: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INTERNIC (Internet Network Information Center) : chịu trách nhiệm theo dõi tên miền và các DNS server tương ứng.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Việc phân giải tên miền là trách nhiệm của DNS server thuộc các tổ chức quản lý website.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Cấu hình web server: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+ Máy DNS client tìm trong DNS cache tại DNS client xem có bản ghi </w:t>
      </w:r>
      <w:r>
        <w:rPr>
          <w:rFonts w:hint="default" w:ascii="Arial" w:hAnsi="Arial" w:cs="Arial"/>
          <w:i/>
          <w:iCs/>
          <w:sz w:val="24"/>
          <w:szCs w:val="24"/>
          <w:lang w:val="en-US"/>
        </w:rPr>
        <w:t>tên miền - IP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>
      <w:pPr>
        <w:ind w:firstLine="720" w:firstLineChars="0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+ Tìm trong tập tin host xem có bản ghi </w:t>
      </w:r>
      <w:r>
        <w:rPr>
          <w:rFonts w:hint="default" w:ascii="Arial" w:hAnsi="Arial" w:cs="Arial"/>
          <w:i/>
          <w:iCs/>
          <w:sz w:val="24"/>
          <w:szCs w:val="24"/>
          <w:lang w:val="en-US"/>
        </w:rPr>
        <w:t xml:space="preserve">tên miền - IP </w:t>
      </w: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(thực tế nội dung của tập tin host sẽ được nạp vào DNS cache)</w:t>
      </w:r>
    </w:p>
    <w:p>
      <w:pPr>
        <w:ind w:firstLine="720" w:firstLineChars="0"/>
        <w:rPr>
          <w:rFonts w:hint="default"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n-US"/>
        </w:rPr>
        <w:t>+ Gửi truy vấn tới máy DNS server được khai báo trong cạc mạng.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          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* Tên miền quốc tế</w:t>
      </w:r>
      <w:r>
        <w:rPr>
          <w:rFonts w:hint="default" w:ascii="Arial" w:hAnsi="Arial" w:cs="Arial"/>
          <w:sz w:val="24"/>
          <w:szCs w:val="24"/>
          <w:lang w:val="en-US"/>
        </w:rPr>
        <w:t>: do tổ chức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ICANN (Internet Cornporation for Assigned Names and Number)</w:t>
      </w:r>
      <w:r>
        <w:rPr>
          <w:rFonts w:hint="default" w:ascii="Arial" w:hAnsi="Arial" w:cs="Arial"/>
          <w:sz w:val="24"/>
          <w:szCs w:val="24"/>
          <w:lang w:val="en-US"/>
        </w:rPr>
        <w:t>. Các đuôi có tên miền: .com, .net, .org, .info, edu, …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Ý nghĩa đuôi: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.COM: là tổ chức liên quan đến thương mại(COMmercial)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.NET: liên quan đến mạng lưới (NETwork)</w:t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 .ORG: liên quan đến các tổ chức (ORGanization)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.INFO : liên quan đến thông tin (INFOrmation)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.EDU : liên quan đến giáo dục (EDUcation)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* Tên miền quốc gia</w:t>
      </w:r>
      <w:r>
        <w:rPr>
          <w:rFonts w:hint="default" w:ascii="Arial" w:hAnsi="Arial" w:cs="Arial"/>
          <w:sz w:val="24"/>
          <w:szCs w:val="24"/>
          <w:lang w:val="en-US"/>
        </w:rPr>
        <w:t>: tên miền riêng của từng nc, vùng lãnh thổ, có phần đuôi là ký hiệu của mỗi quốc gia.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Tên miền Việt Nam do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VNNIC</w:t>
      </w:r>
      <w:r>
        <w:rPr>
          <w:rFonts w:hint="default" w:ascii="Arial" w:hAnsi="Arial" w:cs="Arial"/>
          <w:sz w:val="24"/>
          <w:szCs w:val="24"/>
          <w:lang w:val="en-US"/>
        </w:rPr>
        <w:t xml:space="preserve"> quản lý,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 xml:space="preserve"> có phần đuôi là: .vn; .com.vn; .edu.vn.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E7737"/>
    <w:rsid w:val="441E7737"/>
    <w:rsid w:val="49A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2022-08-22T06:40:00Z</dcterms:created>
  <dc:creator>hadoa</dc:creator>
  <cp:lastModifiedBy>hadoa</cp:lastModifiedBy>
  <dcterms:modified xsi:type="dcterms:W3CDTF">2022-09-07T14:31:08Z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F35761E7A3C34DB48C1447832043841D</vt:lpwstr>
  </property>
</Properties>
</file>