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8D7B6" w14:textId="2BF4EF7F" w:rsidR="00136A81" w:rsidRPr="00360EBE" w:rsidRDefault="000D7821" w:rsidP="00DF0124">
      <w:pPr>
        <w:pStyle w:val="detaitab1"/>
        <w:tabs>
          <w:tab w:val="left" w:pos="1134"/>
        </w:tabs>
        <w:spacing w:before="60" w:after="60" w:line="360" w:lineRule="auto"/>
        <w:ind w:left="0" w:firstLine="709"/>
        <w:outlineLvl w:val="0"/>
        <w:rPr>
          <w:bCs/>
        </w:rPr>
      </w:pPr>
      <w:r w:rsidRPr="00360EBE">
        <w:br w:type="page"/>
      </w:r>
      <w:bookmarkStart w:id="0" w:name="_Toc7012006"/>
      <w:bookmarkStart w:id="1" w:name="_Toc7012014"/>
      <w:r w:rsidR="00DF0124" w:rsidRPr="00360EBE">
        <w:rPr>
          <w:bCs/>
        </w:rPr>
        <w:lastRenderedPageBreak/>
        <w:t xml:space="preserve"> </w:t>
      </w:r>
      <w:bookmarkStart w:id="2" w:name="_Toc49990935"/>
      <w:r w:rsidR="00136A81" w:rsidRPr="00360EBE">
        <w:t xml:space="preserve">PHIẾU KHẢO SÁT VỀ DANH MỤC DÙNG CHUNG TRONG </w:t>
      </w:r>
      <w:r w:rsidR="00136A81" w:rsidRPr="00360EBE">
        <w:br/>
        <w:t>CÁC CƠ QUAN NHÀ NƯỚC</w:t>
      </w:r>
      <w:bookmarkEnd w:id="0"/>
      <w:bookmarkEnd w:id="1"/>
      <w:bookmarkEnd w:id="2"/>
      <w:r w:rsidR="00136A81" w:rsidRPr="00360EBE">
        <w:t xml:space="preserve"> </w:t>
      </w:r>
    </w:p>
    <w:p w14:paraId="10A83377" w14:textId="77777777" w:rsidR="00136A81" w:rsidRPr="00360EBE" w:rsidRDefault="00136A81" w:rsidP="00136A81">
      <w:pPr>
        <w:rPr>
          <w:rFonts w:cs="Times New Roman"/>
          <w:szCs w:val="26"/>
          <w:lang w:eastAsia="x-none"/>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6492"/>
      </w:tblGrid>
      <w:tr w:rsidR="00136A81" w:rsidRPr="00360EBE" w14:paraId="4FBB5B2C" w14:textId="77777777" w:rsidTr="00B86894">
        <w:tc>
          <w:tcPr>
            <w:tcW w:w="8789" w:type="dxa"/>
            <w:gridSpan w:val="2"/>
            <w:shd w:val="clear" w:color="auto" w:fill="8DB3E2"/>
            <w:vAlign w:val="center"/>
          </w:tcPr>
          <w:p w14:paraId="1FCB279C" w14:textId="77777777" w:rsidR="00136A81" w:rsidRPr="00360EBE" w:rsidRDefault="00136A81" w:rsidP="00B86894">
            <w:pPr>
              <w:spacing w:before="120" w:after="120"/>
              <w:jc w:val="center"/>
              <w:rPr>
                <w:rFonts w:eastAsia="Calibri" w:cs="Times New Roman"/>
                <w:b/>
                <w:szCs w:val="26"/>
              </w:rPr>
            </w:pPr>
            <w:r w:rsidRPr="00360EBE">
              <w:rPr>
                <w:rFonts w:eastAsia="Calibri" w:cs="Times New Roman"/>
                <w:b/>
                <w:szCs w:val="26"/>
              </w:rPr>
              <w:t>THÔNG TIN CHUNG</w:t>
            </w:r>
          </w:p>
        </w:tc>
      </w:tr>
      <w:tr w:rsidR="00136A81" w:rsidRPr="00360EBE" w14:paraId="23B0E2D2" w14:textId="77777777" w:rsidTr="00B86894">
        <w:trPr>
          <w:trHeight w:val="285"/>
        </w:trPr>
        <w:tc>
          <w:tcPr>
            <w:tcW w:w="8789" w:type="dxa"/>
            <w:gridSpan w:val="2"/>
          </w:tcPr>
          <w:p w14:paraId="61A5761B" w14:textId="77777777" w:rsidR="00136A81" w:rsidRPr="00360EBE" w:rsidRDefault="00136A81" w:rsidP="00B86894">
            <w:pPr>
              <w:spacing w:before="120" w:after="120" w:line="360" w:lineRule="atLeast"/>
              <w:rPr>
                <w:rFonts w:eastAsia="Calibri" w:cs="Times New Roman"/>
                <w:b/>
                <w:szCs w:val="26"/>
              </w:rPr>
            </w:pPr>
            <w:r w:rsidRPr="00360EBE">
              <w:rPr>
                <w:rFonts w:eastAsia="Calibri" w:cs="Times New Roman"/>
                <w:b/>
                <w:szCs w:val="26"/>
              </w:rPr>
              <w:t>Đơn vị</w:t>
            </w:r>
          </w:p>
        </w:tc>
      </w:tr>
      <w:tr w:rsidR="00136A81" w:rsidRPr="00360EBE" w14:paraId="074F1232" w14:textId="77777777" w:rsidTr="002757C0">
        <w:trPr>
          <w:trHeight w:val="285"/>
        </w:trPr>
        <w:tc>
          <w:tcPr>
            <w:tcW w:w="2297" w:type="dxa"/>
          </w:tcPr>
          <w:p w14:paraId="53FA532D" w14:textId="77777777" w:rsidR="00136A81" w:rsidRPr="00360EBE" w:rsidRDefault="00136A81" w:rsidP="002757C0">
            <w:pPr>
              <w:spacing w:before="120" w:after="120" w:line="360" w:lineRule="atLeast"/>
              <w:rPr>
                <w:rFonts w:eastAsia="Calibri" w:cs="Times New Roman"/>
                <w:szCs w:val="26"/>
              </w:rPr>
            </w:pPr>
            <w:r w:rsidRPr="00360EBE">
              <w:rPr>
                <w:rFonts w:eastAsia="Calibri" w:cs="Times New Roman"/>
                <w:szCs w:val="26"/>
              </w:rPr>
              <w:t>Tên đơn vị</w:t>
            </w:r>
          </w:p>
        </w:tc>
        <w:tc>
          <w:tcPr>
            <w:tcW w:w="6492" w:type="dxa"/>
          </w:tcPr>
          <w:p w14:paraId="4555CABA" w14:textId="4F9223C1" w:rsidR="00136A81" w:rsidRPr="00360EBE" w:rsidRDefault="007C56AE" w:rsidP="00B86894">
            <w:pPr>
              <w:spacing w:before="120" w:after="120" w:line="360" w:lineRule="atLeast"/>
              <w:rPr>
                <w:rFonts w:eastAsia="Calibri" w:cs="Times New Roman"/>
                <w:szCs w:val="26"/>
              </w:rPr>
            </w:pPr>
            <w:r w:rsidRPr="00207D09">
              <w:rPr>
                <w:spacing w:val="-4"/>
                <w:lang w:eastAsia="vi-VN"/>
              </w:rPr>
              <w:t>Trung tâm Quan trắc môi trường</w:t>
            </w:r>
          </w:p>
        </w:tc>
      </w:tr>
      <w:tr w:rsidR="00136A81" w:rsidRPr="00360EBE" w14:paraId="360343DD" w14:textId="77777777" w:rsidTr="002757C0">
        <w:trPr>
          <w:trHeight w:val="285"/>
        </w:trPr>
        <w:tc>
          <w:tcPr>
            <w:tcW w:w="2297" w:type="dxa"/>
          </w:tcPr>
          <w:p w14:paraId="7F79CCB8" w14:textId="77777777" w:rsidR="00136A81" w:rsidRPr="00360EBE" w:rsidRDefault="00136A81" w:rsidP="002757C0">
            <w:pPr>
              <w:spacing w:before="120" w:after="120" w:line="360" w:lineRule="atLeast"/>
              <w:rPr>
                <w:rFonts w:eastAsia="Calibri" w:cs="Times New Roman"/>
                <w:szCs w:val="26"/>
              </w:rPr>
            </w:pPr>
            <w:r w:rsidRPr="00360EBE">
              <w:rPr>
                <w:rFonts w:eastAsia="Calibri" w:cs="Times New Roman"/>
                <w:szCs w:val="26"/>
              </w:rPr>
              <w:t>Địa chỉ</w:t>
            </w:r>
          </w:p>
        </w:tc>
        <w:tc>
          <w:tcPr>
            <w:tcW w:w="6492" w:type="dxa"/>
          </w:tcPr>
          <w:p w14:paraId="7EAFB6C3" w14:textId="18505506" w:rsidR="00136A81" w:rsidRPr="00360EBE" w:rsidRDefault="007C56AE" w:rsidP="00B86894">
            <w:pPr>
              <w:spacing w:before="120" w:after="120" w:line="360" w:lineRule="atLeast"/>
              <w:rPr>
                <w:rFonts w:eastAsia="Calibri" w:cs="Times New Roman"/>
                <w:szCs w:val="26"/>
              </w:rPr>
            </w:pPr>
            <w:r w:rsidRPr="00207D09">
              <w:rPr>
                <w:spacing w:val="-4"/>
                <w:lang w:eastAsia="vi-VN"/>
              </w:rPr>
              <w:t xml:space="preserve">Tổng cục Môi trường </w:t>
            </w:r>
            <w:r w:rsidR="00002B6C" w:rsidRPr="00207D09">
              <w:rPr>
                <w:spacing w:val="-4"/>
                <w:lang w:eastAsia="vi-VN"/>
              </w:rPr>
              <w:t>– Bộ Tài nguyên và Môi trường</w:t>
            </w:r>
          </w:p>
        </w:tc>
      </w:tr>
      <w:tr w:rsidR="00136A81" w:rsidRPr="00360EBE" w14:paraId="1784FF60" w14:textId="77777777" w:rsidTr="00B86894">
        <w:trPr>
          <w:trHeight w:val="285"/>
        </w:trPr>
        <w:tc>
          <w:tcPr>
            <w:tcW w:w="8789" w:type="dxa"/>
            <w:gridSpan w:val="2"/>
          </w:tcPr>
          <w:p w14:paraId="364F33DA" w14:textId="77777777" w:rsidR="00136A81" w:rsidRPr="00360EBE" w:rsidRDefault="00136A81" w:rsidP="00B86894">
            <w:pPr>
              <w:spacing w:before="120" w:after="120" w:line="360" w:lineRule="atLeast"/>
              <w:rPr>
                <w:rFonts w:eastAsia="Calibri" w:cs="Times New Roman"/>
                <w:b/>
                <w:szCs w:val="26"/>
              </w:rPr>
            </w:pPr>
            <w:r w:rsidRPr="00360EBE">
              <w:rPr>
                <w:rFonts w:eastAsia="Calibri" w:cs="Times New Roman"/>
                <w:b/>
                <w:szCs w:val="26"/>
              </w:rPr>
              <w:t>Người cung cấp thông tin</w:t>
            </w:r>
          </w:p>
        </w:tc>
      </w:tr>
      <w:tr w:rsidR="00136A81" w:rsidRPr="00360EBE" w14:paraId="67378D82" w14:textId="77777777" w:rsidTr="002757C0">
        <w:trPr>
          <w:trHeight w:val="285"/>
        </w:trPr>
        <w:tc>
          <w:tcPr>
            <w:tcW w:w="2297" w:type="dxa"/>
          </w:tcPr>
          <w:p w14:paraId="6445BCCC" w14:textId="77777777" w:rsidR="00136A81" w:rsidRPr="00360EBE" w:rsidRDefault="00136A81" w:rsidP="002757C0">
            <w:pPr>
              <w:spacing w:before="120" w:after="120" w:line="360" w:lineRule="atLeast"/>
              <w:rPr>
                <w:rFonts w:eastAsia="Calibri" w:cs="Times New Roman"/>
                <w:szCs w:val="26"/>
              </w:rPr>
            </w:pPr>
            <w:r w:rsidRPr="00360EBE">
              <w:rPr>
                <w:rFonts w:eastAsia="Calibri" w:cs="Times New Roman"/>
                <w:szCs w:val="26"/>
              </w:rPr>
              <w:t>Họ và tên</w:t>
            </w:r>
          </w:p>
        </w:tc>
        <w:tc>
          <w:tcPr>
            <w:tcW w:w="6492" w:type="dxa"/>
          </w:tcPr>
          <w:p w14:paraId="6268BD6B" w14:textId="77777777" w:rsidR="00136A81" w:rsidRPr="00360EBE" w:rsidRDefault="00136A81" w:rsidP="00B86894">
            <w:pPr>
              <w:spacing w:before="120" w:after="120" w:line="360" w:lineRule="atLeast"/>
              <w:rPr>
                <w:rFonts w:eastAsia="Calibri" w:cs="Times New Roman"/>
                <w:i/>
                <w:szCs w:val="26"/>
              </w:rPr>
            </w:pPr>
          </w:p>
        </w:tc>
      </w:tr>
      <w:tr w:rsidR="00136A81" w:rsidRPr="00360EBE" w14:paraId="3D92AB06" w14:textId="77777777" w:rsidTr="002757C0">
        <w:trPr>
          <w:trHeight w:val="285"/>
        </w:trPr>
        <w:tc>
          <w:tcPr>
            <w:tcW w:w="2297" w:type="dxa"/>
          </w:tcPr>
          <w:p w14:paraId="593C93AF" w14:textId="77777777" w:rsidR="00136A81" w:rsidRPr="00360EBE" w:rsidRDefault="00136A81" w:rsidP="002757C0">
            <w:pPr>
              <w:spacing w:before="120" w:after="120" w:line="360" w:lineRule="atLeast"/>
              <w:rPr>
                <w:rFonts w:eastAsia="Calibri" w:cs="Times New Roman"/>
                <w:szCs w:val="26"/>
              </w:rPr>
            </w:pPr>
            <w:r w:rsidRPr="00360EBE">
              <w:rPr>
                <w:rFonts w:eastAsia="Calibri" w:cs="Times New Roman"/>
                <w:szCs w:val="26"/>
              </w:rPr>
              <w:t>Chức vụ</w:t>
            </w:r>
          </w:p>
        </w:tc>
        <w:tc>
          <w:tcPr>
            <w:tcW w:w="6492" w:type="dxa"/>
          </w:tcPr>
          <w:p w14:paraId="03FA8A27" w14:textId="77777777" w:rsidR="00136A81" w:rsidRPr="00360EBE" w:rsidRDefault="00136A81" w:rsidP="00B86894">
            <w:pPr>
              <w:spacing w:before="120" w:after="120" w:line="360" w:lineRule="atLeast"/>
              <w:rPr>
                <w:rFonts w:eastAsia="Calibri" w:cs="Times New Roman"/>
                <w:i/>
                <w:szCs w:val="26"/>
              </w:rPr>
            </w:pPr>
          </w:p>
        </w:tc>
      </w:tr>
      <w:tr w:rsidR="00136A81" w:rsidRPr="00360EBE" w14:paraId="094390BB" w14:textId="77777777" w:rsidTr="002757C0">
        <w:trPr>
          <w:trHeight w:val="285"/>
        </w:trPr>
        <w:tc>
          <w:tcPr>
            <w:tcW w:w="2297" w:type="dxa"/>
          </w:tcPr>
          <w:p w14:paraId="3EB7C924" w14:textId="77777777" w:rsidR="00136A81" w:rsidRPr="00360EBE" w:rsidRDefault="00136A81" w:rsidP="002757C0">
            <w:pPr>
              <w:spacing w:before="120" w:after="120" w:line="360" w:lineRule="atLeast"/>
              <w:rPr>
                <w:rFonts w:eastAsia="Calibri" w:cs="Times New Roman"/>
                <w:szCs w:val="26"/>
              </w:rPr>
            </w:pPr>
            <w:r w:rsidRPr="00360EBE">
              <w:rPr>
                <w:rFonts w:eastAsia="Calibri" w:cs="Times New Roman"/>
                <w:szCs w:val="26"/>
              </w:rPr>
              <w:t>Điện thoại</w:t>
            </w:r>
          </w:p>
        </w:tc>
        <w:tc>
          <w:tcPr>
            <w:tcW w:w="6492" w:type="dxa"/>
          </w:tcPr>
          <w:p w14:paraId="2BAC3A41" w14:textId="77777777" w:rsidR="00136A81" w:rsidRPr="00360EBE" w:rsidRDefault="00136A81" w:rsidP="00B86894">
            <w:pPr>
              <w:spacing w:before="120" w:after="120" w:line="360" w:lineRule="atLeast"/>
              <w:rPr>
                <w:rFonts w:eastAsia="Calibri" w:cs="Times New Roman"/>
                <w:i/>
                <w:szCs w:val="26"/>
              </w:rPr>
            </w:pPr>
          </w:p>
        </w:tc>
      </w:tr>
      <w:tr w:rsidR="00136A81" w:rsidRPr="00360EBE" w14:paraId="3B1EC7F4" w14:textId="77777777" w:rsidTr="002757C0">
        <w:trPr>
          <w:trHeight w:val="285"/>
        </w:trPr>
        <w:tc>
          <w:tcPr>
            <w:tcW w:w="2297" w:type="dxa"/>
          </w:tcPr>
          <w:p w14:paraId="0014037F" w14:textId="77777777" w:rsidR="00136A81" w:rsidRPr="00360EBE" w:rsidRDefault="00136A81" w:rsidP="002757C0">
            <w:pPr>
              <w:spacing w:before="120" w:after="120" w:line="360" w:lineRule="atLeast"/>
              <w:rPr>
                <w:rFonts w:eastAsia="Calibri" w:cs="Times New Roman"/>
                <w:szCs w:val="26"/>
              </w:rPr>
            </w:pPr>
            <w:r w:rsidRPr="00360EBE">
              <w:rPr>
                <w:rFonts w:eastAsia="Calibri" w:cs="Times New Roman"/>
                <w:szCs w:val="26"/>
              </w:rPr>
              <w:t>Thư điện tử</w:t>
            </w:r>
          </w:p>
        </w:tc>
        <w:tc>
          <w:tcPr>
            <w:tcW w:w="6492" w:type="dxa"/>
          </w:tcPr>
          <w:p w14:paraId="1AD6BD09" w14:textId="77777777" w:rsidR="00136A81" w:rsidRPr="00360EBE" w:rsidRDefault="00136A81" w:rsidP="00B86894">
            <w:pPr>
              <w:spacing w:before="120" w:after="120" w:line="360" w:lineRule="atLeast"/>
              <w:rPr>
                <w:rFonts w:eastAsia="Calibri" w:cs="Times New Roman"/>
                <w:i/>
                <w:szCs w:val="26"/>
              </w:rPr>
            </w:pPr>
          </w:p>
        </w:tc>
      </w:tr>
    </w:tbl>
    <w:p w14:paraId="26E9C045" w14:textId="77777777" w:rsidR="00136A81" w:rsidRPr="00360EBE" w:rsidRDefault="00136A81" w:rsidP="00136A81">
      <w:pPr>
        <w:keepNext/>
        <w:keepLines/>
        <w:spacing w:before="120" w:after="120" w:line="360" w:lineRule="atLeast"/>
        <w:outlineLvl w:val="2"/>
        <w:rPr>
          <w:rFonts w:cs="Times New Roman"/>
          <w:b/>
          <w:bCs/>
          <w:szCs w:val="26"/>
          <w:lang w:eastAsia="x-none"/>
        </w:rPr>
      </w:pPr>
      <w:bookmarkStart w:id="3" w:name="_Toc7012015"/>
      <w:bookmarkStart w:id="4" w:name="_Toc7012085"/>
      <w:bookmarkStart w:id="5" w:name="_Toc7012113"/>
      <w:bookmarkStart w:id="6" w:name="_Toc49990936"/>
      <w:r w:rsidRPr="00360EBE">
        <w:rPr>
          <w:rFonts w:cs="Times New Roman"/>
          <w:b/>
          <w:bCs/>
          <w:szCs w:val="26"/>
          <w:lang w:val="vi-VN" w:eastAsia="x-none"/>
        </w:rPr>
        <w:t xml:space="preserve">Câu 1: Đề nghị Quý Cơ quan cung cấp danh sách các danh mục, mã dùng chung trong phạm vi </w:t>
      </w:r>
      <w:r w:rsidRPr="00360EBE">
        <w:rPr>
          <w:rFonts w:cs="Times New Roman"/>
          <w:b/>
          <w:bCs/>
          <w:szCs w:val="26"/>
          <w:lang w:eastAsia="x-none"/>
        </w:rPr>
        <w:t>quản lý của đơn vị</w:t>
      </w:r>
      <w:bookmarkEnd w:id="3"/>
      <w:bookmarkEnd w:id="4"/>
      <w:bookmarkEnd w:id="5"/>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7"/>
        <w:gridCol w:w="2888"/>
        <w:gridCol w:w="2570"/>
        <w:gridCol w:w="2579"/>
      </w:tblGrid>
      <w:tr w:rsidR="00136A81" w:rsidRPr="00D57618" w14:paraId="4165584B" w14:textId="77777777" w:rsidTr="00B86894">
        <w:tc>
          <w:tcPr>
            <w:tcW w:w="537" w:type="pct"/>
            <w:shd w:val="clear" w:color="auto" w:fill="auto"/>
          </w:tcPr>
          <w:p w14:paraId="7081EEBB" w14:textId="77777777" w:rsidR="00136A81" w:rsidRPr="00D57618" w:rsidRDefault="00136A81" w:rsidP="002757C0">
            <w:pPr>
              <w:spacing w:before="120" w:after="120" w:line="360" w:lineRule="atLeast"/>
              <w:rPr>
                <w:rFonts w:eastAsia="Calibri" w:cs="Times New Roman"/>
                <w:b/>
                <w:szCs w:val="26"/>
                <w:lang w:val="vi-VN" w:eastAsia="x-none"/>
              </w:rPr>
            </w:pPr>
            <w:r w:rsidRPr="00D57618">
              <w:rPr>
                <w:rFonts w:eastAsia="Calibri" w:cs="Times New Roman"/>
                <w:b/>
                <w:szCs w:val="26"/>
                <w:lang w:val="vi-VN" w:eastAsia="x-none"/>
              </w:rPr>
              <w:t>STT</w:t>
            </w:r>
          </w:p>
        </w:tc>
        <w:tc>
          <w:tcPr>
            <w:tcW w:w="1604" w:type="pct"/>
            <w:shd w:val="clear" w:color="auto" w:fill="auto"/>
          </w:tcPr>
          <w:p w14:paraId="43B069B4" w14:textId="77777777" w:rsidR="00136A81" w:rsidRPr="00D57618" w:rsidRDefault="00136A81" w:rsidP="002757C0">
            <w:pPr>
              <w:spacing w:before="120" w:after="120" w:line="360" w:lineRule="atLeast"/>
              <w:rPr>
                <w:rFonts w:eastAsia="Calibri" w:cs="Times New Roman"/>
                <w:b/>
                <w:szCs w:val="26"/>
                <w:lang w:eastAsia="x-none"/>
              </w:rPr>
            </w:pPr>
            <w:r w:rsidRPr="00D57618">
              <w:rPr>
                <w:rFonts w:eastAsia="Calibri" w:cs="Times New Roman"/>
                <w:b/>
                <w:szCs w:val="26"/>
                <w:lang w:val="vi-VN" w:eastAsia="x-none"/>
              </w:rPr>
              <w:t>Tên danh mục</w:t>
            </w:r>
            <w:r w:rsidRPr="00D57618">
              <w:rPr>
                <w:rFonts w:eastAsia="Calibri" w:cs="Times New Roman"/>
                <w:b/>
                <w:szCs w:val="26"/>
                <w:lang w:eastAsia="x-none"/>
              </w:rPr>
              <w:t>/mã</w:t>
            </w:r>
          </w:p>
        </w:tc>
        <w:tc>
          <w:tcPr>
            <w:tcW w:w="1427" w:type="pct"/>
          </w:tcPr>
          <w:p w14:paraId="61D3FC46" w14:textId="44CD9E45" w:rsidR="00136A81" w:rsidRPr="00D57618" w:rsidRDefault="00136A81" w:rsidP="002757C0">
            <w:pPr>
              <w:spacing w:before="120" w:after="120" w:line="360" w:lineRule="atLeast"/>
              <w:rPr>
                <w:rFonts w:eastAsia="Calibri" w:cs="Times New Roman"/>
                <w:b/>
                <w:szCs w:val="26"/>
                <w:lang w:eastAsia="x-none"/>
              </w:rPr>
            </w:pPr>
            <w:r w:rsidRPr="00D57618">
              <w:rPr>
                <w:rFonts w:eastAsia="Calibri" w:cs="Times New Roman"/>
                <w:b/>
                <w:szCs w:val="26"/>
                <w:lang w:eastAsia="x-none"/>
              </w:rPr>
              <w:t>Văn bản quy định</w:t>
            </w:r>
            <w:r w:rsidR="00B81163" w:rsidRPr="00D57618">
              <w:rPr>
                <w:rFonts w:eastAsia="Calibri" w:cs="Times New Roman"/>
                <w:b/>
                <w:szCs w:val="26"/>
                <w:lang w:eastAsia="x-none"/>
              </w:rPr>
              <w:t>/ Hệ thống thông tin</w:t>
            </w:r>
          </w:p>
        </w:tc>
        <w:tc>
          <w:tcPr>
            <w:tcW w:w="1432" w:type="pct"/>
          </w:tcPr>
          <w:p w14:paraId="1C81FA20" w14:textId="77777777" w:rsidR="00136A81" w:rsidRPr="00D57618" w:rsidRDefault="00136A81" w:rsidP="002757C0">
            <w:pPr>
              <w:spacing w:before="120" w:after="120" w:line="360" w:lineRule="atLeast"/>
              <w:rPr>
                <w:rFonts w:eastAsia="Calibri" w:cs="Times New Roman"/>
                <w:b/>
                <w:szCs w:val="26"/>
                <w:lang w:eastAsia="x-none"/>
              </w:rPr>
            </w:pPr>
            <w:r w:rsidRPr="00D57618">
              <w:rPr>
                <w:rFonts w:cs="Times New Roman"/>
                <w:b/>
                <w:bCs/>
                <w:szCs w:val="26"/>
              </w:rPr>
              <w:t>Dạng điện tử dùng để quản lý, khai thác nếu có (ví dụ: .doc, .xls…)</w:t>
            </w:r>
          </w:p>
        </w:tc>
      </w:tr>
      <w:tr w:rsidR="00B81163" w:rsidRPr="00003108" w14:paraId="09BDBE03" w14:textId="77777777" w:rsidTr="00B86894">
        <w:tc>
          <w:tcPr>
            <w:tcW w:w="537" w:type="pct"/>
            <w:shd w:val="clear" w:color="auto" w:fill="auto"/>
          </w:tcPr>
          <w:p w14:paraId="57BAC317" w14:textId="4F2F40F2" w:rsidR="00B81163" w:rsidRPr="00003108" w:rsidRDefault="00B81163" w:rsidP="00B86894">
            <w:pPr>
              <w:spacing w:before="120" w:after="120" w:line="360" w:lineRule="atLeast"/>
              <w:rPr>
                <w:rFonts w:eastAsia="Calibri" w:cs="Times New Roman"/>
                <w:b/>
                <w:szCs w:val="26"/>
                <w:lang w:eastAsia="x-none"/>
              </w:rPr>
            </w:pPr>
            <w:r w:rsidRPr="00003108">
              <w:rPr>
                <w:rFonts w:eastAsia="Calibri" w:cs="Times New Roman"/>
                <w:b/>
                <w:szCs w:val="26"/>
                <w:lang w:eastAsia="x-none"/>
              </w:rPr>
              <w:t>I</w:t>
            </w:r>
          </w:p>
        </w:tc>
        <w:tc>
          <w:tcPr>
            <w:tcW w:w="1604" w:type="pct"/>
            <w:shd w:val="clear" w:color="auto" w:fill="auto"/>
          </w:tcPr>
          <w:p w14:paraId="32DB2418" w14:textId="786D4C9F" w:rsidR="00B81163" w:rsidRPr="00003108" w:rsidRDefault="00B81163" w:rsidP="00B86894">
            <w:pPr>
              <w:spacing w:before="120" w:after="120" w:line="360" w:lineRule="atLeast"/>
              <w:rPr>
                <w:rFonts w:eastAsia="Calibri" w:cs="Times New Roman"/>
                <w:b/>
                <w:szCs w:val="26"/>
                <w:lang w:eastAsia="x-none"/>
              </w:rPr>
            </w:pPr>
            <w:r w:rsidRPr="00003108">
              <w:rPr>
                <w:rFonts w:eastAsia="Calibri" w:cs="Times New Roman"/>
                <w:b/>
                <w:szCs w:val="26"/>
                <w:lang w:eastAsia="x-none"/>
              </w:rPr>
              <w:t>Theo quy định tại các VBQPPL</w:t>
            </w:r>
          </w:p>
        </w:tc>
        <w:tc>
          <w:tcPr>
            <w:tcW w:w="1427" w:type="pct"/>
          </w:tcPr>
          <w:p w14:paraId="1C048549" w14:textId="77777777" w:rsidR="00B81163" w:rsidRPr="00003108" w:rsidRDefault="00B81163" w:rsidP="00B86894">
            <w:pPr>
              <w:spacing w:before="120" w:after="120" w:line="360" w:lineRule="atLeast"/>
              <w:rPr>
                <w:rFonts w:eastAsia="Calibri" w:cs="Times New Roman"/>
                <w:b/>
                <w:szCs w:val="26"/>
                <w:lang w:val="vi-VN" w:eastAsia="x-none"/>
              </w:rPr>
            </w:pPr>
          </w:p>
        </w:tc>
        <w:tc>
          <w:tcPr>
            <w:tcW w:w="1432" w:type="pct"/>
          </w:tcPr>
          <w:p w14:paraId="747A0FD1" w14:textId="77777777" w:rsidR="00B81163" w:rsidRPr="00003108" w:rsidRDefault="00B81163" w:rsidP="00B86894">
            <w:pPr>
              <w:spacing w:before="120" w:after="120" w:line="360" w:lineRule="atLeast"/>
              <w:rPr>
                <w:rFonts w:eastAsia="Calibri" w:cs="Times New Roman"/>
                <w:b/>
                <w:szCs w:val="26"/>
                <w:lang w:val="vi-VN" w:eastAsia="x-none"/>
              </w:rPr>
            </w:pPr>
          </w:p>
        </w:tc>
      </w:tr>
      <w:tr w:rsidR="0003061A" w:rsidRPr="00D57618" w14:paraId="2FBC3918" w14:textId="77777777" w:rsidTr="000143D8">
        <w:tc>
          <w:tcPr>
            <w:tcW w:w="537" w:type="pct"/>
            <w:shd w:val="clear" w:color="auto" w:fill="auto"/>
          </w:tcPr>
          <w:p w14:paraId="67F917B3" w14:textId="77777777" w:rsidR="0003061A" w:rsidRPr="00D57618" w:rsidRDefault="0003061A" w:rsidP="0003061A">
            <w:pPr>
              <w:spacing w:before="120" w:after="120" w:line="360" w:lineRule="atLeast"/>
              <w:rPr>
                <w:rFonts w:eastAsia="Calibri" w:cs="Times New Roman"/>
                <w:szCs w:val="26"/>
                <w:lang w:eastAsia="x-none"/>
              </w:rPr>
            </w:pPr>
            <w:r w:rsidRPr="00D57618">
              <w:rPr>
                <w:rFonts w:eastAsia="Calibri" w:cs="Times New Roman"/>
                <w:szCs w:val="26"/>
                <w:lang w:eastAsia="x-none"/>
              </w:rPr>
              <w:t>1</w:t>
            </w:r>
          </w:p>
        </w:tc>
        <w:tc>
          <w:tcPr>
            <w:tcW w:w="1604" w:type="pct"/>
            <w:shd w:val="clear" w:color="auto" w:fill="auto"/>
            <w:vAlign w:val="center"/>
          </w:tcPr>
          <w:p w14:paraId="5A0F21CA" w14:textId="1F1DC562" w:rsidR="0003061A" w:rsidRPr="00D57618" w:rsidRDefault="0003061A" w:rsidP="0003061A">
            <w:pPr>
              <w:spacing w:before="120" w:after="120" w:line="360" w:lineRule="atLeast"/>
              <w:rPr>
                <w:rFonts w:eastAsia="Calibri" w:cs="Times New Roman"/>
                <w:szCs w:val="26"/>
                <w:lang w:eastAsia="x-none"/>
              </w:rPr>
            </w:pPr>
            <w:r>
              <w:rPr>
                <w:rFonts w:eastAsia="Times New Roman" w:cs="Times New Roman"/>
                <w:sz w:val="24"/>
                <w:szCs w:val="24"/>
              </w:rPr>
              <w:t>Danh mục thông số quan trắc</w:t>
            </w:r>
          </w:p>
        </w:tc>
        <w:tc>
          <w:tcPr>
            <w:tcW w:w="1427" w:type="pct"/>
          </w:tcPr>
          <w:p w14:paraId="11903494" w14:textId="10A27AEB" w:rsidR="0003061A" w:rsidRPr="00D57618" w:rsidRDefault="00C90209" w:rsidP="0003061A">
            <w:pPr>
              <w:spacing w:before="120" w:after="120" w:line="360" w:lineRule="atLeast"/>
              <w:rPr>
                <w:rFonts w:eastAsia="Calibri" w:cs="Times New Roman"/>
                <w:szCs w:val="26"/>
                <w:lang w:val="vi-VN" w:eastAsia="x-none"/>
              </w:rPr>
            </w:pPr>
            <w:r>
              <w:rPr>
                <w:rFonts w:eastAsia="Calibri" w:cs="Times New Roman"/>
                <w:szCs w:val="26"/>
                <w:lang w:eastAsia="x-none"/>
              </w:rPr>
              <w:t>Thông tư 24/2017/TT-BTNMT</w:t>
            </w:r>
          </w:p>
        </w:tc>
        <w:tc>
          <w:tcPr>
            <w:tcW w:w="1432" w:type="pct"/>
          </w:tcPr>
          <w:p w14:paraId="643DBE59" w14:textId="511DF86D" w:rsidR="0003061A"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03061A" w:rsidRPr="00D57618" w14:paraId="4BDE9D17" w14:textId="77777777" w:rsidTr="000143D8">
        <w:tc>
          <w:tcPr>
            <w:tcW w:w="537" w:type="pct"/>
            <w:shd w:val="clear" w:color="auto" w:fill="auto"/>
          </w:tcPr>
          <w:p w14:paraId="62E7229C" w14:textId="5E9A831D" w:rsidR="0003061A" w:rsidRPr="00D57618" w:rsidRDefault="0003061A" w:rsidP="0003061A">
            <w:pPr>
              <w:spacing w:before="120" w:after="120" w:line="360" w:lineRule="atLeast"/>
              <w:rPr>
                <w:rFonts w:eastAsia="Calibri" w:cs="Times New Roman"/>
                <w:szCs w:val="26"/>
                <w:lang w:eastAsia="x-none"/>
              </w:rPr>
            </w:pPr>
            <w:r w:rsidRPr="00D57618">
              <w:rPr>
                <w:rFonts w:eastAsia="Calibri" w:cs="Times New Roman"/>
                <w:szCs w:val="26"/>
                <w:lang w:eastAsia="x-none"/>
              </w:rPr>
              <w:t>2</w:t>
            </w:r>
          </w:p>
        </w:tc>
        <w:tc>
          <w:tcPr>
            <w:tcW w:w="1604" w:type="pct"/>
            <w:shd w:val="clear" w:color="auto" w:fill="auto"/>
            <w:vAlign w:val="center"/>
          </w:tcPr>
          <w:p w14:paraId="5827B328" w14:textId="6BFACD1A" w:rsidR="0003061A" w:rsidRPr="00D57618" w:rsidRDefault="0003061A" w:rsidP="0003061A">
            <w:pPr>
              <w:spacing w:before="120" w:after="120" w:line="360" w:lineRule="atLeast"/>
              <w:rPr>
                <w:rFonts w:eastAsia="Calibri" w:cs="Times New Roman"/>
                <w:szCs w:val="26"/>
                <w:lang w:eastAsia="x-none"/>
              </w:rPr>
            </w:pPr>
            <w:r>
              <w:rPr>
                <w:rFonts w:eastAsia="Times New Roman" w:cs="Times New Roman"/>
                <w:sz w:val="24"/>
                <w:szCs w:val="24"/>
              </w:rPr>
              <w:t>Danh mục loại hình quan trắc</w:t>
            </w:r>
          </w:p>
        </w:tc>
        <w:tc>
          <w:tcPr>
            <w:tcW w:w="1427" w:type="pct"/>
          </w:tcPr>
          <w:p w14:paraId="0610E25F" w14:textId="77777777" w:rsidR="0003061A" w:rsidRPr="00D57618" w:rsidRDefault="0003061A" w:rsidP="0003061A">
            <w:pPr>
              <w:spacing w:before="120" w:after="120" w:line="360" w:lineRule="atLeast"/>
              <w:rPr>
                <w:rFonts w:eastAsia="Calibri" w:cs="Times New Roman"/>
                <w:szCs w:val="26"/>
                <w:lang w:val="vi-VN" w:eastAsia="x-none"/>
              </w:rPr>
            </w:pPr>
          </w:p>
        </w:tc>
        <w:tc>
          <w:tcPr>
            <w:tcW w:w="1432" w:type="pct"/>
          </w:tcPr>
          <w:p w14:paraId="50C90C03" w14:textId="55473428" w:rsidR="0003061A"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7D4C1A" w:rsidRPr="00D57618" w14:paraId="67D26273" w14:textId="77777777" w:rsidTr="000143D8">
        <w:tc>
          <w:tcPr>
            <w:tcW w:w="537" w:type="pct"/>
            <w:shd w:val="clear" w:color="auto" w:fill="auto"/>
          </w:tcPr>
          <w:p w14:paraId="7AB9B5AB" w14:textId="7C88FD50" w:rsidR="007D4C1A" w:rsidRPr="00D57618" w:rsidRDefault="007D4C1A" w:rsidP="0003061A">
            <w:pPr>
              <w:spacing w:before="120" w:after="120" w:line="360" w:lineRule="atLeast"/>
              <w:rPr>
                <w:rFonts w:eastAsia="Calibri" w:cs="Times New Roman"/>
                <w:szCs w:val="26"/>
                <w:lang w:eastAsia="x-none"/>
              </w:rPr>
            </w:pPr>
            <w:r>
              <w:rPr>
                <w:rFonts w:eastAsia="Calibri" w:cs="Times New Roman"/>
                <w:szCs w:val="26"/>
                <w:lang w:eastAsia="x-none"/>
              </w:rPr>
              <w:t>3</w:t>
            </w:r>
          </w:p>
        </w:tc>
        <w:tc>
          <w:tcPr>
            <w:tcW w:w="1604" w:type="pct"/>
            <w:shd w:val="clear" w:color="auto" w:fill="auto"/>
            <w:vAlign w:val="center"/>
          </w:tcPr>
          <w:p w14:paraId="417B54E3" w14:textId="730C028D" w:rsidR="007D4C1A" w:rsidRDefault="007D4C1A" w:rsidP="0003061A">
            <w:pPr>
              <w:spacing w:before="120" w:after="120" w:line="360" w:lineRule="atLeast"/>
              <w:rPr>
                <w:rFonts w:eastAsia="Times New Roman" w:cs="Times New Roman"/>
                <w:sz w:val="24"/>
                <w:szCs w:val="24"/>
              </w:rPr>
            </w:pPr>
            <w:r>
              <w:rPr>
                <w:rFonts w:eastAsia="Times New Roman" w:cs="Times New Roman"/>
                <w:sz w:val="24"/>
                <w:szCs w:val="24"/>
              </w:rPr>
              <w:t xml:space="preserve">Danh mục loại trạm quan </w:t>
            </w:r>
            <w:r>
              <w:rPr>
                <w:rFonts w:eastAsia="Times New Roman" w:cs="Times New Roman"/>
                <w:sz w:val="24"/>
                <w:szCs w:val="24"/>
              </w:rPr>
              <w:lastRenderedPageBreak/>
              <w:t>trắc</w:t>
            </w:r>
          </w:p>
        </w:tc>
        <w:tc>
          <w:tcPr>
            <w:tcW w:w="1427" w:type="pct"/>
          </w:tcPr>
          <w:p w14:paraId="3374545E" w14:textId="77777777" w:rsidR="007D4C1A" w:rsidRPr="00D57618" w:rsidRDefault="007D4C1A" w:rsidP="0003061A">
            <w:pPr>
              <w:spacing w:before="120" w:after="120" w:line="360" w:lineRule="atLeast"/>
              <w:rPr>
                <w:rFonts w:eastAsia="Calibri" w:cs="Times New Roman"/>
                <w:szCs w:val="26"/>
                <w:lang w:val="vi-VN" w:eastAsia="x-none"/>
              </w:rPr>
            </w:pPr>
          </w:p>
        </w:tc>
        <w:tc>
          <w:tcPr>
            <w:tcW w:w="1432" w:type="pct"/>
          </w:tcPr>
          <w:p w14:paraId="10D57411" w14:textId="474A49C6" w:rsidR="007D4C1A"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03061A" w:rsidRPr="00D57618" w14:paraId="2F33D620" w14:textId="77777777" w:rsidTr="000143D8">
        <w:tc>
          <w:tcPr>
            <w:tcW w:w="537" w:type="pct"/>
            <w:shd w:val="clear" w:color="auto" w:fill="auto"/>
          </w:tcPr>
          <w:p w14:paraId="363D5891" w14:textId="20308CF9" w:rsidR="0003061A" w:rsidRPr="00D57618" w:rsidRDefault="007D4C1A" w:rsidP="0003061A">
            <w:pPr>
              <w:spacing w:before="120" w:after="120" w:line="360" w:lineRule="atLeast"/>
              <w:rPr>
                <w:rFonts w:eastAsia="Calibri" w:cs="Times New Roman"/>
                <w:szCs w:val="26"/>
                <w:lang w:eastAsia="x-none"/>
              </w:rPr>
            </w:pPr>
            <w:r>
              <w:rPr>
                <w:rFonts w:eastAsia="Calibri" w:cs="Times New Roman"/>
                <w:szCs w:val="26"/>
                <w:lang w:eastAsia="x-none"/>
              </w:rPr>
              <w:t>4</w:t>
            </w:r>
          </w:p>
        </w:tc>
        <w:tc>
          <w:tcPr>
            <w:tcW w:w="1604" w:type="pct"/>
            <w:shd w:val="clear" w:color="auto" w:fill="auto"/>
            <w:vAlign w:val="center"/>
          </w:tcPr>
          <w:p w14:paraId="6A7B8B04" w14:textId="0F9B5AE8" w:rsidR="0003061A" w:rsidRPr="00D57618" w:rsidRDefault="0003061A" w:rsidP="0003061A">
            <w:pPr>
              <w:spacing w:before="120" w:after="120" w:line="360" w:lineRule="atLeast"/>
              <w:rPr>
                <w:rFonts w:eastAsia="Calibri" w:cs="Times New Roman"/>
                <w:szCs w:val="26"/>
                <w:lang w:val="vi-VN" w:eastAsia="x-none"/>
              </w:rPr>
            </w:pPr>
            <w:r>
              <w:rPr>
                <w:rFonts w:eastAsia="Times New Roman" w:cs="Times New Roman"/>
                <w:sz w:val="24"/>
                <w:szCs w:val="24"/>
              </w:rPr>
              <w:t>Danh mục trạm quan trắc</w:t>
            </w:r>
          </w:p>
        </w:tc>
        <w:tc>
          <w:tcPr>
            <w:tcW w:w="1427" w:type="pct"/>
          </w:tcPr>
          <w:p w14:paraId="2090F837" w14:textId="77777777" w:rsidR="0003061A" w:rsidRPr="00D57618" w:rsidRDefault="0003061A" w:rsidP="0003061A">
            <w:pPr>
              <w:spacing w:before="120" w:after="120" w:line="360" w:lineRule="atLeast"/>
              <w:rPr>
                <w:rFonts w:eastAsia="Calibri" w:cs="Times New Roman"/>
                <w:szCs w:val="26"/>
                <w:lang w:val="vi-VN" w:eastAsia="x-none"/>
              </w:rPr>
            </w:pPr>
          </w:p>
        </w:tc>
        <w:tc>
          <w:tcPr>
            <w:tcW w:w="1432" w:type="pct"/>
          </w:tcPr>
          <w:p w14:paraId="748F0EB3" w14:textId="1F1369B2" w:rsidR="0003061A"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7D4C1A" w:rsidRPr="00D57618" w14:paraId="3099153D" w14:textId="77777777" w:rsidTr="000143D8">
        <w:tc>
          <w:tcPr>
            <w:tcW w:w="537" w:type="pct"/>
            <w:shd w:val="clear" w:color="auto" w:fill="auto"/>
          </w:tcPr>
          <w:p w14:paraId="542166E9" w14:textId="129F3A11" w:rsidR="007D4C1A" w:rsidRDefault="005705BC" w:rsidP="007D4C1A">
            <w:pPr>
              <w:spacing w:before="120" w:after="120" w:line="360" w:lineRule="atLeast"/>
              <w:rPr>
                <w:rFonts w:eastAsia="Calibri" w:cs="Times New Roman"/>
                <w:szCs w:val="26"/>
                <w:lang w:eastAsia="x-none"/>
              </w:rPr>
            </w:pPr>
            <w:r>
              <w:rPr>
                <w:rFonts w:eastAsia="Calibri" w:cs="Times New Roman"/>
                <w:szCs w:val="26"/>
                <w:lang w:eastAsia="x-none"/>
              </w:rPr>
              <w:t>5</w:t>
            </w:r>
          </w:p>
        </w:tc>
        <w:tc>
          <w:tcPr>
            <w:tcW w:w="1604" w:type="pct"/>
            <w:shd w:val="clear" w:color="auto" w:fill="auto"/>
            <w:vAlign w:val="center"/>
          </w:tcPr>
          <w:p w14:paraId="2075E332" w14:textId="373432D5" w:rsidR="007D4C1A" w:rsidRDefault="007D4C1A" w:rsidP="007D4C1A">
            <w:pPr>
              <w:spacing w:before="120" w:after="120" w:line="360" w:lineRule="atLeast"/>
              <w:rPr>
                <w:rFonts w:eastAsia="Times New Roman" w:cs="Times New Roman"/>
                <w:sz w:val="24"/>
                <w:szCs w:val="24"/>
              </w:rPr>
            </w:pPr>
            <w:r>
              <w:rPr>
                <w:rFonts w:eastAsia="Times New Roman" w:cs="Times New Roman"/>
                <w:sz w:val="24"/>
                <w:szCs w:val="24"/>
              </w:rPr>
              <w:t>Danh mục tiêu chuẩn, phương pháp quan trắc</w:t>
            </w:r>
          </w:p>
        </w:tc>
        <w:tc>
          <w:tcPr>
            <w:tcW w:w="1427" w:type="pct"/>
          </w:tcPr>
          <w:p w14:paraId="6599B3E1" w14:textId="688EE733" w:rsidR="007D4C1A" w:rsidRPr="00D57618" w:rsidRDefault="007D4C1A" w:rsidP="007D4C1A">
            <w:pPr>
              <w:spacing w:before="120" w:after="120" w:line="360" w:lineRule="atLeast"/>
              <w:rPr>
                <w:rFonts w:eastAsia="Calibri" w:cs="Times New Roman"/>
                <w:szCs w:val="26"/>
                <w:lang w:val="vi-VN" w:eastAsia="x-none"/>
              </w:rPr>
            </w:pPr>
            <w:r>
              <w:rPr>
                <w:rFonts w:eastAsia="Calibri" w:cs="Times New Roman"/>
                <w:szCs w:val="26"/>
                <w:lang w:eastAsia="x-none"/>
              </w:rPr>
              <w:t>Thông tư 24/2017/TT-BTNMT</w:t>
            </w:r>
          </w:p>
        </w:tc>
        <w:tc>
          <w:tcPr>
            <w:tcW w:w="1432" w:type="pct"/>
          </w:tcPr>
          <w:p w14:paraId="549699DA" w14:textId="5DDCC84D" w:rsidR="007D4C1A" w:rsidRPr="00D57618" w:rsidRDefault="001D575B" w:rsidP="007D4C1A">
            <w:pPr>
              <w:spacing w:before="120" w:after="120" w:line="360" w:lineRule="atLeast"/>
              <w:rPr>
                <w:rFonts w:eastAsia="Calibri" w:cs="Times New Roman"/>
                <w:szCs w:val="26"/>
                <w:lang w:val="vi-VN" w:eastAsia="x-none"/>
              </w:rPr>
            </w:pPr>
            <w:r w:rsidRPr="00141994">
              <w:rPr>
                <w:rFonts w:cs="Times New Roman"/>
                <w:bCs/>
                <w:szCs w:val="26"/>
              </w:rPr>
              <w:t>.doc, .xls…</w:t>
            </w:r>
          </w:p>
        </w:tc>
      </w:tr>
      <w:tr w:rsidR="007D4C1A" w:rsidRPr="00D57618" w14:paraId="085CE3F8" w14:textId="77777777" w:rsidTr="000143D8">
        <w:tc>
          <w:tcPr>
            <w:tcW w:w="537" w:type="pct"/>
            <w:shd w:val="clear" w:color="auto" w:fill="auto"/>
          </w:tcPr>
          <w:p w14:paraId="48B20879" w14:textId="609FA6F0" w:rsidR="007D4C1A" w:rsidRDefault="005705BC" w:rsidP="007D4C1A">
            <w:pPr>
              <w:spacing w:before="120" w:after="120" w:line="360" w:lineRule="atLeast"/>
              <w:rPr>
                <w:rFonts w:eastAsia="Calibri" w:cs="Times New Roman"/>
                <w:szCs w:val="26"/>
                <w:lang w:eastAsia="x-none"/>
              </w:rPr>
            </w:pPr>
            <w:r>
              <w:rPr>
                <w:rFonts w:eastAsia="Calibri" w:cs="Times New Roman"/>
                <w:szCs w:val="26"/>
                <w:lang w:eastAsia="x-none"/>
              </w:rPr>
              <w:t>6</w:t>
            </w:r>
          </w:p>
        </w:tc>
        <w:tc>
          <w:tcPr>
            <w:tcW w:w="1604" w:type="pct"/>
            <w:shd w:val="clear" w:color="auto" w:fill="auto"/>
            <w:vAlign w:val="center"/>
          </w:tcPr>
          <w:p w14:paraId="70FBF1A8" w14:textId="4D4876DA" w:rsidR="007D4C1A" w:rsidRDefault="007D4C1A" w:rsidP="007D4C1A">
            <w:pPr>
              <w:spacing w:before="120" w:after="120" w:line="360" w:lineRule="atLeast"/>
              <w:rPr>
                <w:rFonts w:eastAsia="Times New Roman" w:cs="Times New Roman"/>
                <w:sz w:val="24"/>
                <w:szCs w:val="24"/>
              </w:rPr>
            </w:pPr>
            <w:r>
              <w:rPr>
                <w:rFonts w:eastAsia="Times New Roman" w:cs="Times New Roman"/>
                <w:sz w:val="24"/>
                <w:szCs w:val="24"/>
              </w:rPr>
              <w:t>Danh mục đơn vị đo</w:t>
            </w:r>
          </w:p>
        </w:tc>
        <w:tc>
          <w:tcPr>
            <w:tcW w:w="1427" w:type="pct"/>
          </w:tcPr>
          <w:p w14:paraId="0C72A2DC" w14:textId="7004758A" w:rsidR="007D4C1A" w:rsidRPr="00D57618" w:rsidRDefault="007D4C1A" w:rsidP="007D4C1A">
            <w:pPr>
              <w:spacing w:before="120" w:after="120" w:line="360" w:lineRule="atLeast"/>
              <w:rPr>
                <w:rFonts w:eastAsia="Calibri" w:cs="Times New Roman"/>
                <w:szCs w:val="26"/>
                <w:lang w:val="vi-VN" w:eastAsia="x-none"/>
              </w:rPr>
            </w:pPr>
            <w:r>
              <w:rPr>
                <w:rFonts w:eastAsia="Calibri" w:cs="Times New Roman"/>
                <w:szCs w:val="26"/>
                <w:lang w:eastAsia="x-none"/>
              </w:rPr>
              <w:t>Thông tư 24/2017/TT-BTNMT</w:t>
            </w:r>
          </w:p>
        </w:tc>
        <w:tc>
          <w:tcPr>
            <w:tcW w:w="1432" w:type="pct"/>
          </w:tcPr>
          <w:p w14:paraId="24DE89E5" w14:textId="32D06E5A" w:rsidR="007D4C1A" w:rsidRPr="00D57618" w:rsidRDefault="001D575B" w:rsidP="007D4C1A">
            <w:pPr>
              <w:spacing w:before="120" w:after="120" w:line="360" w:lineRule="atLeast"/>
              <w:rPr>
                <w:rFonts w:eastAsia="Calibri" w:cs="Times New Roman"/>
                <w:szCs w:val="26"/>
                <w:lang w:val="vi-VN" w:eastAsia="x-none"/>
              </w:rPr>
            </w:pPr>
            <w:r w:rsidRPr="00141994">
              <w:rPr>
                <w:rFonts w:cs="Times New Roman"/>
                <w:bCs/>
                <w:szCs w:val="26"/>
              </w:rPr>
              <w:t>.doc, .xls…</w:t>
            </w:r>
          </w:p>
        </w:tc>
      </w:tr>
      <w:tr w:rsidR="00E16AE8" w:rsidRPr="00D57618" w14:paraId="6F5AE73A" w14:textId="77777777" w:rsidTr="000143D8">
        <w:tc>
          <w:tcPr>
            <w:tcW w:w="537" w:type="pct"/>
            <w:shd w:val="clear" w:color="auto" w:fill="auto"/>
          </w:tcPr>
          <w:p w14:paraId="61B9CE03" w14:textId="48F655F1" w:rsidR="00E16AE8" w:rsidRDefault="00E16AE8" w:rsidP="00E16AE8">
            <w:pPr>
              <w:spacing w:before="120" w:after="120" w:line="360" w:lineRule="atLeast"/>
              <w:rPr>
                <w:rFonts w:eastAsia="Calibri" w:cs="Times New Roman"/>
                <w:szCs w:val="26"/>
                <w:lang w:eastAsia="x-none"/>
              </w:rPr>
            </w:pPr>
            <w:r>
              <w:rPr>
                <w:rFonts w:eastAsia="Calibri" w:cs="Times New Roman"/>
                <w:szCs w:val="26"/>
                <w:lang w:eastAsia="x-none"/>
              </w:rPr>
              <w:t>7</w:t>
            </w:r>
          </w:p>
        </w:tc>
        <w:tc>
          <w:tcPr>
            <w:tcW w:w="1604" w:type="pct"/>
            <w:shd w:val="clear" w:color="auto" w:fill="auto"/>
            <w:vAlign w:val="center"/>
          </w:tcPr>
          <w:p w14:paraId="302127BA" w14:textId="75C80761" w:rsidR="00E16AE8" w:rsidRDefault="00E16AE8" w:rsidP="00E16AE8">
            <w:pPr>
              <w:spacing w:before="120" w:after="120" w:line="360" w:lineRule="atLeast"/>
              <w:rPr>
                <w:rFonts w:eastAsia="Times New Roman" w:cs="Times New Roman"/>
                <w:sz w:val="24"/>
                <w:szCs w:val="24"/>
              </w:rPr>
            </w:pPr>
            <w:r>
              <w:rPr>
                <w:rFonts w:eastAsia="Times New Roman" w:cs="Times New Roman"/>
                <w:sz w:val="24"/>
                <w:szCs w:val="24"/>
              </w:rPr>
              <w:t>Danh mục vị trí quan trắc</w:t>
            </w:r>
          </w:p>
        </w:tc>
        <w:tc>
          <w:tcPr>
            <w:tcW w:w="1427" w:type="pct"/>
          </w:tcPr>
          <w:p w14:paraId="02FDCDDC" w14:textId="15D01904" w:rsidR="00E16AE8" w:rsidRDefault="00E16AE8" w:rsidP="00E16AE8">
            <w:pPr>
              <w:spacing w:before="120" w:after="120" w:line="360" w:lineRule="atLeast"/>
              <w:rPr>
                <w:rFonts w:eastAsia="Calibri" w:cs="Times New Roman"/>
                <w:szCs w:val="26"/>
                <w:lang w:eastAsia="x-none"/>
              </w:rPr>
            </w:pPr>
            <w:r w:rsidRPr="00746EAF">
              <w:rPr>
                <w:rFonts w:eastAsia="Calibri" w:cs="Times New Roman"/>
                <w:szCs w:val="26"/>
                <w:lang w:eastAsia="x-none"/>
              </w:rPr>
              <w:t>Thông tư 24/2017/TT-BTNMT</w:t>
            </w:r>
          </w:p>
        </w:tc>
        <w:tc>
          <w:tcPr>
            <w:tcW w:w="1432" w:type="pct"/>
          </w:tcPr>
          <w:p w14:paraId="5DCF28BE" w14:textId="6901A076" w:rsidR="00E16AE8" w:rsidRPr="00D57618" w:rsidRDefault="001D575B" w:rsidP="00E16AE8">
            <w:pPr>
              <w:spacing w:before="120" w:after="120" w:line="360" w:lineRule="atLeast"/>
              <w:rPr>
                <w:rFonts w:eastAsia="Calibri" w:cs="Times New Roman"/>
                <w:szCs w:val="26"/>
                <w:lang w:val="vi-VN" w:eastAsia="x-none"/>
              </w:rPr>
            </w:pPr>
            <w:r w:rsidRPr="00141994">
              <w:rPr>
                <w:rFonts w:cs="Times New Roman"/>
                <w:bCs/>
                <w:szCs w:val="26"/>
              </w:rPr>
              <w:t>.doc, .xls…</w:t>
            </w:r>
          </w:p>
        </w:tc>
      </w:tr>
      <w:tr w:rsidR="00E16AE8" w:rsidRPr="00D57618" w14:paraId="630B6108" w14:textId="77777777" w:rsidTr="000143D8">
        <w:tc>
          <w:tcPr>
            <w:tcW w:w="537" w:type="pct"/>
            <w:shd w:val="clear" w:color="auto" w:fill="auto"/>
          </w:tcPr>
          <w:p w14:paraId="0DC06589" w14:textId="0560E5B6" w:rsidR="00E16AE8" w:rsidRDefault="00E16AE8" w:rsidP="00E16AE8">
            <w:pPr>
              <w:spacing w:before="120" w:after="120" w:line="360" w:lineRule="atLeast"/>
              <w:rPr>
                <w:rFonts w:eastAsia="Calibri" w:cs="Times New Roman"/>
                <w:szCs w:val="26"/>
                <w:lang w:eastAsia="x-none"/>
              </w:rPr>
            </w:pPr>
            <w:r>
              <w:rPr>
                <w:rFonts w:eastAsia="Calibri" w:cs="Times New Roman"/>
                <w:szCs w:val="26"/>
                <w:lang w:eastAsia="x-none"/>
              </w:rPr>
              <w:t>8</w:t>
            </w:r>
          </w:p>
        </w:tc>
        <w:tc>
          <w:tcPr>
            <w:tcW w:w="1604" w:type="pct"/>
            <w:shd w:val="clear" w:color="auto" w:fill="auto"/>
            <w:vAlign w:val="center"/>
          </w:tcPr>
          <w:p w14:paraId="2903EC52" w14:textId="6B5C5CD5" w:rsidR="00E16AE8" w:rsidRDefault="00E16AE8" w:rsidP="00E16AE8">
            <w:pPr>
              <w:spacing w:before="120" w:after="120" w:line="360" w:lineRule="atLeast"/>
              <w:rPr>
                <w:rFonts w:eastAsia="Times New Roman" w:cs="Times New Roman"/>
                <w:sz w:val="24"/>
                <w:szCs w:val="24"/>
              </w:rPr>
            </w:pPr>
            <w:r>
              <w:rPr>
                <w:rFonts w:eastAsia="Times New Roman" w:cs="Times New Roman"/>
                <w:sz w:val="24"/>
                <w:szCs w:val="24"/>
              </w:rPr>
              <w:t>Danh mục thiết bị quan trắc</w:t>
            </w:r>
          </w:p>
        </w:tc>
        <w:tc>
          <w:tcPr>
            <w:tcW w:w="1427" w:type="pct"/>
          </w:tcPr>
          <w:p w14:paraId="168DDE6F" w14:textId="516241ED" w:rsidR="00E16AE8" w:rsidRDefault="00E16AE8" w:rsidP="00E16AE8">
            <w:pPr>
              <w:spacing w:before="120" w:after="120" w:line="360" w:lineRule="atLeast"/>
              <w:rPr>
                <w:rFonts w:eastAsia="Calibri" w:cs="Times New Roman"/>
                <w:szCs w:val="26"/>
                <w:lang w:eastAsia="x-none"/>
              </w:rPr>
            </w:pPr>
            <w:r w:rsidRPr="00746EAF">
              <w:rPr>
                <w:rFonts w:eastAsia="Calibri" w:cs="Times New Roman"/>
                <w:szCs w:val="26"/>
                <w:lang w:eastAsia="x-none"/>
              </w:rPr>
              <w:t>Thông tư 24/2017/TT-BTNMT</w:t>
            </w:r>
          </w:p>
        </w:tc>
        <w:tc>
          <w:tcPr>
            <w:tcW w:w="1432" w:type="pct"/>
          </w:tcPr>
          <w:p w14:paraId="5B9AF73A" w14:textId="5B8EDEB0" w:rsidR="00E16AE8" w:rsidRPr="00D57618" w:rsidRDefault="001D575B" w:rsidP="00E16AE8">
            <w:pPr>
              <w:spacing w:before="120" w:after="120" w:line="360" w:lineRule="atLeast"/>
              <w:rPr>
                <w:rFonts w:eastAsia="Calibri" w:cs="Times New Roman"/>
                <w:szCs w:val="26"/>
                <w:lang w:val="vi-VN" w:eastAsia="x-none"/>
              </w:rPr>
            </w:pPr>
            <w:r w:rsidRPr="00141994">
              <w:rPr>
                <w:rFonts w:cs="Times New Roman"/>
                <w:bCs/>
                <w:szCs w:val="26"/>
              </w:rPr>
              <w:t>.doc, .xls…</w:t>
            </w:r>
          </w:p>
        </w:tc>
      </w:tr>
      <w:tr w:rsidR="00E16AE8" w:rsidRPr="00D57618" w14:paraId="3613C667" w14:textId="77777777" w:rsidTr="000143D8">
        <w:tc>
          <w:tcPr>
            <w:tcW w:w="537" w:type="pct"/>
            <w:shd w:val="clear" w:color="auto" w:fill="auto"/>
          </w:tcPr>
          <w:p w14:paraId="7D15AAC0" w14:textId="352B4C31" w:rsidR="00E16AE8" w:rsidRDefault="00E16AE8" w:rsidP="00E16AE8">
            <w:pPr>
              <w:spacing w:before="120" w:after="120" w:line="360" w:lineRule="atLeast"/>
              <w:rPr>
                <w:rFonts w:eastAsia="Calibri" w:cs="Times New Roman"/>
                <w:szCs w:val="26"/>
                <w:lang w:eastAsia="x-none"/>
              </w:rPr>
            </w:pPr>
            <w:r>
              <w:rPr>
                <w:rFonts w:eastAsia="Calibri" w:cs="Times New Roman"/>
                <w:szCs w:val="26"/>
                <w:lang w:eastAsia="x-none"/>
              </w:rPr>
              <w:t>9</w:t>
            </w:r>
          </w:p>
        </w:tc>
        <w:tc>
          <w:tcPr>
            <w:tcW w:w="1604" w:type="pct"/>
            <w:shd w:val="clear" w:color="auto" w:fill="auto"/>
            <w:vAlign w:val="center"/>
          </w:tcPr>
          <w:p w14:paraId="4344913E" w14:textId="41880653" w:rsidR="00E16AE8" w:rsidRDefault="00E16AE8" w:rsidP="00E16AE8">
            <w:pPr>
              <w:spacing w:before="120" w:after="120" w:line="360" w:lineRule="atLeast"/>
              <w:rPr>
                <w:rFonts w:eastAsia="Times New Roman" w:cs="Times New Roman"/>
                <w:sz w:val="24"/>
                <w:szCs w:val="24"/>
              </w:rPr>
            </w:pPr>
            <w:r>
              <w:rPr>
                <w:rFonts w:eastAsia="Times New Roman" w:cs="Times New Roman"/>
                <w:sz w:val="24"/>
                <w:szCs w:val="24"/>
              </w:rPr>
              <w:t>Danh mục chỉ số chất lượng môi trường</w:t>
            </w:r>
          </w:p>
        </w:tc>
        <w:tc>
          <w:tcPr>
            <w:tcW w:w="1427" w:type="pct"/>
          </w:tcPr>
          <w:p w14:paraId="3884DD5A" w14:textId="767C1E3C" w:rsidR="00E16AE8" w:rsidRDefault="00E16AE8" w:rsidP="00E16AE8">
            <w:pPr>
              <w:spacing w:before="120" w:after="120" w:line="360" w:lineRule="atLeast"/>
              <w:rPr>
                <w:rFonts w:eastAsia="Calibri" w:cs="Times New Roman"/>
                <w:szCs w:val="26"/>
                <w:lang w:eastAsia="x-none"/>
              </w:rPr>
            </w:pPr>
          </w:p>
        </w:tc>
        <w:tc>
          <w:tcPr>
            <w:tcW w:w="1432" w:type="pct"/>
          </w:tcPr>
          <w:p w14:paraId="5C2C99C3" w14:textId="2ECDD577" w:rsidR="00E16AE8" w:rsidRPr="00D57618" w:rsidRDefault="001D575B" w:rsidP="00E16AE8">
            <w:pPr>
              <w:spacing w:before="120" w:after="120" w:line="360" w:lineRule="atLeast"/>
              <w:rPr>
                <w:rFonts w:eastAsia="Calibri" w:cs="Times New Roman"/>
                <w:szCs w:val="26"/>
                <w:lang w:val="vi-VN" w:eastAsia="x-none"/>
              </w:rPr>
            </w:pPr>
            <w:r w:rsidRPr="00141994">
              <w:rPr>
                <w:rFonts w:cs="Times New Roman"/>
                <w:bCs/>
                <w:szCs w:val="26"/>
              </w:rPr>
              <w:t>.doc, .xls…</w:t>
            </w:r>
          </w:p>
        </w:tc>
      </w:tr>
      <w:tr w:rsidR="00E16AE8" w:rsidRPr="00D57618" w14:paraId="2D639F38" w14:textId="77777777" w:rsidTr="000143D8">
        <w:tc>
          <w:tcPr>
            <w:tcW w:w="537" w:type="pct"/>
            <w:shd w:val="clear" w:color="auto" w:fill="auto"/>
          </w:tcPr>
          <w:p w14:paraId="71332C62" w14:textId="3F4CD2A5" w:rsidR="00E16AE8" w:rsidRDefault="00E16AE8" w:rsidP="00E16AE8">
            <w:pPr>
              <w:spacing w:before="120" w:after="120" w:line="360" w:lineRule="atLeast"/>
              <w:rPr>
                <w:rFonts w:eastAsia="Calibri" w:cs="Times New Roman"/>
                <w:szCs w:val="26"/>
                <w:lang w:eastAsia="x-none"/>
              </w:rPr>
            </w:pPr>
            <w:r>
              <w:rPr>
                <w:rFonts w:eastAsia="Calibri" w:cs="Times New Roman"/>
                <w:szCs w:val="26"/>
                <w:lang w:eastAsia="x-none"/>
              </w:rPr>
              <w:t>10</w:t>
            </w:r>
          </w:p>
        </w:tc>
        <w:tc>
          <w:tcPr>
            <w:tcW w:w="1604" w:type="pct"/>
            <w:shd w:val="clear" w:color="auto" w:fill="auto"/>
            <w:vAlign w:val="center"/>
          </w:tcPr>
          <w:p w14:paraId="533A9BD8" w14:textId="1A678734" w:rsidR="00E16AE8" w:rsidRDefault="00E16AE8" w:rsidP="00E16AE8">
            <w:pPr>
              <w:spacing w:before="120" w:after="120" w:line="360" w:lineRule="atLeast"/>
              <w:rPr>
                <w:rFonts w:eastAsia="Times New Roman" w:cs="Times New Roman"/>
                <w:sz w:val="24"/>
                <w:szCs w:val="24"/>
              </w:rPr>
            </w:pPr>
            <w:r>
              <w:rPr>
                <w:rFonts w:eastAsia="Times New Roman" w:cs="Times New Roman"/>
                <w:sz w:val="24"/>
                <w:szCs w:val="24"/>
              </w:rPr>
              <w:t>Danh mục khu vực bảo tồn thiên nhiên</w:t>
            </w:r>
          </w:p>
        </w:tc>
        <w:tc>
          <w:tcPr>
            <w:tcW w:w="1427" w:type="pct"/>
          </w:tcPr>
          <w:p w14:paraId="0A798B35" w14:textId="45896970" w:rsidR="00E16AE8" w:rsidRPr="005211F3" w:rsidRDefault="005211F3" w:rsidP="00E16AE8">
            <w:pPr>
              <w:spacing w:before="120" w:after="120" w:line="360" w:lineRule="atLeast"/>
              <w:rPr>
                <w:rFonts w:eastAsia="Times New Roman" w:cs="Times New Roman"/>
                <w:sz w:val="24"/>
                <w:szCs w:val="24"/>
              </w:rPr>
            </w:pPr>
            <w:r w:rsidRPr="005211F3">
              <w:rPr>
                <w:rFonts w:eastAsia="Times New Roman" w:cs="Times New Roman"/>
                <w:sz w:val="24"/>
                <w:szCs w:val="24"/>
              </w:rPr>
              <w:t xml:space="preserve">Luật đa dạng sinh học </w:t>
            </w:r>
            <w:r w:rsidRPr="005211F3">
              <w:rPr>
                <w:rFonts w:eastAsia="Times New Roman" w:cs="Times New Roman"/>
                <w:sz w:val="24"/>
                <w:szCs w:val="24"/>
              </w:rPr>
              <w:t>20/2008/QH12</w:t>
            </w:r>
          </w:p>
        </w:tc>
        <w:tc>
          <w:tcPr>
            <w:tcW w:w="1432" w:type="pct"/>
          </w:tcPr>
          <w:p w14:paraId="73DE2CA5" w14:textId="55A977E7" w:rsidR="00E16AE8" w:rsidRPr="00D57618" w:rsidRDefault="001D575B" w:rsidP="00E16AE8">
            <w:pPr>
              <w:spacing w:before="120" w:after="120" w:line="360" w:lineRule="atLeast"/>
              <w:rPr>
                <w:rFonts w:eastAsia="Calibri" w:cs="Times New Roman"/>
                <w:szCs w:val="26"/>
                <w:lang w:val="vi-VN" w:eastAsia="x-none"/>
              </w:rPr>
            </w:pPr>
            <w:r w:rsidRPr="00141994">
              <w:rPr>
                <w:rFonts w:cs="Times New Roman"/>
                <w:bCs/>
                <w:szCs w:val="26"/>
              </w:rPr>
              <w:t>.doc, .xls…</w:t>
            </w:r>
          </w:p>
        </w:tc>
      </w:tr>
      <w:tr w:rsidR="00946207" w:rsidRPr="00D57618" w14:paraId="7084BD67" w14:textId="77777777" w:rsidTr="000143D8">
        <w:tc>
          <w:tcPr>
            <w:tcW w:w="537" w:type="pct"/>
            <w:shd w:val="clear" w:color="auto" w:fill="auto"/>
          </w:tcPr>
          <w:p w14:paraId="0B461E88" w14:textId="77777777" w:rsidR="00946207" w:rsidRDefault="00946207" w:rsidP="00946207">
            <w:pPr>
              <w:spacing w:before="120" w:after="120" w:line="360" w:lineRule="atLeast"/>
              <w:rPr>
                <w:rFonts w:eastAsia="Calibri" w:cs="Times New Roman"/>
                <w:szCs w:val="26"/>
                <w:lang w:eastAsia="x-none"/>
              </w:rPr>
            </w:pPr>
          </w:p>
        </w:tc>
        <w:tc>
          <w:tcPr>
            <w:tcW w:w="1604" w:type="pct"/>
            <w:shd w:val="clear" w:color="auto" w:fill="auto"/>
            <w:vAlign w:val="center"/>
          </w:tcPr>
          <w:p w14:paraId="1C0E0AEB" w14:textId="0A9C89A7" w:rsidR="00946207" w:rsidRDefault="00946207" w:rsidP="00946207">
            <w:pPr>
              <w:spacing w:before="120" w:after="120" w:line="360" w:lineRule="atLeast"/>
              <w:rPr>
                <w:rFonts w:eastAsia="Times New Roman" w:cs="Times New Roman"/>
                <w:sz w:val="24"/>
                <w:szCs w:val="24"/>
              </w:rPr>
            </w:pPr>
            <w:r>
              <w:rPr>
                <w:rFonts w:eastAsia="Times New Roman" w:cs="Times New Roman"/>
                <w:sz w:val="24"/>
                <w:szCs w:val="24"/>
              </w:rPr>
              <w:t>Danh mục Vườn quốc gia</w:t>
            </w:r>
          </w:p>
        </w:tc>
        <w:tc>
          <w:tcPr>
            <w:tcW w:w="1427" w:type="pct"/>
          </w:tcPr>
          <w:p w14:paraId="61C5A619" w14:textId="2835ACFF" w:rsidR="00946207" w:rsidRPr="005211F3" w:rsidRDefault="00946207" w:rsidP="00946207">
            <w:pPr>
              <w:spacing w:before="120" w:after="120" w:line="360" w:lineRule="atLeast"/>
              <w:rPr>
                <w:rFonts w:eastAsia="Times New Roman" w:cs="Times New Roman"/>
                <w:sz w:val="24"/>
                <w:szCs w:val="24"/>
              </w:rPr>
            </w:pPr>
            <w:r w:rsidRPr="00A11F87">
              <w:rPr>
                <w:rFonts w:eastAsia="Times New Roman" w:cs="Times New Roman"/>
                <w:sz w:val="24"/>
                <w:szCs w:val="24"/>
              </w:rPr>
              <w:t>Luật đa dạng sinh học 20/2008/QH12</w:t>
            </w:r>
          </w:p>
        </w:tc>
        <w:tc>
          <w:tcPr>
            <w:tcW w:w="1432" w:type="pct"/>
          </w:tcPr>
          <w:p w14:paraId="7681E6EB" w14:textId="23C1FC67" w:rsidR="00946207" w:rsidRPr="00D57618" w:rsidRDefault="001D575B" w:rsidP="00946207">
            <w:pPr>
              <w:spacing w:before="120" w:after="120" w:line="360" w:lineRule="atLeast"/>
              <w:rPr>
                <w:rFonts w:eastAsia="Calibri" w:cs="Times New Roman"/>
                <w:szCs w:val="26"/>
                <w:lang w:val="vi-VN" w:eastAsia="x-none"/>
              </w:rPr>
            </w:pPr>
            <w:r w:rsidRPr="00141994">
              <w:rPr>
                <w:rFonts w:cs="Times New Roman"/>
                <w:bCs/>
                <w:szCs w:val="26"/>
              </w:rPr>
              <w:t>.doc, .xls…</w:t>
            </w:r>
          </w:p>
        </w:tc>
      </w:tr>
      <w:tr w:rsidR="00946207" w:rsidRPr="00D57618" w14:paraId="61525138" w14:textId="77777777" w:rsidTr="000143D8">
        <w:tc>
          <w:tcPr>
            <w:tcW w:w="537" w:type="pct"/>
            <w:shd w:val="clear" w:color="auto" w:fill="auto"/>
          </w:tcPr>
          <w:p w14:paraId="018267AF" w14:textId="77777777" w:rsidR="00946207" w:rsidRDefault="00946207" w:rsidP="00946207">
            <w:pPr>
              <w:spacing w:before="120" w:after="120" w:line="360" w:lineRule="atLeast"/>
              <w:rPr>
                <w:rFonts w:eastAsia="Calibri" w:cs="Times New Roman"/>
                <w:szCs w:val="26"/>
                <w:lang w:eastAsia="x-none"/>
              </w:rPr>
            </w:pPr>
          </w:p>
        </w:tc>
        <w:tc>
          <w:tcPr>
            <w:tcW w:w="1604" w:type="pct"/>
            <w:shd w:val="clear" w:color="auto" w:fill="auto"/>
            <w:vAlign w:val="center"/>
          </w:tcPr>
          <w:p w14:paraId="02D05E0C" w14:textId="5C2D56B9" w:rsidR="00946207" w:rsidRDefault="00946207" w:rsidP="00946207">
            <w:pPr>
              <w:spacing w:before="120" w:after="120" w:line="360" w:lineRule="atLeast"/>
              <w:rPr>
                <w:rFonts w:eastAsia="Times New Roman" w:cs="Times New Roman"/>
                <w:sz w:val="24"/>
                <w:szCs w:val="24"/>
              </w:rPr>
            </w:pPr>
            <w:r>
              <w:rPr>
                <w:rFonts w:eastAsia="Times New Roman" w:cs="Times New Roman"/>
                <w:sz w:val="24"/>
                <w:szCs w:val="24"/>
              </w:rPr>
              <w:t>Danh mục khu dự trữ thiên nhiên</w:t>
            </w:r>
          </w:p>
        </w:tc>
        <w:tc>
          <w:tcPr>
            <w:tcW w:w="1427" w:type="pct"/>
          </w:tcPr>
          <w:p w14:paraId="0EB4B20E" w14:textId="2E3A8968" w:rsidR="00946207" w:rsidRPr="005211F3" w:rsidRDefault="00946207" w:rsidP="00946207">
            <w:pPr>
              <w:spacing w:before="120" w:after="120" w:line="360" w:lineRule="atLeast"/>
              <w:rPr>
                <w:rFonts w:eastAsia="Times New Roman" w:cs="Times New Roman"/>
                <w:sz w:val="24"/>
                <w:szCs w:val="24"/>
              </w:rPr>
            </w:pPr>
            <w:r w:rsidRPr="00A11F87">
              <w:rPr>
                <w:rFonts w:eastAsia="Times New Roman" w:cs="Times New Roman"/>
                <w:sz w:val="24"/>
                <w:szCs w:val="24"/>
              </w:rPr>
              <w:t>Luật đa dạng sinh học 20/2008/QH12</w:t>
            </w:r>
          </w:p>
        </w:tc>
        <w:tc>
          <w:tcPr>
            <w:tcW w:w="1432" w:type="pct"/>
          </w:tcPr>
          <w:p w14:paraId="451F6AD5" w14:textId="18C391F1" w:rsidR="00946207" w:rsidRPr="00D57618" w:rsidRDefault="001D575B" w:rsidP="00946207">
            <w:pPr>
              <w:spacing w:before="120" w:after="120" w:line="360" w:lineRule="atLeast"/>
              <w:rPr>
                <w:rFonts w:eastAsia="Calibri" w:cs="Times New Roman"/>
                <w:szCs w:val="26"/>
                <w:lang w:val="vi-VN" w:eastAsia="x-none"/>
              </w:rPr>
            </w:pPr>
            <w:r w:rsidRPr="00141994">
              <w:rPr>
                <w:rFonts w:cs="Times New Roman"/>
                <w:bCs/>
                <w:szCs w:val="26"/>
              </w:rPr>
              <w:t>.doc, .xls…</w:t>
            </w:r>
          </w:p>
        </w:tc>
      </w:tr>
      <w:tr w:rsidR="00F2741C" w:rsidRPr="00D57618" w14:paraId="225C5347" w14:textId="77777777" w:rsidTr="000143D8">
        <w:tc>
          <w:tcPr>
            <w:tcW w:w="537" w:type="pct"/>
            <w:shd w:val="clear" w:color="auto" w:fill="auto"/>
          </w:tcPr>
          <w:p w14:paraId="473FC0E7" w14:textId="3A33D2B5" w:rsidR="00F2741C" w:rsidRDefault="00F2741C"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73D83821" w14:textId="45EDA532" w:rsidR="00F2741C" w:rsidRDefault="00F2741C" w:rsidP="0003061A">
            <w:pPr>
              <w:spacing w:before="120" w:after="120" w:line="360" w:lineRule="atLeast"/>
              <w:rPr>
                <w:rFonts w:eastAsia="Times New Roman" w:cs="Times New Roman"/>
                <w:sz w:val="24"/>
                <w:szCs w:val="24"/>
              </w:rPr>
            </w:pPr>
            <w:r>
              <w:rPr>
                <w:rFonts w:eastAsia="Times New Roman" w:cs="Times New Roman"/>
                <w:sz w:val="24"/>
                <w:szCs w:val="24"/>
              </w:rPr>
              <w:t>Danh mục hệ động vật của Việt Nam</w:t>
            </w:r>
          </w:p>
        </w:tc>
        <w:tc>
          <w:tcPr>
            <w:tcW w:w="1427" w:type="pct"/>
          </w:tcPr>
          <w:p w14:paraId="48EE3E80" w14:textId="77777777" w:rsidR="00F2741C" w:rsidRPr="00D57618" w:rsidRDefault="00F2741C" w:rsidP="0003061A">
            <w:pPr>
              <w:spacing w:before="120" w:after="120" w:line="360" w:lineRule="atLeast"/>
              <w:rPr>
                <w:rFonts w:eastAsia="Calibri" w:cs="Times New Roman"/>
                <w:szCs w:val="26"/>
                <w:lang w:val="vi-VN" w:eastAsia="x-none"/>
              </w:rPr>
            </w:pPr>
          </w:p>
        </w:tc>
        <w:tc>
          <w:tcPr>
            <w:tcW w:w="1432" w:type="pct"/>
          </w:tcPr>
          <w:p w14:paraId="76E09FB8" w14:textId="63F6CFCD" w:rsidR="00F2741C"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F2741C" w:rsidRPr="00D57618" w14:paraId="07E6DA91" w14:textId="77777777" w:rsidTr="00097490">
        <w:tc>
          <w:tcPr>
            <w:tcW w:w="537" w:type="pct"/>
            <w:shd w:val="clear" w:color="auto" w:fill="auto"/>
          </w:tcPr>
          <w:p w14:paraId="54582C74" w14:textId="6330DE91" w:rsidR="00F2741C" w:rsidRDefault="00F2741C" w:rsidP="00097490">
            <w:pPr>
              <w:spacing w:before="120" w:after="120" w:line="360" w:lineRule="atLeast"/>
              <w:rPr>
                <w:rFonts w:eastAsia="Calibri" w:cs="Times New Roman"/>
                <w:szCs w:val="26"/>
                <w:lang w:eastAsia="x-none"/>
              </w:rPr>
            </w:pPr>
          </w:p>
        </w:tc>
        <w:tc>
          <w:tcPr>
            <w:tcW w:w="1604" w:type="pct"/>
            <w:shd w:val="clear" w:color="auto" w:fill="auto"/>
            <w:vAlign w:val="center"/>
          </w:tcPr>
          <w:p w14:paraId="55AE4F48" w14:textId="5FCC3043" w:rsidR="00F2741C" w:rsidRDefault="00F2741C" w:rsidP="00F2741C">
            <w:pPr>
              <w:spacing w:before="120" w:after="120" w:line="360" w:lineRule="atLeast"/>
              <w:rPr>
                <w:rFonts w:eastAsia="Times New Roman" w:cs="Times New Roman"/>
                <w:sz w:val="24"/>
                <w:szCs w:val="24"/>
              </w:rPr>
            </w:pPr>
            <w:r>
              <w:rPr>
                <w:rFonts w:eastAsia="Times New Roman" w:cs="Times New Roman"/>
                <w:sz w:val="24"/>
                <w:szCs w:val="24"/>
              </w:rPr>
              <w:t>Danh mục hệ thực vật của Việt Nam</w:t>
            </w:r>
          </w:p>
        </w:tc>
        <w:tc>
          <w:tcPr>
            <w:tcW w:w="1427" w:type="pct"/>
          </w:tcPr>
          <w:p w14:paraId="1B2461A3" w14:textId="77777777" w:rsidR="00F2741C" w:rsidRPr="00D57618" w:rsidRDefault="00F2741C" w:rsidP="00097490">
            <w:pPr>
              <w:spacing w:before="120" w:after="120" w:line="360" w:lineRule="atLeast"/>
              <w:rPr>
                <w:rFonts w:eastAsia="Calibri" w:cs="Times New Roman"/>
                <w:szCs w:val="26"/>
                <w:lang w:val="vi-VN" w:eastAsia="x-none"/>
              </w:rPr>
            </w:pPr>
          </w:p>
        </w:tc>
        <w:tc>
          <w:tcPr>
            <w:tcW w:w="1432" w:type="pct"/>
          </w:tcPr>
          <w:p w14:paraId="5DC273F1" w14:textId="0FA0A179" w:rsidR="00F2741C" w:rsidRPr="00D57618" w:rsidRDefault="001D575B" w:rsidP="00097490">
            <w:pPr>
              <w:spacing w:before="120" w:after="120" w:line="360" w:lineRule="atLeast"/>
              <w:rPr>
                <w:rFonts w:eastAsia="Calibri" w:cs="Times New Roman"/>
                <w:szCs w:val="26"/>
                <w:lang w:val="vi-VN" w:eastAsia="x-none"/>
              </w:rPr>
            </w:pPr>
            <w:r w:rsidRPr="00141994">
              <w:rPr>
                <w:rFonts w:cs="Times New Roman"/>
                <w:bCs/>
                <w:szCs w:val="26"/>
              </w:rPr>
              <w:t>.doc, .xls…</w:t>
            </w:r>
          </w:p>
        </w:tc>
      </w:tr>
      <w:tr w:rsidR="004A08D2" w:rsidRPr="00D57618" w14:paraId="448D344C" w14:textId="77777777" w:rsidTr="00097490">
        <w:tc>
          <w:tcPr>
            <w:tcW w:w="537" w:type="pct"/>
            <w:shd w:val="clear" w:color="auto" w:fill="auto"/>
          </w:tcPr>
          <w:p w14:paraId="015C6881" w14:textId="77777777" w:rsidR="004A08D2" w:rsidRDefault="004A08D2" w:rsidP="00097490">
            <w:pPr>
              <w:spacing w:before="120" w:after="120" w:line="360" w:lineRule="atLeast"/>
              <w:rPr>
                <w:rFonts w:eastAsia="Calibri" w:cs="Times New Roman"/>
                <w:szCs w:val="26"/>
                <w:lang w:eastAsia="x-none"/>
              </w:rPr>
            </w:pPr>
          </w:p>
        </w:tc>
        <w:tc>
          <w:tcPr>
            <w:tcW w:w="1604" w:type="pct"/>
            <w:shd w:val="clear" w:color="auto" w:fill="auto"/>
            <w:vAlign w:val="center"/>
          </w:tcPr>
          <w:p w14:paraId="5121BFA1" w14:textId="427EFC62" w:rsidR="004A08D2" w:rsidRDefault="004A08D2" w:rsidP="00F2741C">
            <w:pPr>
              <w:spacing w:before="120" w:after="120" w:line="360" w:lineRule="atLeast"/>
              <w:rPr>
                <w:rFonts w:eastAsia="Times New Roman" w:cs="Times New Roman"/>
                <w:sz w:val="24"/>
                <w:szCs w:val="24"/>
              </w:rPr>
            </w:pPr>
            <w:r>
              <w:rPr>
                <w:rFonts w:eastAsia="Times New Roman" w:cs="Times New Roman"/>
                <w:sz w:val="24"/>
                <w:szCs w:val="24"/>
              </w:rPr>
              <w:t>Danh mục loài nguy cấp</w:t>
            </w:r>
            <w:r>
              <w:rPr>
                <w:color w:val="000000"/>
                <w:sz w:val="22"/>
                <w:shd w:val="clear" w:color="auto" w:fill="FFFFFF"/>
              </w:rPr>
              <w:t>, quý, hiếm được ưu tiên bảo vệ</w:t>
            </w:r>
          </w:p>
        </w:tc>
        <w:tc>
          <w:tcPr>
            <w:tcW w:w="1427" w:type="pct"/>
          </w:tcPr>
          <w:p w14:paraId="16C1681F" w14:textId="6FB7D0B3" w:rsidR="004A08D2" w:rsidRPr="00D57618" w:rsidRDefault="004A08D2" w:rsidP="00097490">
            <w:pPr>
              <w:spacing w:before="120" w:after="120" w:line="360" w:lineRule="atLeast"/>
              <w:rPr>
                <w:rFonts w:eastAsia="Calibri" w:cs="Times New Roman"/>
                <w:szCs w:val="26"/>
                <w:lang w:val="vi-VN" w:eastAsia="x-none"/>
              </w:rPr>
            </w:pPr>
            <w:r w:rsidRPr="00A11F87">
              <w:rPr>
                <w:rFonts w:eastAsia="Times New Roman" w:cs="Times New Roman"/>
                <w:sz w:val="24"/>
                <w:szCs w:val="24"/>
              </w:rPr>
              <w:t>Luật đa dạng sinh học 20/2008/QH12</w:t>
            </w:r>
          </w:p>
        </w:tc>
        <w:tc>
          <w:tcPr>
            <w:tcW w:w="1432" w:type="pct"/>
          </w:tcPr>
          <w:p w14:paraId="14C42A08" w14:textId="37677004" w:rsidR="004A08D2" w:rsidRPr="00D57618" w:rsidRDefault="001D575B" w:rsidP="00097490">
            <w:pPr>
              <w:spacing w:before="120" w:after="120" w:line="360" w:lineRule="atLeast"/>
              <w:rPr>
                <w:rFonts w:eastAsia="Calibri" w:cs="Times New Roman"/>
                <w:szCs w:val="26"/>
                <w:lang w:val="vi-VN" w:eastAsia="x-none"/>
              </w:rPr>
            </w:pPr>
            <w:r w:rsidRPr="00141994">
              <w:rPr>
                <w:rFonts w:cs="Times New Roman"/>
                <w:bCs/>
                <w:szCs w:val="26"/>
              </w:rPr>
              <w:t>.doc, .xls…</w:t>
            </w:r>
          </w:p>
        </w:tc>
      </w:tr>
      <w:tr w:rsidR="00F01FB6" w:rsidRPr="00D57618" w14:paraId="579E17B4" w14:textId="77777777" w:rsidTr="00097490">
        <w:tc>
          <w:tcPr>
            <w:tcW w:w="537" w:type="pct"/>
            <w:shd w:val="clear" w:color="auto" w:fill="auto"/>
          </w:tcPr>
          <w:p w14:paraId="18BD14C0" w14:textId="77777777" w:rsidR="00F01FB6" w:rsidRDefault="00F01FB6" w:rsidP="00097490">
            <w:pPr>
              <w:spacing w:before="120" w:after="120" w:line="360" w:lineRule="atLeast"/>
              <w:rPr>
                <w:rFonts w:eastAsia="Calibri" w:cs="Times New Roman"/>
                <w:szCs w:val="26"/>
                <w:lang w:eastAsia="x-none"/>
              </w:rPr>
            </w:pPr>
          </w:p>
        </w:tc>
        <w:tc>
          <w:tcPr>
            <w:tcW w:w="1604" w:type="pct"/>
            <w:shd w:val="clear" w:color="auto" w:fill="auto"/>
            <w:vAlign w:val="center"/>
          </w:tcPr>
          <w:p w14:paraId="28D1CCBD" w14:textId="261B057F" w:rsidR="00F01FB6" w:rsidRDefault="00F01FB6" w:rsidP="00F2741C">
            <w:pPr>
              <w:spacing w:before="120" w:after="120" w:line="360" w:lineRule="atLeast"/>
              <w:rPr>
                <w:rFonts w:eastAsia="Times New Roman" w:cs="Times New Roman"/>
                <w:sz w:val="24"/>
                <w:szCs w:val="24"/>
              </w:rPr>
            </w:pPr>
            <w:r>
              <w:rPr>
                <w:rFonts w:eastAsia="Times New Roman" w:cs="Times New Roman"/>
                <w:sz w:val="24"/>
                <w:szCs w:val="24"/>
              </w:rPr>
              <w:t>Danh mục nguồn gen</w:t>
            </w:r>
          </w:p>
        </w:tc>
        <w:tc>
          <w:tcPr>
            <w:tcW w:w="1427" w:type="pct"/>
          </w:tcPr>
          <w:p w14:paraId="13A830FA" w14:textId="4F3DDA5E" w:rsidR="00F01FB6" w:rsidRPr="00A11F87" w:rsidRDefault="00F01FB6" w:rsidP="00097490">
            <w:pPr>
              <w:spacing w:before="120" w:after="120" w:line="360" w:lineRule="atLeast"/>
              <w:rPr>
                <w:rFonts w:eastAsia="Times New Roman" w:cs="Times New Roman"/>
                <w:sz w:val="24"/>
                <w:szCs w:val="24"/>
              </w:rPr>
            </w:pPr>
            <w:r w:rsidRPr="00A11F87">
              <w:rPr>
                <w:rFonts w:eastAsia="Times New Roman" w:cs="Times New Roman"/>
                <w:sz w:val="24"/>
                <w:szCs w:val="24"/>
              </w:rPr>
              <w:t>Luật đa dạng sinh học 20/2008/QH12</w:t>
            </w:r>
          </w:p>
        </w:tc>
        <w:tc>
          <w:tcPr>
            <w:tcW w:w="1432" w:type="pct"/>
          </w:tcPr>
          <w:p w14:paraId="366B90C8" w14:textId="092ABD2C" w:rsidR="00F01FB6" w:rsidRPr="00D57618" w:rsidRDefault="001D575B" w:rsidP="00097490">
            <w:pPr>
              <w:spacing w:before="120" w:after="120" w:line="360" w:lineRule="atLeast"/>
              <w:rPr>
                <w:rFonts w:eastAsia="Calibri" w:cs="Times New Roman"/>
                <w:szCs w:val="26"/>
                <w:lang w:val="vi-VN" w:eastAsia="x-none"/>
              </w:rPr>
            </w:pPr>
            <w:r w:rsidRPr="00141994">
              <w:rPr>
                <w:rFonts w:cs="Times New Roman"/>
                <w:bCs/>
                <w:szCs w:val="26"/>
              </w:rPr>
              <w:t>.doc, .xls…</w:t>
            </w:r>
          </w:p>
        </w:tc>
      </w:tr>
      <w:tr w:rsidR="0003061A" w:rsidRPr="00D57618" w14:paraId="79E163FA" w14:textId="77777777" w:rsidTr="000143D8">
        <w:tc>
          <w:tcPr>
            <w:tcW w:w="537" w:type="pct"/>
            <w:shd w:val="clear" w:color="auto" w:fill="auto"/>
          </w:tcPr>
          <w:p w14:paraId="19F00554" w14:textId="454AF72F" w:rsidR="0003061A" w:rsidRPr="00D57618" w:rsidRDefault="0003061A"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28091B85" w14:textId="1DCE9C8D" w:rsidR="0003061A" w:rsidRPr="00D57618" w:rsidRDefault="0003061A" w:rsidP="0003061A">
            <w:pPr>
              <w:spacing w:before="120" w:after="120" w:line="360" w:lineRule="atLeast"/>
              <w:rPr>
                <w:rFonts w:eastAsia="Calibri" w:cs="Times New Roman"/>
                <w:szCs w:val="26"/>
                <w:lang w:val="vi-VN" w:eastAsia="x-none"/>
              </w:rPr>
            </w:pPr>
            <w:r>
              <w:rPr>
                <w:rFonts w:eastAsia="Times New Roman" w:cs="Times New Roman"/>
                <w:sz w:val="24"/>
                <w:szCs w:val="24"/>
              </w:rPr>
              <w:t>Danh mục loại chất thải</w:t>
            </w:r>
          </w:p>
        </w:tc>
        <w:tc>
          <w:tcPr>
            <w:tcW w:w="1427" w:type="pct"/>
          </w:tcPr>
          <w:p w14:paraId="0071730B" w14:textId="193D1EFB" w:rsidR="0003061A" w:rsidRPr="00F01FB6" w:rsidRDefault="00F01FB6" w:rsidP="0003061A">
            <w:pPr>
              <w:spacing w:before="120" w:after="120" w:line="360" w:lineRule="atLeast"/>
              <w:rPr>
                <w:rFonts w:eastAsia="Calibri" w:cs="Times New Roman"/>
                <w:szCs w:val="26"/>
                <w:lang w:eastAsia="x-none"/>
              </w:rPr>
            </w:pPr>
            <w:r w:rsidRPr="00F01FB6">
              <w:rPr>
                <w:rFonts w:eastAsia="Times New Roman" w:cs="Times New Roman"/>
                <w:sz w:val="24"/>
                <w:szCs w:val="24"/>
              </w:rPr>
              <w:t xml:space="preserve">Nghị định </w:t>
            </w:r>
            <w:r w:rsidRPr="00F01FB6">
              <w:rPr>
                <w:rFonts w:eastAsia="Times New Roman" w:cs="Times New Roman"/>
                <w:sz w:val="24"/>
                <w:szCs w:val="24"/>
              </w:rPr>
              <w:t>38/2015/NĐ-CP</w:t>
            </w:r>
          </w:p>
        </w:tc>
        <w:tc>
          <w:tcPr>
            <w:tcW w:w="1432" w:type="pct"/>
          </w:tcPr>
          <w:p w14:paraId="1B57298A" w14:textId="1DF66064" w:rsidR="0003061A"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350920" w:rsidRPr="00D57618" w14:paraId="74232BAB" w14:textId="77777777" w:rsidTr="000143D8">
        <w:tc>
          <w:tcPr>
            <w:tcW w:w="537" w:type="pct"/>
            <w:shd w:val="clear" w:color="auto" w:fill="auto"/>
          </w:tcPr>
          <w:p w14:paraId="47D0566C" w14:textId="77777777" w:rsidR="00350920" w:rsidRPr="00D57618" w:rsidRDefault="00350920"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1E9054A3" w14:textId="7965BB0F" w:rsidR="00350920" w:rsidRDefault="00350920" w:rsidP="00350920">
            <w:pPr>
              <w:spacing w:before="120" w:after="120" w:line="360" w:lineRule="atLeast"/>
              <w:rPr>
                <w:rFonts w:eastAsia="Times New Roman" w:cs="Times New Roman"/>
                <w:sz w:val="24"/>
                <w:szCs w:val="24"/>
              </w:rPr>
            </w:pPr>
            <w:r>
              <w:rPr>
                <w:rFonts w:eastAsia="Times New Roman" w:cs="Times New Roman"/>
                <w:sz w:val="24"/>
                <w:szCs w:val="24"/>
              </w:rPr>
              <w:t>Danh mục chất thải</w:t>
            </w:r>
            <w:r>
              <w:rPr>
                <w:rFonts w:eastAsia="Times New Roman" w:cs="Times New Roman"/>
                <w:sz w:val="24"/>
                <w:szCs w:val="24"/>
              </w:rPr>
              <w:t xml:space="preserve"> nguy hại</w:t>
            </w:r>
          </w:p>
        </w:tc>
        <w:tc>
          <w:tcPr>
            <w:tcW w:w="1427" w:type="pct"/>
          </w:tcPr>
          <w:p w14:paraId="220BBE2B" w14:textId="5B0B0DB5" w:rsidR="00350920" w:rsidRPr="00F01FB6" w:rsidRDefault="00350920" w:rsidP="0003061A">
            <w:pPr>
              <w:spacing w:before="120" w:after="120" w:line="360" w:lineRule="atLeast"/>
              <w:rPr>
                <w:rFonts w:eastAsia="Times New Roman" w:cs="Times New Roman"/>
                <w:sz w:val="24"/>
                <w:szCs w:val="24"/>
              </w:rPr>
            </w:pPr>
            <w:r w:rsidRPr="00F01FB6">
              <w:rPr>
                <w:rFonts w:eastAsia="Times New Roman" w:cs="Times New Roman"/>
                <w:sz w:val="24"/>
                <w:szCs w:val="24"/>
              </w:rPr>
              <w:t>Nghị định 38/2015/NĐ-CP</w:t>
            </w:r>
          </w:p>
        </w:tc>
        <w:tc>
          <w:tcPr>
            <w:tcW w:w="1432" w:type="pct"/>
          </w:tcPr>
          <w:p w14:paraId="378B4001" w14:textId="0C14C92A" w:rsidR="00350920"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103758" w:rsidRPr="00D57618" w14:paraId="52ECB50E" w14:textId="77777777" w:rsidTr="000143D8">
        <w:tc>
          <w:tcPr>
            <w:tcW w:w="537" w:type="pct"/>
            <w:shd w:val="clear" w:color="auto" w:fill="auto"/>
          </w:tcPr>
          <w:p w14:paraId="62157A86" w14:textId="77777777" w:rsidR="00103758" w:rsidRPr="00D57618" w:rsidRDefault="00103758" w:rsidP="00103758">
            <w:pPr>
              <w:spacing w:before="120" w:after="120" w:line="360" w:lineRule="atLeast"/>
              <w:rPr>
                <w:rFonts w:eastAsia="Calibri" w:cs="Times New Roman"/>
                <w:szCs w:val="26"/>
                <w:lang w:eastAsia="x-none"/>
              </w:rPr>
            </w:pPr>
          </w:p>
        </w:tc>
        <w:tc>
          <w:tcPr>
            <w:tcW w:w="1604" w:type="pct"/>
            <w:shd w:val="clear" w:color="auto" w:fill="auto"/>
            <w:vAlign w:val="center"/>
          </w:tcPr>
          <w:p w14:paraId="6D0A4024" w14:textId="3B0B384B" w:rsidR="00103758" w:rsidRDefault="00103758" w:rsidP="00103758">
            <w:pPr>
              <w:spacing w:before="120" w:after="120" w:line="360" w:lineRule="atLeast"/>
              <w:rPr>
                <w:rFonts w:eastAsia="Times New Roman" w:cs="Times New Roman"/>
                <w:sz w:val="24"/>
                <w:szCs w:val="24"/>
              </w:rPr>
            </w:pPr>
            <w:r>
              <w:rPr>
                <w:rFonts w:eastAsia="Times New Roman" w:cs="Times New Roman"/>
                <w:sz w:val="24"/>
                <w:szCs w:val="24"/>
              </w:rPr>
              <w:t xml:space="preserve">Danh mục chất thải </w:t>
            </w:r>
            <w:r>
              <w:rPr>
                <w:rFonts w:eastAsia="Times New Roman" w:cs="Times New Roman"/>
                <w:sz w:val="24"/>
                <w:szCs w:val="24"/>
              </w:rPr>
              <w:t xml:space="preserve">rắn </w:t>
            </w:r>
          </w:p>
        </w:tc>
        <w:tc>
          <w:tcPr>
            <w:tcW w:w="1427" w:type="pct"/>
          </w:tcPr>
          <w:p w14:paraId="3D4BA0A3" w14:textId="7901DD04" w:rsidR="00103758" w:rsidRPr="00F01FB6" w:rsidRDefault="00103758" w:rsidP="00103758">
            <w:pPr>
              <w:spacing w:before="120" w:after="120" w:line="360" w:lineRule="atLeast"/>
              <w:rPr>
                <w:rFonts w:eastAsia="Times New Roman" w:cs="Times New Roman"/>
                <w:sz w:val="24"/>
                <w:szCs w:val="24"/>
              </w:rPr>
            </w:pPr>
            <w:r w:rsidRPr="00F01FB6">
              <w:rPr>
                <w:rFonts w:eastAsia="Times New Roman" w:cs="Times New Roman"/>
                <w:sz w:val="24"/>
                <w:szCs w:val="24"/>
              </w:rPr>
              <w:t>Nghị định 38/2015/NĐ-CP</w:t>
            </w:r>
          </w:p>
        </w:tc>
        <w:tc>
          <w:tcPr>
            <w:tcW w:w="1432" w:type="pct"/>
          </w:tcPr>
          <w:p w14:paraId="195E54ED" w14:textId="000D6139" w:rsidR="00103758" w:rsidRPr="00D57618" w:rsidRDefault="001D575B" w:rsidP="00103758">
            <w:pPr>
              <w:spacing w:before="120" w:after="120" w:line="360" w:lineRule="atLeast"/>
              <w:rPr>
                <w:rFonts w:eastAsia="Calibri" w:cs="Times New Roman"/>
                <w:szCs w:val="26"/>
                <w:lang w:val="vi-VN" w:eastAsia="x-none"/>
              </w:rPr>
            </w:pPr>
            <w:r w:rsidRPr="00141994">
              <w:rPr>
                <w:rFonts w:cs="Times New Roman"/>
                <w:bCs/>
                <w:szCs w:val="26"/>
              </w:rPr>
              <w:t>.doc, .xls…</w:t>
            </w:r>
          </w:p>
        </w:tc>
      </w:tr>
      <w:tr w:rsidR="0003061A" w:rsidRPr="00D57618" w14:paraId="56AFE09E" w14:textId="77777777" w:rsidTr="000143D8">
        <w:tc>
          <w:tcPr>
            <w:tcW w:w="537" w:type="pct"/>
            <w:shd w:val="clear" w:color="auto" w:fill="auto"/>
          </w:tcPr>
          <w:p w14:paraId="342A7DC4" w14:textId="67F9AC59" w:rsidR="0003061A" w:rsidRPr="00D57618" w:rsidRDefault="0003061A"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5D279740" w14:textId="1A588499" w:rsidR="0003061A" w:rsidRPr="00D57618" w:rsidRDefault="0003061A" w:rsidP="0003061A">
            <w:pPr>
              <w:spacing w:before="120" w:after="120" w:line="360" w:lineRule="atLeast"/>
              <w:rPr>
                <w:rFonts w:eastAsia="Calibri" w:cs="Times New Roman"/>
                <w:szCs w:val="26"/>
                <w:lang w:val="vi-VN" w:eastAsia="x-none"/>
              </w:rPr>
            </w:pPr>
            <w:r>
              <w:rPr>
                <w:rFonts w:eastAsia="Times New Roman" w:cs="Times New Roman"/>
                <w:sz w:val="24"/>
                <w:szCs w:val="24"/>
              </w:rPr>
              <w:t>Danh mục loại hình cơ sở gây ô nhiêm môi trường</w:t>
            </w:r>
          </w:p>
        </w:tc>
        <w:tc>
          <w:tcPr>
            <w:tcW w:w="1427" w:type="pct"/>
          </w:tcPr>
          <w:p w14:paraId="52E2644A" w14:textId="77777777" w:rsidR="0003061A" w:rsidRPr="00D57618" w:rsidRDefault="0003061A" w:rsidP="0003061A">
            <w:pPr>
              <w:spacing w:before="120" w:after="120" w:line="360" w:lineRule="atLeast"/>
              <w:rPr>
                <w:rFonts w:eastAsia="Calibri" w:cs="Times New Roman"/>
                <w:szCs w:val="26"/>
                <w:lang w:val="vi-VN" w:eastAsia="x-none"/>
              </w:rPr>
            </w:pPr>
          </w:p>
        </w:tc>
        <w:tc>
          <w:tcPr>
            <w:tcW w:w="1432" w:type="pct"/>
          </w:tcPr>
          <w:p w14:paraId="522E5641" w14:textId="6F16ECF1" w:rsidR="0003061A"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03061A" w:rsidRPr="00D57618" w14:paraId="31294270" w14:textId="77777777" w:rsidTr="000143D8">
        <w:tc>
          <w:tcPr>
            <w:tcW w:w="537" w:type="pct"/>
            <w:shd w:val="clear" w:color="auto" w:fill="auto"/>
          </w:tcPr>
          <w:p w14:paraId="19584529" w14:textId="7055D035" w:rsidR="0003061A" w:rsidRPr="00D57618" w:rsidRDefault="0003061A"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6A61E373" w14:textId="50E39DF9" w:rsidR="0003061A" w:rsidRPr="00D57618" w:rsidRDefault="0003061A" w:rsidP="0003061A">
            <w:pPr>
              <w:spacing w:before="120" w:after="120" w:line="360" w:lineRule="atLeast"/>
              <w:rPr>
                <w:rFonts w:eastAsia="Calibri" w:cs="Times New Roman"/>
                <w:szCs w:val="26"/>
                <w:lang w:val="vi-VN" w:eastAsia="x-none"/>
              </w:rPr>
            </w:pPr>
            <w:r>
              <w:rPr>
                <w:rFonts w:eastAsia="Times New Roman" w:cs="Times New Roman"/>
                <w:sz w:val="24"/>
                <w:szCs w:val="24"/>
              </w:rPr>
              <w:t>Danh mục cơ sở gây ô nhiễm trường</w:t>
            </w:r>
          </w:p>
        </w:tc>
        <w:tc>
          <w:tcPr>
            <w:tcW w:w="1427" w:type="pct"/>
          </w:tcPr>
          <w:p w14:paraId="485F9D66" w14:textId="77777777" w:rsidR="0003061A" w:rsidRPr="00D57618" w:rsidRDefault="0003061A" w:rsidP="0003061A">
            <w:pPr>
              <w:spacing w:before="120" w:after="120" w:line="360" w:lineRule="atLeast"/>
              <w:rPr>
                <w:rFonts w:eastAsia="Calibri" w:cs="Times New Roman"/>
                <w:szCs w:val="26"/>
                <w:lang w:val="vi-VN" w:eastAsia="x-none"/>
              </w:rPr>
            </w:pPr>
          </w:p>
        </w:tc>
        <w:tc>
          <w:tcPr>
            <w:tcW w:w="1432" w:type="pct"/>
          </w:tcPr>
          <w:p w14:paraId="17263E1B" w14:textId="4D01E41C" w:rsidR="0003061A"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892C43" w:rsidRPr="00D57618" w14:paraId="08725761" w14:textId="77777777" w:rsidTr="000143D8">
        <w:tc>
          <w:tcPr>
            <w:tcW w:w="537" w:type="pct"/>
            <w:shd w:val="clear" w:color="auto" w:fill="auto"/>
          </w:tcPr>
          <w:p w14:paraId="2AD07F34" w14:textId="77777777" w:rsidR="00892C43" w:rsidRDefault="00892C43"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1BACBAD8" w14:textId="2DC9C0CE" w:rsidR="00892C43" w:rsidRDefault="00892C43" w:rsidP="0003061A">
            <w:pPr>
              <w:spacing w:before="120" w:after="120" w:line="360" w:lineRule="atLeast"/>
              <w:rPr>
                <w:rFonts w:eastAsia="Times New Roman" w:cs="Times New Roman"/>
                <w:sz w:val="24"/>
                <w:szCs w:val="24"/>
              </w:rPr>
            </w:pPr>
            <w:r>
              <w:rPr>
                <w:rFonts w:eastAsia="Times New Roman" w:cs="Times New Roman"/>
                <w:sz w:val="24"/>
                <w:szCs w:val="24"/>
              </w:rPr>
              <w:t>Danh mục Chủ nguồn thải</w:t>
            </w:r>
          </w:p>
        </w:tc>
        <w:tc>
          <w:tcPr>
            <w:tcW w:w="1427" w:type="pct"/>
          </w:tcPr>
          <w:p w14:paraId="4C88B8D9" w14:textId="34B5F5A5" w:rsidR="00892C43" w:rsidRPr="00D57618" w:rsidRDefault="004B0B42" w:rsidP="0003061A">
            <w:pPr>
              <w:spacing w:before="120" w:after="120" w:line="360" w:lineRule="atLeast"/>
              <w:rPr>
                <w:rFonts w:eastAsia="Calibri" w:cs="Times New Roman"/>
                <w:szCs w:val="26"/>
                <w:lang w:val="vi-VN" w:eastAsia="x-none"/>
              </w:rPr>
            </w:pPr>
            <w:r w:rsidRPr="00F01FB6">
              <w:rPr>
                <w:rFonts w:eastAsia="Times New Roman" w:cs="Times New Roman"/>
                <w:sz w:val="24"/>
                <w:szCs w:val="24"/>
              </w:rPr>
              <w:t>Nghị định 38/2015/NĐ-CP</w:t>
            </w:r>
          </w:p>
        </w:tc>
        <w:tc>
          <w:tcPr>
            <w:tcW w:w="1432" w:type="pct"/>
          </w:tcPr>
          <w:p w14:paraId="34284881" w14:textId="72BFA711" w:rsidR="00892C43"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892C43" w:rsidRPr="00D57618" w14:paraId="0F59167C" w14:textId="77777777" w:rsidTr="000143D8">
        <w:tc>
          <w:tcPr>
            <w:tcW w:w="537" w:type="pct"/>
            <w:shd w:val="clear" w:color="auto" w:fill="auto"/>
          </w:tcPr>
          <w:p w14:paraId="26AA4B71" w14:textId="77777777" w:rsidR="00892C43" w:rsidRDefault="00892C43"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6E1D033E" w14:textId="0F063D54" w:rsidR="00892C43" w:rsidRDefault="00892C43" w:rsidP="0003061A">
            <w:pPr>
              <w:spacing w:before="120" w:after="120" w:line="360" w:lineRule="atLeast"/>
              <w:rPr>
                <w:rFonts w:eastAsia="Times New Roman" w:cs="Times New Roman"/>
                <w:sz w:val="24"/>
                <w:szCs w:val="24"/>
              </w:rPr>
            </w:pPr>
            <w:r>
              <w:rPr>
                <w:rFonts w:eastAsia="Times New Roman" w:cs="Times New Roman"/>
                <w:sz w:val="24"/>
                <w:szCs w:val="24"/>
              </w:rPr>
              <w:t>Danh mục Chủ vận chuyển chất thải</w:t>
            </w:r>
          </w:p>
        </w:tc>
        <w:tc>
          <w:tcPr>
            <w:tcW w:w="1427" w:type="pct"/>
          </w:tcPr>
          <w:p w14:paraId="6A124F84" w14:textId="1CFFAD07" w:rsidR="00892C43" w:rsidRPr="00D57618" w:rsidRDefault="00350920" w:rsidP="0003061A">
            <w:pPr>
              <w:spacing w:before="120" w:after="120" w:line="360" w:lineRule="atLeast"/>
              <w:rPr>
                <w:rFonts w:eastAsia="Calibri" w:cs="Times New Roman"/>
                <w:szCs w:val="26"/>
                <w:lang w:val="vi-VN" w:eastAsia="x-none"/>
              </w:rPr>
            </w:pPr>
            <w:r w:rsidRPr="00F01FB6">
              <w:rPr>
                <w:rFonts w:eastAsia="Times New Roman" w:cs="Times New Roman"/>
                <w:sz w:val="24"/>
                <w:szCs w:val="24"/>
              </w:rPr>
              <w:t>Nghị định 38/2015/NĐ-CP</w:t>
            </w:r>
          </w:p>
        </w:tc>
        <w:tc>
          <w:tcPr>
            <w:tcW w:w="1432" w:type="pct"/>
          </w:tcPr>
          <w:p w14:paraId="5B816DAB" w14:textId="18EA9731" w:rsidR="00892C43"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892C43" w:rsidRPr="00D57618" w14:paraId="069A1BF8" w14:textId="77777777" w:rsidTr="000143D8">
        <w:tc>
          <w:tcPr>
            <w:tcW w:w="537" w:type="pct"/>
            <w:shd w:val="clear" w:color="auto" w:fill="auto"/>
          </w:tcPr>
          <w:p w14:paraId="1331AE50" w14:textId="77777777" w:rsidR="00892C43" w:rsidRDefault="00892C43"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73F8E676" w14:textId="576F700C" w:rsidR="00892C43" w:rsidRDefault="00892C43" w:rsidP="0003061A">
            <w:pPr>
              <w:spacing w:before="120" w:after="120" w:line="360" w:lineRule="atLeast"/>
              <w:rPr>
                <w:rFonts w:eastAsia="Times New Roman" w:cs="Times New Roman"/>
                <w:sz w:val="24"/>
                <w:szCs w:val="24"/>
              </w:rPr>
            </w:pPr>
            <w:r>
              <w:rPr>
                <w:rFonts w:eastAsia="Times New Roman" w:cs="Times New Roman"/>
                <w:sz w:val="24"/>
                <w:szCs w:val="24"/>
              </w:rPr>
              <w:t>Danh mục Chủ xử lý chất thải</w:t>
            </w:r>
          </w:p>
        </w:tc>
        <w:tc>
          <w:tcPr>
            <w:tcW w:w="1427" w:type="pct"/>
          </w:tcPr>
          <w:p w14:paraId="2EAE2DEF" w14:textId="2100CF8D" w:rsidR="00892C43" w:rsidRPr="00D57618" w:rsidRDefault="004B0B42" w:rsidP="0003061A">
            <w:pPr>
              <w:spacing w:before="120" w:after="120" w:line="360" w:lineRule="atLeast"/>
              <w:rPr>
                <w:rFonts w:eastAsia="Calibri" w:cs="Times New Roman"/>
                <w:szCs w:val="26"/>
                <w:lang w:val="vi-VN" w:eastAsia="x-none"/>
              </w:rPr>
            </w:pPr>
            <w:r w:rsidRPr="00F01FB6">
              <w:rPr>
                <w:rFonts w:eastAsia="Times New Roman" w:cs="Times New Roman"/>
                <w:sz w:val="24"/>
                <w:szCs w:val="24"/>
              </w:rPr>
              <w:t>Nghị định 38/2015/NĐ-CP</w:t>
            </w:r>
          </w:p>
        </w:tc>
        <w:tc>
          <w:tcPr>
            <w:tcW w:w="1432" w:type="pct"/>
          </w:tcPr>
          <w:p w14:paraId="6B250768" w14:textId="1288F523" w:rsidR="00892C43"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892C43" w:rsidRPr="00D57618" w14:paraId="3A9A6A48" w14:textId="77777777" w:rsidTr="000143D8">
        <w:tc>
          <w:tcPr>
            <w:tcW w:w="537" w:type="pct"/>
            <w:shd w:val="clear" w:color="auto" w:fill="auto"/>
          </w:tcPr>
          <w:p w14:paraId="3A661CD0" w14:textId="77777777" w:rsidR="00892C43" w:rsidRDefault="00892C43"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7A6C19B9" w14:textId="3984BD64" w:rsidR="00892C43" w:rsidRDefault="00892C43" w:rsidP="0003061A">
            <w:pPr>
              <w:spacing w:before="120" w:after="120" w:line="360" w:lineRule="atLeast"/>
              <w:rPr>
                <w:rFonts w:eastAsia="Times New Roman" w:cs="Times New Roman"/>
                <w:sz w:val="24"/>
                <w:szCs w:val="24"/>
              </w:rPr>
            </w:pPr>
            <w:r>
              <w:rPr>
                <w:rFonts w:eastAsia="Times New Roman" w:cs="Times New Roman"/>
                <w:sz w:val="24"/>
                <w:szCs w:val="24"/>
              </w:rPr>
              <w:t>Danh mục Cơ quan quản lý về môi trường</w:t>
            </w:r>
          </w:p>
        </w:tc>
        <w:tc>
          <w:tcPr>
            <w:tcW w:w="1427" w:type="pct"/>
          </w:tcPr>
          <w:p w14:paraId="2023B6F6" w14:textId="77777777" w:rsidR="00892C43" w:rsidRPr="00D57618" w:rsidRDefault="00892C43" w:rsidP="0003061A">
            <w:pPr>
              <w:spacing w:before="120" w:after="120" w:line="360" w:lineRule="atLeast"/>
              <w:rPr>
                <w:rFonts w:eastAsia="Calibri" w:cs="Times New Roman"/>
                <w:szCs w:val="26"/>
                <w:lang w:val="vi-VN" w:eastAsia="x-none"/>
              </w:rPr>
            </w:pPr>
          </w:p>
        </w:tc>
        <w:tc>
          <w:tcPr>
            <w:tcW w:w="1432" w:type="pct"/>
          </w:tcPr>
          <w:p w14:paraId="152EAC73" w14:textId="3F5DBEBC" w:rsidR="00892C43"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892C43" w:rsidRPr="00D57618" w14:paraId="53332162" w14:textId="77777777" w:rsidTr="000143D8">
        <w:tc>
          <w:tcPr>
            <w:tcW w:w="537" w:type="pct"/>
            <w:shd w:val="clear" w:color="auto" w:fill="auto"/>
          </w:tcPr>
          <w:p w14:paraId="6CD7DE41" w14:textId="77777777" w:rsidR="00892C43" w:rsidRDefault="00892C43"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3076641E" w14:textId="7CF915ED" w:rsidR="00892C43" w:rsidRDefault="00892C43" w:rsidP="0003061A">
            <w:pPr>
              <w:spacing w:before="120" w:after="120" w:line="360" w:lineRule="atLeast"/>
              <w:rPr>
                <w:rFonts w:eastAsia="Times New Roman" w:cs="Times New Roman"/>
                <w:sz w:val="24"/>
                <w:szCs w:val="24"/>
              </w:rPr>
            </w:pPr>
            <w:r>
              <w:rPr>
                <w:rFonts w:eastAsia="Times New Roman" w:cs="Times New Roman"/>
                <w:sz w:val="24"/>
                <w:szCs w:val="24"/>
              </w:rPr>
              <w:t>Danh mục Làng nghề Việt Nam</w:t>
            </w:r>
          </w:p>
        </w:tc>
        <w:tc>
          <w:tcPr>
            <w:tcW w:w="1427" w:type="pct"/>
          </w:tcPr>
          <w:p w14:paraId="48EB9A28" w14:textId="77777777" w:rsidR="00892C43" w:rsidRPr="00D57618" w:rsidRDefault="00892C43" w:rsidP="0003061A">
            <w:pPr>
              <w:spacing w:before="120" w:after="120" w:line="360" w:lineRule="atLeast"/>
              <w:rPr>
                <w:rFonts w:eastAsia="Calibri" w:cs="Times New Roman"/>
                <w:szCs w:val="26"/>
                <w:lang w:val="vi-VN" w:eastAsia="x-none"/>
              </w:rPr>
            </w:pPr>
          </w:p>
        </w:tc>
        <w:tc>
          <w:tcPr>
            <w:tcW w:w="1432" w:type="pct"/>
          </w:tcPr>
          <w:p w14:paraId="1185C068" w14:textId="34D008C7" w:rsidR="00892C43"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F2741C" w:rsidRPr="00D57618" w14:paraId="618332BB" w14:textId="77777777" w:rsidTr="000143D8">
        <w:tc>
          <w:tcPr>
            <w:tcW w:w="537" w:type="pct"/>
            <w:shd w:val="clear" w:color="auto" w:fill="auto"/>
          </w:tcPr>
          <w:p w14:paraId="548936E7" w14:textId="77777777" w:rsidR="00F2741C" w:rsidRDefault="00F2741C"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2F0C1994" w14:textId="491C4419" w:rsidR="00F2741C" w:rsidRDefault="00F2741C" w:rsidP="0003061A">
            <w:pPr>
              <w:spacing w:before="120" w:after="120" w:line="360" w:lineRule="atLeast"/>
              <w:rPr>
                <w:rFonts w:eastAsia="Times New Roman" w:cs="Times New Roman"/>
                <w:sz w:val="24"/>
                <w:szCs w:val="24"/>
              </w:rPr>
            </w:pPr>
            <w:r>
              <w:rPr>
                <w:rFonts w:eastAsia="Times New Roman" w:cs="Times New Roman"/>
                <w:sz w:val="24"/>
                <w:szCs w:val="24"/>
              </w:rPr>
              <w:t>Danh mục ban quản lý Khu công nghiệp, Khu kinh tế, Cụm công nghiệp</w:t>
            </w:r>
          </w:p>
        </w:tc>
        <w:tc>
          <w:tcPr>
            <w:tcW w:w="1427" w:type="pct"/>
          </w:tcPr>
          <w:p w14:paraId="7E3E1E8D" w14:textId="77777777" w:rsidR="00F2741C" w:rsidRPr="00D57618" w:rsidRDefault="00F2741C" w:rsidP="0003061A">
            <w:pPr>
              <w:spacing w:before="120" w:after="120" w:line="360" w:lineRule="atLeast"/>
              <w:rPr>
                <w:rFonts w:eastAsia="Calibri" w:cs="Times New Roman"/>
                <w:szCs w:val="26"/>
                <w:lang w:val="vi-VN" w:eastAsia="x-none"/>
              </w:rPr>
            </w:pPr>
          </w:p>
        </w:tc>
        <w:tc>
          <w:tcPr>
            <w:tcW w:w="1432" w:type="pct"/>
          </w:tcPr>
          <w:p w14:paraId="3026F49F" w14:textId="2D67B667" w:rsidR="00F2741C"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03061A" w:rsidRPr="00D57618" w14:paraId="71D216E6" w14:textId="77777777" w:rsidTr="000143D8">
        <w:tc>
          <w:tcPr>
            <w:tcW w:w="537" w:type="pct"/>
            <w:shd w:val="clear" w:color="auto" w:fill="auto"/>
          </w:tcPr>
          <w:p w14:paraId="21F73449" w14:textId="248C7D7D" w:rsidR="0003061A" w:rsidRPr="00D57618" w:rsidRDefault="0003061A"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239DA9B7" w14:textId="473042BB" w:rsidR="0003061A" w:rsidRPr="00D57618" w:rsidRDefault="0003061A" w:rsidP="0003061A">
            <w:pPr>
              <w:spacing w:before="120" w:after="120" w:line="360" w:lineRule="atLeast"/>
              <w:rPr>
                <w:rFonts w:eastAsia="Calibri" w:cs="Times New Roman"/>
                <w:szCs w:val="26"/>
                <w:lang w:val="vi-VN" w:eastAsia="x-none"/>
              </w:rPr>
            </w:pPr>
            <w:r>
              <w:rPr>
                <w:rFonts w:eastAsia="Times New Roman" w:cs="Times New Roman"/>
                <w:sz w:val="24"/>
                <w:szCs w:val="24"/>
              </w:rPr>
              <w:t>Danh mục loại hình đô thị</w:t>
            </w:r>
          </w:p>
        </w:tc>
        <w:tc>
          <w:tcPr>
            <w:tcW w:w="1427" w:type="pct"/>
          </w:tcPr>
          <w:p w14:paraId="7284991C" w14:textId="77777777" w:rsidR="0003061A" w:rsidRPr="00D57618" w:rsidRDefault="0003061A" w:rsidP="0003061A">
            <w:pPr>
              <w:spacing w:before="120" w:after="120" w:line="360" w:lineRule="atLeast"/>
              <w:rPr>
                <w:rFonts w:eastAsia="Calibri" w:cs="Times New Roman"/>
                <w:szCs w:val="26"/>
                <w:lang w:val="vi-VN" w:eastAsia="x-none"/>
              </w:rPr>
            </w:pPr>
          </w:p>
        </w:tc>
        <w:tc>
          <w:tcPr>
            <w:tcW w:w="1432" w:type="pct"/>
          </w:tcPr>
          <w:p w14:paraId="63F2B9E3" w14:textId="1C69D927" w:rsidR="0003061A" w:rsidRPr="00D57618" w:rsidRDefault="001D575B" w:rsidP="0003061A">
            <w:pPr>
              <w:spacing w:before="120" w:after="120" w:line="360" w:lineRule="atLeast"/>
              <w:rPr>
                <w:rFonts w:eastAsia="Calibri" w:cs="Times New Roman"/>
                <w:szCs w:val="26"/>
                <w:lang w:val="vi-VN" w:eastAsia="x-none"/>
              </w:rPr>
            </w:pPr>
            <w:r w:rsidRPr="00141994">
              <w:rPr>
                <w:rFonts w:cs="Times New Roman"/>
                <w:bCs/>
                <w:szCs w:val="26"/>
              </w:rPr>
              <w:t>.doc, .xls…</w:t>
            </w:r>
          </w:p>
        </w:tc>
      </w:tr>
      <w:tr w:rsidR="0003061A" w:rsidRPr="00D57618" w14:paraId="7C70D339" w14:textId="77777777" w:rsidTr="000143D8">
        <w:tc>
          <w:tcPr>
            <w:tcW w:w="537" w:type="pct"/>
            <w:shd w:val="clear" w:color="auto" w:fill="auto"/>
          </w:tcPr>
          <w:p w14:paraId="755B569A" w14:textId="77777777" w:rsidR="0003061A" w:rsidRPr="00D57618" w:rsidRDefault="0003061A" w:rsidP="0003061A">
            <w:pPr>
              <w:spacing w:before="120" w:after="120" w:line="360" w:lineRule="atLeast"/>
              <w:rPr>
                <w:rFonts w:eastAsia="Calibri" w:cs="Times New Roman"/>
                <w:szCs w:val="26"/>
                <w:lang w:eastAsia="x-none"/>
              </w:rPr>
            </w:pPr>
          </w:p>
        </w:tc>
        <w:tc>
          <w:tcPr>
            <w:tcW w:w="1604" w:type="pct"/>
            <w:shd w:val="clear" w:color="auto" w:fill="auto"/>
            <w:vAlign w:val="center"/>
          </w:tcPr>
          <w:p w14:paraId="4C163959" w14:textId="1D9C51E7" w:rsidR="0003061A" w:rsidRPr="001D575B" w:rsidRDefault="001D575B" w:rsidP="0003061A">
            <w:pPr>
              <w:spacing w:before="120" w:after="120" w:line="360" w:lineRule="atLeast"/>
              <w:rPr>
                <w:rFonts w:eastAsia="Calibri" w:cs="Times New Roman"/>
                <w:szCs w:val="26"/>
                <w:lang w:eastAsia="x-none"/>
              </w:rPr>
            </w:pPr>
            <w:r>
              <w:rPr>
                <w:rFonts w:eastAsia="Calibri" w:cs="Times New Roman"/>
                <w:szCs w:val="26"/>
                <w:lang w:eastAsia="x-none"/>
              </w:rPr>
              <w:t>…</w:t>
            </w:r>
          </w:p>
        </w:tc>
        <w:tc>
          <w:tcPr>
            <w:tcW w:w="1427" w:type="pct"/>
          </w:tcPr>
          <w:p w14:paraId="0BA2D849" w14:textId="77777777" w:rsidR="0003061A" w:rsidRPr="00D57618" w:rsidRDefault="0003061A" w:rsidP="0003061A">
            <w:pPr>
              <w:spacing w:before="120" w:after="120" w:line="360" w:lineRule="atLeast"/>
              <w:rPr>
                <w:rFonts w:eastAsia="Calibri" w:cs="Times New Roman"/>
                <w:szCs w:val="26"/>
                <w:lang w:val="vi-VN" w:eastAsia="x-none"/>
              </w:rPr>
            </w:pPr>
          </w:p>
        </w:tc>
        <w:tc>
          <w:tcPr>
            <w:tcW w:w="1432" w:type="pct"/>
          </w:tcPr>
          <w:p w14:paraId="015030E8" w14:textId="77777777" w:rsidR="0003061A" w:rsidRPr="00D57618" w:rsidRDefault="0003061A" w:rsidP="0003061A">
            <w:pPr>
              <w:spacing w:before="120" w:after="120" w:line="360" w:lineRule="atLeast"/>
              <w:rPr>
                <w:rFonts w:eastAsia="Calibri" w:cs="Times New Roman"/>
                <w:szCs w:val="26"/>
                <w:lang w:val="vi-VN" w:eastAsia="x-none"/>
              </w:rPr>
            </w:pPr>
          </w:p>
        </w:tc>
      </w:tr>
      <w:tr w:rsidR="00B81163" w:rsidRPr="00003108" w14:paraId="18AC71B8" w14:textId="77777777" w:rsidTr="00B86894">
        <w:tc>
          <w:tcPr>
            <w:tcW w:w="537" w:type="pct"/>
            <w:shd w:val="clear" w:color="auto" w:fill="auto"/>
          </w:tcPr>
          <w:p w14:paraId="7C77225C" w14:textId="2A9366F4" w:rsidR="00B81163" w:rsidRPr="00003108" w:rsidRDefault="00B81163" w:rsidP="00B86894">
            <w:pPr>
              <w:spacing w:before="120" w:after="120" w:line="360" w:lineRule="atLeast"/>
              <w:rPr>
                <w:rFonts w:eastAsia="Calibri" w:cs="Times New Roman"/>
                <w:b/>
                <w:szCs w:val="26"/>
                <w:lang w:eastAsia="x-none"/>
              </w:rPr>
            </w:pPr>
            <w:r w:rsidRPr="00003108">
              <w:rPr>
                <w:rFonts w:eastAsia="Calibri" w:cs="Times New Roman"/>
                <w:b/>
                <w:szCs w:val="26"/>
                <w:lang w:eastAsia="x-none"/>
              </w:rPr>
              <w:t>II</w:t>
            </w:r>
          </w:p>
        </w:tc>
        <w:tc>
          <w:tcPr>
            <w:tcW w:w="1604" w:type="pct"/>
            <w:shd w:val="clear" w:color="auto" w:fill="auto"/>
          </w:tcPr>
          <w:p w14:paraId="016E1D2F" w14:textId="35009D31" w:rsidR="00B81163" w:rsidRPr="00003108" w:rsidRDefault="00B81163" w:rsidP="00B86894">
            <w:pPr>
              <w:spacing w:before="120" w:after="120" w:line="360" w:lineRule="atLeast"/>
              <w:rPr>
                <w:rFonts w:eastAsia="Calibri" w:cs="Times New Roman"/>
                <w:b/>
                <w:szCs w:val="26"/>
                <w:lang w:eastAsia="x-none"/>
              </w:rPr>
            </w:pPr>
            <w:r w:rsidRPr="00003108">
              <w:rPr>
                <w:rFonts w:eastAsia="Calibri" w:cs="Times New Roman"/>
                <w:b/>
                <w:szCs w:val="26"/>
                <w:lang w:eastAsia="x-none"/>
              </w:rPr>
              <w:t>Các hệ thống thông tin của lĩnh vực</w:t>
            </w:r>
          </w:p>
        </w:tc>
        <w:tc>
          <w:tcPr>
            <w:tcW w:w="1427" w:type="pct"/>
          </w:tcPr>
          <w:p w14:paraId="78624DFE" w14:textId="77777777" w:rsidR="00B81163" w:rsidRPr="00003108" w:rsidRDefault="00B81163" w:rsidP="00B86894">
            <w:pPr>
              <w:spacing w:before="120" w:after="120" w:line="360" w:lineRule="atLeast"/>
              <w:rPr>
                <w:rFonts w:eastAsia="Calibri" w:cs="Times New Roman"/>
                <w:b/>
                <w:szCs w:val="26"/>
                <w:lang w:val="vi-VN" w:eastAsia="x-none"/>
              </w:rPr>
            </w:pPr>
          </w:p>
        </w:tc>
        <w:tc>
          <w:tcPr>
            <w:tcW w:w="1432" w:type="pct"/>
          </w:tcPr>
          <w:p w14:paraId="6E56F2C5" w14:textId="77777777" w:rsidR="00B81163" w:rsidRPr="00003108" w:rsidRDefault="00B81163" w:rsidP="00B86894">
            <w:pPr>
              <w:spacing w:before="120" w:after="120" w:line="360" w:lineRule="atLeast"/>
              <w:rPr>
                <w:rFonts w:eastAsia="Calibri" w:cs="Times New Roman"/>
                <w:b/>
                <w:szCs w:val="26"/>
                <w:lang w:val="vi-VN" w:eastAsia="x-none"/>
              </w:rPr>
            </w:pPr>
          </w:p>
        </w:tc>
      </w:tr>
      <w:tr w:rsidR="00B81163" w:rsidRPr="00D57618" w14:paraId="7167900B" w14:textId="77777777" w:rsidTr="00B86894">
        <w:tc>
          <w:tcPr>
            <w:tcW w:w="537" w:type="pct"/>
            <w:shd w:val="clear" w:color="auto" w:fill="auto"/>
          </w:tcPr>
          <w:p w14:paraId="7394B893" w14:textId="2D0DF620" w:rsidR="00B81163" w:rsidRPr="00D57618" w:rsidRDefault="00B81163" w:rsidP="00B86894">
            <w:pPr>
              <w:spacing w:before="120" w:after="120" w:line="360" w:lineRule="atLeast"/>
              <w:rPr>
                <w:rFonts w:eastAsia="Calibri" w:cs="Times New Roman"/>
                <w:szCs w:val="26"/>
                <w:lang w:eastAsia="x-none"/>
              </w:rPr>
            </w:pPr>
            <w:r w:rsidRPr="00D57618">
              <w:rPr>
                <w:rFonts w:eastAsia="Calibri" w:cs="Times New Roman"/>
                <w:szCs w:val="26"/>
                <w:lang w:eastAsia="x-none"/>
              </w:rPr>
              <w:lastRenderedPageBreak/>
              <w:t>1</w:t>
            </w:r>
          </w:p>
        </w:tc>
        <w:tc>
          <w:tcPr>
            <w:tcW w:w="1604" w:type="pct"/>
            <w:shd w:val="clear" w:color="auto" w:fill="auto"/>
          </w:tcPr>
          <w:p w14:paraId="2B79D1BF" w14:textId="7D843905" w:rsidR="00B81163" w:rsidRPr="00D57618" w:rsidRDefault="00B81163" w:rsidP="00B86894">
            <w:pPr>
              <w:spacing w:before="120" w:after="120" w:line="360" w:lineRule="atLeast"/>
              <w:rPr>
                <w:rFonts w:eastAsia="Calibri" w:cs="Times New Roman"/>
                <w:szCs w:val="26"/>
                <w:lang w:eastAsia="x-none"/>
              </w:rPr>
            </w:pPr>
            <w:r w:rsidRPr="00D57618">
              <w:rPr>
                <w:rFonts w:eastAsia="Calibri" w:cs="Times New Roman"/>
                <w:szCs w:val="26"/>
                <w:lang w:eastAsia="x-none"/>
              </w:rPr>
              <w:t>Danh mục thủ tục hành chính</w:t>
            </w:r>
          </w:p>
        </w:tc>
        <w:tc>
          <w:tcPr>
            <w:tcW w:w="1427" w:type="pct"/>
          </w:tcPr>
          <w:p w14:paraId="7B70470D" w14:textId="3471D506" w:rsidR="00B81163" w:rsidRPr="00D57618" w:rsidRDefault="00BB5844" w:rsidP="00B86894">
            <w:pPr>
              <w:spacing w:before="120" w:after="120" w:line="360" w:lineRule="atLeast"/>
              <w:rPr>
                <w:rFonts w:eastAsia="Calibri" w:cs="Times New Roman"/>
                <w:szCs w:val="26"/>
                <w:lang w:eastAsia="x-none"/>
              </w:rPr>
            </w:pPr>
            <w:r>
              <w:rPr>
                <w:rFonts w:eastAsia="Calibri" w:cs="Times New Roman"/>
                <w:szCs w:val="26"/>
                <w:lang w:eastAsia="x-none"/>
              </w:rPr>
              <w:t>Cổng thông tin điện tử; Hệ thống DVC Bộ TNMT</w:t>
            </w:r>
          </w:p>
        </w:tc>
        <w:tc>
          <w:tcPr>
            <w:tcW w:w="1432" w:type="pct"/>
          </w:tcPr>
          <w:p w14:paraId="1D62C68B" w14:textId="612EA7E0" w:rsidR="00B81163" w:rsidRPr="00D57618" w:rsidRDefault="00035B97" w:rsidP="00B86894">
            <w:pPr>
              <w:spacing w:before="120" w:after="120" w:line="360" w:lineRule="atLeast"/>
              <w:rPr>
                <w:rFonts w:eastAsia="Calibri" w:cs="Times New Roman"/>
                <w:szCs w:val="26"/>
                <w:lang w:val="vi-VN" w:eastAsia="x-none"/>
              </w:rPr>
            </w:pPr>
            <w:r w:rsidRPr="00141994">
              <w:rPr>
                <w:rFonts w:cs="Times New Roman"/>
                <w:bCs/>
                <w:szCs w:val="26"/>
              </w:rPr>
              <w:t>.doc, .xls…</w:t>
            </w:r>
            <w:bookmarkStart w:id="7" w:name="_GoBack"/>
            <w:bookmarkEnd w:id="7"/>
          </w:p>
        </w:tc>
      </w:tr>
      <w:tr w:rsidR="00B81163" w:rsidRPr="00D57618" w14:paraId="6C723118" w14:textId="77777777" w:rsidTr="00B86894">
        <w:tc>
          <w:tcPr>
            <w:tcW w:w="537" w:type="pct"/>
            <w:shd w:val="clear" w:color="auto" w:fill="auto"/>
          </w:tcPr>
          <w:p w14:paraId="4E0B168C" w14:textId="73D257D5" w:rsidR="00B81163" w:rsidRPr="00D57618" w:rsidRDefault="00B81163" w:rsidP="00B86894">
            <w:pPr>
              <w:spacing w:before="120" w:after="120" w:line="360" w:lineRule="atLeast"/>
              <w:rPr>
                <w:rFonts w:eastAsia="Calibri" w:cs="Times New Roman"/>
                <w:szCs w:val="26"/>
                <w:lang w:eastAsia="x-none"/>
              </w:rPr>
            </w:pPr>
            <w:r w:rsidRPr="00D57618">
              <w:rPr>
                <w:rFonts w:eastAsia="Calibri" w:cs="Times New Roman"/>
                <w:szCs w:val="26"/>
                <w:lang w:eastAsia="x-none"/>
              </w:rPr>
              <w:t>2</w:t>
            </w:r>
          </w:p>
        </w:tc>
        <w:tc>
          <w:tcPr>
            <w:tcW w:w="1604" w:type="pct"/>
            <w:shd w:val="clear" w:color="auto" w:fill="auto"/>
          </w:tcPr>
          <w:p w14:paraId="1A6CD2B3" w14:textId="0CABFCDB" w:rsidR="00B81163" w:rsidRPr="00D57618" w:rsidRDefault="00B81163" w:rsidP="00B86894">
            <w:pPr>
              <w:spacing w:before="120" w:after="120" w:line="360" w:lineRule="atLeast"/>
              <w:rPr>
                <w:rFonts w:eastAsia="Calibri" w:cs="Times New Roman"/>
                <w:szCs w:val="26"/>
                <w:lang w:eastAsia="x-none"/>
              </w:rPr>
            </w:pPr>
            <w:r w:rsidRPr="00D57618">
              <w:rPr>
                <w:rFonts w:eastAsia="Calibri" w:cs="Times New Roman"/>
                <w:szCs w:val="26"/>
                <w:lang w:eastAsia="x-none"/>
              </w:rPr>
              <w:t>…</w:t>
            </w:r>
          </w:p>
        </w:tc>
        <w:tc>
          <w:tcPr>
            <w:tcW w:w="1427" w:type="pct"/>
          </w:tcPr>
          <w:p w14:paraId="5BDBEEB3" w14:textId="77777777" w:rsidR="00B81163" w:rsidRPr="00D57618" w:rsidRDefault="00B81163" w:rsidP="00B86894">
            <w:pPr>
              <w:spacing w:before="120" w:after="120" w:line="360" w:lineRule="atLeast"/>
              <w:rPr>
                <w:rFonts w:eastAsia="Calibri" w:cs="Times New Roman"/>
                <w:szCs w:val="26"/>
                <w:lang w:val="vi-VN" w:eastAsia="x-none"/>
              </w:rPr>
            </w:pPr>
          </w:p>
        </w:tc>
        <w:tc>
          <w:tcPr>
            <w:tcW w:w="1432" w:type="pct"/>
          </w:tcPr>
          <w:p w14:paraId="1F61226B" w14:textId="77777777" w:rsidR="00B81163" w:rsidRPr="00D57618" w:rsidRDefault="00B81163" w:rsidP="00B86894">
            <w:pPr>
              <w:spacing w:before="120" w:after="120" w:line="360" w:lineRule="atLeast"/>
              <w:rPr>
                <w:rFonts w:eastAsia="Calibri" w:cs="Times New Roman"/>
                <w:szCs w:val="26"/>
                <w:lang w:val="vi-VN" w:eastAsia="x-none"/>
              </w:rPr>
            </w:pPr>
          </w:p>
        </w:tc>
      </w:tr>
      <w:tr w:rsidR="00B81163" w:rsidRPr="00360EBE" w14:paraId="502EEC84" w14:textId="77777777" w:rsidTr="00B86894">
        <w:tc>
          <w:tcPr>
            <w:tcW w:w="537" w:type="pct"/>
            <w:shd w:val="clear" w:color="auto" w:fill="auto"/>
          </w:tcPr>
          <w:p w14:paraId="3053A8EF" w14:textId="33544939" w:rsidR="00B81163" w:rsidRPr="00D57618" w:rsidRDefault="00B81163" w:rsidP="00B86894">
            <w:pPr>
              <w:spacing w:before="120" w:after="120" w:line="360" w:lineRule="atLeast"/>
              <w:rPr>
                <w:rFonts w:eastAsia="Calibri" w:cs="Times New Roman"/>
                <w:szCs w:val="26"/>
                <w:lang w:eastAsia="x-none"/>
              </w:rPr>
            </w:pPr>
            <w:r w:rsidRPr="00D57618">
              <w:rPr>
                <w:rFonts w:eastAsia="Calibri" w:cs="Times New Roman"/>
                <w:szCs w:val="26"/>
                <w:lang w:eastAsia="x-none"/>
              </w:rPr>
              <w:t>…</w:t>
            </w:r>
          </w:p>
        </w:tc>
        <w:tc>
          <w:tcPr>
            <w:tcW w:w="1604" w:type="pct"/>
            <w:shd w:val="clear" w:color="auto" w:fill="auto"/>
          </w:tcPr>
          <w:p w14:paraId="1484A242" w14:textId="77777777" w:rsidR="00B81163" w:rsidRPr="00D57618" w:rsidRDefault="00B81163" w:rsidP="00B86894">
            <w:pPr>
              <w:spacing w:before="120" w:after="120" w:line="360" w:lineRule="atLeast"/>
              <w:rPr>
                <w:rFonts w:eastAsia="Calibri" w:cs="Times New Roman"/>
                <w:szCs w:val="26"/>
                <w:lang w:eastAsia="x-none"/>
              </w:rPr>
            </w:pPr>
          </w:p>
        </w:tc>
        <w:tc>
          <w:tcPr>
            <w:tcW w:w="1427" w:type="pct"/>
          </w:tcPr>
          <w:p w14:paraId="3F5171C1" w14:textId="77777777" w:rsidR="00B81163" w:rsidRPr="00D57618" w:rsidRDefault="00B81163" w:rsidP="00B86894">
            <w:pPr>
              <w:spacing w:before="120" w:after="120" w:line="360" w:lineRule="atLeast"/>
              <w:rPr>
                <w:rFonts w:eastAsia="Calibri" w:cs="Times New Roman"/>
                <w:szCs w:val="26"/>
                <w:lang w:val="vi-VN" w:eastAsia="x-none"/>
              </w:rPr>
            </w:pPr>
          </w:p>
        </w:tc>
        <w:tc>
          <w:tcPr>
            <w:tcW w:w="1432" w:type="pct"/>
          </w:tcPr>
          <w:p w14:paraId="3285C04C" w14:textId="77777777" w:rsidR="00B81163" w:rsidRPr="00D57618" w:rsidRDefault="00B81163" w:rsidP="00B86894">
            <w:pPr>
              <w:spacing w:before="120" w:after="120" w:line="360" w:lineRule="atLeast"/>
              <w:rPr>
                <w:rFonts w:eastAsia="Calibri" w:cs="Times New Roman"/>
                <w:szCs w:val="26"/>
                <w:lang w:val="vi-VN" w:eastAsia="x-none"/>
              </w:rPr>
            </w:pPr>
          </w:p>
        </w:tc>
      </w:tr>
    </w:tbl>
    <w:p w14:paraId="72AA4F15" w14:textId="77777777" w:rsidR="00136A81" w:rsidRPr="00360EBE" w:rsidRDefault="00136A81" w:rsidP="00136A81">
      <w:pPr>
        <w:keepNext/>
        <w:keepLines/>
        <w:spacing w:before="120" w:after="120" w:line="360" w:lineRule="atLeast"/>
        <w:outlineLvl w:val="2"/>
        <w:rPr>
          <w:rFonts w:cs="Times New Roman"/>
          <w:b/>
          <w:bCs/>
          <w:szCs w:val="26"/>
          <w:lang w:val="vi-VN" w:eastAsia="x-none"/>
        </w:rPr>
      </w:pPr>
      <w:bookmarkStart w:id="8" w:name="_Toc7012016"/>
      <w:bookmarkStart w:id="9" w:name="_Toc7012086"/>
      <w:bookmarkStart w:id="10" w:name="_Toc7012114"/>
      <w:bookmarkStart w:id="11" w:name="_Toc49990937"/>
      <w:r w:rsidRPr="00360EBE">
        <w:rPr>
          <w:rFonts w:cs="Times New Roman"/>
          <w:b/>
          <w:bCs/>
          <w:szCs w:val="26"/>
          <w:lang w:val="vi-VN" w:eastAsia="x-none"/>
        </w:rPr>
        <w:t xml:space="preserve">Câu 2: Ghi rõ những khó khăn, vướng mắc trong quá trình xây dựng, tổ chức, quản lý, chia sẻ, sử dụng danh mục, mã dùng chung trong </w:t>
      </w:r>
      <w:r w:rsidRPr="00360EBE">
        <w:rPr>
          <w:rFonts w:cs="Times New Roman"/>
          <w:b/>
          <w:bCs/>
          <w:szCs w:val="26"/>
          <w:lang w:eastAsia="x-none"/>
        </w:rPr>
        <w:t>hoạt động của đơn vị</w:t>
      </w:r>
      <w:bookmarkEnd w:id="8"/>
      <w:bookmarkEnd w:id="9"/>
      <w:bookmarkEnd w:id="10"/>
      <w:bookmarkEnd w:id="11"/>
      <w:r w:rsidRPr="00360EBE">
        <w:rPr>
          <w:rFonts w:cs="Times New Roman"/>
          <w:b/>
          <w:bCs/>
          <w:szCs w:val="26"/>
          <w:lang w:val="vi-VN" w:eastAsia="x-none"/>
        </w:rPr>
        <w:t xml:space="preserve"> </w:t>
      </w:r>
    </w:p>
    <w:tbl>
      <w:tblPr>
        <w:tblW w:w="5000" w:type="pct"/>
        <w:tblBorders>
          <w:insideV w:val="single" w:sz="4" w:space="0" w:color="auto"/>
        </w:tblBorders>
        <w:tblLook w:val="04A0" w:firstRow="1" w:lastRow="0" w:firstColumn="1" w:lastColumn="0" w:noHBand="0" w:noVBand="1"/>
      </w:tblPr>
      <w:tblGrid>
        <w:gridCol w:w="9004"/>
      </w:tblGrid>
      <w:tr w:rsidR="00136A81" w:rsidRPr="00360EBE" w14:paraId="0703FE33" w14:textId="77777777" w:rsidTr="00B86894">
        <w:trPr>
          <w:trHeight w:val="48"/>
        </w:trPr>
        <w:tc>
          <w:tcPr>
            <w:tcW w:w="5000" w:type="pct"/>
            <w:shd w:val="clear" w:color="auto" w:fill="auto"/>
          </w:tcPr>
          <w:p w14:paraId="0AA8C115" w14:textId="77777777" w:rsidR="00136A81" w:rsidRPr="00360EBE" w:rsidRDefault="00136A81" w:rsidP="002757C0">
            <w:pPr>
              <w:spacing w:before="60" w:after="60"/>
              <w:jc w:val="left"/>
              <w:rPr>
                <w:rFonts w:eastAsia="Calibri" w:cs="Times New Roman"/>
                <w:szCs w:val="26"/>
                <w:lang w:eastAsia="x-none"/>
              </w:rPr>
            </w:pPr>
            <w:r w:rsidRPr="00360EBE">
              <w:rPr>
                <w:rFonts w:eastAsia="Calibri" w:cs="Times New Roman"/>
                <w:szCs w:val="26"/>
                <w:lang w:val="nl-NL"/>
              </w:rPr>
              <w:fldChar w:fldCharType="begin">
                <w:ffData>
                  <w:name w:val="Check3"/>
                  <w:enabled/>
                  <w:calcOnExit w:val="0"/>
                  <w:checkBox>
                    <w:sizeAuto/>
                    <w:default w:val="0"/>
                  </w:checkBox>
                </w:ffData>
              </w:fldChar>
            </w:r>
            <w:r w:rsidRPr="00360EBE">
              <w:rPr>
                <w:rFonts w:eastAsia="Calibri" w:cs="Times New Roman"/>
                <w:szCs w:val="26"/>
                <w:lang w:val="nl-NL"/>
              </w:rPr>
              <w:instrText xml:space="preserve"> FORMCHECKBOX </w:instrText>
            </w:r>
            <w:r w:rsidR="00FA2A07">
              <w:rPr>
                <w:rFonts w:eastAsia="Calibri" w:cs="Times New Roman"/>
                <w:szCs w:val="26"/>
                <w:lang w:val="nl-NL"/>
              </w:rPr>
            </w:r>
            <w:r w:rsidR="00FA2A07">
              <w:rPr>
                <w:rFonts w:eastAsia="Calibri" w:cs="Times New Roman"/>
                <w:szCs w:val="26"/>
                <w:lang w:val="nl-NL"/>
              </w:rPr>
              <w:fldChar w:fldCharType="separate"/>
            </w:r>
            <w:r w:rsidRPr="00360EBE">
              <w:rPr>
                <w:rFonts w:eastAsia="Calibri" w:cs="Times New Roman"/>
                <w:szCs w:val="26"/>
                <w:lang w:val="nl-NL"/>
              </w:rPr>
              <w:fldChar w:fldCharType="end"/>
            </w:r>
            <w:r w:rsidRPr="00360EBE">
              <w:rPr>
                <w:rFonts w:eastAsia="Calibri" w:cs="Times New Roman"/>
                <w:szCs w:val="26"/>
                <w:lang w:val="nl-NL"/>
              </w:rPr>
              <w:t xml:space="preserve"> Nguồn n</w:t>
            </w:r>
            <w:r w:rsidRPr="00360EBE">
              <w:rPr>
                <w:rFonts w:eastAsia="Calibri" w:cs="Times New Roman"/>
                <w:szCs w:val="26"/>
                <w:lang w:eastAsia="x-none"/>
              </w:rPr>
              <w:t>hân lực: …………………………………………………….................................................................................………………………………………………………………</w:t>
            </w:r>
          </w:p>
        </w:tc>
      </w:tr>
      <w:tr w:rsidR="00136A81" w:rsidRPr="00360EBE" w14:paraId="6F7C6343" w14:textId="77777777" w:rsidTr="00B86894">
        <w:trPr>
          <w:trHeight w:val="204"/>
        </w:trPr>
        <w:tc>
          <w:tcPr>
            <w:tcW w:w="5000" w:type="pct"/>
            <w:shd w:val="clear" w:color="auto" w:fill="auto"/>
          </w:tcPr>
          <w:p w14:paraId="3F3BAD83" w14:textId="77777777" w:rsidR="00136A81" w:rsidRPr="00360EBE" w:rsidRDefault="00136A81" w:rsidP="002757C0">
            <w:pPr>
              <w:spacing w:before="60" w:after="60"/>
              <w:jc w:val="left"/>
              <w:rPr>
                <w:rFonts w:eastAsia="Calibri" w:cs="Times New Roman"/>
                <w:szCs w:val="26"/>
                <w:lang w:val="nl-NL"/>
              </w:rPr>
            </w:pPr>
            <w:r w:rsidRPr="00360EBE">
              <w:rPr>
                <w:rFonts w:eastAsia="Calibri" w:cs="Times New Roman"/>
                <w:szCs w:val="26"/>
                <w:lang w:val="nl-NL"/>
              </w:rPr>
              <w:fldChar w:fldCharType="begin">
                <w:ffData>
                  <w:name w:val="Check3"/>
                  <w:enabled/>
                  <w:calcOnExit w:val="0"/>
                  <w:checkBox>
                    <w:sizeAuto/>
                    <w:default w:val="0"/>
                  </w:checkBox>
                </w:ffData>
              </w:fldChar>
            </w:r>
            <w:r w:rsidRPr="00360EBE">
              <w:rPr>
                <w:rFonts w:eastAsia="Calibri" w:cs="Times New Roman"/>
                <w:szCs w:val="26"/>
                <w:lang w:val="nl-NL"/>
              </w:rPr>
              <w:instrText xml:space="preserve"> FORMCHECKBOX </w:instrText>
            </w:r>
            <w:r w:rsidR="00FA2A07">
              <w:rPr>
                <w:rFonts w:eastAsia="Calibri" w:cs="Times New Roman"/>
                <w:szCs w:val="26"/>
                <w:lang w:val="nl-NL"/>
              </w:rPr>
            </w:r>
            <w:r w:rsidR="00FA2A07">
              <w:rPr>
                <w:rFonts w:eastAsia="Calibri" w:cs="Times New Roman"/>
                <w:szCs w:val="26"/>
                <w:lang w:val="nl-NL"/>
              </w:rPr>
              <w:fldChar w:fldCharType="separate"/>
            </w:r>
            <w:r w:rsidRPr="00360EBE">
              <w:rPr>
                <w:rFonts w:eastAsia="Calibri" w:cs="Times New Roman"/>
                <w:szCs w:val="26"/>
                <w:lang w:val="nl-NL"/>
              </w:rPr>
              <w:fldChar w:fldCharType="end"/>
            </w:r>
            <w:r w:rsidRPr="00360EBE">
              <w:rPr>
                <w:rFonts w:eastAsia="Calibri" w:cs="Times New Roman"/>
                <w:szCs w:val="26"/>
                <w:lang w:val="nl-NL"/>
              </w:rPr>
              <w:t xml:space="preserve"> Kinh phí: </w:t>
            </w:r>
            <w:r w:rsidRPr="00360EBE">
              <w:rPr>
                <w:rFonts w:eastAsia="Calibri" w:cs="Times New Roman"/>
                <w:szCs w:val="26"/>
              </w:rPr>
              <w:t>……………………………………………………………………………………………………………………………………………………………………………………………………………………………………………………………………….………</w:t>
            </w:r>
          </w:p>
        </w:tc>
      </w:tr>
      <w:tr w:rsidR="00136A81" w:rsidRPr="00360EBE" w14:paraId="174FF398" w14:textId="77777777" w:rsidTr="00B86894">
        <w:trPr>
          <w:trHeight w:val="204"/>
        </w:trPr>
        <w:tc>
          <w:tcPr>
            <w:tcW w:w="5000" w:type="pct"/>
            <w:shd w:val="clear" w:color="auto" w:fill="auto"/>
          </w:tcPr>
          <w:p w14:paraId="11F8F808" w14:textId="77777777" w:rsidR="00136A81" w:rsidRPr="00360EBE" w:rsidRDefault="00136A81" w:rsidP="002757C0">
            <w:pPr>
              <w:spacing w:before="60" w:after="60"/>
              <w:jc w:val="left"/>
              <w:rPr>
                <w:rFonts w:eastAsia="Calibri" w:cs="Times New Roman"/>
                <w:szCs w:val="26"/>
                <w:lang w:val="nl-NL"/>
              </w:rPr>
            </w:pPr>
            <w:r w:rsidRPr="00360EBE">
              <w:rPr>
                <w:rFonts w:eastAsia="Calibri" w:cs="Times New Roman"/>
                <w:szCs w:val="26"/>
                <w:lang w:val="nl-NL"/>
              </w:rPr>
              <w:fldChar w:fldCharType="begin">
                <w:ffData>
                  <w:name w:val="Check3"/>
                  <w:enabled/>
                  <w:calcOnExit w:val="0"/>
                  <w:checkBox>
                    <w:sizeAuto/>
                    <w:default w:val="0"/>
                  </w:checkBox>
                </w:ffData>
              </w:fldChar>
            </w:r>
            <w:r w:rsidRPr="00360EBE">
              <w:rPr>
                <w:rFonts w:eastAsia="Calibri" w:cs="Times New Roman"/>
                <w:szCs w:val="26"/>
                <w:lang w:val="nl-NL"/>
              </w:rPr>
              <w:instrText xml:space="preserve"> FORMCHECKBOX </w:instrText>
            </w:r>
            <w:r w:rsidR="00FA2A07">
              <w:rPr>
                <w:rFonts w:eastAsia="Calibri" w:cs="Times New Roman"/>
                <w:szCs w:val="26"/>
                <w:lang w:val="nl-NL"/>
              </w:rPr>
            </w:r>
            <w:r w:rsidR="00FA2A07">
              <w:rPr>
                <w:rFonts w:eastAsia="Calibri" w:cs="Times New Roman"/>
                <w:szCs w:val="26"/>
                <w:lang w:val="nl-NL"/>
              </w:rPr>
              <w:fldChar w:fldCharType="separate"/>
            </w:r>
            <w:r w:rsidRPr="00360EBE">
              <w:rPr>
                <w:rFonts w:eastAsia="Calibri" w:cs="Times New Roman"/>
                <w:szCs w:val="26"/>
                <w:lang w:val="nl-NL"/>
              </w:rPr>
              <w:fldChar w:fldCharType="end"/>
            </w:r>
            <w:r w:rsidRPr="00360EBE">
              <w:rPr>
                <w:rFonts w:eastAsia="Calibri" w:cs="Times New Roman"/>
                <w:szCs w:val="26"/>
                <w:lang w:val="nl-NL"/>
              </w:rPr>
              <w:t xml:space="preserve"> </w:t>
            </w:r>
            <w:r w:rsidRPr="00360EBE">
              <w:rPr>
                <w:rFonts w:eastAsia="Calibri" w:cs="Times New Roman"/>
                <w:szCs w:val="26"/>
              </w:rPr>
              <w:t>Công nghệ, kỹ thuật: ……………………………………………………………………………………………………………..…………………………………………………………………………………………………………………………………………………………………</w:t>
            </w:r>
          </w:p>
        </w:tc>
      </w:tr>
      <w:tr w:rsidR="00136A81" w:rsidRPr="00360EBE" w14:paraId="5FF41190" w14:textId="77777777" w:rsidTr="00B86894">
        <w:trPr>
          <w:trHeight w:val="204"/>
        </w:trPr>
        <w:tc>
          <w:tcPr>
            <w:tcW w:w="5000" w:type="pct"/>
            <w:shd w:val="clear" w:color="auto" w:fill="auto"/>
          </w:tcPr>
          <w:p w14:paraId="7140D9E5" w14:textId="77777777" w:rsidR="00136A81" w:rsidRPr="00360EBE" w:rsidRDefault="00136A81" w:rsidP="002757C0">
            <w:pPr>
              <w:spacing w:before="60" w:after="60"/>
              <w:jc w:val="left"/>
              <w:rPr>
                <w:rFonts w:eastAsia="Calibri" w:cs="Times New Roman"/>
                <w:szCs w:val="26"/>
                <w:lang w:val="nl-NL"/>
              </w:rPr>
            </w:pPr>
            <w:r w:rsidRPr="00360EBE">
              <w:rPr>
                <w:rFonts w:eastAsia="Calibri" w:cs="Times New Roman"/>
                <w:szCs w:val="26"/>
                <w:lang w:val="nl-NL"/>
              </w:rPr>
              <w:fldChar w:fldCharType="begin">
                <w:ffData>
                  <w:name w:val="Check3"/>
                  <w:enabled/>
                  <w:calcOnExit w:val="0"/>
                  <w:checkBox>
                    <w:sizeAuto/>
                    <w:default w:val="0"/>
                  </w:checkBox>
                </w:ffData>
              </w:fldChar>
            </w:r>
            <w:r w:rsidRPr="00360EBE">
              <w:rPr>
                <w:rFonts w:eastAsia="Calibri" w:cs="Times New Roman"/>
                <w:szCs w:val="26"/>
                <w:lang w:val="nl-NL"/>
              </w:rPr>
              <w:instrText xml:space="preserve"> FORMCHECKBOX </w:instrText>
            </w:r>
            <w:r w:rsidR="00FA2A07">
              <w:rPr>
                <w:rFonts w:eastAsia="Calibri" w:cs="Times New Roman"/>
                <w:szCs w:val="26"/>
                <w:lang w:val="nl-NL"/>
              </w:rPr>
            </w:r>
            <w:r w:rsidR="00FA2A07">
              <w:rPr>
                <w:rFonts w:eastAsia="Calibri" w:cs="Times New Roman"/>
                <w:szCs w:val="26"/>
                <w:lang w:val="nl-NL"/>
              </w:rPr>
              <w:fldChar w:fldCharType="separate"/>
            </w:r>
            <w:r w:rsidRPr="00360EBE">
              <w:rPr>
                <w:rFonts w:eastAsia="Calibri" w:cs="Times New Roman"/>
                <w:szCs w:val="26"/>
                <w:lang w:val="nl-NL"/>
              </w:rPr>
              <w:fldChar w:fldCharType="end"/>
            </w:r>
            <w:r w:rsidRPr="00360EBE">
              <w:rPr>
                <w:rFonts w:eastAsia="Calibri" w:cs="Times New Roman"/>
                <w:szCs w:val="26"/>
                <w:lang w:val="nl-NL"/>
              </w:rPr>
              <w:t xml:space="preserve"> </w:t>
            </w:r>
            <w:r w:rsidRPr="00360EBE">
              <w:rPr>
                <w:rFonts w:eastAsia="Calibri" w:cs="Times New Roman"/>
                <w:szCs w:val="26"/>
              </w:rPr>
              <w:t>Khác: ………………………………………………………………………………………………………………………………………………………………………………………………………………………………………………………………………….……</w:t>
            </w:r>
          </w:p>
        </w:tc>
      </w:tr>
    </w:tbl>
    <w:p w14:paraId="3152A664" w14:textId="77777777" w:rsidR="00136A81" w:rsidRPr="00360EBE" w:rsidRDefault="00136A81" w:rsidP="00136A81">
      <w:pPr>
        <w:keepNext/>
        <w:keepLines/>
        <w:spacing w:before="120" w:after="120" w:line="360" w:lineRule="atLeast"/>
        <w:outlineLvl w:val="2"/>
        <w:rPr>
          <w:rFonts w:cs="Times New Roman"/>
          <w:b/>
          <w:bCs/>
          <w:szCs w:val="26"/>
          <w:lang w:eastAsia="x-none"/>
        </w:rPr>
      </w:pPr>
      <w:bookmarkStart w:id="12" w:name="_Toc7012017"/>
      <w:bookmarkStart w:id="13" w:name="_Toc7012087"/>
      <w:bookmarkStart w:id="14" w:name="_Toc7012115"/>
      <w:bookmarkStart w:id="15" w:name="_Toc49990938"/>
      <w:r w:rsidRPr="00360EBE">
        <w:rPr>
          <w:rFonts w:cs="Times New Roman"/>
          <w:b/>
          <w:bCs/>
          <w:szCs w:val="26"/>
          <w:lang w:val="vi-VN" w:eastAsia="x-none"/>
        </w:rPr>
        <w:lastRenderedPageBreak/>
        <w:t xml:space="preserve">Câu 3: </w:t>
      </w:r>
      <w:r w:rsidRPr="00360EBE">
        <w:rPr>
          <w:rFonts w:cs="Times New Roman"/>
          <w:b/>
          <w:bCs/>
          <w:szCs w:val="26"/>
          <w:lang w:eastAsia="x-none"/>
        </w:rPr>
        <w:t xml:space="preserve">Căn cứ vào việc triển khai ứng dụng công nghệ thông tin </w:t>
      </w:r>
      <w:r w:rsidRPr="00360EBE">
        <w:rPr>
          <w:rFonts w:cs="Times New Roman"/>
          <w:b/>
          <w:bCs/>
          <w:szCs w:val="26"/>
          <w:lang w:val="vi-VN" w:eastAsia="x-none"/>
        </w:rPr>
        <w:t xml:space="preserve">trong phạm vi của Quý Cơ quan </w:t>
      </w:r>
      <w:r w:rsidRPr="00360EBE">
        <w:rPr>
          <w:rFonts w:cs="Times New Roman"/>
          <w:b/>
          <w:bCs/>
          <w:szCs w:val="26"/>
          <w:lang w:eastAsia="x-none"/>
        </w:rPr>
        <w:t>trong thời gian qua, đ</w:t>
      </w:r>
      <w:r w:rsidRPr="00360EBE">
        <w:rPr>
          <w:rFonts w:cs="Times New Roman"/>
          <w:b/>
          <w:bCs/>
          <w:szCs w:val="26"/>
          <w:lang w:val="vi-VN" w:eastAsia="x-none"/>
        </w:rPr>
        <w:t xml:space="preserve">ề nghị Quý Cơ quan đề xuất </w:t>
      </w:r>
      <w:r w:rsidRPr="00360EBE">
        <w:rPr>
          <w:rFonts w:cs="Times New Roman"/>
          <w:b/>
          <w:bCs/>
          <w:szCs w:val="26"/>
          <w:lang w:eastAsia="x-none"/>
        </w:rPr>
        <w:t xml:space="preserve">nhu cầu về </w:t>
      </w:r>
      <w:r w:rsidRPr="00360EBE">
        <w:rPr>
          <w:rFonts w:cs="Times New Roman"/>
          <w:b/>
          <w:bCs/>
          <w:szCs w:val="26"/>
          <w:lang w:val="vi-VN" w:eastAsia="x-none"/>
        </w:rPr>
        <w:t xml:space="preserve">các danh mục, mã </w:t>
      </w:r>
      <w:r w:rsidRPr="00360EBE">
        <w:rPr>
          <w:rFonts w:cs="Times New Roman"/>
          <w:b/>
          <w:bCs/>
          <w:szCs w:val="26"/>
          <w:lang w:eastAsia="x-none"/>
        </w:rPr>
        <w:t>các đối tượng cần được quản lý, sử dụng</w:t>
      </w:r>
      <w:r w:rsidRPr="00360EBE">
        <w:rPr>
          <w:rFonts w:cs="Times New Roman"/>
          <w:b/>
          <w:bCs/>
          <w:szCs w:val="26"/>
          <w:lang w:val="vi-VN" w:eastAsia="x-none"/>
        </w:rPr>
        <w:t xml:space="preserve"> chung trong cơ quan nhà nước </w:t>
      </w:r>
      <w:r w:rsidRPr="00360EBE">
        <w:rPr>
          <w:rFonts w:cs="Times New Roman"/>
          <w:b/>
          <w:bCs/>
          <w:szCs w:val="26"/>
          <w:lang w:eastAsia="x-none"/>
        </w:rPr>
        <w:t>(có thể đề xuất danh mục, mã hiện có hoặc cần được xây dựng mới)</w:t>
      </w:r>
      <w:bookmarkEnd w:id="12"/>
      <w:bookmarkEnd w:id="13"/>
      <w:bookmarkEnd w:id="14"/>
      <w:bookmarkEnd w:id="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
        <w:gridCol w:w="8116"/>
      </w:tblGrid>
      <w:tr w:rsidR="00136A81" w:rsidRPr="00360EBE" w14:paraId="79DCB9C6" w14:textId="77777777" w:rsidTr="00B86894">
        <w:tc>
          <w:tcPr>
            <w:tcW w:w="493" w:type="pct"/>
            <w:shd w:val="clear" w:color="auto" w:fill="auto"/>
          </w:tcPr>
          <w:p w14:paraId="4AC62571" w14:textId="77777777" w:rsidR="00136A81" w:rsidRPr="00360EBE" w:rsidRDefault="00136A81" w:rsidP="00B86894">
            <w:pPr>
              <w:spacing w:before="120" w:after="120" w:line="360" w:lineRule="atLeast"/>
              <w:jc w:val="center"/>
              <w:rPr>
                <w:rFonts w:eastAsia="Calibri" w:cs="Times New Roman"/>
                <w:b/>
                <w:szCs w:val="26"/>
                <w:lang w:val="vi-VN" w:eastAsia="x-none"/>
              </w:rPr>
            </w:pPr>
            <w:r w:rsidRPr="00360EBE">
              <w:rPr>
                <w:rFonts w:eastAsia="Calibri" w:cs="Times New Roman"/>
                <w:b/>
                <w:szCs w:val="26"/>
                <w:lang w:val="vi-VN" w:eastAsia="x-none"/>
              </w:rPr>
              <w:t>STT</w:t>
            </w:r>
          </w:p>
        </w:tc>
        <w:tc>
          <w:tcPr>
            <w:tcW w:w="4507" w:type="pct"/>
            <w:shd w:val="clear" w:color="auto" w:fill="auto"/>
          </w:tcPr>
          <w:p w14:paraId="2E973519" w14:textId="77777777" w:rsidR="00136A81" w:rsidRPr="00B81163" w:rsidRDefault="00136A81" w:rsidP="002757C0">
            <w:pPr>
              <w:spacing w:before="120" w:after="120" w:line="360" w:lineRule="atLeast"/>
              <w:rPr>
                <w:rFonts w:eastAsia="Calibri" w:cs="Times New Roman"/>
                <w:b/>
                <w:szCs w:val="26"/>
                <w:lang w:eastAsia="x-none"/>
              </w:rPr>
            </w:pPr>
            <w:r w:rsidRPr="00360EBE">
              <w:rPr>
                <w:rFonts w:eastAsia="Calibri" w:cs="Times New Roman"/>
                <w:b/>
                <w:szCs w:val="26"/>
                <w:lang w:val="vi-VN" w:eastAsia="x-none"/>
              </w:rPr>
              <w:t>Tên danh mục/mã dùng chung trong cơ quan nhà nước</w:t>
            </w:r>
          </w:p>
        </w:tc>
      </w:tr>
      <w:tr w:rsidR="00B81163" w:rsidRPr="00D57618" w14:paraId="0FEAE567" w14:textId="77777777" w:rsidTr="00B86894">
        <w:tc>
          <w:tcPr>
            <w:tcW w:w="493" w:type="pct"/>
            <w:shd w:val="clear" w:color="auto" w:fill="auto"/>
          </w:tcPr>
          <w:p w14:paraId="1F8DACF7" w14:textId="29EA8B8E" w:rsidR="00B81163" w:rsidRPr="00D57618" w:rsidRDefault="00B81163" w:rsidP="00B86894">
            <w:pPr>
              <w:spacing w:before="120" w:after="120" w:line="360" w:lineRule="atLeast"/>
              <w:rPr>
                <w:rFonts w:eastAsia="Calibri" w:cs="Times New Roman"/>
                <w:szCs w:val="26"/>
                <w:lang w:eastAsia="x-none"/>
              </w:rPr>
            </w:pPr>
            <w:r w:rsidRPr="00D57618">
              <w:rPr>
                <w:rFonts w:eastAsia="Calibri" w:cs="Times New Roman"/>
                <w:szCs w:val="26"/>
                <w:lang w:eastAsia="x-none"/>
              </w:rPr>
              <w:t>1</w:t>
            </w:r>
          </w:p>
        </w:tc>
        <w:tc>
          <w:tcPr>
            <w:tcW w:w="4507" w:type="pct"/>
            <w:shd w:val="clear" w:color="auto" w:fill="auto"/>
          </w:tcPr>
          <w:p w14:paraId="193135D5" w14:textId="4B935C85" w:rsidR="00B81163" w:rsidRPr="00D57618" w:rsidRDefault="00B81163" w:rsidP="00B86894">
            <w:pPr>
              <w:spacing w:before="120" w:after="120" w:line="360" w:lineRule="atLeast"/>
              <w:rPr>
                <w:rFonts w:eastAsia="Calibri" w:cs="Times New Roman"/>
                <w:szCs w:val="26"/>
                <w:lang w:eastAsia="x-none"/>
              </w:rPr>
            </w:pPr>
          </w:p>
        </w:tc>
      </w:tr>
      <w:tr w:rsidR="00B81163" w:rsidRPr="00D57618" w14:paraId="5E36E1E1" w14:textId="77777777" w:rsidTr="00B86894">
        <w:tc>
          <w:tcPr>
            <w:tcW w:w="493" w:type="pct"/>
            <w:shd w:val="clear" w:color="auto" w:fill="auto"/>
          </w:tcPr>
          <w:p w14:paraId="416F5CA9" w14:textId="5BBF3EFB" w:rsidR="00B81163" w:rsidRPr="00D57618" w:rsidRDefault="00B81163" w:rsidP="00B86894">
            <w:pPr>
              <w:spacing w:before="120" w:after="120" w:line="360" w:lineRule="atLeast"/>
              <w:rPr>
                <w:rFonts w:eastAsia="Calibri" w:cs="Times New Roman"/>
                <w:szCs w:val="26"/>
                <w:lang w:eastAsia="x-none"/>
              </w:rPr>
            </w:pPr>
            <w:r w:rsidRPr="00D57618">
              <w:rPr>
                <w:rFonts w:eastAsia="Calibri" w:cs="Times New Roman"/>
                <w:szCs w:val="26"/>
                <w:lang w:eastAsia="x-none"/>
              </w:rPr>
              <w:t>2</w:t>
            </w:r>
          </w:p>
        </w:tc>
        <w:tc>
          <w:tcPr>
            <w:tcW w:w="4507" w:type="pct"/>
            <w:shd w:val="clear" w:color="auto" w:fill="auto"/>
          </w:tcPr>
          <w:p w14:paraId="68429ABB" w14:textId="52E008EF" w:rsidR="00B81163" w:rsidRPr="00D57618" w:rsidRDefault="00B81163" w:rsidP="00B86894">
            <w:pPr>
              <w:spacing w:before="120" w:after="120" w:line="360" w:lineRule="atLeast"/>
              <w:rPr>
                <w:rFonts w:eastAsia="Calibri" w:cs="Times New Roman"/>
                <w:szCs w:val="26"/>
                <w:lang w:val="vi-VN" w:eastAsia="x-none"/>
              </w:rPr>
            </w:pPr>
            <w:r w:rsidRPr="00D57618">
              <w:rPr>
                <w:rFonts w:eastAsia="Calibri" w:cs="Times New Roman"/>
                <w:szCs w:val="26"/>
                <w:lang w:eastAsia="x-none"/>
              </w:rPr>
              <w:t>..</w:t>
            </w:r>
          </w:p>
        </w:tc>
      </w:tr>
      <w:tr w:rsidR="00B81163" w:rsidRPr="00360EBE" w14:paraId="0C2129B0" w14:textId="77777777" w:rsidTr="00B86894">
        <w:tc>
          <w:tcPr>
            <w:tcW w:w="493" w:type="pct"/>
            <w:shd w:val="clear" w:color="auto" w:fill="auto"/>
          </w:tcPr>
          <w:p w14:paraId="5291ACF5" w14:textId="6F48F663" w:rsidR="00B81163" w:rsidRPr="00D57618" w:rsidRDefault="00B81163" w:rsidP="00B86894">
            <w:pPr>
              <w:spacing w:before="120" w:after="120" w:line="360" w:lineRule="atLeast"/>
              <w:rPr>
                <w:rFonts w:eastAsia="Calibri" w:cs="Times New Roman"/>
                <w:szCs w:val="26"/>
                <w:lang w:eastAsia="x-none"/>
              </w:rPr>
            </w:pPr>
            <w:r w:rsidRPr="00D57618">
              <w:rPr>
                <w:rFonts w:eastAsia="Calibri" w:cs="Times New Roman"/>
                <w:szCs w:val="26"/>
                <w:lang w:eastAsia="x-none"/>
              </w:rPr>
              <w:t>…</w:t>
            </w:r>
          </w:p>
        </w:tc>
        <w:tc>
          <w:tcPr>
            <w:tcW w:w="4507" w:type="pct"/>
            <w:shd w:val="clear" w:color="auto" w:fill="auto"/>
          </w:tcPr>
          <w:p w14:paraId="39A50E44" w14:textId="77777777" w:rsidR="00B81163" w:rsidRPr="00D57618" w:rsidRDefault="00B81163" w:rsidP="00B86894">
            <w:pPr>
              <w:spacing w:before="120" w:after="120" w:line="360" w:lineRule="atLeast"/>
              <w:rPr>
                <w:rFonts w:eastAsia="Calibri" w:cs="Times New Roman"/>
                <w:szCs w:val="26"/>
                <w:lang w:eastAsia="x-none"/>
              </w:rPr>
            </w:pPr>
          </w:p>
        </w:tc>
      </w:tr>
    </w:tbl>
    <w:p w14:paraId="7A846ECB" w14:textId="77777777" w:rsidR="00136A81" w:rsidRPr="00360EBE" w:rsidRDefault="00136A81" w:rsidP="00136A81">
      <w:pPr>
        <w:spacing w:before="120" w:after="120" w:line="360" w:lineRule="atLeast"/>
        <w:rPr>
          <w:rFonts w:eastAsia="Calibri" w:cs="Times New Roman"/>
          <w:szCs w:val="26"/>
          <w:lang w:val="vi-VN" w:eastAsia="x-none"/>
        </w:rPr>
      </w:pPr>
    </w:p>
    <w:tbl>
      <w:tblPr>
        <w:tblW w:w="8844" w:type="dxa"/>
        <w:jc w:val="center"/>
        <w:tblLook w:val="01E0" w:firstRow="1" w:lastRow="1" w:firstColumn="1" w:lastColumn="1" w:noHBand="0" w:noVBand="0"/>
      </w:tblPr>
      <w:tblGrid>
        <w:gridCol w:w="4025"/>
        <w:gridCol w:w="4819"/>
      </w:tblGrid>
      <w:tr w:rsidR="00136A81" w:rsidRPr="00360EBE" w14:paraId="7EE28AE5" w14:textId="77777777" w:rsidTr="00B86894">
        <w:trPr>
          <w:trHeight w:val="1378"/>
          <w:jc w:val="center"/>
        </w:trPr>
        <w:tc>
          <w:tcPr>
            <w:tcW w:w="4025" w:type="dxa"/>
            <w:shd w:val="clear" w:color="auto" w:fill="auto"/>
          </w:tcPr>
          <w:p w14:paraId="459B5DD4" w14:textId="77777777" w:rsidR="00136A81" w:rsidRPr="00360EBE" w:rsidRDefault="00136A81" w:rsidP="00B86894">
            <w:pPr>
              <w:spacing w:before="120" w:after="120" w:line="360" w:lineRule="atLeast"/>
              <w:rPr>
                <w:rFonts w:eastAsia="Calibri" w:cs="Times New Roman"/>
                <w:b/>
                <w:szCs w:val="26"/>
              </w:rPr>
            </w:pPr>
          </w:p>
          <w:p w14:paraId="746B600F" w14:textId="77777777" w:rsidR="00136A81" w:rsidRPr="00360EBE" w:rsidRDefault="00136A81" w:rsidP="00B86894">
            <w:pPr>
              <w:spacing w:before="120" w:after="240" w:line="360" w:lineRule="atLeast"/>
              <w:jc w:val="center"/>
              <w:outlineLvl w:val="5"/>
              <w:rPr>
                <w:rFonts w:eastAsia="Calibri" w:cs="Times New Roman"/>
                <w:bCs/>
                <w:szCs w:val="26"/>
              </w:rPr>
            </w:pPr>
          </w:p>
        </w:tc>
        <w:tc>
          <w:tcPr>
            <w:tcW w:w="4819" w:type="dxa"/>
            <w:shd w:val="clear" w:color="auto" w:fill="auto"/>
          </w:tcPr>
          <w:p w14:paraId="56511BAE" w14:textId="2A8D32F1" w:rsidR="00136A81" w:rsidRPr="00360EBE" w:rsidRDefault="00136A81" w:rsidP="00B86894">
            <w:pPr>
              <w:spacing w:before="120" w:after="240" w:line="360" w:lineRule="atLeast"/>
              <w:jc w:val="center"/>
              <w:outlineLvl w:val="5"/>
              <w:rPr>
                <w:rFonts w:eastAsia="Calibri" w:cs="Times New Roman"/>
                <w:i/>
                <w:szCs w:val="26"/>
              </w:rPr>
            </w:pPr>
            <w:r w:rsidRPr="00360EBE">
              <w:rPr>
                <w:rFonts w:eastAsia="Calibri" w:cs="Times New Roman"/>
                <w:i/>
                <w:szCs w:val="26"/>
              </w:rPr>
              <w:t>……..</w:t>
            </w:r>
            <w:r w:rsidR="00835E67" w:rsidRPr="00360EBE">
              <w:rPr>
                <w:rFonts w:eastAsia="Calibri" w:cs="Times New Roman"/>
                <w:i/>
                <w:szCs w:val="26"/>
              </w:rPr>
              <w:t>, Ngày ..... tháng .... năm 20</w:t>
            </w:r>
            <w:r w:rsidR="00C70EEC">
              <w:rPr>
                <w:rFonts w:eastAsia="Calibri" w:cs="Times New Roman"/>
                <w:i/>
                <w:szCs w:val="26"/>
              </w:rPr>
              <w:t>20</w:t>
            </w:r>
          </w:p>
          <w:p w14:paraId="009FC259" w14:textId="77777777" w:rsidR="00136A81" w:rsidRPr="00360EBE" w:rsidRDefault="00136A81" w:rsidP="00B86894">
            <w:pPr>
              <w:widowControl w:val="0"/>
              <w:spacing w:before="120" w:line="360" w:lineRule="atLeast"/>
              <w:jc w:val="center"/>
              <w:outlineLvl w:val="5"/>
              <w:rPr>
                <w:rFonts w:eastAsia="Calibri" w:cs="Times New Roman"/>
                <w:i/>
                <w:szCs w:val="26"/>
              </w:rPr>
            </w:pPr>
            <w:r w:rsidRPr="00360EBE">
              <w:rPr>
                <w:rFonts w:eastAsia="Calibri" w:cs="Times New Roman"/>
                <w:b/>
                <w:szCs w:val="26"/>
              </w:rPr>
              <w:t>ĐẠI DIỆN ĐƠN VỊ CUNG CẤP THÔNG TIN</w:t>
            </w:r>
          </w:p>
          <w:p w14:paraId="0BEF8589" w14:textId="77777777" w:rsidR="00136A81" w:rsidRPr="00360EBE" w:rsidRDefault="00136A81" w:rsidP="00B86894">
            <w:pPr>
              <w:spacing w:before="120" w:after="240" w:line="360" w:lineRule="atLeast"/>
              <w:jc w:val="center"/>
              <w:rPr>
                <w:rFonts w:eastAsia="Calibri" w:cs="Times New Roman"/>
                <w:bCs/>
                <w:i/>
                <w:szCs w:val="26"/>
              </w:rPr>
            </w:pPr>
            <w:r w:rsidRPr="00360EBE">
              <w:rPr>
                <w:rFonts w:eastAsia="Calibri" w:cs="Times New Roman"/>
                <w:i/>
                <w:szCs w:val="26"/>
              </w:rPr>
              <w:t>(Ký và ghi rõ họ, tên, đóng dấu)</w:t>
            </w:r>
          </w:p>
        </w:tc>
      </w:tr>
    </w:tbl>
    <w:p w14:paraId="53F76C63" w14:textId="77777777" w:rsidR="00136A81" w:rsidRPr="00360EBE" w:rsidRDefault="00136A81" w:rsidP="00136A81">
      <w:pPr>
        <w:spacing w:before="120"/>
        <w:rPr>
          <w:rFonts w:cs="Times New Roman"/>
          <w:szCs w:val="26"/>
        </w:rPr>
      </w:pPr>
    </w:p>
    <w:p w14:paraId="5605F77E" w14:textId="77777777" w:rsidR="00136A81" w:rsidRPr="00360EBE" w:rsidRDefault="00136A81" w:rsidP="00B86894">
      <w:pPr>
        <w:pStyle w:val="Heading1"/>
        <w:jc w:val="center"/>
        <w:rPr>
          <w:rFonts w:ascii="Times New Roman" w:hAnsi="Times New Roman" w:cs="Times New Roman"/>
          <w:bCs w:val="0"/>
          <w:color w:val="auto"/>
          <w:sz w:val="26"/>
          <w:szCs w:val="26"/>
        </w:rPr>
      </w:pPr>
      <w:r w:rsidRPr="00360EBE">
        <w:rPr>
          <w:rFonts w:ascii="Times New Roman" w:hAnsi="Times New Roman" w:cs="Times New Roman"/>
          <w:color w:val="auto"/>
          <w:sz w:val="26"/>
          <w:szCs w:val="26"/>
        </w:rPr>
        <w:br w:type="page"/>
      </w:r>
      <w:bookmarkStart w:id="16" w:name="_Toc7012007"/>
      <w:bookmarkStart w:id="17" w:name="_Toc7012018"/>
      <w:bookmarkStart w:id="18" w:name="_Toc49990939"/>
      <w:r w:rsidRPr="00360EBE">
        <w:rPr>
          <w:rFonts w:ascii="Times New Roman" w:hAnsi="Times New Roman" w:cs="Times New Roman"/>
          <w:bCs w:val="0"/>
          <w:color w:val="auto"/>
          <w:sz w:val="26"/>
          <w:szCs w:val="26"/>
        </w:rPr>
        <w:lastRenderedPageBreak/>
        <w:t>TỔNG HỢP VỀ DANH MỤC VÀ MÃ CÁC ĐỐI TƯỢNG HIỆN HÀNH</w:t>
      </w:r>
      <w:bookmarkEnd w:id="16"/>
      <w:bookmarkEnd w:id="17"/>
      <w:bookmarkEnd w:id="18"/>
    </w:p>
    <w:p w14:paraId="3DF47B55" w14:textId="77777777" w:rsidR="00136A81" w:rsidRPr="00360EBE" w:rsidRDefault="00136A81" w:rsidP="00B86894">
      <w:pPr>
        <w:rPr>
          <w:rFonts w:cs="Times New Roman"/>
          <w:szCs w:val="26"/>
        </w:rPr>
      </w:pPr>
    </w:p>
    <w:tbl>
      <w:tblPr>
        <w:tblW w:w="5341"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2087"/>
        <w:gridCol w:w="1595"/>
        <w:gridCol w:w="5030"/>
      </w:tblGrid>
      <w:tr w:rsidR="00136A81" w:rsidRPr="00360EBE" w14:paraId="0CA9879D" w14:textId="77777777" w:rsidTr="00B86894">
        <w:trPr>
          <w:trHeight w:val="1200"/>
        </w:trPr>
        <w:tc>
          <w:tcPr>
            <w:tcW w:w="471" w:type="pct"/>
            <w:shd w:val="clear" w:color="auto" w:fill="auto"/>
            <w:vAlign w:val="center"/>
            <w:hideMark/>
          </w:tcPr>
          <w:p w14:paraId="672C4E8F" w14:textId="77777777" w:rsidR="00136A81" w:rsidRPr="00360EBE" w:rsidRDefault="00136A81" w:rsidP="00B52BD3">
            <w:pPr>
              <w:jc w:val="center"/>
              <w:rPr>
                <w:rFonts w:cs="Times New Roman"/>
                <w:b/>
                <w:bCs/>
                <w:szCs w:val="26"/>
                <w:lang w:val="vi-VN" w:eastAsia="vi-VN"/>
              </w:rPr>
            </w:pPr>
            <w:r w:rsidRPr="00360EBE">
              <w:rPr>
                <w:rFonts w:cs="Times New Roman"/>
                <w:b/>
                <w:bCs/>
                <w:szCs w:val="26"/>
                <w:lang w:val="vi-VN" w:eastAsia="vi-VN"/>
              </w:rPr>
              <w:t>STT</w:t>
            </w:r>
          </w:p>
        </w:tc>
        <w:tc>
          <w:tcPr>
            <w:tcW w:w="1085" w:type="pct"/>
            <w:shd w:val="clear" w:color="auto" w:fill="auto"/>
            <w:vAlign w:val="center"/>
            <w:hideMark/>
          </w:tcPr>
          <w:p w14:paraId="29CEA642" w14:textId="77777777" w:rsidR="00136A81" w:rsidRPr="00360EBE" w:rsidRDefault="00136A81" w:rsidP="00B52BD3">
            <w:pPr>
              <w:jc w:val="center"/>
              <w:rPr>
                <w:rFonts w:cs="Times New Roman"/>
                <w:b/>
                <w:bCs/>
                <w:szCs w:val="26"/>
                <w:lang w:val="vi-VN" w:eastAsia="vi-VN"/>
              </w:rPr>
            </w:pPr>
            <w:r w:rsidRPr="00360EBE">
              <w:rPr>
                <w:rFonts w:cs="Times New Roman"/>
                <w:b/>
                <w:bCs/>
                <w:szCs w:val="26"/>
                <w:lang w:val="vi-VN" w:eastAsia="vi-VN"/>
              </w:rPr>
              <w:t>Tên danh mục</w:t>
            </w:r>
          </w:p>
        </w:tc>
        <w:tc>
          <w:tcPr>
            <w:tcW w:w="829" w:type="pct"/>
            <w:shd w:val="clear" w:color="auto" w:fill="auto"/>
            <w:vAlign w:val="center"/>
            <w:hideMark/>
          </w:tcPr>
          <w:p w14:paraId="77CCF170" w14:textId="77777777" w:rsidR="00136A81" w:rsidRPr="00360EBE" w:rsidRDefault="00136A81" w:rsidP="00B52BD3">
            <w:pPr>
              <w:jc w:val="center"/>
              <w:rPr>
                <w:rFonts w:cs="Times New Roman"/>
                <w:b/>
                <w:bCs/>
                <w:szCs w:val="26"/>
                <w:lang w:val="vi-VN" w:eastAsia="vi-VN"/>
              </w:rPr>
            </w:pPr>
            <w:r w:rsidRPr="00360EBE">
              <w:rPr>
                <w:rFonts w:cs="Times New Roman"/>
                <w:b/>
                <w:bCs/>
                <w:szCs w:val="26"/>
                <w:lang w:val="vi-VN" w:eastAsia="vi-VN"/>
              </w:rPr>
              <w:t xml:space="preserve">Cơ </w:t>
            </w:r>
            <w:r w:rsidR="00B52BD3" w:rsidRPr="00360EBE">
              <w:rPr>
                <w:rFonts w:cs="Times New Roman"/>
                <w:b/>
                <w:bCs/>
                <w:szCs w:val="26"/>
                <w:lang w:eastAsia="vi-VN"/>
              </w:rPr>
              <w:t>q</w:t>
            </w:r>
            <w:r w:rsidRPr="00360EBE">
              <w:rPr>
                <w:rFonts w:cs="Times New Roman"/>
                <w:b/>
                <w:bCs/>
                <w:szCs w:val="26"/>
                <w:lang w:val="vi-VN" w:eastAsia="vi-VN"/>
              </w:rPr>
              <w:t>uan/Người ban hành</w:t>
            </w:r>
          </w:p>
        </w:tc>
        <w:tc>
          <w:tcPr>
            <w:tcW w:w="2615" w:type="pct"/>
            <w:shd w:val="clear" w:color="auto" w:fill="auto"/>
            <w:vAlign w:val="center"/>
            <w:hideMark/>
          </w:tcPr>
          <w:p w14:paraId="0C575020" w14:textId="77777777" w:rsidR="00136A81" w:rsidRPr="00360EBE" w:rsidRDefault="00136A81" w:rsidP="00B52BD3">
            <w:pPr>
              <w:jc w:val="center"/>
              <w:rPr>
                <w:rFonts w:cs="Times New Roman"/>
                <w:b/>
                <w:bCs/>
                <w:szCs w:val="26"/>
                <w:lang w:val="vi-VN" w:eastAsia="vi-VN"/>
              </w:rPr>
            </w:pPr>
            <w:r w:rsidRPr="00360EBE">
              <w:rPr>
                <w:rFonts w:cs="Times New Roman"/>
                <w:b/>
                <w:bCs/>
                <w:szCs w:val="26"/>
                <w:lang w:val="vi-VN" w:eastAsia="vi-VN"/>
              </w:rPr>
              <w:t>Văn bản</w:t>
            </w:r>
          </w:p>
        </w:tc>
      </w:tr>
      <w:tr w:rsidR="00136A81" w:rsidRPr="00360EBE" w14:paraId="31266582" w14:textId="77777777" w:rsidTr="00B86894">
        <w:trPr>
          <w:trHeight w:val="1710"/>
        </w:trPr>
        <w:tc>
          <w:tcPr>
            <w:tcW w:w="471" w:type="pct"/>
            <w:shd w:val="clear" w:color="auto" w:fill="auto"/>
            <w:vAlign w:val="center"/>
            <w:hideMark/>
          </w:tcPr>
          <w:p w14:paraId="5EC4370C" w14:textId="77777777" w:rsidR="00136A81" w:rsidRPr="00360EBE" w:rsidRDefault="00136A81" w:rsidP="00B86894">
            <w:pPr>
              <w:jc w:val="center"/>
              <w:rPr>
                <w:rFonts w:cs="Times New Roman"/>
                <w:szCs w:val="26"/>
                <w:lang w:eastAsia="vi-VN"/>
              </w:rPr>
            </w:pPr>
            <w:r w:rsidRPr="00360EBE">
              <w:rPr>
                <w:rFonts w:cs="Times New Roman"/>
                <w:szCs w:val="26"/>
                <w:lang w:eastAsia="vi-VN"/>
              </w:rPr>
              <w:t>1</w:t>
            </w:r>
          </w:p>
        </w:tc>
        <w:tc>
          <w:tcPr>
            <w:tcW w:w="1085" w:type="pct"/>
            <w:shd w:val="clear" w:color="auto" w:fill="auto"/>
            <w:vAlign w:val="center"/>
            <w:hideMark/>
          </w:tcPr>
          <w:p w14:paraId="2880BD3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Danh mục Địa bàn hành chính</w:t>
            </w:r>
          </w:p>
        </w:tc>
        <w:tc>
          <w:tcPr>
            <w:tcW w:w="829" w:type="pct"/>
            <w:shd w:val="clear" w:color="auto" w:fill="auto"/>
            <w:vAlign w:val="center"/>
            <w:hideMark/>
          </w:tcPr>
          <w:p w14:paraId="6DE802D4" w14:textId="77777777" w:rsidR="00136A81" w:rsidRPr="00360EBE" w:rsidRDefault="00136A81" w:rsidP="00B52BD3">
            <w:pPr>
              <w:rPr>
                <w:rFonts w:cs="Times New Roman"/>
                <w:szCs w:val="26"/>
                <w:lang w:val="vi-VN" w:eastAsia="vi-VN"/>
              </w:rPr>
            </w:pPr>
            <w:r w:rsidRPr="00360EBE">
              <w:rPr>
                <w:rFonts w:cs="Times New Roman"/>
                <w:szCs w:val="26"/>
                <w:lang w:val="vi-VN" w:eastAsia="vi-VN"/>
              </w:rPr>
              <w:t>Thủ tướng Chính phủ</w:t>
            </w:r>
          </w:p>
        </w:tc>
        <w:tc>
          <w:tcPr>
            <w:tcW w:w="2615" w:type="pct"/>
            <w:shd w:val="clear" w:color="auto" w:fill="auto"/>
            <w:vAlign w:val="center"/>
            <w:hideMark/>
          </w:tcPr>
          <w:p w14:paraId="78C17806" w14:textId="77777777" w:rsidR="00136A81" w:rsidRPr="00360EBE" w:rsidRDefault="00FA2A07" w:rsidP="00B52BD3">
            <w:pPr>
              <w:rPr>
                <w:rFonts w:cs="Times New Roman"/>
                <w:szCs w:val="26"/>
                <w:lang w:val="vi-VN" w:eastAsia="vi-VN"/>
              </w:rPr>
            </w:pPr>
            <w:hyperlink r:id="rId8" w:history="1">
              <w:r w:rsidR="00136A81" w:rsidRPr="00360EBE">
                <w:rPr>
                  <w:rFonts w:cs="Times New Roman"/>
                  <w:szCs w:val="26"/>
                  <w:lang w:val="vi-VN" w:eastAsia="vi-VN"/>
                </w:rPr>
                <w:t xml:space="preserve">Quyết định số 124/2004/QĐ-TTg ngày 8/7/2004 của Thủ tướng Chính phủ ban hành bảng Danh mục và mã số các đơn vị hành chính Việt Nam </w:t>
              </w:r>
              <w:r w:rsidR="00136A81" w:rsidRPr="00360EBE">
                <w:rPr>
                  <w:rFonts w:cs="Times New Roman"/>
                  <w:szCs w:val="26"/>
                  <w:lang w:val="vi-VN" w:eastAsia="vi-VN"/>
                </w:rPr>
                <w:br/>
                <w:t>- Các văn bản bổ sung, sửa đổi của Tổng Cục Thống kê</w:t>
              </w:r>
            </w:hyperlink>
          </w:p>
        </w:tc>
      </w:tr>
      <w:tr w:rsidR="00136A81" w:rsidRPr="00360EBE" w14:paraId="0D6D002A" w14:textId="77777777" w:rsidTr="00B86894">
        <w:trPr>
          <w:trHeight w:val="1140"/>
        </w:trPr>
        <w:tc>
          <w:tcPr>
            <w:tcW w:w="471" w:type="pct"/>
            <w:shd w:val="clear" w:color="auto" w:fill="auto"/>
            <w:vAlign w:val="center"/>
            <w:hideMark/>
          </w:tcPr>
          <w:p w14:paraId="2910F249"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w:t>
            </w:r>
          </w:p>
        </w:tc>
        <w:tc>
          <w:tcPr>
            <w:tcW w:w="1085" w:type="pct"/>
            <w:shd w:val="clear" w:color="auto" w:fill="auto"/>
            <w:vAlign w:val="center"/>
            <w:hideMark/>
          </w:tcPr>
          <w:p w14:paraId="0A2BADFE"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Ngành kinh tế</w:t>
            </w:r>
          </w:p>
        </w:tc>
        <w:tc>
          <w:tcPr>
            <w:tcW w:w="829" w:type="pct"/>
            <w:shd w:val="clear" w:color="auto" w:fill="auto"/>
            <w:vAlign w:val="center"/>
            <w:hideMark/>
          </w:tcPr>
          <w:p w14:paraId="48BEAA16" w14:textId="77777777" w:rsidR="00136A81" w:rsidRPr="00360EBE" w:rsidRDefault="00136A81" w:rsidP="00B52BD3">
            <w:pPr>
              <w:rPr>
                <w:rFonts w:cs="Times New Roman"/>
                <w:szCs w:val="26"/>
                <w:lang w:val="vi-VN" w:eastAsia="vi-VN"/>
              </w:rPr>
            </w:pPr>
            <w:r w:rsidRPr="00360EBE">
              <w:rPr>
                <w:rFonts w:cs="Times New Roman"/>
                <w:szCs w:val="26"/>
                <w:lang w:val="vi-VN" w:eastAsia="vi-VN"/>
              </w:rPr>
              <w:t>Thủ tướng Chính phủ</w:t>
            </w:r>
          </w:p>
        </w:tc>
        <w:tc>
          <w:tcPr>
            <w:tcW w:w="2615" w:type="pct"/>
            <w:shd w:val="clear" w:color="auto" w:fill="auto"/>
            <w:vAlign w:val="center"/>
            <w:hideMark/>
          </w:tcPr>
          <w:p w14:paraId="558FEC67" w14:textId="77777777" w:rsidR="00136A81" w:rsidRPr="00360EBE" w:rsidRDefault="00FA2A07" w:rsidP="00B52BD3">
            <w:pPr>
              <w:rPr>
                <w:rFonts w:cs="Times New Roman"/>
                <w:szCs w:val="26"/>
                <w:lang w:val="vi-VN" w:eastAsia="vi-VN"/>
              </w:rPr>
            </w:pPr>
            <w:hyperlink r:id="rId9" w:history="1">
              <w:r w:rsidR="00136A81" w:rsidRPr="00360EBE">
                <w:rPr>
                  <w:rFonts w:cs="Times New Roman"/>
                  <w:szCs w:val="26"/>
                  <w:lang w:val="vi-VN" w:eastAsia="vi-VN"/>
                </w:rPr>
                <w:t xml:space="preserve">Quyết định số 10/2007/QĐ-TTg ngày 23/01/2007 của Thủ tướng Chính phủ ban hành hệ thống ngành kinh tế của Việt Nam </w:t>
              </w:r>
            </w:hyperlink>
          </w:p>
        </w:tc>
      </w:tr>
      <w:tr w:rsidR="00136A81" w:rsidRPr="00360EBE" w14:paraId="74D88577" w14:textId="77777777" w:rsidTr="00B86894">
        <w:trPr>
          <w:trHeight w:val="1140"/>
        </w:trPr>
        <w:tc>
          <w:tcPr>
            <w:tcW w:w="471" w:type="pct"/>
            <w:shd w:val="clear" w:color="auto" w:fill="auto"/>
            <w:vAlign w:val="center"/>
            <w:hideMark/>
          </w:tcPr>
          <w:p w14:paraId="29AC0F72"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w:t>
            </w:r>
          </w:p>
        </w:tc>
        <w:tc>
          <w:tcPr>
            <w:tcW w:w="1085" w:type="pct"/>
            <w:shd w:val="clear" w:color="auto" w:fill="auto"/>
            <w:vAlign w:val="center"/>
            <w:hideMark/>
          </w:tcPr>
          <w:p w14:paraId="48D94721"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Danh mục giáo dục, đào tạo của hệ thống giáo dục quốc dân</w:t>
            </w:r>
          </w:p>
        </w:tc>
        <w:tc>
          <w:tcPr>
            <w:tcW w:w="829" w:type="pct"/>
            <w:shd w:val="clear" w:color="auto" w:fill="auto"/>
            <w:vAlign w:val="center"/>
            <w:hideMark/>
          </w:tcPr>
          <w:p w14:paraId="528A981A" w14:textId="77777777" w:rsidR="00136A81" w:rsidRPr="00360EBE" w:rsidRDefault="00136A81" w:rsidP="00B52BD3">
            <w:pPr>
              <w:rPr>
                <w:rFonts w:cs="Times New Roman"/>
                <w:szCs w:val="26"/>
                <w:lang w:val="vi-VN" w:eastAsia="vi-VN"/>
              </w:rPr>
            </w:pPr>
            <w:r w:rsidRPr="00360EBE">
              <w:rPr>
                <w:rFonts w:cs="Times New Roman"/>
                <w:szCs w:val="26"/>
                <w:lang w:val="vi-VN" w:eastAsia="vi-VN"/>
              </w:rPr>
              <w:t>Thủ tướng Chính phủ</w:t>
            </w:r>
          </w:p>
        </w:tc>
        <w:tc>
          <w:tcPr>
            <w:tcW w:w="2615" w:type="pct"/>
            <w:shd w:val="clear" w:color="auto" w:fill="auto"/>
            <w:vAlign w:val="center"/>
            <w:hideMark/>
          </w:tcPr>
          <w:p w14:paraId="29F9F27E"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38/2009/QĐ-TTg ngày 09/4/2009 của Thủ tướng Chính phủ về việc ban hành Bảng danh mục giáo dục, đào tạo của hệ thống giáo dục quốc dân</w:t>
            </w:r>
          </w:p>
        </w:tc>
      </w:tr>
      <w:tr w:rsidR="00136A81" w:rsidRPr="00360EBE" w14:paraId="4130C4B1" w14:textId="77777777" w:rsidTr="00B86894">
        <w:trPr>
          <w:trHeight w:val="855"/>
        </w:trPr>
        <w:tc>
          <w:tcPr>
            <w:tcW w:w="471" w:type="pct"/>
            <w:shd w:val="clear" w:color="auto" w:fill="auto"/>
            <w:vAlign w:val="center"/>
            <w:hideMark/>
          </w:tcPr>
          <w:p w14:paraId="31852130"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4</w:t>
            </w:r>
          </w:p>
        </w:tc>
        <w:tc>
          <w:tcPr>
            <w:tcW w:w="1085" w:type="pct"/>
            <w:shd w:val="clear" w:color="auto" w:fill="auto"/>
            <w:vAlign w:val="center"/>
            <w:hideMark/>
          </w:tcPr>
          <w:p w14:paraId="5B570B1F"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Danh mục dịch vụ xuất, nhập khẩu Việt Nam</w:t>
            </w:r>
          </w:p>
        </w:tc>
        <w:tc>
          <w:tcPr>
            <w:tcW w:w="829" w:type="pct"/>
            <w:shd w:val="clear" w:color="auto" w:fill="auto"/>
            <w:vAlign w:val="center"/>
            <w:hideMark/>
          </w:tcPr>
          <w:p w14:paraId="3552988D" w14:textId="77777777" w:rsidR="00136A81" w:rsidRPr="00360EBE" w:rsidRDefault="00136A81" w:rsidP="00B86894">
            <w:pPr>
              <w:rPr>
                <w:rFonts w:cs="Times New Roman"/>
                <w:szCs w:val="26"/>
                <w:lang w:val="vi-VN" w:eastAsia="vi-VN"/>
              </w:rPr>
            </w:pPr>
            <w:r w:rsidRPr="00360EBE">
              <w:rPr>
                <w:rFonts w:cs="Times New Roman"/>
                <w:szCs w:val="26"/>
                <w:lang w:val="vi-VN" w:eastAsia="vi-VN"/>
              </w:rPr>
              <w:t>Thủ tướng Chính phủ</w:t>
            </w:r>
          </w:p>
        </w:tc>
        <w:tc>
          <w:tcPr>
            <w:tcW w:w="2615" w:type="pct"/>
            <w:shd w:val="clear" w:color="auto" w:fill="auto"/>
            <w:vAlign w:val="center"/>
            <w:hideMark/>
          </w:tcPr>
          <w:p w14:paraId="3CB32F77"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28/2011/QĐ-TTg của Thủ tướng Chính phủ ký ngày 17 tháng 5 năm 2011</w:t>
            </w:r>
          </w:p>
        </w:tc>
      </w:tr>
      <w:tr w:rsidR="00136A81" w:rsidRPr="00360EBE" w14:paraId="663BFD8B" w14:textId="77777777" w:rsidTr="00B86894">
        <w:trPr>
          <w:trHeight w:val="1710"/>
        </w:trPr>
        <w:tc>
          <w:tcPr>
            <w:tcW w:w="471" w:type="pct"/>
            <w:shd w:val="clear" w:color="auto" w:fill="auto"/>
            <w:vAlign w:val="center"/>
            <w:hideMark/>
          </w:tcPr>
          <w:p w14:paraId="06F699B0"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5</w:t>
            </w:r>
          </w:p>
        </w:tc>
        <w:tc>
          <w:tcPr>
            <w:tcW w:w="1085" w:type="pct"/>
            <w:shd w:val="clear" w:color="auto" w:fill="auto"/>
            <w:vAlign w:val="center"/>
            <w:hideMark/>
          </w:tcPr>
          <w:p w14:paraId="3D72B12E"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ngành sản phẩm Việt Nam</w:t>
            </w:r>
          </w:p>
        </w:tc>
        <w:tc>
          <w:tcPr>
            <w:tcW w:w="829" w:type="pct"/>
            <w:shd w:val="clear" w:color="auto" w:fill="auto"/>
            <w:vAlign w:val="center"/>
            <w:hideMark/>
          </w:tcPr>
          <w:p w14:paraId="74040D0C" w14:textId="77777777" w:rsidR="00136A81" w:rsidRPr="00360EBE" w:rsidRDefault="00136A81" w:rsidP="00B86894">
            <w:pPr>
              <w:rPr>
                <w:rFonts w:cs="Times New Roman"/>
                <w:szCs w:val="26"/>
                <w:lang w:val="vi-VN" w:eastAsia="vi-VN"/>
              </w:rPr>
            </w:pPr>
            <w:r w:rsidRPr="00360EBE">
              <w:rPr>
                <w:rFonts w:cs="Times New Roman"/>
                <w:szCs w:val="26"/>
                <w:lang w:val="vi-VN" w:eastAsia="vi-VN"/>
              </w:rPr>
              <w:t>Thủ tướng Chính phủ</w:t>
            </w:r>
          </w:p>
        </w:tc>
        <w:tc>
          <w:tcPr>
            <w:tcW w:w="2615" w:type="pct"/>
            <w:shd w:val="clear" w:color="auto" w:fill="auto"/>
            <w:vAlign w:val="center"/>
            <w:hideMark/>
          </w:tcPr>
          <w:p w14:paraId="5A756F4F"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39/2010/QĐ-TTg ngày 11 tháng 5 năm 2010 của Thủ tướng Chính phủ và Thông tư số 19/2010/TT-BKH ngày 19 tháng 8 năm 2010 của Bộ trưởng Bộ Kế hoạch và Đầu tư</w:t>
            </w:r>
          </w:p>
        </w:tc>
      </w:tr>
      <w:tr w:rsidR="00136A81" w:rsidRPr="00360EBE" w14:paraId="675BAB3F" w14:textId="77777777" w:rsidTr="00B86894">
        <w:trPr>
          <w:trHeight w:val="855"/>
        </w:trPr>
        <w:tc>
          <w:tcPr>
            <w:tcW w:w="471" w:type="pct"/>
            <w:shd w:val="clear" w:color="auto" w:fill="auto"/>
            <w:vAlign w:val="center"/>
            <w:hideMark/>
          </w:tcPr>
          <w:p w14:paraId="267AA127"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6</w:t>
            </w:r>
          </w:p>
        </w:tc>
        <w:tc>
          <w:tcPr>
            <w:tcW w:w="1085" w:type="pct"/>
            <w:shd w:val="clear" w:color="auto" w:fill="auto"/>
            <w:vAlign w:val="center"/>
            <w:hideMark/>
          </w:tcPr>
          <w:p w14:paraId="49851EF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chỉ tiêu thống kê quốc gia</w:t>
            </w:r>
          </w:p>
        </w:tc>
        <w:tc>
          <w:tcPr>
            <w:tcW w:w="829" w:type="pct"/>
            <w:shd w:val="clear" w:color="auto" w:fill="auto"/>
            <w:vAlign w:val="center"/>
            <w:hideMark/>
          </w:tcPr>
          <w:p w14:paraId="13020D14" w14:textId="77777777" w:rsidR="00136A81" w:rsidRPr="00360EBE" w:rsidRDefault="00136A81" w:rsidP="00B86894">
            <w:pPr>
              <w:rPr>
                <w:rFonts w:cs="Times New Roman"/>
                <w:szCs w:val="26"/>
                <w:lang w:val="vi-VN" w:eastAsia="vi-VN"/>
              </w:rPr>
            </w:pPr>
            <w:r w:rsidRPr="00360EBE">
              <w:rPr>
                <w:rFonts w:cs="Times New Roman"/>
                <w:szCs w:val="26"/>
                <w:lang w:val="vi-VN" w:eastAsia="vi-VN"/>
              </w:rPr>
              <w:t>Thủ tướng Chính phủ</w:t>
            </w:r>
          </w:p>
        </w:tc>
        <w:tc>
          <w:tcPr>
            <w:tcW w:w="2615" w:type="pct"/>
            <w:shd w:val="clear" w:color="auto" w:fill="auto"/>
            <w:vAlign w:val="center"/>
            <w:hideMark/>
          </w:tcPr>
          <w:p w14:paraId="50BC6AD7"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43/2010/QĐ-TTg ngày 02 tháng 6 năm 2010 của Thủ tướng Chính phủ</w:t>
            </w:r>
          </w:p>
        </w:tc>
      </w:tr>
      <w:tr w:rsidR="00136A81" w:rsidRPr="00360EBE" w14:paraId="4280EBF2" w14:textId="77777777" w:rsidTr="00B86894">
        <w:trPr>
          <w:trHeight w:val="855"/>
        </w:trPr>
        <w:tc>
          <w:tcPr>
            <w:tcW w:w="471" w:type="pct"/>
            <w:shd w:val="clear" w:color="auto" w:fill="auto"/>
            <w:vAlign w:val="center"/>
            <w:hideMark/>
          </w:tcPr>
          <w:p w14:paraId="42C5745E"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7</w:t>
            </w:r>
          </w:p>
        </w:tc>
        <w:tc>
          <w:tcPr>
            <w:tcW w:w="1085" w:type="pct"/>
            <w:shd w:val="clear" w:color="auto" w:fill="auto"/>
            <w:vAlign w:val="center"/>
            <w:hideMark/>
          </w:tcPr>
          <w:p w14:paraId="2C0E03E1"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Bộ chỉ tiêu thống kê phát triển giới của quốc gia </w:t>
            </w:r>
          </w:p>
        </w:tc>
        <w:tc>
          <w:tcPr>
            <w:tcW w:w="829" w:type="pct"/>
            <w:shd w:val="clear" w:color="auto" w:fill="auto"/>
            <w:vAlign w:val="center"/>
            <w:hideMark/>
          </w:tcPr>
          <w:p w14:paraId="30B79E63" w14:textId="77777777" w:rsidR="00136A81" w:rsidRPr="00360EBE" w:rsidRDefault="00136A81" w:rsidP="00B86894">
            <w:pPr>
              <w:rPr>
                <w:rFonts w:cs="Times New Roman"/>
                <w:szCs w:val="26"/>
                <w:lang w:val="vi-VN" w:eastAsia="vi-VN"/>
              </w:rPr>
            </w:pPr>
            <w:r w:rsidRPr="00360EBE">
              <w:rPr>
                <w:rFonts w:cs="Times New Roman"/>
                <w:szCs w:val="26"/>
                <w:lang w:val="vi-VN" w:eastAsia="vi-VN"/>
              </w:rPr>
              <w:t>Thủ tướng Chính phủ</w:t>
            </w:r>
          </w:p>
        </w:tc>
        <w:tc>
          <w:tcPr>
            <w:tcW w:w="2615" w:type="pct"/>
            <w:shd w:val="clear" w:color="auto" w:fill="auto"/>
            <w:vAlign w:val="center"/>
            <w:hideMark/>
          </w:tcPr>
          <w:p w14:paraId="0F441907"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Quyết định số 56/2011/QĐ-TTg ngày 14/10/2011 về việc ban hành Bộ chỉ tiêu thống kê phát triển giới của quốc gia </w:t>
            </w:r>
          </w:p>
        </w:tc>
      </w:tr>
      <w:tr w:rsidR="00136A81" w:rsidRPr="00360EBE" w14:paraId="23B2E700" w14:textId="77777777" w:rsidTr="00B86894">
        <w:trPr>
          <w:trHeight w:val="855"/>
        </w:trPr>
        <w:tc>
          <w:tcPr>
            <w:tcW w:w="471" w:type="pct"/>
            <w:shd w:val="clear" w:color="auto" w:fill="auto"/>
            <w:vAlign w:val="center"/>
            <w:hideMark/>
          </w:tcPr>
          <w:p w14:paraId="66E88AEA"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8</w:t>
            </w:r>
          </w:p>
        </w:tc>
        <w:tc>
          <w:tcPr>
            <w:tcW w:w="1085" w:type="pct"/>
            <w:shd w:val="clear" w:color="auto" w:fill="auto"/>
            <w:vAlign w:val="center"/>
            <w:hideMark/>
          </w:tcPr>
          <w:p w14:paraId="0226115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Hệ thống danh mục dùng chung, </w:t>
            </w:r>
            <w:r w:rsidRPr="00360EBE">
              <w:rPr>
                <w:rFonts w:cs="Times New Roman"/>
                <w:szCs w:val="26"/>
                <w:lang w:val="vi-VN" w:eastAsia="vi-VN"/>
              </w:rPr>
              <w:lastRenderedPageBreak/>
              <w:t>chỉ tiêu báo cáo ngành BHXH</w:t>
            </w:r>
          </w:p>
        </w:tc>
        <w:tc>
          <w:tcPr>
            <w:tcW w:w="829" w:type="pct"/>
            <w:shd w:val="clear" w:color="auto" w:fill="auto"/>
            <w:vAlign w:val="center"/>
            <w:hideMark/>
          </w:tcPr>
          <w:p w14:paraId="09742ABF" w14:textId="77777777" w:rsidR="00136A81" w:rsidRPr="00360EBE" w:rsidRDefault="00136A81" w:rsidP="00B52BD3">
            <w:pPr>
              <w:rPr>
                <w:rFonts w:cs="Times New Roman"/>
                <w:szCs w:val="26"/>
                <w:lang w:val="vi-VN" w:eastAsia="vi-VN"/>
              </w:rPr>
            </w:pPr>
            <w:r w:rsidRPr="00360EBE">
              <w:rPr>
                <w:rFonts w:cs="Times New Roman"/>
                <w:szCs w:val="26"/>
                <w:lang w:val="vi-VN" w:eastAsia="vi-VN"/>
              </w:rPr>
              <w:lastRenderedPageBreak/>
              <w:t>Bảo hiểm Xã hội</w:t>
            </w:r>
          </w:p>
        </w:tc>
        <w:tc>
          <w:tcPr>
            <w:tcW w:w="2615" w:type="pct"/>
            <w:shd w:val="clear" w:color="auto" w:fill="auto"/>
            <w:vAlign w:val="center"/>
            <w:hideMark/>
          </w:tcPr>
          <w:p w14:paraId="4898A9B2" w14:textId="77777777" w:rsidR="00136A81" w:rsidRPr="00360EBE" w:rsidRDefault="00FA2A07" w:rsidP="00B52BD3">
            <w:pPr>
              <w:rPr>
                <w:rFonts w:cs="Times New Roman"/>
                <w:szCs w:val="26"/>
                <w:lang w:val="vi-VN" w:eastAsia="vi-VN"/>
              </w:rPr>
            </w:pPr>
            <w:hyperlink r:id="rId10" w:history="1">
              <w:r w:rsidR="00136A81" w:rsidRPr="00360EBE">
                <w:rPr>
                  <w:rFonts w:cs="Times New Roman"/>
                  <w:szCs w:val="26"/>
                  <w:lang w:val="vi-VN" w:eastAsia="vi-VN"/>
                </w:rPr>
                <w:t xml:space="preserve">Quyết định 1263/QĐ-BHXH ngày 21/11/2014 của Tổng Giám đôc Bảo hiểm Xã </w:t>
              </w:r>
              <w:r w:rsidR="00136A81" w:rsidRPr="00360EBE">
                <w:rPr>
                  <w:rFonts w:cs="Times New Roman"/>
                  <w:szCs w:val="26"/>
                  <w:lang w:val="vi-VN" w:eastAsia="vi-VN"/>
                </w:rPr>
                <w:lastRenderedPageBreak/>
                <w:t>hội Việt Nam Ban hành và Quy định quản lý, sử dụng hệ thống danh mục dùng chung, chỉ tiêu báo cáo ngành BHXH</w:t>
              </w:r>
            </w:hyperlink>
          </w:p>
        </w:tc>
      </w:tr>
      <w:tr w:rsidR="00136A81" w:rsidRPr="00360EBE" w14:paraId="5E1FEFEA" w14:textId="77777777" w:rsidTr="00B86894">
        <w:trPr>
          <w:trHeight w:val="855"/>
        </w:trPr>
        <w:tc>
          <w:tcPr>
            <w:tcW w:w="471" w:type="pct"/>
            <w:shd w:val="clear" w:color="auto" w:fill="auto"/>
            <w:vAlign w:val="center"/>
            <w:hideMark/>
          </w:tcPr>
          <w:p w14:paraId="2154B149"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lastRenderedPageBreak/>
              <w:t>9</w:t>
            </w:r>
          </w:p>
        </w:tc>
        <w:tc>
          <w:tcPr>
            <w:tcW w:w="1085" w:type="pct"/>
            <w:shd w:val="clear" w:color="auto" w:fill="auto"/>
            <w:vAlign w:val="center"/>
            <w:hideMark/>
          </w:tcPr>
          <w:p w14:paraId="4921FF88"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thẻ BHYT</w:t>
            </w:r>
          </w:p>
        </w:tc>
        <w:tc>
          <w:tcPr>
            <w:tcW w:w="829" w:type="pct"/>
            <w:shd w:val="clear" w:color="auto" w:fill="auto"/>
            <w:vAlign w:val="center"/>
            <w:hideMark/>
          </w:tcPr>
          <w:p w14:paraId="3854DF38"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Bảo hiểm Xã hội</w:t>
            </w:r>
          </w:p>
        </w:tc>
        <w:tc>
          <w:tcPr>
            <w:tcW w:w="2615" w:type="pct"/>
            <w:shd w:val="clear" w:color="auto" w:fill="auto"/>
            <w:vAlign w:val="center"/>
            <w:hideMark/>
          </w:tcPr>
          <w:p w14:paraId="2B0446E1" w14:textId="77777777" w:rsidR="00136A81" w:rsidRPr="00360EBE" w:rsidRDefault="00FA2A07" w:rsidP="00B52BD3">
            <w:pPr>
              <w:rPr>
                <w:rFonts w:cs="Times New Roman"/>
                <w:szCs w:val="26"/>
                <w:lang w:val="vi-VN" w:eastAsia="vi-VN"/>
              </w:rPr>
            </w:pPr>
            <w:hyperlink r:id="rId11" w:history="1">
              <w:r w:rsidR="00136A81" w:rsidRPr="00360EBE">
                <w:rPr>
                  <w:rFonts w:cs="Times New Roman"/>
                  <w:szCs w:val="26"/>
                  <w:lang w:val="vi-VN" w:eastAsia="vi-VN"/>
                </w:rPr>
                <w:t xml:space="preserve">Quyết định số 1314/QĐ-BHXH ngày 02/12/2014 của Tổng Giám đôc Bảo hiểm Xã hội Việt Nam về mã số ghi trên thẻ bảo hiểm y tế </w:t>
              </w:r>
            </w:hyperlink>
          </w:p>
        </w:tc>
      </w:tr>
      <w:tr w:rsidR="00136A81" w:rsidRPr="00360EBE" w14:paraId="2FC7A193" w14:textId="77777777" w:rsidTr="00B86894">
        <w:trPr>
          <w:trHeight w:val="855"/>
        </w:trPr>
        <w:tc>
          <w:tcPr>
            <w:tcW w:w="471" w:type="pct"/>
            <w:shd w:val="clear" w:color="auto" w:fill="auto"/>
            <w:vAlign w:val="center"/>
            <w:hideMark/>
          </w:tcPr>
          <w:p w14:paraId="0A43DD78"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10</w:t>
            </w:r>
          </w:p>
        </w:tc>
        <w:tc>
          <w:tcPr>
            <w:tcW w:w="1085" w:type="pct"/>
            <w:shd w:val="clear" w:color="auto" w:fill="auto"/>
            <w:vAlign w:val="center"/>
            <w:hideMark/>
          </w:tcPr>
          <w:p w14:paraId="689408ED"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Danh mục giáo dục đào tạo cấp IV trình độ cao đẳng, đại học</w:t>
            </w:r>
          </w:p>
        </w:tc>
        <w:tc>
          <w:tcPr>
            <w:tcW w:w="829" w:type="pct"/>
            <w:shd w:val="clear" w:color="auto" w:fill="auto"/>
            <w:vAlign w:val="center"/>
            <w:hideMark/>
          </w:tcPr>
          <w:p w14:paraId="12275F1E"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Giáo dục và Đào tạo</w:t>
            </w:r>
          </w:p>
        </w:tc>
        <w:tc>
          <w:tcPr>
            <w:tcW w:w="2615" w:type="pct"/>
            <w:shd w:val="clear" w:color="auto" w:fill="auto"/>
            <w:vAlign w:val="center"/>
            <w:hideMark/>
          </w:tcPr>
          <w:p w14:paraId="0B78AE69" w14:textId="77777777" w:rsidR="00136A81" w:rsidRPr="00360EBE" w:rsidRDefault="00136A81" w:rsidP="00B52BD3">
            <w:pPr>
              <w:rPr>
                <w:rFonts w:cs="Times New Roman"/>
                <w:szCs w:val="26"/>
                <w:lang w:val="vi-VN" w:eastAsia="vi-VN"/>
              </w:rPr>
            </w:pPr>
            <w:r w:rsidRPr="00360EBE">
              <w:rPr>
                <w:rFonts w:cs="Times New Roman"/>
                <w:szCs w:val="26"/>
                <w:lang w:val="vi-VN" w:eastAsia="vi-VN"/>
              </w:rPr>
              <w:t>Văn bản số 15/VBHN-BGDĐT ngày 08/5/2014 của Bộ Giáo dục và Đào tạo hợp nhất Danh mục giáo dục đào tạo cấp IV trình độ cao đẳng, đại học</w:t>
            </w:r>
          </w:p>
        </w:tc>
      </w:tr>
      <w:tr w:rsidR="00136A81" w:rsidRPr="00360EBE" w14:paraId="6250F042" w14:textId="77777777" w:rsidTr="00B86894">
        <w:trPr>
          <w:trHeight w:val="855"/>
        </w:trPr>
        <w:tc>
          <w:tcPr>
            <w:tcW w:w="471" w:type="pct"/>
            <w:shd w:val="clear" w:color="auto" w:fill="auto"/>
            <w:vAlign w:val="center"/>
            <w:hideMark/>
          </w:tcPr>
          <w:p w14:paraId="188E5D6B"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11</w:t>
            </w:r>
          </w:p>
        </w:tc>
        <w:tc>
          <w:tcPr>
            <w:tcW w:w="1085" w:type="pct"/>
            <w:shd w:val="clear" w:color="auto" w:fill="auto"/>
            <w:vAlign w:val="center"/>
            <w:hideMark/>
          </w:tcPr>
          <w:p w14:paraId="28A2A39F"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chỉ tiêu thống kê giáo dục và đào tạo</w:t>
            </w:r>
          </w:p>
        </w:tc>
        <w:tc>
          <w:tcPr>
            <w:tcW w:w="829" w:type="pct"/>
            <w:shd w:val="clear" w:color="auto" w:fill="auto"/>
            <w:vAlign w:val="center"/>
            <w:hideMark/>
          </w:tcPr>
          <w:p w14:paraId="026BC4C3"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Giáo dục và Đào tạo</w:t>
            </w:r>
          </w:p>
        </w:tc>
        <w:tc>
          <w:tcPr>
            <w:tcW w:w="2615" w:type="pct"/>
            <w:shd w:val="clear" w:color="auto" w:fill="auto"/>
            <w:vAlign w:val="center"/>
            <w:hideMark/>
          </w:tcPr>
          <w:p w14:paraId="7B681094" w14:textId="77777777" w:rsidR="00136A81" w:rsidRPr="00360EBE" w:rsidRDefault="00136A81" w:rsidP="00B52BD3">
            <w:pPr>
              <w:rPr>
                <w:rFonts w:cs="Times New Roman"/>
                <w:szCs w:val="26"/>
                <w:lang w:val="vi-VN" w:eastAsia="vi-VN"/>
              </w:rPr>
            </w:pPr>
            <w:r w:rsidRPr="00360EBE">
              <w:rPr>
                <w:rFonts w:cs="Times New Roman"/>
                <w:szCs w:val="26"/>
                <w:lang w:val="vi-VN" w:eastAsia="vi-VN"/>
              </w:rPr>
              <w:t>Thông tư số 39/2011/TT-BGDĐT của Bộ Giáo dục và Đào tạo Ban hành Hệ thống chỉ tiêu thống kê giáo dục và đào tạo</w:t>
            </w:r>
          </w:p>
        </w:tc>
      </w:tr>
      <w:tr w:rsidR="00136A81" w:rsidRPr="00360EBE" w14:paraId="2BD27D5F" w14:textId="77777777" w:rsidTr="00B86894">
        <w:trPr>
          <w:trHeight w:val="855"/>
        </w:trPr>
        <w:tc>
          <w:tcPr>
            <w:tcW w:w="471" w:type="pct"/>
            <w:shd w:val="clear" w:color="auto" w:fill="auto"/>
            <w:vAlign w:val="center"/>
            <w:hideMark/>
          </w:tcPr>
          <w:p w14:paraId="561DF382"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12</w:t>
            </w:r>
          </w:p>
        </w:tc>
        <w:tc>
          <w:tcPr>
            <w:tcW w:w="1085" w:type="pct"/>
            <w:shd w:val="clear" w:color="auto" w:fill="auto"/>
            <w:vAlign w:val="center"/>
            <w:hideMark/>
          </w:tcPr>
          <w:p w14:paraId="5613B2C5"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chỉ tiêu thống kê cấp tỉnh, huyện, xã</w:t>
            </w:r>
          </w:p>
        </w:tc>
        <w:tc>
          <w:tcPr>
            <w:tcW w:w="829" w:type="pct"/>
            <w:shd w:val="clear" w:color="auto" w:fill="auto"/>
            <w:vAlign w:val="center"/>
            <w:hideMark/>
          </w:tcPr>
          <w:p w14:paraId="4CBE02A9"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Kế hoạch và Đầu tư</w:t>
            </w:r>
          </w:p>
        </w:tc>
        <w:tc>
          <w:tcPr>
            <w:tcW w:w="2615" w:type="pct"/>
            <w:shd w:val="clear" w:color="auto" w:fill="auto"/>
            <w:vAlign w:val="center"/>
            <w:hideMark/>
          </w:tcPr>
          <w:p w14:paraId="3078F818" w14:textId="77777777" w:rsidR="00136A81" w:rsidRPr="00360EBE" w:rsidRDefault="00136A81" w:rsidP="00B52BD3">
            <w:pPr>
              <w:rPr>
                <w:rFonts w:cs="Times New Roman"/>
                <w:szCs w:val="26"/>
                <w:lang w:val="vi-VN" w:eastAsia="vi-VN"/>
              </w:rPr>
            </w:pPr>
            <w:r w:rsidRPr="00360EBE">
              <w:rPr>
                <w:rFonts w:cs="Times New Roman"/>
                <w:szCs w:val="26"/>
                <w:lang w:val="vi-VN" w:eastAsia="vi-VN"/>
              </w:rPr>
              <w:t>Thông tư số 01/2011/TT-BKHĐT ngày 10 tháng 01 năm 2011 về Nội dung Hệ thống chỉ tiêu thống kê quốc gia; danh mục và nội dung Hệ thống chỉ tiêu thống kê cấp tỉnh, huyện, xã</w:t>
            </w:r>
          </w:p>
        </w:tc>
      </w:tr>
      <w:tr w:rsidR="00136A81" w:rsidRPr="00360EBE" w14:paraId="42EB3FDC" w14:textId="77777777" w:rsidTr="00B86894">
        <w:trPr>
          <w:trHeight w:val="855"/>
        </w:trPr>
        <w:tc>
          <w:tcPr>
            <w:tcW w:w="471" w:type="pct"/>
            <w:shd w:val="clear" w:color="auto" w:fill="auto"/>
            <w:vAlign w:val="center"/>
            <w:hideMark/>
          </w:tcPr>
          <w:p w14:paraId="45207862" w14:textId="77777777" w:rsidR="00136A81" w:rsidRPr="00360EBE" w:rsidRDefault="00136A81" w:rsidP="00B86894">
            <w:pPr>
              <w:jc w:val="center"/>
              <w:rPr>
                <w:rFonts w:cs="Times New Roman"/>
                <w:szCs w:val="26"/>
                <w:lang w:eastAsia="vi-VN"/>
              </w:rPr>
            </w:pPr>
            <w:r w:rsidRPr="00360EBE">
              <w:rPr>
                <w:rFonts w:cs="Times New Roman"/>
                <w:szCs w:val="26"/>
                <w:lang w:eastAsia="vi-VN"/>
              </w:rPr>
              <w:t>13</w:t>
            </w:r>
          </w:p>
        </w:tc>
        <w:tc>
          <w:tcPr>
            <w:tcW w:w="1085" w:type="pct"/>
            <w:shd w:val="clear" w:color="auto" w:fill="auto"/>
            <w:vAlign w:val="center"/>
            <w:hideMark/>
          </w:tcPr>
          <w:p w14:paraId="09B71D66"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Hệ thống chỉ tiêu báo ngành khoa học và công nghệ </w:t>
            </w:r>
          </w:p>
        </w:tc>
        <w:tc>
          <w:tcPr>
            <w:tcW w:w="829" w:type="pct"/>
            <w:shd w:val="clear" w:color="auto" w:fill="auto"/>
            <w:vAlign w:val="center"/>
            <w:hideMark/>
          </w:tcPr>
          <w:p w14:paraId="50EF84B5"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Khoa học và Công nghệ</w:t>
            </w:r>
          </w:p>
        </w:tc>
        <w:tc>
          <w:tcPr>
            <w:tcW w:w="2615" w:type="pct"/>
            <w:shd w:val="clear" w:color="auto" w:fill="auto"/>
            <w:vAlign w:val="center"/>
            <w:hideMark/>
          </w:tcPr>
          <w:p w14:paraId="0FC2E581"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Thông tư số 05/2009/TT-BKHCN  ngày 30/03/2009 về việc quy định Hệ thống chỉ tiêu thống kê ngành khoa học và công nghệ </w:t>
            </w:r>
          </w:p>
        </w:tc>
      </w:tr>
      <w:tr w:rsidR="00136A81" w:rsidRPr="00360EBE" w14:paraId="3A218B48" w14:textId="77777777" w:rsidTr="00B86894">
        <w:trPr>
          <w:trHeight w:val="855"/>
        </w:trPr>
        <w:tc>
          <w:tcPr>
            <w:tcW w:w="471" w:type="pct"/>
            <w:shd w:val="clear" w:color="auto" w:fill="auto"/>
            <w:vAlign w:val="center"/>
            <w:hideMark/>
          </w:tcPr>
          <w:p w14:paraId="55FDA506"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14</w:t>
            </w:r>
          </w:p>
        </w:tc>
        <w:tc>
          <w:tcPr>
            <w:tcW w:w="1085" w:type="pct"/>
            <w:shd w:val="clear" w:color="auto" w:fill="auto"/>
            <w:vAlign w:val="center"/>
            <w:hideMark/>
          </w:tcPr>
          <w:p w14:paraId="7EB0C9AB"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nghề nghiệp viên chức chuyên ngành khoa học và công nghệ</w:t>
            </w:r>
          </w:p>
        </w:tc>
        <w:tc>
          <w:tcPr>
            <w:tcW w:w="829" w:type="pct"/>
            <w:shd w:val="clear" w:color="auto" w:fill="auto"/>
            <w:vAlign w:val="center"/>
            <w:hideMark/>
          </w:tcPr>
          <w:p w14:paraId="5F3593F0"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Khoa học và Công nghệ - Bộ Nội vụ</w:t>
            </w:r>
          </w:p>
        </w:tc>
        <w:tc>
          <w:tcPr>
            <w:tcW w:w="2615" w:type="pct"/>
            <w:shd w:val="clear" w:color="auto" w:fill="auto"/>
            <w:vAlign w:val="center"/>
            <w:hideMark/>
          </w:tcPr>
          <w:p w14:paraId="257950E8" w14:textId="77777777" w:rsidR="00136A81" w:rsidRPr="00360EBE" w:rsidRDefault="00FA2A07" w:rsidP="00B52BD3">
            <w:pPr>
              <w:rPr>
                <w:rFonts w:cs="Times New Roman"/>
                <w:szCs w:val="26"/>
                <w:lang w:val="vi-VN" w:eastAsia="vi-VN"/>
              </w:rPr>
            </w:pPr>
            <w:hyperlink r:id="rId12" w:history="1">
              <w:r w:rsidR="00136A81" w:rsidRPr="00360EBE">
                <w:rPr>
                  <w:rFonts w:cs="Times New Roman"/>
                  <w:szCs w:val="26"/>
                  <w:lang w:val="vi-VN" w:eastAsia="vi-VN"/>
                </w:rPr>
                <w:t>Thông tư liên tịch số 24/2014/TTLT-BKHCN-BNV ngày 01/10/2014 về Quy định mã số và tiêu chuẩn chức danh nghề nghiệp viên chức chuyên ngành khoa học và công nghệ</w:t>
              </w:r>
            </w:hyperlink>
          </w:p>
        </w:tc>
      </w:tr>
      <w:tr w:rsidR="00136A81" w:rsidRPr="00360EBE" w14:paraId="20BB6436" w14:textId="77777777" w:rsidTr="00B86894">
        <w:trPr>
          <w:trHeight w:val="855"/>
        </w:trPr>
        <w:tc>
          <w:tcPr>
            <w:tcW w:w="471" w:type="pct"/>
            <w:shd w:val="clear" w:color="auto" w:fill="auto"/>
            <w:vAlign w:val="center"/>
            <w:hideMark/>
          </w:tcPr>
          <w:p w14:paraId="33E90912"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15</w:t>
            </w:r>
          </w:p>
        </w:tc>
        <w:tc>
          <w:tcPr>
            <w:tcW w:w="1085" w:type="pct"/>
            <w:shd w:val="clear" w:color="auto" w:fill="auto"/>
            <w:vAlign w:val="center"/>
            <w:hideMark/>
          </w:tcPr>
          <w:p w14:paraId="0E0DCF0F"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công chức chuyên ngành văn thư</w:t>
            </w:r>
          </w:p>
        </w:tc>
        <w:tc>
          <w:tcPr>
            <w:tcW w:w="829" w:type="pct"/>
            <w:shd w:val="clear" w:color="auto" w:fill="auto"/>
            <w:vAlign w:val="center"/>
            <w:hideMark/>
          </w:tcPr>
          <w:p w14:paraId="42CD2BEB"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541ABC6C" w14:textId="77777777" w:rsidR="00136A81" w:rsidRPr="00360EBE" w:rsidRDefault="00FA2A07" w:rsidP="00B52BD3">
            <w:pPr>
              <w:rPr>
                <w:rFonts w:cs="Times New Roman"/>
                <w:szCs w:val="26"/>
                <w:lang w:val="vi-VN" w:eastAsia="vi-VN"/>
              </w:rPr>
            </w:pPr>
            <w:hyperlink r:id="rId13" w:history="1">
              <w:r w:rsidR="00136A81" w:rsidRPr="00360EBE">
                <w:rPr>
                  <w:rFonts w:cs="Times New Roman"/>
                  <w:szCs w:val="26"/>
                  <w:lang w:val="vi-VN" w:eastAsia="vi-VN"/>
                </w:rPr>
                <w:t>Thông tư số  14/2014/TT-BNV ngày  31/10/2014 của Bộ trưởng Bộ Nội vụ quy định chức danh, mã số ngạch và tiêu chuẩn nghiệp vụ chuyên môn các ngạch công chức chuyên ngành văn thư</w:t>
              </w:r>
            </w:hyperlink>
          </w:p>
        </w:tc>
      </w:tr>
      <w:tr w:rsidR="00136A81" w:rsidRPr="00360EBE" w14:paraId="03DE76C6" w14:textId="77777777" w:rsidTr="00B86894">
        <w:trPr>
          <w:trHeight w:val="855"/>
        </w:trPr>
        <w:tc>
          <w:tcPr>
            <w:tcW w:w="471" w:type="pct"/>
            <w:shd w:val="clear" w:color="auto" w:fill="auto"/>
            <w:vAlign w:val="center"/>
            <w:hideMark/>
          </w:tcPr>
          <w:p w14:paraId="50003173"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16</w:t>
            </w:r>
          </w:p>
        </w:tc>
        <w:tc>
          <w:tcPr>
            <w:tcW w:w="1085" w:type="pct"/>
            <w:shd w:val="clear" w:color="auto" w:fill="auto"/>
            <w:vAlign w:val="center"/>
            <w:hideMark/>
          </w:tcPr>
          <w:p w14:paraId="3275EDB5"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nghề nghiệp viên chức chuyên ngành lưu trữ</w:t>
            </w:r>
          </w:p>
        </w:tc>
        <w:tc>
          <w:tcPr>
            <w:tcW w:w="829" w:type="pct"/>
            <w:shd w:val="clear" w:color="auto" w:fill="auto"/>
            <w:vAlign w:val="center"/>
            <w:hideMark/>
          </w:tcPr>
          <w:p w14:paraId="712D05ED"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674958BF" w14:textId="77777777" w:rsidR="00136A81" w:rsidRPr="00360EBE" w:rsidRDefault="00FA2A07" w:rsidP="00B52BD3">
            <w:pPr>
              <w:rPr>
                <w:rFonts w:cs="Times New Roman"/>
                <w:szCs w:val="26"/>
                <w:lang w:val="vi-VN" w:eastAsia="vi-VN"/>
              </w:rPr>
            </w:pPr>
            <w:hyperlink r:id="rId14" w:history="1">
              <w:r w:rsidR="00136A81" w:rsidRPr="00360EBE">
                <w:rPr>
                  <w:rFonts w:cs="Times New Roman"/>
                  <w:szCs w:val="26"/>
                  <w:lang w:val="vi-VN" w:eastAsia="vi-VN"/>
                </w:rPr>
                <w:t>Thông tư số 13/2014/TT-BNV ngày 31/10/2014 về Quy định mã số và tiêu chuẩn chức danh nghề nghiệp viên chức chuyên ngành lưu trữ</w:t>
              </w:r>
            </w:hyperlink>
          </w:p>
        </w:tc>
      </w:tr>
      <w:tr w:rsidR="00136A81" w:rsidRPr="00360EBE" w14:paraId="6A6CB6C6" w14:textId="77777777" w:rsidTr="00B86894">
        <w:trPr>
          <w:trHeight w:val="855"/>
        </w:trPr>
        <w:tc>
          <w:tcPr>
            <w:tcW w:w="471" w:type="pct"/>
            <w:shd w:val="clear" w:color="auto" w:fill="auto"/>
            <w:vAlign w:val="center"/>
            <w:hideMark/>
          </w:tcPr>
          <w:p w14:paraId="087F462D"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lastRenderedPageBreak/>
              <w:t>17</w:t>
            </w:r>
          </w:p>
        </w:tc>
        <w:tc>
          <w:tcPr>
            <w:tcW w:w="1085" w:type="pct"/>
            <w:shd w:val="clear" w:color="auto" w:fill="auto"/>
            <w:vAlign w:val="center"/>
            <w:hideMark/>
          </w:tcPr>
          <w:p w14:paraId="15B3E153"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công chức quản lý thị trường</w:t>
            </w:r>
          </w:p>
        </w:tc>
        <w:tc>
          <w:tcPr>
            <w:tcW w:w="829" w:type="pct"/>
            <w:shd w:val="clear" w:color="auto" w:fill="auto"/>
            <w:vAlign w:val="center"/>
            <w:hideMark/>
          </w:tcPr>
          <w:p w14:paraId="30D7F0BD"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673B565A" w14:textId="77777777" w:rsidR="00136A81" w:rsidRPr="00360EBE" w:rsidRDefault="00FA2A07" w:rsidP="00B52BD3">
            <w:pPr>
              <w:rPr>
                <w:rFonts w:cs="Times New Roman"/>
                <w:szCs w:val="26"/>
                <w:lang w:val="vi-VN" w:eastAsia="vi-VN"/>
              </w:rPr>
            </w:pPr>
            <w:hyperlink r:id="rId15" w:history="1">
              <w:r w:rsidR="00136A81" w:rsidRPr="00360EBE">
                <w:rPr>
                  <w:rFonts w:cs="Times New Roman"/>
                  <w:szCs w:val="26"/>
                  <w:lang w:val="vi-VN" w:eastAsia="vi-VN"/>
                </w:rPr>
                <w:t>Thông tư số 02/2015/TT-BNV ngày 06/03/2015 của Bộ trưởng Bộ Nội vụ quy định chức danh, mã số ngạch và tiêu chuẩn nghiệp vụ chuyên môn các ngạch công chức quản lý thị trường</w:t>
              </w:r>
            </w:hyperlink>
          </w:p>
        </w:tc>
      </w:tr>
      <w:tr w:rsidR="00136A81" w:rsidRPr="00360EBE" w14:paraId="1DA18415" w14:textId="77777777" w:rsidTr="00B86894">
        <w:trPr>
          <w:trHeight w:val="855"/>
        </w:trPr>
        <w:tc>
          <w:tcPr>
            <w:tcW w:w="471" w:type="pct"/>
            <w:shd w:val="clear" w:color="auto" w:fill="auto"/>
            <w:vAlign w:val="center"/>
            <w:hideMark/>
          </w:tcPr>
          <w:p w14:paraId="67ACC256"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18</w:t>
            </w:r>
          </w:p>
        </w:tc>
        <w:tc>
          <w:tcPr>
            <w:tcW w:w="1085" w:type="pct"/>
            <w:shd w:val="clear" w:color="auto" w:fill="auto"/>
            <w:vAlign w:val="center"/>
            <w:hideMark/>
          </w:tcPr>
          <w:p w14:paraId="69A8597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ngạch công chức chuyên ngành hành chính</w:t>
            </w:r>
          </w:p>
        </w:tc>
        <w:tc>
          <w:tcPr>
            <w:tcW w:w="829" w:type="pct"/>
            <w:shd w:val="clear" w:color="auto" w:fill="auto"/>
            <w:vAlign w:val="center"/>
            <w:hideMark/>
          </w:tcPr>
          <w:p w14:paraId="7A7D56F0"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357D292D" w14:textId="77777777" w:rsidR="00136A81" w:rsidRPr="00360EBE" w:rsidRDefault="00FA2A07" w:rsidP="00B52BD3">
            <w:pPr>
              <w:rPr>
                <w:rFonts w:cs="Times New Roman"/>
                <w:szCs w:val="26"/>
                <w:lang w:val="vi-VN" w:eastAsia="vi-VN"/>
              </w:rPr>
            </w:pPr>
            <w:hyperlink r:id="rId16" w:history="1">
              <w:r w:rsidR="00136A81" w:rsidRPr="00360EBE">
                <w:rPr>
                  <w:rFonts w:cs="Times New Roman"/>
                  <w:szCs w:val="26"/>
                  <w:lang w:val="vi-VN" w:eastAsia="vi-VN"/>
                </w:rPr>
                <w:t>Thông tư số 11/2014/TT-BNV ngày 09/10/2014 của Bộ trưởng Bộ Nội vụ quy định chức danh, mã số ngạch và tiêu chuẩn nghiệp vụ chuyên môn các ngạch công chức chuyên ngành hành chính</w:t>
              </w:r>
            </w:hyperlink>
          </w:p>
        </w:tc>
      </w:tr>
      <w:tr w:rsidR="00136A81" w:rsidRPr="00360EBE" w14:paraId="2F2C25D6" w14:textId="77777777" w:rsidTr="00B86894">
        <w:trPr>
          <w:trHeight w:val="855"/>
        </w:trPr>
        <w:tc>
          <w:tcPr>
            <w:tcW w:w="471" w:type="pct"/>
            <w:shd w:val="clear" w:color="auto" w:fill="auto"/>
            <w:vAlign w:val="center"/>
            <w:hideMark/>
          </w:tcPr>
          <w:p w14:paraId="5854E036"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19</w:t>
            </w:r>
          </w:p>
        </w:tc>
        <w:tc>
          <w:tcPr>
            <w:tcW w:w="1085" w:type="pct"/>
            <w:shd w:val="clear" w:color="auto" w:fill="auto"/>
            <w:vAlign w:val="center"/>
            <w:hideMark/>
          </w:tcPr>
          <w:p w14:paraId="4B2A5581"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ngạch công chức kiểm ngư viên, thuyền viên tàu kiểm ngư</w:t>
            </w:r>
          </w:p>
        </w:tc>
        <w:tc>
          <w:tcPr>
            <w:tcW w:w="829" w:type="pct"/>
            <w:shd w:val="clear" w:color="auto" w:fill="auto"/>
            <w:vAlign w:val="center"/>
            <w:hideMark/>
          </w:tcPr>
          <w:p w14:paraId="321F0031"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6A5738D5" w14:textId="77777777" w:rsidR="00136A81" w:rsidRPr="00360EBE" w:rsidRDefault="00FA2A07" w:rsidP="00B52BD3">
            <w:pPr>
              <w:rPr>
                <w:rFonts w:cs="Times New Roman"/>
                <w:szCs w:val="26"/>
                <w:lang w:val="vi-VN" w:eastAsia="vi-VN"/>
              </w:rPr>
            </w:pPr>
            <w:hyperlink r:id="rId17" w:history="1">
              <w:r w:rsidR="00136A81" w:rsidRPr="00360EBE">
                <w:rPr>
                  <w:rFonts w:cs="Times New Roman"/>
                  <w:szCs w:val="26"/>
                  <w:lang w:val="vi-VN" w:eastAsia="vi-VN"/>
                </w:rPr>
                <w:t>Thông tư số 02/2014/TT-BNV ngày 01/04/2014 của Bộ trưởng Bộ Nội vụ quy định chức danh, mã số ngạch và tiêu chuẩn nghiệp vụ chuyên môn các ngạch công chức kiểm ngư viên, thuyền viên tàu kiểm ngư</w:t>
              </w:r>
            </w:hyperlink>
          </w:p>
        </w:tc>
      </w:tr>
      <w:tr w:rsidR="00136A81" w:rsidRPr="00360EBE" w14:paraId="08A83018" w14:textId="77777777" w:rsidTr="00B86894">
        <w:trPr>
          <w:trHeight w:val="855"/>
        </w:trPr>
        <w:tc>
          <w:tcPr>
            <w:tcW w:w="471" w:type="pct"/>
            <w:shd w:val="clear" w:color="auto" w:fill="auto"/>
            <w:vAlign w:val="center"/>
            <w:hideMark/>
          </w:tcPr>
          <w:p w14:paraId="4BB45025"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20</w:t>
            </w:r>
          </w:p>
        </w:tc>
        <w:tc>
          <w:tcPr>
            <w:tcW w:w="1085" w:type="pct"/>
            <w:shd w:val="clear" w:color="auto" w:fill="auto"/>
            <w:vAlign w:val="center"/>
            <w:hideMark/>
          </w:tcPr>
          <w:p w14:paraId="5F736744"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viên chức dân số</w:t>
            </w:r>
          </w:p>
        </w:tc>
        <w:tc>
          <w:tcPr>
            <w:tcW w:w="829" w:type="pct"/>
            <w:shd w:val="clear" w:color="auto" w:fill="auto"/>
            <w:vAlign w:val="center"/>
            <w:hideMark/>
          </w:tcPr>
          <w:p w14:paraId="694D9503"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605A70D9" w14:textId="77777777" w:rsidR="00136A81" w:rsidRPr="00360EBE" w:rsidRDefault="00FA2A07" w:rsidP="00B52BD3">
            <w:pPr>
              <w:rPr>
                <w:rFonts w:cs="Times New Roman"/>
                <w:szCs w:val="26"/>
                <w:lang w:val="vi-VN" w:eastAsia="vi-VN"/>
              </w:rPr>
            </w:pPr>
            <w:hyperlink r:id="rId18" w:history="1">
              <w:r w:rsidR="00136A81" w:rsidRPr="00360EBE">
                <w:rPr>
                  <w:rFonts w:cs="Times New Roman"/>
                  <w:szCs w:val="26"/>
                  <w:lang w:val="vi-VN" w:eastAsia="vi-VN"/>
                </w:rPr>
                <w:t>Thông tư số 12/2011/TT-BNV ngày 01/10/2011 của Bộ Nội vụ ban hành chức danh, mã số các ngạch viên chức dân số</w:t>
              </w:r>
            </w:hyperlink>
          </w:p>
        </w:tc>
      </w:tr>
      <w:tr w:rsidR="00136A81" w:rsidRPr="00360EBE" w14:paraId="12C86A84" w14:textId="77777777" w:rsidTr="00B86894">
        <w:trPr>
          <w:trHeight w:val="416"/>
        </w:trPr>
        <w:tc>
          <w:tcPr>
            <w:tcW w:w="471" w:type="pct"/>
            <w:shd w:val="clear" w:color="auto" w:fill="auto"/>
            <w:vAlign w:val="center"/>
            <w:hideMark/>
          </w:tcPr>
          <w:p w14:paraId="3749B47A"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21</w:t>
            </w:r>
          </w:p>
        </w:tc>
        <w:tc>
          <w:tcPr>
            <w:tcW w:w="1085" w:type="pct"/>
            <w:shd w:val="clear" w:color="auto" w:fill="auto"/>
            <w:vAlign w:val="center"/>
            <w:hideMark/>
          </w:tcPr>
          <w:p w14:paraId="219D892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viên chức hộ sinh</w:t>
            </w:r>
          </w:p>
        </w:tc>
        <w:tc>
          <w:tcPr>
            <w:tcW w:w="829" w:type="pct"/>
            <w:shd w:val="clear" w:color="auto" w:fill="auto"/>
            <w:vAlign w:val="center"/>
            <w:hideMark/>
          </w:tcPr>
          <w:p w14:paraId="33A39F65"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2726B3B2" w14:textId="77777777" w:rsidR="00136A81" w:rsidRPr="00360EBE" w:rsidRDefault="00FA2A07" w:rsidP="00B52BD3">
            <w:pPr>
              <w:rPr>
                <w:rFonts w:cs="Times New Roman"/>
                <w:szCs w:val="26"/>
                <w:lang w:val="vi-VN" w:eastAsia="vi-VN"/>
              </w:rPr>
            </w:pPr>
            <w:hyperlink r:id="rId19" w:history="1">
              <w:r w:rsidR="00136A81" w:rsidRPr="00360EBE">
                <w:rPr>
                  <w:rFonts w:cs="Times New Roman"/>
                  <w:szCs w:val="26"/>
                  <w:lang w:val="vi-VN" w:eastAsia="vi-VN"/>
                </w:rPr>
                <w:t>Thông tư số 06/2011/TT-BNV ngày 01/03/2011 của Bộ Nội vụ ban hành chức danh, mã số các ngạch viên chức hộ sinh</w:t>
              </w:r>
            </w:hyperlink>
          </w:p>
        </w:tc>
      </w:tr>
      <w:tr w:rsidR="00136A81" w:rsidRPr="00360EBE" w14:paraId="6513A41F" w14:textId="77777777" w:rsidTr="00B86894">
        <w:trPr>
          <w:trHeight w:val="855"/>
        </w:trPr>
        <w:tc>
          <w:tcPr>
            <w:tcW w:w="471" w:type="pct"/>
            <w:shd w:val="clear" w:color="auto" w:fill="auto"/>
            <w:vAlign w:val="center"/>
            <w:hideMark/>
          </w:tcPr>
          <w:p w14:paraId="2DAAFBEF"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22</w:t>
            </w:r>
          </w:p>
        </w:tc>
        <w:tc>
          <w:tcPr>
            <w:tcW w:w="1085" w:type="pct"/>
            <w:shd w:val="clear" w:color="auto" w:fill="auto"/>
            <w:vAlign w:val="center"/>
            <w:hideMark/>
          </w:tcPr>
          <w:p w14:paraId="138FB93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công chức chấp hành viên và thư ký thi hành án dân sự</w:t>
            </w:r>
          </w:p>
        </w:tc>
        <w:tc>
          <w:tcPr>
            <w:tcW w:w="829" w:type="pct"/>
            <w:shd w:val="clear" w:color="auto" w:fill="auto"/>
            <w:vAlign w:val="center"/>
            <w:hideMark/>
          </w:tcPr>
          <w:p w14:paraId="0BC1786E"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1835DAB2" w14:textId="77777777" w:rsidR="00136A81" w:rsidRPr="00360EBE" w:rsidRDefault="00FA2A07" w:rsidP="00B52BD3">
            <w:pPr>
              <w:rPr>
                <w:rFonts w:cs="Times New Roman"/>
                <w:szCs w:val="26"/>
                <w:lang w:val="vi-VN" w:eastAsia="vi-VN"/>
              </w:rPr>
            </w:pPr>
            <w:hyperlink r:id="rId20" w:history="1">
              <w:r w:rsidR="00136A81" w:rsidRPr="00360EBE">
                <w:rPr>
                  <w:rFonts w:cs="Times New Roman"/>
                  <w:szCs w:val="26"/>
                  <w:lang w:val="vi-VN" w:eastAsia="vi-VN"/>
                </w:rPr>
                <w:t>Thông tư số 10/2010/TT-BNV ngày 28/10/2010 của Bộ Nội vụ ban hành chức danh, mã số, tiêu chuẩn nghiệp vụ các ngạch công chức chấp hành viên và thư ký thi hành án dân sự</w:t>
              </w:r>
            </w:hyperlink>
          </w:p>
        </w:tc>
      </w:tr>
      <w:tr w:rsidR="00136A81" w:rsidRPr="00360EBE" w14:paraId="282369E1" w14:textId="77777777" w:rsidTr="00B86894">
        <w:trPr>
          <w:trHeight w:val="855"/>
        </w:trPr>
        <w:tc>
          <w:tcPr>
            <w:tcW w:w="471" w:type="pct"/>
            <w:shd w:val="clear" w:color="auto" w:fill="auto"/>
            <w:vAlign w:val="center"/>
            <w:hideMark/>
          </w:tcPr>
          <w:p w14:paraId="3D8C21B6"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23</w:t>
            </w:r>
          </w:p>
        </w:tc>
        <w:tc>
          <w:tcPr>
            <w:tcW w:w="1085" w:type="pct"/>
            <w:shd w:val="clear" w:color="auto" w:fill="auto"/>
            <w:vAlign w:val="center"/>
            <w:hideMark/>
          </w:tcPr>
          <w:p w14:paraId="43F624E6"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công chức chuyên ngành kế toán, thuế, hải quan, dự trữ</w:t>
            </w:r>
          </w:p>
        </w:tc>
        <w:tc>
          <w:tcPr>
            <w:tcW w:w="829" w:type="pct"/>
            <w:shd w:val="clear" w:color="auto" w:fill="auto"/>
            <w:vAlign w:val="center"/>
            <w:hideMark/>
          </w:tcPr>
          <w:p w14:paraId="54F266F7"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726502A5" w14:textId="77777777" w:rsidR="00136A81" w:rsidRPr="00360EBE" w:rsidRDefault="00FA2A07" w:rsidP="00B52BD3">
            <w:pPr>
              <w:rPr>
                <w:rFonts w:cs="Times New Roman"/>
                <w:szCs w:val="26"/>
                <w:lang w:val="vi-VN" w:eastAsia="vi-VN"/>
              </w:rPr>
            </w:pPr>
            <w:hyperlink r:id="rId21" w:history="1">
              <w:r w:rsidR="00136A81" w:rsidRPr="00360EBE">
                <w:rPr>
                  <w:rFonts w:cs="Times New Roman"/>
                  <w:szCs w:val="26"/>
                  <w:lang w:val="vi-VN" w:eastAsia="vi-VN"/>
                </w:rPr>
                <w:t>Thông tư số 09/2010/TT-BNV ngày 11/09/2010 của Bộ Nội vụ ban hành tiêu chuẩn nghiệp vụ các ngạch công chức chuyên ngành kế toán, thuế, hải quan, dự trữ</w:t>
              </w:r>
            </w:hyperlink>
          </w:p>
        </w:tc>
      </w:tr>
      <w:tr w:rsidR="00136A81" w:rsidRPr="00360EBE" w14:paraId="10B45B99" w14:textId="77777777" w:rsidTr="00B86894">
        <w:trPr>
          <w:trHeight w:val="855"/>
        </w:trPr>
        <w:tc>
          <w:tcPr>
            <w:tcW w:w="471" w:type="pct"/>
            <w:shd w:val="clear" w:color="auto" w:fill="auto"/>
            <w:vAlign w:val="center"/>
            <w:hideMark/>
          </w:tcPr>
          <w:p w14:paraId="71A1B2FA"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24</w:t>
            </w:r>
          </w:p>
        </w:tc>
        <w:tc>
          <w:tcPr>
            <w:tcW w:w="1085" w:type="pct"/>
            <w:shd w:val="clear" w:color="auto" w:fill="auto"/>
            <w:vAlign w:val="center"/>
            <w:hideMark/>
          </w:tcPr>
          <w:p w14:paraId="635C23A5"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viên chức công tác xã hội</w:t>
            </w:r>
          </w:p>
        </w:tc>
        <w:tc>
          <w:tcPr>
            <w:tcW w:w="829" w:type="pct"/>
            <w:shd w:val="clear" w:color="auto" w:fill="auto"/>
            <w:vAlign w:val="center"/>
            <w:hideMark/>
          </w:tcPr>
          <w:p w14:paraId="60D05079"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32AC2280" w14:textId="77777777" w:rsidR="00136A81" w:rsidRPr="00360EBE" w:rsidRDefault="00FA2A07" w:rsidP="00B52BD3">
            <w:pPr>
              <w:rPr>
                <w:rFonts w:cs="Times New Roman"/>
                <w:szCs w:val="26"/>
                <w:lang w:val="vi-VN" w:eastAsia="vi-VN"/>
              </w:rPr>
            </w:pPr>
            <w:hyperlink r:id="rId22" w:history="1">
              <w:r w:rsidR="00136A81" w:rsidRPr="00360EBE">
                <w:rPr>
                  <w:rFonts w:cs="Times New Roman"/>
                  <w:szCs w:val="26"/>
                  <w:lang w:val="vi-VN" w:eastAsia="vi-VN"/>
                </w:rPr>
                <w:t>Thông tư số 08/2010/TT-BNV ngày 25/08/2010 của Bộ Nội vụ ban hành chức danh, mã số các ngạch viên chức công tác xã hội</w:t>
              </w:r>
            </w:hyperlink>
          </w:p>
        </w:tc>
      </w:tr>
      <w:tr w:rsidR="00136A81" w:rsidRPr="00360EBE" w14:paraId="350AA7BB" w14:textId="77777777" w:rsidTr="00B86894">
        <w:trPr>
          <w:trHeight w:val="855"/>
        </w:trPr>
        <w:tc>
          <w:tcPr>
            <w:tcW w:w="471" w:type="pct"/>
            <w:shd w:val="clear" w:color="auto" w:fill="auto"/>
            <w:vAlign w:val="center"/>
            <w:hideMark/>
          </w:tcPr>
          <w:p w14:paraId="722AC0EA"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lastRenderedPageBreak/>
              <w:t>25</w:t>
            </w:r>
          </w:p>
        </w:tc>
        <w:tc>
          <w:tcPr>
            <w:tcW w:w="1085" w:type="pct"/>
            <w:shd w:val="clear" w:color="auto" w:fill="auto"/>
            <w:vAlign w:val="center"/>
            <w:hideMark/>
          </w:tcPr>
          <w:p w14:paraId="6D37C405"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viên chức Trợ giúp viên pháp lý</w:t>
            </w:r>
          </w:p>
        </w:tc>
        <w:tc>
          <w:tcPr>
            <w:tcW w:w="829" w:type="pct"/>
            <w:shd w:val="clear" w:color="auto" w:fill="auto"/>
            <w:vAlign w:val="center"/>
            <w:hideMark/>
          </w:tcPr>
          <w:p w14:paraId="0F67ED21"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2100C177" w14:textId="77777777" w:rsidR="00136A81" w:rsidRPr="00360EBE" w:rsidRDefault="00FA2A07" w:rsidP="00B52BD3">
            <w:pPr>
              <w:rPr>
                <w:rFonts w:cs="Times New Roman"/>
                <w:szCs w:val="26"/>
                <w:lang w:val="vi-VN" w:eastAsia="vi-VN"/>
              </w:rPr>
            </w:pPr>
            <w:hyperlink r:id="rId23" w:history="1">
              <w:r w:rsidR="00136A81" w:rsidRPr="00360EBE">
                <w:rPr>
                  <w:rFonts w:cs="Times New Roman"/>
                  <w:szCs w:val="26"/>
                  <w:lang w:val="vi-VN" w:eastAsia="vi-VN"/>
                </w:rPr>
                <w:t>Thông tư số 06/2010/TT-BNV ngày 26/07/2010 của Bộ Nội vụ ban hành chức danh, mã số các ngạch viên chức Trợ giúp viên pháp lý</w:t>
              </w:r>
            </w:hyperlink>
          </w:p>
        </w:tc>
      </w:tr>
      <w:tr w:rsidR="00136A81" w:rsidRPr="00360EBE" w14:paraId="02B7580D" w14:textId="77777777" w:rsidTr="00B86894">
        <w:trPr>
          <w:trHeight w:val="855"/>
        </w:trPr>
        <w:tc>
          <w:tcPr>
            <w:tcW w:w="471" w:type="pct"/>
            <w:shd w:val="clear" w:color="auto" w:fill="auto"/>
            <w:vAlign w:val="center"/>
            <w:hideMark/>
          </w:tcPr>
          <w:p w14:paraId="74D17EEE"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26</w:t>
            </w:r>
          </w:p>
        </w:tc>
        <w:tc>
          <w:tcPr>
            <w:tcW w:w="1085" w:type="pct"/>
            <w:shd w:val="clear" w:color="auto" w:fill="auto"/>
            <w:vAlign w:val="center"/>
            <w:hideMark/>
          </w:tcPr>
          <w:p w14:paraId="23FF740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công chức chuyên ngành kiểm soát chất lượng sản phẩm, hàng hóa.</w:t>
            </w:r>
          </w:p>
        </w:tc>
        <w:tc>
          <w:tcPr>
            <w:tcW w:w="829" w:type="pct"/>
            <w:shd w:val="clear" w:color="auto" w:fill="auto"/>
            <w:vAlign w:val="center"/>
            <w:hideMark/>
          </w:tcPr>
          <w:p w14:paraId="1A13559D"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72C8216D" w14:textId="77777777" w:rsidR="00136A81" w:rsidRPr="00360EBE" w:rsidRDefault="00FA2A07" w:rsidP="00B52BD3">
            <w:pPr>
              <w:rPr>
                <w:rFonts w:cs="Times New Roman"/>
                <w:szCs w:val="26"/>
                <w:lang w:val="vi-VN" w:eastAsia="vi-VN"/>
              </w:rPr>
            </w:pPr>
            <w:hyperlink r:id="rId24" w:history="1">
              <w:r w:rsidR="00136A81" w:rsidRPr="00360EBE">
                <w:rPr>
                  <w:rFonts w:cs="Times New Roman"/>
                  <w:szCs w:val="26"/>
                  <w:lang w:val="vi-VN" w:eastAsia="vi-VN"/>
                </w:rPr>
                <w:t>Thông tư số 10/2009/TT-BNV ngày 21/10/2009 của Bộ trưởng Bộ Nội vụ quy định chức danh, mã số ngạch và tiêu chuẩn nghiệp vụ các ngạch công chức chuyên ngành kiểm soát chất lượng sản phẩm, hàng hóa.</w:t>
              </w:r>
            </w:hyperlink>
          </w:p>
        </w:tc>
      </w:tr>
      <w:tr w:rsidR="00136A81" w:rsidRPr="00360EBE" w14:paraId="6740480B" w14:textId="77777777" w:rsidTr="00B86894">
        <w:trPr>
          <w:trHeight w:val="855"/>
        </w:trPr>
        <w:tc>
          <w:tcPr>
            <w:tcW w:w="471" w:type="pct"/>
            <w:shd w:val="clear" w:color="auto" w:fill="auto"/>
            <w:vAlign w:val="center"/>
            <w:hideMark/>
          </w:tcPr>
          <w:p w14:paraId="4EB98B2B"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27</w:t>
            </w:r>
          </w:p>
        </w:tc>
        <w:tc>
          <w:tcPr>
            <w:tcW w:w="1085" w:type="pct"/>
            <w:shd w:val="clear" w:color="auto" w:fill="auto"/>
            <w:vAlign w:val="center"/>
            <w:hideMark/>
          </w:tcPr>
          <w:p w14:paraId="3F1CBD0D"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Mã ngạch viên chức kỹ thuật y học </w:t>
            </w:r>
          </w:p>
        </w:tc>
        <w:tc>
          <w:tcPr>
            <w:tcW w:w="829" w:type="pct"/>
            <w:shd w:val="clear" w:color="auto" w:fill="auto"/>
            <w:vAlign w:val="center"/>
            <w:hideMark/>
          </w:tcPr>
          <w:p w14:paraId="4C8D70B1"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69290F63" w14:textId="77777777" w:rsidR="00136A81" w:rsidRPr="00360EBE" w:rsidRDefault="00FA2A07" w:rsidP="00B52BD3">
            <w:pPr>
              <w:rPr>
                <w:rFonts w:cs="Times New Roman"/>
                <w:szCs w:val="26"/>
                <w:lang w:val="vi-VN" w:eastAsia="vi-VN"/>
              </w:rPr>
            </w:pPr>
            <w:hyperlink r:id="rId25" w:history="1">
              <w:r w:rsidR="00136A81" w:rsidRPr="00360EBE">
                <w:rPr>
                  <w:rFonts w:cs="Times New Roman"/>
                  <w:szCs w:val="26"/>
                  <w:lang w:val="vi-VN" w:eastAsia="vi-VN"/>
                </w:rPr>
                <w:t xml:space="preserve">Thông tư số 09/2009/TT-BNV ngày 15/10/2009 của Bộ Nội vụ ban hành chức danh, mã số các ngạch viên chức kỹ thuật y học </w:t>
              </w:r>
            </w:hyperlink>
          </w:p>
        </w:tc>
      </w:tr>
      <w:tr w:rsidR="00136A81" w:rsidRPr="00360EBE" w14:paraId="11D75A38" w14:textId="77777777" w:rsidTr="00B86894">
        <w:trPr>
          <w:trHeight w:val="855"/>
        </w:trPr>
        <w:tc>
          <w:tcPr>
            <w:tcW w:w="471" w:type="pct"/>
            <w:shd w:val="clear" w:color="auto" w:fill="auto"/>
            <w:vAlign w:val="center"/>
            <w:hideMark/>
          </w:tcPr>
          <w:p w14:paraId="2818AA3C"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28</w:t>
            </w:r>
          </w:p>
        </w:tc>
        <w:tc>
          <w:tcPr>
            <w:tcW w:w="1085" w:type="pct"/>
            <w:shd w:val="clear" w:color="auto" w:fill="auto"/>
            <w:vAlign w:val="center"/>
            <w:hideMark/>
          </w:tcPr>
          <w:p w14:paraId="55478A46"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Mã ngạch viên chức kiểm định kỹ thuật an toàn lao động </w:t>
            </w:r>
          </w:p>
        </w:tc>
        <w:tc>
          <w:tcPr>
            <w:tcW w:w="829" w:type="pct"/>
            <w:shd w:val="clear" w:color="auto" w:fill="auto"/>
            <w:vAlign w:val="center"/>
            <w:hideMark/>
          </w:tcPr>
          <w:p w14:paraId="34908E66"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28B3B945" w14:textId="77777777" w:rsidR="00136A81" w:rsidRPr="00360EBE" w:rsidRDefault="00FA2A07" w:rsidP="00B52BD3">
            <w:pPr>
              <w:rPr>
                <w:rFonts w:cs="Times New Roman"/>
                <w:szCs w:val="26"/>
                <w:lang w:val="vi-VN" w:eastAsia="vi-VN"/>
              </w:rPr>
            </w:pPr>
            <w:hyperlink r:id="rId26" w:history="1">
              <w:r w:rsidR="00136A81" w:rsidRPr="00360EBE">
                <w:rPr>
                  <w:rFonts w:cs="Times New Roman"/>
                  <w:szCs w:val="26"/>
                  <w:lang w:val="vi-VN" w:eastAsia="vi-VN"/>
                </w:rPr>
                <w:t xml:space="preserve">Thông tư số 05/2009/TT-BNV ngày 11/05/2009 của Bộ Nội vụ ban hành chức danh, mã số các ngạch viên chức kiểm định kỹ thuật an toàn lao động </w:t>
              </w:r>
            </w:hyperlink>
          </w:p>
        </w:tc>
      </w:tr>
      <w:tr w:rsidR="00136A81" w:rsidRPr="00360EBE" w14:paraId="1DFAE762" w14:textId="77777777" w:rsidTr="00B86894">
        <w:trPr>
          <w:trHeight w:val="855"/>
        </w:trPr>
        <w:tc>
          <w:tcPr>
            <w:tcW w:w="471" w:type="pct"/>
            <w:shd w:val="clear" w:color="auto" w:fill="auto"/>
            <w:vAlign w:val="center"/>
            <w:hideMark/>
          </w:tcPr>
          <w:p w14:paraId="0DACDB22"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29</w:t>
            </w:r>
          </w:p>
        </w:tc>
        <w:tc>
          <w:tcPr>
            <w:tcW w:w="1085" w:type="pct"/>
            <w:shd w:val="clear" w:color="auto" w:fill="auto"/>
            <w:vAlign w:val="center"/>
            <w:hideMark/>
          </w:tcPr>
          <w:p w14:paraId="3B5F5116"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chức danh nghề nghiệp viên chức giảng dạy trong các cơ sở giáo dục đại học công lập</w:t>
            </w:r>
          </w:p>
        </w:tc>
        <w:tc>
          <w:tcPr>
            <w:tcW w:w="829" w:type="pct"/>
            <w:shd w:val="clear" w:color="auto" w:fill="auto"/>
            <w:vAlign w:val="center"/>
            <w:hideMark/>
          </w:tcPr>
          <w:p w14:paraId="52B69980"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422B9B8A" w14:textId="77777777" w:rsidR="00136A81" w:rsidRPr="00360EBE" w:rsidRDefault="00FA2A07" w:rsidP="00B52BD3">
            <w:pPr>
              <w:rPr>
                <w:rFonts w:cs="Times New Roman"/>
                <w:szCs w:val="26"/>
                <w:lang w:val="vi-VN" w:eastAsia="vi-VN"/>
              </w:rPr>
            </w:pPr>
            <w:hyperlink r:id="rId27" w:history="1">
              <w:r w:rsidR="00136A81" w:rsidRPr="00360EBE">
                <w:rPr>
                  <w:rFonts w:cs="Times New Roman"/>
                  <w:szCs w:val="26"/>
                  <w:lang w:val="vi-VN" w:eastAsia="vi-VN"/>
                </w:rPr>
                <w:t>Thông tư liên tịch số 36/2014/TTLT-BGDĐT-BNV ngày 28/11/2014 của Bộ trưởng Bộ Giáo dục và Đào tạo, Bộ trưởng Bộ Nội vụ quy định mã số và tiêu chuẩn chức danh nghề nghiệp viên chức giảng dạy trong các cơ sở giáo dục đại học công lập</w:t>
              </w:r>
            </w:hyperlink>
          </w:p>
        </w:tc>
      </w:tr>
      <w:tr w:rsidR="00136A81" w:rsidRPr="00360EBE" w14:paraId="1A2D120A" w14:textId="77777777" w:rsidTr="00B86894">
        <w:trPr>
          <w:trHeight w:val="855"/>
        </w:trPr>
        <w:tc>
          <w:tcPr>
            <w:tcW w:w="471" w:type="pct"/>
            <w:shd w:val="clear" w:color="auto" w:fill="auto"/>
            <w:vAlign w:val="center"/>
            <w:hideMark/>
          </w:tcPr>
          <w:p w14:paraId="3D8B63CF"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30</w:t>
            </w:r>
          </w:p>
        </w:tc>
        <w:tc>
          <w:tcPr>
            <w:tcW w:w="1085" w:type="pct"/>
            <w:shd w:val="clear" w:color="auto" w:fill="auto"/>
            <w:vAlign w:val="center"/>
            <w:hideMark/>
          </w:tcPr>
          <w:p w14:paraId="2780C16F"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công chức ngành Kiểm lâm</w:t>
            </w:r>
          </w:p>
        </w:tc>
        <w:tc>
          <w:tcPr>
            <w:tcW w:w="829" w:type="pct"/>
            <w:shd w:val="clear" w:color="auto" w:fill="auto"/>
            <w:vAlign w:val="center"/>
            <w:hideMark/>
          </w:tcPr>
          <w:p w14:paraId="118992DF"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65D43CCB" w14:textId="77777777" w:rsidR="00136A81" w:rsidRPr="00360EBE" w:rsidRDefault="00FA2A07" w:rsidP="00B52BD3">
            <w:pPr>
              <w:rPr>
                <w:rFonts w:cs="Times New Roman"/>
                <w:szCs w:val="26"/>
                <w:lang w:val="vi-VN" w:eastAsia="vi-VN"/>
              </w:rPr>
            </w:pPr>
            <w:hyperlink r:id="rId28" w:history="1">
              <w:r w:rsidR="00136A81" w:rsidRPr="00360EBE">
                <w:rPr>
                  <w:rFonts w:cs="Times New Roman"/>
                  <w:szCs w:val="26"/>
                  <w:lang w:val="vi-VN" w:eastAsia="vi-VN"/>
                </w:rPr>
                <w:t>Quyết định số 09/2006/QĐ-BNV ngày 05 tháng 10 năm 2006 của Bộ Nội vụ về việc ban hành chức danh, mã số và tiêu chuẩn nghiệp vụ các ngạch công chức ngành Kiểm lâm</w:t>
              </w:r>
            </w:hyperlink>
          </w:p>
        </w:tc>
      </w:tr>
      <w:tr w:rsidR="00136A81" w:rsidRPr="00360EBE" w14:paraId="6E58F64F" w14:textId="77777777" w:rsidTr="00B86894">
        <w:trPr>
          <w:trHeight w:val="855"/>
        </w:trPr>
        <w:tc>
          <w:tcPr>
            <w:tcW w:w="471" w:type="pct"/>
            <w:shd w:val="clear" w:color="auto" w:fill="auto"/>
            <w:vAlign w:val="center"/>
            <w:hideMark/>
          </w:tcPr>
          <w:p w14:paraId="4E19B863"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31</w:t>
            </w:r>
          </w:p>
        </w:tc>
        <w:tc>
          <w:tcPr>
            <w:tcW w:w="1085" w:type="pct"/>
            <w:shd w:val="clear" w:color="auto" w:fill="auto"/>
            <w:vAlign w:val="center"/>
            <w:hideMark/>
          </w:tcPr>
          <w:p w14:paraId="4BC394FE"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Danh mục các vị trí công tác của cán bộ, công chức, viên chức không giữ chức vụ lãnh đạo, quản lý trong ngành Tổ </w:t>
            </w:r>
            <w:r w:rsidRPr="00360EBE">
              <w:rPr>
                <w:rFonts w:cs="Times New Roman"/>
                <w:szCs w:val="26"/>
                <w:lang w:val="vi-VN" w:eastAsia="vi-VN"/>
              </w:rPr>
              <w:lastRenderedPageBreak/>
              <w:t>chức nhà nước phải thực hiện định kỳ chuyển đổi</w:t>
            </w:r>
          </w:p>
        </w:tc>
        <w:tc>
          <w:tcPr>
            <w:tcW w:w="829" w:type="pct"/>
            <w:shd w:val="clear" w:color="auto" w:fill="auto"/>
            <w:vAlign w:val="center"/>
            <w:hideMark/>
          </w:tcPr>
          <w:p w14:paraId="2937A4C0" w14:textId="77777777" w:rsidR="00136A81" w:rsidRPr="00360EBE" w:rsidRDefault="00136A81" w:rsidP="00B52BD3">
            <w:pPr>
              <w:rPr>
                <w:rFonts w:cs="Times New Roman"/>
                <w:szCs w:val="26"/>
                <w:lang w:val="vi-VN" w:eastAsia="vi-VN"/>
              </w:rPr>
            </w:pPr>
            <w:r w:rsidRPr="00360EBE">
              <w:rPr>
                <w:rFonts w:cs="Times New Roman"/>
                <w:szCs w:val="26"/>
                <w:lang w:val="vi-VN" w:eastAsia="vi-VN"/>
              </w:rPr>
              <w:lastRenderedPageBreak/>
              <w:t xml:space="preserve"> Bộ Nội vụ</w:t>
            </w:r>
          </w:p>
        </w:tc>
        <w:tc>
          <w:tcPr>
            <w:tcW w:w="2615" w:type="pct"/>
            <w:shd w:val="clear" w:color="auto" w:fill="auto"/>
            <w:vAlign w:val="center"/>
            <w:hideMark/>
          </w:tcPr>
          <w:p w14:paraId="56B8105F" w14:textId="77777777" w:rsidR="00136A81" w:rsidRPr="00360EBE" w:rsidRDefault="00FA2A07" w:rsidP="00B52BD3">
            <w:pPr>
              <w:rPr>
                <w:rFonts w:cs="Times New Roman"/>
                <w:szCs w:val="26"/>
                <w:lang w:val="vi-VN" w:eastAsia="vi-VN"/>
              </w:rPr>
            </w:pPr>
            <w:hyperlink r:id="rId29" w:history="1">
              <w:r w:rsidR="00136A81" w:rsidRPr="00360EBE">
                <w:rPr>
                  <w:rFonts w:cs="Times New Roman"/>
                  <w:szCs w:val="26"/>
                  <w:lang w:val="vi-VN" w:eastAsia="vi-VN"/>
                </w:rPr>
                <w:t>Quyết định số 05/2008/QĐ-BNV ngày 26/11/2008 của Bộ trưởng Bộ Nội vụ về việc ban hành danh mục các vị trí công tác của cán bộ, công chức, viên chức không giữ chức vụ lãnh đạo, quản lý trong ngành Tổ chức nhà nước phải thực hiện định kỳ chuyển đổi</w:t>
              </w:r>
            </w:hyperlink>
          </w:p>
        </w:tc>
      </w:tr>
      <w:tr w:rsidR="00136A81" w:rsidRPr="00360EBE" w14:paraId="7A670956" w14:textId="77777777" w:rsidTr="00B86894">
        <w:trPr>
          <w:trHeight w:val="855"/>
        </w:trPr>
        <w:tc>
          <w:tcPr>
            <w:tcW w:w="471" w:type="pct"/>
            <w:shd w:val="clear" w:color="auto" w:fill="auto"/>
            <w:vAlign w:val="center"/>
            <w:hideMark/>
          </w:tcPr>
          <w:p w14:paraId="65EE20D2"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32</w:t>
            </w:r>
          </w:p>
        </w:tc>
        <w:tc>
          <w:tcPr>
            <w:tcW w:w="1085" w:type="pct"/>
            <w:shd w:val="clear" w:color="auto" w:fill="auto"/>
            <w:vAlign w:val="center"/>
            <w:hideMark/>
          </w:tcPr>
          <w:p w14:paraId="7B6DF652"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công chức ngành thanh tra</w:t>
            </w:r>
          </w:p>
        </w:tc>
        <w:tc>
          <w:tcPr>
            <w:tcW w:w="829" w:type="pct"/>
            <w:shd w:val="clear" w:color="auto" w:fill="auto"/>
            <w:vAlign w:val="center"/>
            <w:hideMark/>
          </w:tcPr>
          <w:p w14:paraId="448FA66B"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55F02FCF" w14:textId="77777777" w:rsidR="00136A81" w:rsidRPr="00360EBE" w:rsidRDefault="00FA2A07" w:rsidP="00B52BD3">
            <w:pPr>
              <w:rPr>
                <w:rFonts w:cs="Times New Roman"/>
                <w:szCs w:val="26"/>
                <w:lang w:val="vi-VN" w:eastAsia="vi-VN"/>
              </w:rPr>
            </w:pPr>
            <w:hyperlink r:id="rId30" w:history="1">
              <w:r w:rsidR="00136A81" w:rsidRPr="00360EBE">
                <w:rPr>
                  <w:rFonts w:cs="Times New Roman"/>
                  <w:szCs w:val="26"/>
                  <w:lang w:val="vi-VN" w:eastAsia="vi-VN"/>
                </w:rPr>
                <w:t>Quyết định số 04/2008/QĐ-BNV ngày 17/11/2008 của Bộ trưởng Bộ Nội vụ về việc ban hành tiêu chuẩn nghiệp vụ các ngạch công chức ngành thanh tra</w:t>
              </w:r>
            </w:hyperlink>
          </w:p>
        </w:tc>
      </w:tr>
      <w:tr w:rsidR="00136A81" w:rsidRPr="00360EBE" w14:paraId="4CBCF85E" w14:textId="77777777" w:rsidTr="00B86894">
        <w:trPr>
          <w:trHeight w:val="855"/>
        </w:trPr>
        <w:tc>
          <w:tcPr>
            <w:tcW w:w="471" w:type="pct"/>
            <w:shd w:val="clear" w:color="auto" w:fill="auto"/>
            <w:vAlign w:val="center"/>
            <w:hideMark/>
          </w:tcPr>
          <w:p w14:paraId="5DDE3315"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33</w:t>
            </w:r>
          </w:p>
        </w:tc>
        <w:tc>
          <w:tcPr>
            <w:tcW w:w="1085" w:type="pct"/>
            <w:shd w:val="clear" w:color="auto" w:fill="auto"/>
            <w:vAlign w:val="center"/>
            <w:hideMark/>
          </w:tcPr>
          <w:p w14:paraId="305A9CCC"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Mã ngạch công chức ngành thống kê </w:t>
            </w:r>
          </w:p>
        </w:tc>
        <w:tc>
          <w:tcPr>
            <w:tcW w:w="829" w:type="pct"/>
            <w:shd w:val="clear" w:color="auto" w:fill="auto"/>
            <w:vAlign w:val="center"/>
            <w:hideMark/>
          </w:tcPr>
          <w:p w14:paraId="1F3E14BB"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2BADFC83" w14:textId="77777777" w:rsidR="00136A81" w:rsidRPr="00360EBE" w:rsidRDefault="00FA2A07" w:rsidP="00B52BD3">
            <w:pPr>
              <w:rPr>
                <w:rFonts w:cs="Times New Roman"/>
                <w:szCs w:val="26"/>
                <w:lang w:val="vi-VN" w:eastAsia="vi-VN"/>
              </w:rPr>
            </w:pPr>
            <w:hyperlink r:id="rId31" w:history="1">
              <w:r w:rsidR="00136A81" w:rsidRPr="00360EBE">
                <w:rPr>
                  <w:rFonts w:cs="Times New Roman"/>
                  <w:szCs w:val="26"/>
                  <w:lang w:val="vi-VN" w:eastAsia="vi-VN"/>
                </w:rPr>
                <w:t xml:space="preserve">Quyết định số 03/2008/QĐ-BNV ngày  12/11/2008 của Bộ trưởng Bộ Nội vụ ban hành chức danh, mã số và tiêu chuẩn nghiệp vụ các ngạch công chức ngành thống kê </w:t>
              </w:r>
            </w:hyperlink>
          </w:p>
        </w:tc>
      </w:tr>
      <w:tr w:rsidR="00136A81" w:rsidRPr="00360EBE" w14:paraId="5C4A15A5" w14:textId="77777777" w:rsidTr="00B86894">
        <w:trPr>
          <w:trHeight w:val="855"/>
        </w:trPr>
        <w:tc>
          <w:tcPr>
            <w:tcW w:w="471" w:type="pct"/>
            <w:shd w:val="clear" w:color="auto" w:fill="auto"/>
            <w:vAlign w:val="center"/>
            <w:hideMark/>
          </w:tcPr>
          <w:p w14:paraId="089112A2"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34</w:t>
            </w:r>
          </w:p>
        </w:tc>
        <w:tc>
          <w:tcPr>
            <w:tcW w:w="1085" w:type="pct"/>
            <w:shd w:val="clear" w:color="auto" w:fill="auto"/>
            <w:vAlign w:val="center"/>
            <w:hideMark/>
          </w:tcPr>
          <w:p w14:paraId="40847438"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viên chức tài nguyên và môi trường</w:t>
            </w:r>
          </w:p>
        </w:tc>
        <w:tc>
          <w:tcPr>
            <w:tcW w:w="829" w:type="pct"/>
            <w:shd w:val="clear" w:color="auto" w:fill="auto"/>
            <w:vAlign w:val="center"/>
            <w:hideMark/>
          </w:tcPr>
          <w:p w14:paraId="346B57FE"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151B8856" w14:textId="77777777" w:rsidR="00136A81" w:rsidRPr="00360EBE" w:rsidRDefault="00FA2A07" w:rsidP="00B52BD3">
            <w:pPr>
              <w:rPr>
                <w:rFonts w:cs="Times New Roman"/>
                <w:szCs w:val="26"/>
                <w:lang w:val="vi-VN" w:eastAsia="vi-VN"/>
              </w:rPr>
            </w:pPr>
            <w:hyperlink r:id="rId32" w:history="1">
              <w:r w:rsidR="00136A81" w:rsidRPr="00360EBE">
                <w:rPr>
                  <w:rFonts w:cs="Times New Roman"/>
                  <w:szCs w:val="26"/>
                  <w:lang w:val="vi-VN" w:eastAsia="vi-VN"/>
                </w:rPr>
                <w:t>Quyết định số  01/2008/QĐ-BNV ngày 04/08/2008 của Bộ trưởng Bộ Nội vụ về việc ban hành chức danh và mã số ngạch các ngạch viên chức tài nguyên và môi trường</w:t>
              </w:r>
            </w:hyperlink>
          </w:p>
        </w:tc>
      </w:tr>
      <w:tr w:rsidR="00136A81" w:rsidRPr="00360EBE" w14:paraId="0837DECC" w14:textId="77777777" w:rsidTr="00B86894">
        <w:trPr>
          <w:trHeight w:val="855"/>
        </w:trPr>
        <w:tc>
          <w:tcPr>
            <w:tcW w:w="471" w:type="pct"/>
            <w:shd w:val="clear" w:color="auto" w:fill="auto"/>
            <w:vAlign w:val="center"/>
            <w:hideMark/>
          </w:tcPr>
          <w:p w14:paraId="212D42F2"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35</w:t>
            </w:r>
          </w:p>
        </w:tc>
        <w:tc>
          <w:tcPr>
            <w:tcW w:w="1085" w:type="pct"/>
            <w:shd w:val="clear" w:color="auto" w:fill="auto"/>
            <w:vAlign w:val="center"/>
            <w:hideMark/>
          </w:tcPr>
          <w:p w14:paraId="606DF5E2"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thẩm tra viên thi hành án dân sự</w:t>
            </w:r>
          </w:p>
        </w:tc>
        <w:tc>
          <w:tcPr>
            <w:tcW w:w="829" w:type="pct"/>
            <w:shd w:val="clear" w:color="auto" w:fill="auto"/>
            <w:vAlign w:val="center"/>
            <w:hideMark/>
          </w:tcPr>
          <w:p w14:paraId="757ED33D"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1D7AB9D5" w14:textId="77777777" w:rsidR="00136A81" w:rsidRPr="00360EBE" w:rsidRDefault="00FA2A07" w:rsidP="00B52BD3">
            <w:pPr>
              <w:rPr>
                <w:rFonts w:cs="Times New Roman"/>
                <w:szCs w:val="26"/>
                <w:lang w:val="vi-VN" w:eastAsia="vi-VN"/>
              </w:rPr>
            </w:pPr>
            <w:hyperlink r:id="rId33" w:history="1">
              <w:r w:rsidR="00136A81" w:rsidRPr="00360EBE">
                <w:rPr>
                  <w:rFonts w:cs="Times New Roman"/>
                  <w:szCs w:val="26"/>
                  <w:lang w:val="vi-VN" w:eastAsia="vi-VN"/>
                </w:rPr>
                <w:t xml:space="preserve">Quyết định số 02/2007/QĐ-BNV ngày 01/02/2007 của Bộ Nội vụ về việc ban hành mã số ngạch thẩm tra viên, thẩm tra viên chính, thẩm tra viên cao cấp thi hành án dân sự </w:t>
              </w:r>
            </w:hyperlink>
          </w:p>
        </w:tc>
      </w:tr>
      <w:tr w:rsidR="00136A81" w:rsidRPr="00360EBE" w14:paraId="5CCC1317" w14:textId="77777777" w:rsidTr="00B86894">
        <w:trPr>
          <w:trHeight w:val="855"/>
        </w:trPr>
        <w:tc>
          <w:tcPr>
            <w:tcW w:w="471" w:type="pct"/>
            <w:shd w:val="clear" w:color="auto" w:fill="auto"/>
            <w:vAlign w:val="center"/>
            <w:hideMark/>
          </w:tcPr>
          <w:p w14:paraId="626AF759"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36</w:t>
            </w:r>
          </w:p>
        </w:tc>
        <w:tc>
          <w:tcPr>
            <w:tcW w:w="1085" w:type="pct"/>
            <w:shd w:val="clear" w:color="auto" w:fill="auto"/>
            <w:vAlign w:val="center"/>
            <w:hideMark/>
          </w:tcPr>
          <w:p w14:paraId="3C9FF6DC"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Mã ngạch viên chức ngành khoa học và công nghệ </w:t>
            </w:r>
          </w:p>
        </w:tc>
        <w:tc>
          <w:tcPr>
            <w:tcW w:w="829" w:type="pct"/>
            <w:shd w:val="clear" w:color="auto" w:fill="auto"/>
            <w:vAlign w:val="center"/>
            <w:hideMark/>
          </w:tcPr>
          <w:p w14:paraId="5FCE347B"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04C0355E" w14:textId="77777777" w:rsidR="00136A81" w:rsidRPr="00360EBE" w:rsidRDefault="00FA2A07" w:rsidP="00B52BD3">
            <w:pPr>
              <w:rPr>
                <w:rFonts w:cs="Times New Roman"/>
                <w:szCs w:val="26"/>
                <w:lang w:val="vi-VN" w:eastAsia="vi-VN"/>
              </w:rPr>
            </w:pPr>
            <w:hyperlink r:id="rId34" w:history="1">
              <w:r w:rsidR="00136A81" w:rsidRPr="00360EBE">
                <w:rPr>
                  <w:rFonts w:cs="Times New Roman"/>
                  <w:szCs w:val="26"/>
                  <w:lang w:val="vi-VN" w:eastAsia="vi-VN"/>
                </w:rPr>
                <w:t xml:space="preserve">Quyết định số 11/2006/QĐ-BNV ngày 05/10/2006 của Bộ Nội vụ về việc ban hành tiêu chuẩn nghiệp vụ các ngạch viên chức ngành khoa học và công nghệ </w:t>
              </w:r>
            </w:hyperlink>
          </w:p>
        </w:tc>
      </w:tr>
      <w:tr w:rsidR="00136A81" w:rsidRPr="00360EBE" w14:paraId="6BF2D38E" w14:textId="77777777" w:rsidTr="00B86894">
        <w:trPr>
          <w:trHeight w:val="855"/>
        </w:trPr>
        <w:tc>
          <w:tcPr>
            <w:tcW w:w="471" w:type="pct"/>
            <w:shd w:val="clear" w:color="auto" w:fill="auto"/>
            <w:vAlign w:val="center"/>
            <w:hideMark/>
          </w:tcPr>
          <w:p w14:paraId="1C053F2F"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37</w:t>
            </w:r>
          </w:p>
        </w:tc>
        <w:tc>
          <w:tcPr>
            <w:tcW w:w="1085" w:type="pct"/>
            <w:shd w:val="clear" w:color="auto" w:fill="auto"/>
            <w:vAlign w:val="center"/>
            <w:hideMark/>
          </w:tcPr>
          <w:p w14:paraId="1055C226"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Mã ngạch công chức ngành Dự trữ Quốc gia </w:t>
            </w:r>
          </w:p>
        </w:tc>
        <w:tc>
          <w:tcPr>
            <w:tcW w:w="829" w:type="pct"/>
            <w:shd w:val="clear" w:color="auto" w:fill="auto"/>
            <w:vAlign w:val="center"/>
            <w:hideMark/>
          </w:tcPr>
          <w:p w14:paraId="4505D7A3"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0C2E6C06" w14:textId="77777777" w:rsidR="00136A81" w:rsidRPr="00360EBE" w:rsidRDefault="00FA2A07" w:rsidP="00B52BD3">
            <w:pPr>
              <w:rPr>
                <w:rFonts w:cs="Times New Roman"/>
                <w:szCs w:val="26"/>
                <w:lang w:val="vi-VN" w:eastAsia="vi-VN"/>
              </w:rPr>
            </w:pPr>
            <w:hyperlink r:id="rId35" w:history="1">
              <w:r w:rsidR="00136A81" w:rsidRPr="00360EBE">
                <w:rPr>
                  <w:rFonts w:cs="Times New Roman"/>
                  <w:szCs w:val="26"/>
                  <w:lang w:val="vi-VN" w:eastAsia="vi-VN"/>
                </w:rPr>
                <w:t xml:space="preserve">Quyết định số 136/2005/QĐ-BNV ngày  19/12/2005 của Bộ Nội vụ về việc ban hành Tiêu chuẩn nghiệp vụ các ngạch công chức ngành Dự trữ Quốc gia </w:t>
              </w:r>
            </w:hyperlink>
          </w:p>
        </w:tc>
      </w:tr>
      <w:tr w:rsidR="00136A81" w:rsidRPr="00360EBE" w14:paraId="1DB2304E" w14:textId="77777777" w:rsidTr="00B86894">
        <w:trPr>
          <w:trHeight w:val="855"/>
        </w:trPr>
        <w:tc>
          <w:tcPr>
            <w:tcW w:w="471" w:type="pct"/>
            <w:shd w:val="clear" w:color="auto" w:fill="auto"/>
            <w:vAlign w:val="center"/>
            <w:hideMark/>
          </w:tcPr>
          <w:p w14:paraId="5DAAE353"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38</w:t>
            </w:r>
          </w:p>
        </w:tc>
        <w:tc>
          <w:tcPr>
            <w:tcW w:w="1085" w:type="pct"/>
            <w:shd w:val="clear" w:color="auto" w:fill="auto"/>
            <w:vAlign w:val="center"/>
            <w:hideMark/>
          </w:tcPr>
          <w:p w14:paraId="7FDFC0FD"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Mã số các cơ quan nhà nước </w:t>
            </w:r>
          </w:p>
        </w:tc>
        <w:tc>
          <w:tcPr>
            <w:tcW w:w="829" w:type="pct"/>
            <w:shd w:val="clear" w:color="auto" w:fill="auto"/>
            <w:vAlign w:val="center"/>
            <w:hideMark/>
          </w:tcPr>
          <w:p w14:paraId="45FBA1F2"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61809A74" w14:textId="77777777" w:rsidR="00136A81" w:rsidRPr="00360EBE" w:rsidRDefault="00FA2A07" w:rsidP="00B52BD3">
            <w:pPr>
              <w:rPr>
                <w:rFonts w:cs="Times New Roman"/>
                <w:szCs w:val="26"/>
                <w:lang w:val="vi-VN" w:eastAsia="vi-VN"/>
              </w:rPr>
            </w:pPr>
            <w:hyperlink r:id="rId36" w:history="1">
              <w:r w:rsidR="00136A81" w:rsidRPr="00360EBE">
                <w:rPr>
                  <w:rFonts w:cs="Times New Roman"/>
                  <w:szCs w:val="26"/>
                  <w:lang w:val="vi-VN" w:eastAsia="vi-VN"/>
                </w:rPr>
                <w:t xml:space="preserve">Quyết định số 93/2005/QĐ-BNV ngày 30/08/2005 của Bộ Nội vụ về việc ban hành danh mục mã số các cơ quan nhà nước </w:t>
              </w:r>
            </w:hyperlink>
          </w:p>
        </w:tc>
      </w:tr>
      <w:tr w:rsidR="00136A81" w:rsidRPr="00360EBE" w14:paraId="7510F479" w14:textId="77777777" w:rsidTr="00B86894">
        <w:trPr>
          <w:trHeight w:val="855"/>
        </w:trPr>
        <w:tc>
          <w:tcPr>
            <w:tcW w:w="471" w:type="pct"/>
            <w:shd w:val="clear" w:color="auto" w:fill="auto"/>
            <w:vAlign w:val="center"/>
            <w:hideMark/>
          </w:tcPr>
          <w:p w14:paraId="57F3E3D8" w14:textId="77777777" w:rsidR="00136A81" w:rsidRPr="00360EBE" w:rsidRDefault="00136A81" w:rsidP="00B86894">
            <w:pPr>
              <w:jc w:val="center"/>
              <w:rPr>
                <w:rFonts w:cs="Times New Roman"/>
                <w:szCs w:val="26"/>
                <w:lang w:eastAsia="vi-VN"/>
              </w:rPr>
            </w:pPr>
            <w:r w:rsidRPr="00360EBE">
              <w:rPr>
                <w:rFonts w:cs="Times New Roman"/>
                <w:szCs w:val="26"/>
                <w:lang w:val="vi-VN" w:eastAsia="vi-VN"/>
              </w:rPr>
              <w:t>3</w:t>
            </w:r>
            <w:r w:rsidRPr="00360EBE">
              <w:rPr>
                <w:rFonts w:cs="Times New Roman"/>
                <w:szCs w:val="26"/>
                <w:lang w:eastAsia="vi-VN"/>
              </w:rPr>
              <w:t>9</w:t>
            </w:r>
          </w:p>
        </w:tc>
        <w:tc>
          <w:tcPr>
            <w:tcW w:w="1085" w:type="pct"/>
            <w:shd w:val="clear" w:color="auto" w:fill="auto"/>
            <w:vAlign w:val="center"/>
            <w:hideMark/>
          </w:tcPr>
          <w:p w14:paraId="4278C88F"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Mã ngạch Kiểm tra viên ngành Kiểm sát </w:t>
            </w:r>
          </w:p>
        </w:tc>
        <w:tc>
          <w:tcPr>
            <w:tcW w:w="829" w:type="pct"/>
            <w:shd w:val="clear" w:color="auto" w:fill="auto"/>
            <w:vAlign w:val="center"/>
            <w:hideMark/>
          </w:tcPr>
          <w:p w14:paraId="2EB2EFCA"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21A5EA0F" w14:textId="77777777" w:rsidR="00136A81" w:rsidRPr="00360EBE" w:rsidRDefault="00FA2A07" w:rsidP="00B52BD3">
            <w:pPr>
              <w:rPr>
                <w:rFonts w:cs="Times New Roman"/>
                <w:szCs w:val="26"/>
                <w:lang w:val="vi-VN" w:eastAsia="vi-VN"/>
              </w:rPr>
            </w:pPr>
            <w:hyperlink r:id="rId37" w:history="1">
              <w:r w:rsidR="00136A81" w:rsidRPr="00360EBE">
                <w:rPr>
                  <w:rFonts w:cs="Times New Roman"/>
                  <w:szCs w:val="26"/>
                  <w:lang w:val="vi-VN" w:eastAsia="vi-VN"/>
                </w:rPr>
                <w:t xml:space="preserve">Quyết định số 73/2005/QĐ-BNV ngày 25/07/2005 của Bộ Nội vụ về việc ban hành chức danh, tiêu chuẩn, nghiệp vụ và mã số </w:t>
              </w:r>
              <w:r w:rsidR="00136A81" w:rsidRPr="00360EBE">
                <w:rPr>
                  <w:rFonts w:cs="Times New Roman"/>
                  <w:szCs w:val="26"/>
                  <w:lang w:val="vi-VN" w:eastAsia="vi-VN"/>
                </w:rPr>
                <w:lastRenderedPageBreak/>
                <w:t xml:space="preserve">các ngạch Kiểm tra viên ngành Kiểm sát </w:t>
              </w:r>
            </w:hyperlink>
          </w:p>
        </w:tc>
      </w:tr>
      <w:tr w:rsidR="00136A81" w:rsidRPr="00360EBE" w14:paraId="259D2EFA" w14:textId="77777777" w:rsidTr="00B86894">
        <w:trPr>
          <w:trHeight w:val="855"/>
        </w:trPr>
        <w:tc>
          <w:tcPr>
            <w:tcW w:w="471" w:type="pct"/>
            <w:shd w:val="clear" w:color="auto" w:fill="auto"/>
            <w:vAlign w:val="center"/>
            <w:hideMark/>
          </w:tcPr>
          <w:p w14:paraId="267FBA8C"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lastRenderedPageBreak/>
              <w:t>40</w:t>
            </w:r>
          </w:p>
        </w:tc>
        <w:tc>
          <w:tcPr>
            <w:tcW w:w="1085" w:type="pct"/>
            <w:shd w:val="clear" w:color="auto" w:fill="auto"/>
            <w:vAlign w:val="center"/>
            <w:hideMark/>
          </w:tcPr>
          <w:p w14:paraId="0D24589E"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Mã ngạch viên chức ngành giáo dục và đào tạo, văn hoá - thông tin </w:t>
            </w:r>
          </w:p>
        </w:tc>
        <w:tc>
          <w:tcPr>
            <w:tcW w:w="829" w:type="pct"/>
            <w:shd w:val="clear" w:color="auto" w:fill="auto"/>
            <w:vAlign w:val="center"/>
            <w:hideMark/>
          </w:tcPr>
          <w:p w14:paraId="46684B03"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2A1292F9"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Quyết định số 61/2005/QĐ-BNV ngày 15/06/2005 của Bộ Nội vụ về việc ban hành tạm thời chức danh và mã số ngạch một số ngạch viên chức ngành giáo dục và đào tạo, văn hoá - thông tin </w:t>
            </w:r>
          </w:p>
        </w:tc>
      </w:tr>
      <w:tr w:rsidR="00136A81" w:rsidRPr="00360EBE" w14:paraId="6598A101" w14:textId="77777777" w:rsidTr="00B86894">
        <w:trPr>
          <w:trHeight w:val="416"/>
        </w:trPr>
        <w:tc>
          <w:tcPr>
            <w:tcW w:w="471" w:type="pct"/>
            <w:shd w:val="clear" w:color="auto" w:fill="auto"/>
            <w:vAlign w:val="center"/>
            <w:hideMark/>
          </w:tcPr>
          <w:p w14:paraId="1A200277"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41</w:t>
            </w:r>
          </w:p>
        </w:tc>
        <w:tc>
          <w:tcPr>
            <w:tcW w:w="1085" w:type="pct"/>
            <w:shd w:val="clear" w:color="auto" w:fill="auto"/>
            <w:vAlign w:val="center"/>
            <w:hideMark/>
          </w:tcPr>
          <w:p w14:paraId="590B5A4F"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viên chức y tế điều dưỡng</w:t>
            </w:r>
          </w:p>
        </w:tc>
        <w:tc>
          <w:tcPr>
            <w:tcW w:w="829" w:type="pct"/>
            <w:shd w:val="clear" w:color="auto" w:fill="auto"/>
            <w:vAlign w:val="center"/>
            <w:hideMark/>
          </w:tcPr>
          <w:p w14:paraId="239462B1"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0E9AD98D"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41/2005/QĐ-BNV ngày 22/04/2005  của Bộ Nội vụ về việc ban hành tiêu chuẩn nghiệp vụ các ngạch viên chức y tế điều dưỡng</w:t>
            </w:r>
          </w:p>
        </w:tc>
      </w:tr>
      <w:tr w:rsidR="00136A81" w:rsidRPr="00360EBE" w14:paraId="04A43294" w14:textId="77777777" w:rsidTr="00B86894">
        <w:trPr>
          <w:trHeight w:val="855"/>
        </w:trPr>
        <w:tc>
          <w:tcPr>
            <w:tcW w:w="471" w:type="pct"/>
            <w:shd w:val="clear" w:color="auto" w:fill="auto"/>
            <w:vAlign w:val="center"/>
            <w:hideMark/>
          </w:tcPr>
          <w:p w14:paraId="2B6598B4"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42</w:t>
            </w:r>
          </w:p>
        </w:tc>
        <w:tc>
          <w:tcPr>
            <w:tcW w:w="1085" w:type="pct"/>
            <w:shd w:val="clear" w:color="auto" w:fill="auto"/>
            <w:vAlign w:val="center"/>
            <w:hideMark/>
          </w:tcPr>
          <w:p w14:paraId="739FF61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ngạch viên chức y tế công cộng</w:t>
            </w:r>
          </w:p>
        </w:tc>
        <w:tc>
          <w:tcPr>
            <w:tcW w:w="829" w:type="pct"/>
            <w:shd w:val="clear" w:color="auto" w:fill="auto"/>
            <w:vAlign w:val="center"/>
            <w:hideMark/>
          </w:tcPr>
          <w:p w14:paraId="5AB10C93"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 Bộ Nội vụ</w:t>
            </w:r>
          </w:p>
        </w:tc>
        <w:tc>
          <w:tcPr>
            <w:tcW w:w="2615" w:type="pct"/>
            <w:shd w:val="clear" w:color="auto" w:fill="auto"/>
            <w:vAlign w:val="center"/>
            <w:hideMark/>
          </w:tcPr>
          <w:p w14:paraId="553C4808"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28/2005/QĐ-BNV ngày  25/02/2005  của Bộ Nội vụ về việc ban hành tiêu chuẩn nghiệp vụ các ngạch viên chức y tế công cộng</w:t>
            </w:r>
          </w:p>
        </w:tc>
      </w:tr>
      <w:tr w:rsidR="00136A81" w:rsidRPr="00360EBE" w14:paraId="6559798A" w14:textId="77777777" w:rsidTr="00B86894">
        <w:trPr>
          <w:trHeight w:val="855"/>
        </w:trPr>
        <w:tc>
          <w:tcPr>
            <w:tcW w:w="471" w:type="pct"/>
            <w:shd w:val="clear" w:color="auto" w:fill="auto"/>
            <w:vAlign w:val="center"/>
            <w:hideMark/>
          </w:tcPr>
          <w:p w14:paraId="2A34F8D0"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43</w:t>
            </w:r>
          </w:p>
        </w:tc>
        <w:tc>
          <w:tcPr>
            <w:tcW w:w="1085" w:type="pct"/>
            <w:shd w:val="clear" w:color="auto" w:fill="auto"/>
            <w:vAlign w:val="center"/>
            <w:hideMark/>
          </w:tcPr>
          <w:p w14:paraId="4D39FB02"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số ngạch các ngạch viên chức ngành tài nguyên và môi trường</w:t>
            </w:r>
          </w:p>
        </w:tc>
        <w:tc>
          <w:tcPr>
            <w:tcW w:w="829" w:type="pct"/>
            <w:shd w:val="clear" w:color="auto" w:fill="auto"/>
            <w:vAlign w:val="center"/>
            <w:hideMark/>
          </w:tcPr>
          <w:p w14:paraId="445F6573"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Nội vụ</w:t>
            </w:r>
          </w:p>
        </w:tc>
        <w:tc>
          <w:tcPr>
            <w:tcW w:w="2615" w:type="pct"/>
            <w:shd w:val="clear" w:color="auto" w:fill="auto"/>
            <w:vAlign w:val="center"/>
            <w:hideMark/>
          </w:tcPr>
          <w:p w14:paraId="1AC3D1EF" w14:textId="77777777" w:rsidR="00136A81" w:rsidRPr="00360EBE" w:rsidRDefault="00FA2A07" w:rsidP="00B52BD3">
            <w:pPr>
              <w:rPr>
                <w:rFonts w:cs="Times New Roman"/>
                <w:szCs w:val="26"/>
                <w:lang w:val="vi-VN" w:eastAsia="vi-VN"/>
              </w:rPr>
            </w:pPr>
            <w:hyperlink r:id="rId38" w:history="1">
              <w:r w:rsidR="00136A81" w:rsidRPr="00360EBE">
                <w:rPr>
                  <w:rFonts w:cs="Times New Roman"/>
                  <w:szCs w:val="26"/>
                  <w:lang w:val="vi-VN" w:eastAsia="vi-VN"/>
                </w:rPr>
                <w:t>Quyết định 01/2008/QĐ-BNV ngày 04/8/2008 Về việc ban hành chức danh và mã số ngạch các ngạch viên chức ngành tài nguyên và môi trường</w:t>
              </w:r>
            </w:hyperlink>
          </w:p>
        </w:tc>
      </w:tr>
      <w:tr w:rsidR="00136A81" w:rsidRPr="00360EBE" w14:paraId="0BA52500" w14:textId="77777777" w:rsidTr="00B86894">
        <w:trPr>
          <w:trHeight w:val="855"/>
        </w:trPr>
        <w:tc>
          <w:tcPr>
            <w:tcW w:w="471" w:type="pct"/>
            <w:shd w:val="clear" w:color="auto" w:fill="auto"/>
            <w:vAlign w:val="center"/>
            <w:hideMark/>
          </w:tcPr>
          <w:p w14:paraId="34989A6B" w14:textId="77777777" w:rsidR="00136A81" w:rsidRPr="00360EBE" w:rsidRDefault="00136A81" w:rsidP="00B86894">
            <w:pPr>
              <w:jc w:val="center"/>
              <w:rPr>
                <w:rFonts w:cs="Times New Roman"/>
                <w:szCs w:val="26"/>
                <w:lang w:eastAsia="vi-VN"/>
              </w:rPr>
            </w:pPr>
            <w:r w:rsidRPr="00360EBE">
              <w:rPr>
                <w:rFonts w:cs="Times New Roman"/>
                <w:szCs w:val="26"/>
                <w:lang w:val="vi-VN" w:eastAsia="vi-VN"/>
              </w:rPr>
              <w:t>4</w:t>
            </w:r>
            <w:r w:rsidRPr="00360EBE">
              <w:rPr>
                <w:rFonts w:cs="Times New Roman"/>
                <w:szCs w:val="26"/>
                <w:lang w:eastAsia="vi-VN"/>
              </w:rPr>
              <w:t>4</w:t>
            </w:r>
          </w:p>
        </w:tc>
        <w:tc>
          <w:tcPr>
            <w:tcW w:w="1085" w:type="pct"/>
            <w:shd w:val="clear" w:color="auto" w:fill="auto"/>
            <w:vAlign w:val="center"/>
            <w:hideMark/>
          </w:tcPr>
          <w:p w14:paraId="5D68DB4D"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chỉ tiêu thống kê ngành Nông nghiệp và PTNT</w:t>
            </w:r>
          </w:p>
        </w:tc>
        <w:tc>
          <w:tcPr>
            <w:tcW w:w="829" w:type="pct"/>
            <w:shd w:val="clear" w:color="auto" w:fill="auto"/>
            <w:vAlign w:val="center"/>
            <w:hideMark/>
          </w:tcPr>
          <w:p w14:paraId="1AB21069"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Nông nghiệp và Phát triển Nông thôn</w:t>
            </w:r>
          </w:p>
        </w:tc>
        <w:tc>
          <w:tcPr>
            <w:tcW w:w="2615" w:type="pct"/>
            <w:shd w:val="clear" w:color="auto" w:fill="auto"/>
            <w:vAlign w:val="center"/>
            <w:hideMark/>
          </w:tcPr>
          <w:p w14:paraId="3C2C5427"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3201/QĐ-BNN-KH ngày 26 tháng 11 năm 2010 của Bộ Nông nghiệp và Phát triển nông thôn về việc ban hành hệ thống chỉ tiêu thống kê và các chế độ báo cáo thống kê ngành Nông nghiệp và PTNT</w:t>
            </w:r>
          </w:p>
        </w:tc>
      </w:tr>
      <w:tr w:rsidR="00136A81" w:rsidRPr="00360EBE" w14:paraId="7DA7248E" w14:textId="77777777" w:rsidTr="00B86894">
        <w:trPr>
          <w:trHeight w:val="855"/>
        </w:trPr>
        <w:tc>
          <w:tcPr>
            <w:tcW w:w="471" w:type="pct"/>
            <w:shd w:val="clear" w:color="auto" w:fill="auto"/>
            <w:vAlign w:val="center"/>
            <w:hideMark/>
          </w:tcPr>
          <w:p w14:paraId="598939C1"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45</w:t>
            </w:r>
          </w:p>
        </w:tc>
        <w:tc>
          <w:tcPr>
            <w:tcW w:w="1085" w:type="pct"/>
            <w:shd w:val="clear" w:color="auto" w:fill="auto"/>
            <w:vAlign w:val="center"/>
            <w:hideMark/>
          </w:tcPr>
          <w:p w14:paraId="00798945"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danh mục điện tử dùng chung ngành tài chính</w:t>
            </w:r>
          </w:p>
        </w:tc>
        <w:tc>
          <w:tcPr>
            <w:tcW w:w="829" w:type="pct"/>
            <w:shd w:val="clear" w:color="auto" w:fill="auto"/>
            <w:vAlign w:val="center"/>
            <w:hideMark/>
          </w:tcPr>
          <w:p w14:paraId="5193BB9C"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Tài chính</w:t>
            </w:r>
          </w:p>
        </w:tc>
        <w:tc>
          <w:tcPr>
            <w:tcW w:w="2615" w:type="pct"/>
            <w:shd w:val="clear" w:color="auto" w:fill="auto"/>
            <w:vAlign w:val="center"/>
            <w:hideMark/>
          </w:tcPr>
          <w:p w14:paraId="2B913B92" w14:textId="77777777" w:rsidR="00136A81" w:rsidRPr="00360EBE" w:rsidRDefault="00FA2A07" w:rsidP="00B52BD3">
            <w:pPr>
              <w:rPr>
                <w:rFonts w:cs="Times New Roman"/>
                <w:szCs w:val="26"/>
                <w:lang w:val="vi-VN" w:eastAsia="vi-VN"/>
              </w:rPr>
            </w:pPr>
            <w:hyperlink r:id="rId39" w:history="1">
              <w:r w:rsidR="00136A81" w:rsidRPr="00360EBE">
                <w:rPr>
                  <w:rFonts w:cs="Times New Roman"/>
                  <w:szCs w:val="26"/>
                  <w:lang w:val="vi-VN" w:eastAsia="vi-VN"/>
                </w:rPr>
                <w:t>Quyết định số 35/QĐ-BTC ngày 06/01/2010 của Bộ Tài chính v/v ban hành Quy định hệ thống danh mục điện tử dùng chung ngành tài chính</w:t>
              </w:r>
            </w:hyperlink>
          </w:p>
        </w:tc>
      </w:tr>
      <w:tr w:rsidR="00136A81" w:rsidRPr="00360EBE" w14:paraId="7AC277E4" w14:textId="77777777" w:rsidTr="00B86894">
        <w:trPr>
          <w:trHeight w:val="855"/>
        </w:trPr>
        <w:tc>
          <w:tcPr>
            <w:tcW w:w="471" w:type="pct"/>
            <w:shd w:val="clear" w:color="auto" w:fill="auto"/>
            <w:vAlign w:val="center"/>
            <w:hideMark/>
          </w:tcPr>
          <w:p w14:paraId="10325798"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46</w:t>
            </w:r>
          </w:p>
        </w:tc>
        <w:tc>
          <w:tcPr>
            <w:tcW w:w="1085" w:type="pct"/>
            <w:shd w:val="clear" w:color="auto" w:fill="auto"/>
            <w:vAlign w:val="center"/>
            <w:hideMark/>
          </w:tcPr>
          <w:p w14:paraId="76572D5E"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chỉ tiêu báo cáo thống kê tài chính</w:t>
            </w:r>
          </w:p>
        </w:tc>
        <w:tc>
          <w:tcPr>
            <w:tcW w:w="829" w:type="pct"/>
            <w:shd w:val="clear" w:color="auto" w:fill="auto"/>
            <w:vAlign w:val="center"/>
            <w:hideMark/>
          </w:tcPr>
          <w:p w14:paraId="09747679"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Tài chính</w:t>
            </w:r>
          </w:p>
        </w:tc>
        <w:tc>
          <w:tcPr>
            <w:tcW w:w="2615" w:type="pct"/>
            <w:shd w:val="clear" w:color="auto" w:fill="auto"/>
            <w:vAlign w:val="center"/>
            <w:hideMark/>
          </w:tcPr>
          <w:p w14:paraId="53F1B53B"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2331/QĐ-BTC ngày 04/10/2011 Về việc ban hành Hệ thống chỉ tiêu và chế độ báo cáo thống kê tài chính</w:t>
            </w:r>
          </w:p>
        </w:tc>
      </w:tr>
      <w:tr w:rsidR="00136A81" w:rsidRPr="00360EBE" w14:paraId="7A2111FE" w14:textId="77777777" w:rsidTr="00B86894">
        <w:trPr>
          <w:trHeight w:val="855"/>
        </w:trPr>
        <w:tc>
          <w:tcPr>
            <w:tcW w:w="471" w:type="pct"/>
            <w:shd w:val="clear" w:color="auto" w:fill="auto"/>
            <w:vAlign w:val="center"/>
            <w:hideMark/>
          </w:tcPr>
          <w:p w14:paraId="117E4F68"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47</w:t>
            </w:r>
          </w:p>
        </w:tc>
        <w:tc>
          <w:tcPr>
            <w:tcW w:w="1085" w:type="pct"/>
            <w:shd w:val="clear" w:color="auto" w:fill="auto"/>
            <w:vAlign w:val="center"/>
            <w:hideMark/>
          </w:tcPr>
          <w:p w14:paraId="35B8F9B6"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nhiệm vụ chi ngân sách nhà nước</w:t>
            </w:r>
          </w:p>
        </w:tc>
        <w:tc>
          <w:tcPr>
            <w:tcW w:w="829" w:type="pct"/>
            <w:shd w:val="clear" w:color="auto" w:fill="auto"/>
            <w:vAlign w:val="center"/>
            <w:hideMark/>
          </w:tcPr>
          <w:p w14:paraId="1450860C"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Tài chính</w:t>
            </w:r>
          </w:p>
        </w:tc>
        <w:tc>
          <w:tcPr>
            <w:tcW w:w="2615" w:type="pct"/>
            <w:shd w:val="clear" w:color="auto" w:fill="auto"/>
            <w:vAlign w:val="center"/>
            <w:hideMark/>
          </w:tcPr>
          <w:p w14:paraId="70334669" w14:textId="77777777" w:rsidR="00136A81" w:rsidRPr="00360EBE" w:rsidRDefault="00FA2A07" w:rsidP="00B52BD3">
            <w:pPr>
              <w:rPr>
                <w:rFonts w:cs="Times New Roman"/>
                <w:szCs w:val="26"/>
                <w:lang w:val="vi-VN" w:eastAsia="vi-VN"/>
              </w:rPr>
            </w:pPr>
            <w:hyperlink r:id="rId40" w:history="1">
              <w:r w:rsidR="00136A81" w:rsidRPr="00360EBE">
                <w:rPr>
                  <w:rFonts w:cs="Times New Roman"/>
                  <w:szCs w:val="26"/>
                  <w:lang w:val="vi-VN" w:eastAsia="vi-VN"/>
                </w:rPr>
                <w:t>Quyết định số 63/2008/QĐ-BTC ngày 01/8/2008 Về việc ban hành mã nhiệm vụ chi ngân sách nhà nước</w:t>
              </w:r>
            </w:hyperlink>
          </w:p>
        </w:tc>
      </w:tr>
      <w:tr w:rsidR="00136A81" w:rsidRPr="00360EBE" w14:paraId="516293BF" w14:textId="77777777" w:rsidTr="00B86894">
        <w:trPr>
          <w:trHeight w:val="855"/>
        </w:trPr>
        <w:tc>
          <w:tcPr>
            <w:tcW w:w="471" w:type="pct"/>
            <w:shd w:val="clear" w:color="auto" w:fill="auto"/>
            <w:vAlign w:val="center"/>
            <w:hideMark/>
          </w:tcPr>
          <w:p w14:paraId="61BC342F" w14:textId="77777777" w:rsidR="00136A81" w:rsidRPr="00360EBE" w:rsidRDefault="00136A81" w:rsidP="00B86894">
            <w:pPr>
              <w:jc w:val="center"/>
              <w:rPr>
                <w:rFonts w:cs="Times New Roman"/>
                <w:szCs w:val="26"/>
                <w:lang w:eastAsia="vi-VN"/>
              </w:rPr>
            </w:pPr>
            <w:r w:rsidRPr="00360EBE">
              <w:rPr>
                <w:rFonts w:cs="Times New Roman"/>
                <w:szCs w:val="26"/>
                <w:lang w:eastAsia="vi-VN"/>
              </w:rPr>
              <w:lastRenderedPageBreak/>
              <w:t>48</w:t>
            </w:r>
          </w:p>
        </w:tc>
        <w:tc>
          <w:tcPr>
            <w:tcW w:w="1085" w:type="pct"/>
            <w:shd w:val="clear" w:color="auto" w:fill="auto"/>
            <w:vAlign w:val="center"/>
            <w:hideMark/>
          </w:tcPr>
          <w:p w14:paraId="0C2AD31B"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liên quan đến viễn thông</w:t>
            </w:r>
          </w:p>
        </w:tc>
        <w:tc>
          <w:tcPr>
            <w:tcW w:w="829" w:type="pct"/>
            <w:shd w:val="clear" w:color="auto" w:fill="auto"/>
            <w:vAlign w:val="center"/>
            <w:hideMark/>
          </w:tcPr>
          <w:p w14:paraId="61F17917"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Thông tin và Truyền thông</w:t>
            </w:r>
          </w:p>
        </w:tc>
        <w:tc>
          <w:tcPr>
            <w:tcW w:w="2615" w:type="pct"/>
            <w:shd w:val="clear" w:color="auto" w:fill="auto"/>
            <w:vAlign w:val="center"/>
            <w:hideMark/>
          </w:tcPr>
          <w:p w14:paraId="07BF4FBC" w14:textId="77777777" w:rsidR="00136A81" w:rsidRPr="00360EBE" w:rsidRDefault="00FA2A07" w:rsidP="00B52BD3">
            <w:pPr>
              <w:rPr>
                <w:rFonts w:cs="Times New Roman"/>
                <w:szCs w:val="26"/>
                <w:lang w:val="vi-VN" w:eastAsia="vi-VN"/>
              </w:rPr>
            </w:pPr>
            <w:hyperlink r:id="rId41" w:history="1">
              <w:r w:rsidR="00136A81" w:rsidRPr="00360EBE">
                <w:rPr>
                  <w:rFonts w:cs="Times New Roman"/>
                  <w:szCs w:val="26"/>
                  <w:lang w:val="vi-VN" w:eastAsia="vi-VN"/>
                </w:rPr>
                <w:t>Thông tư số 22/2014/TT-BTTTT ban hành Quy hoạch kho số viễn thông</w:t>
              </w:r>
            </w:hyperlink>
          </w:p>
        </w:tc>
      </w:tr>
      <w:tr w:rsidR="00136A81" w:rsidRPr="00360EBE" w14:paraId="4F2F83F7" w14:textId="77777777" w:rsidTr="00B86894">
        <w:trPr>
          <w:trHeight w:val="855"/>
        </w:trPr>
        <w:tc>
          <w:tcPr>
            <w:tcW w:w="471" w:type="pct"/>
            <w:shd w:val="clear" w:color="auto" w:fill="auto"/>
            <w:vAlign w:val="center"/>
            <w:hideMark/>
          </w:tcPr>
          <w:p w14:paraId="4DCAE5EB"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49</w:t>
            </w:r>
          </w:p>
        </w:tc>
        <w:tc>
          <w:tcPr>
            <w:tcW w:w="1085" w:type="pct"/>
            <w:shd w:val="clear" w:color="auto" w:fill="auto"/>
            <w:vAlign w:val="center"/>
            <w:hideMark/>
          </w:tcPr>
          <w:p w14:paraId="7BE358E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chỉ tiêu báo cáo ngành thông tin và truyền thông</w:t>
            </w:r>
          </w:p>
        </w:tc>
        <w:tc>
          <w:tcPr>
            <w:tcW w:w="829" w:type="pct"/>
            <w:shd w:val="clear" w:color="auto" w:fill="auto"/>
            <w:vAlign w:val="center"/>
            <w:hideMark/>
          </w:tcPr>
          <w:p w14:paraId="5BD6DC1A"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Thông tin và Truyền thông</w:t>
            </w:r>
          </w:p>
        </w:tc>
        <w:tc>
          <w:tcPr>
            <w:tcW w:w="2615" w:type="pct"/>
            <w:shd w:val="clear" w:color="auto" w:fill="auto"/>
            <w:vAlign w:val="center"/>
            <w:hideMark/>
          </w:tcPr>
          <w:p w14:paraId="5CC6BC37"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Thông tư số 25/2009/TT-BTTTT ngày 24/07/2009 của Bộ TTTT ban hành chế độ báo cáo thống kê tổng hợp về hoạt động thông tin và truyền thông </w:t>
            </w:r>
          </w:p>
        </w:tc>
      </w:tr>
      <w:tr w:rsidR="00136A81" w:rsidRPr="00360EBE" w14:paraId="54308910" w14:textId="77777777" w:rsidTr="00B86894">
        <w:trPr>
          <w:trHeight w:val="855"/>
        </w:trPr>
        <w:tc>
          <w:tcPr>
            <w:tcW w:w="471" w:type="pct"/>
            <w:shd w:val="clear" w:color="auto" w:fill="auto"/>
            <w:vAlign w:val="center"/>
            <w:hideMark/>
          </w:tcPr>
          <w:p w14:paraId="6CE6697A"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50</w:t>
            </w:r>
          </w:p>
        </w:tc>
        <w:tc>
          <w:tcPr>
            <w:tcW w:w="1085" w:type="pct"/>
            <w:shd w:val="clear" w:color="auto" w:fill="auto"/>
            <w:vAlign w:val="center"/>
            <w:hideMark/>
          </w:tcPr>
          <w:p w14:paraId="5E6969DA"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Hệ thống chỉ tiêu báo cáo ngành thông tin và truyền thông</w:t>
            </w:r>
          </w:p>
        </w:tc>
        <w:tc>
          <w:tcPr>
            <w:tcW w:w="829" w:type="pct"/>
            <w:shd w:val="clear" w:color="auto" w:fill="auto"/>
            <w:vAlign w:val="center"/>
            <w:hideMark/>
          </w:tcPr>
          <w:p w14:paraId="0D0EA5D7"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Thông tin và Truyền thông</w:t>
            </w:r>
          </w:p>
        </w:tc>
        <w:tc>
          <w:tcPr>
            <w:tcW w:w="2615" w:type="pct"/>
            <w:shd w:val="clear" w:color="auto" w:fill="auto"/>
            <w:vAlign w:val="center"/>
            <w:hideMark/>
          </w:tcPr>
          <w:p w14:paraId="05FCF430"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Thông tư số 24/2009/TT-BTTTT ngày 23/07/2009 ban hành chế độ báo cáo thống kê cơ sở áp dụng đối với các đơn vị hoạt động thông tin và truyền thông </w:t>
            </w:r>
          </w:p>
        </w:tc>
      </w:tr>
      <w:tr w:rsidR="00136A81" w:rsidRPr="00360EBE" w14:paraId="7CAF1372" w14:textId="77777777" w:rsidTr="00B86894">
        <w:trPr>
          <w:trHeight w:val="855"/>
        </w:trPr>
        <w:tc>
          <w:tcPr>
            <w:tcW w:w="471" w:type="pct"/>
            <w:shd w:val="clear" w:color="auto" w:fill="auto"/>
            <w:vAlign w:val="center"/>
            <w:hideMark/>
          </w:tcPr>
          <w:p w14:paraId="65070A6B"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51</w:t>
            </w:r>
          </w:p>
        </w:tc>
        <w:tc>
          <w:tcPr>
            <w:tcW w:w="1085" w:type="pct"/>
            <w:shd w:val="clear" w:color="auto" w:fill="auto"/>
            <w:vAlign w:val="center"/>
            <w:hideMark/>
          </w:tcPr>
          <w:p w14:paraId="5A27A261"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Hệ thống chỉ tiêu báo cáo lĩnh vực dịch vụ bưu chính công ích </w:t>
            </w:r>
          </w:p>
        </w:tc>
        <w:tc>
          <w:tcPr>
            <w:tcW w:w="829" w:type="pct"/>
            <w:shd w:val="clear" w:color="auto" w:fill="auto"/>
            <w:vAlign w:val="center"/>
            <w:hideMark/>
          </w:tcPr>
          <w:p w14:paraId="3D8D5894"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Thông tin và Truyền thông</w:t>
            </w:r>
          </w:p>
        </w:tc>
        <w:tc>
          <w:tcPr>
            <w:tcW w:w="2615" w:type="pct"/>
            <w:shd w:val="clear" w:color="auto" w:fill="auto"/>
            <w:vAlign w:val="center"/>
            <w:hideMark/>
          </w:tcPr>
          <w:p w14:paraId="728BEA79" w14:textId="77777777" w:rsidR="00136A81" w:rsidRPr="00360EBE" w:rsidRDefault="00136A81" w:rsidP="00B52BD3">
            <w:pPr>
              <w:rPr>
                <w:rFonts w:cs="Times New Roman"/>
                <w:szCs w:val="26"/>
                <w:lang w:val="vi-VN" w:eastAsia="vi-VN"/>
              </w:rPr>
            </w:pPr>
            <w:r w:rsidRPr="00360EBE">
              <w:rPr>
                <w:rFonts w:cs="Times New Roman"/>
                <w:szCs w:val="26"/>
                <w:lang w:val="vi-VN" w:eastAsia="vi-VN"/>
              </w:rPr>
              <w:t xml:space="preserve">Thông tư số 20/2009/TT-BTTTT ngày 28/05/2009  quy định về báo cáo thống kê và điều tra thống kê dịch vụ bưu chính công ích </w:t>
            </w:r>
          </w:p>
        </w:tc>
      </w:tr>
      <w:tr w:rsidR="00136A81" w:rsidRPr="00360EBE" w14:paraId="5924931A" w14:textId="77777777" w:rsidTr="00B86894">
        <w:trPr>
          <w:trHeight w:val="855"/>
        </w:trPr>
        <w:tc>
          <w:tcPr>
            <w:tcW w:w="471" w:type="pct"/>
            <w:shd w:val="clear" w:color="auto" w:fill="auto"/>
            <w:vAlign w:val="center"/>
            <w:hideMark/>
          </w:tcPr>
          <w:p w14:paraId="638A0767"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52</w:t>
            </w:r>
          </w:p>
        </w:tc>
        <w:tc>
          <w:tcPr>
            <w:tcW w:w="1085" w:type="pct"/>
            <w:shd w:val="clear" w:color="auto" w:fill="auto"/>
            <w:vAlign w:val="center"/>
            <w:hideMark/>
          </w:tcPr>
          <w:p w14:paraId="414AF886"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Bưu chính Quốc gia</w:t>
            </w:r>
          </w:p>
        </w:tc>
        <w:tc>
          <w:tcPr>
            <w:tcW w:w="829" w:type="pct"/>
            <w:shd w:val="clear" w:color="auto" w:fill="auto"/>
            <w:vAlign w:val="center"/>
            <w:hideMark/>
          </w:tcPr>
          <w:p w14:paraId="742CFB0D"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Thông tin và Truyền thông</w:t>
            </w:r>
          </w:p>
        </w:tc>
        <w:tc>
          <w:tcPr>
            <w:tcW w:w="2615" w:type="pct"/>
            <w:shd w:val="clear" w:color="auto" w:fill="auto"/>
            <w:vAlign w:val="center"/>
            <w:hideMark/>
          </w:tcPr>
          <w:p w14:paraId="7CA821C6" w14:textId="77777777" w:rsidR="00136A81" w:rsidRPr="00360EBE" w:rsidRDefault="00FA2A07" w:rsidP="00B52BD3">
            <w:pPr>
              <w:rPr>
                <w:rFonts w:cs="Times New Roman"/>
                <w:szCs w:val="26"/>
                <w:lang w:val="vi-VN" w:eastAsia="vi-VN"/>
              </w:rPr>
            </w:pPr>
            <w:hyperlink r:id="rId42" w:history="1">
              <w:r w:rsidR="00136A81" w:rsidRPr="00360EBE">
                <w:rPr>
                  <w:rFonts w:cs="Times New Roman"/>
                  <w:szCs w:val="26"/>
                  <w:lang w:val="vi-VN" w:eastAsia="vi-VN"/>
                </w:rPr>
                <w:t xml:space="preserve">Quyết địnhsố 48/2008/QĐ-BTTTT ngày 29/8/2008 Ban hành 04 (bốn) số đầu của Mã Bưu chính Quốc gia </w:t>
              </w:r>
            </w:hyperlink>
          </w:p>
        </w:tc>
      </w:tr>
      <w:tr w:rsidR="00136A81" w:rsidRPr="00360EBE" w14:paraId="48CD825B" w14:textId="77777777" w:rsidTr="00B86894">
        <w:trPr>
          <w:trHeight w:val="416"/>
        </w:trPr>
        <w:tc>
          <w:tcPr>
            <w:tcW w:w="471" w:type="pct"/>
            <w:shd w:val="clear" w:color="auto" w:fill="auto"/>
            <w:vAlign w:val="center"/>
            <w:hideMark/>
          </w:tcPr>
          <w:p w14:paraId="6B2C351E"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t>53</w:t>
            </w:r>
          </w:p>
        </w:tc>
        <w:tc>
          <w:tcPr>
            <w:tcW w:w="1085" w:type="pct"/>
            <w:shd w:val="clear" w:color="auto" w:fill="auto"/>
            <w:vAlign w:val="center"/>
            <w:hideMark/>
          </w:tcPr>
          <w:p w14:paraId="19FEB696"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chức danh nghề nghiệp viên chức chuyên ngành Thể dục thể thao</w:t>
            </w:r>
          </w:p>
        </w:tc>
        <w:tc>
          <w:tcPr>
            <w:tcW w:w="829" w:type="pct"/>
            <w:shd w:val="clear" w:color="auto" w:fill="auto"/>
            <w:vAlign w:val="center"/>
            <w:hideMark/>
          </w:tcPr>
          <w:p w14:paraId="5BAF678A"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Văn hóa, Thể thao và Du lịch - Bộ Nội vụ</w:t>
            </w:r>
          </w:p>
        </w:tc>
        <w:tc>
          <w:tcPr>
            <w:tcW w:w="2615" w:type="pct"/>
            <w:shd w:val="clear" w:color="auto" w:fill="auto"/>
            <w:vAlign w:val="center"/>
            <w:hideMark/>
          </w:tcPr>
          <w:p w14:paraId="73240B2C" w14:textId="77777777" w:rsidR="00136A81" w:rsidRPr="00360EBE" w:rsidRDefault="00FA2A07" w:rsidP="00B52BD3">
            <w:pPr>
              <w:rPr>
                <w:rFonts w:cs="Times New Roman"/>
                <w:szCs w:val="26"/>
                <w:lang w:val="vi-VN" w:eastAsia="vi-VN"/>
              </w:rPr>
            </w:pPr>
            <w:hyperlink r:id="rId43" w:history="1">
              <w:r w:rsidR="00136A81" w:rsidRPr="00360EBE">
                <w:rPr>
                  <w:rFonts w:cs="Times New Roman"/>
                  <w:szCs w:val="26"/>
                  <w:lang w:val="vi-VN" w:eastAsia="vi-VN"/>
                </w:rPr>
                <w:t>Thông tư liên tịch số  13/2014/TTLT-BVHTTDL-BNV ngày 17/10/2014 của Bộ trưởng Bộ Văn hóa, Thể thao và Dư lịch, Bộ trưởng Bộ Nội vụ quy định mã số và tiêu chuẩn chức danh nghề nghiệp viên chức chuyên ngành Thể dục thể thao</w:t>
              </w:r>
            </w:hyperlink>
          </w:p>
        </w:tc>
      </w:tr>
      <w:tr w:rsidR="00136A81" w:rsidRPr="00360EBE" w14:paraId="18EC5BD3" w14:textId="77777777" w:rsidTr="00B86894">
        <w:trPr>
          <w:trHeight w:val="855"/>
        </w:trPr>
        <w:tc>
          <w:tcPr>
            <w:tcW w:w="471" w:type="pct"/>
            <w:shd w:val="clear" w:color="auto" w:fill="auto"/>
            <w:vAlign w:val="center"/>
            <w:hideMark/>
          </w:tcPr>
          <w:p w14:paraId="0F0EC224" w14:textId="77777777" w:rsidR="00136A81" w:rsidRPr="00360EBE" w:rsidRDefault="00136A81" w:rsidP="00B86894">
            <w:pPr>
              <w:jc w:val="center"/>
              <w:rPr>
                <w:rFonts w:cs="Times New Roman"/>
                <w:szCs w:val="26"/>
                <w:lang w:eastAsia="vi-VN"/>
              </w:rPr>
            </w:pPr>
            <w:r w:rsidRPr="00360EBE">
              <w:rPr>
                <w:rFonts w:cs="Times New Roman"/>
                <w:szCs w:val="26"/>
                <w:lang w:val="vi-VN" w:eastAsia="vi-VN"/>
              </w:rPr>
              <w:t>5</w:t>
            </w:r>
            <w:r w:rsidRPr="00360EBE">
              <w:rPr>
                <w:rFonts w:cs="Times New Roman"/>
                <w:szCs w:val="26"/>
                <w:lang w:eastAsia="vi-VN"/>
              </w:rPr>
              <w:t>4</w:t>
            </w:r>
          </w:p>
        </w:tc>
        <w:tc>
          <w:tcPr>
            <w:tcW w:w="1085" w:type="pct"/>
            <w:shd w:val="clear" w:color="auto" w:fill="auto"/>
            <w:vAlign w:val="center"/>
            <w:hideMark/>
          </w:tcPr>
          <w:p w14:paraId="443A93D4"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 xml:space="preserve">Hệ thống mã ngân hàng </w:t>
            </w:r>
          </w:p>
        </w:tc>
        <w:tc>
          <w:tcPr>
            <w:tcW w:w="829" w:type="pct"/>
            <w:shd w:val="clear" w:color="auto" w:fill="auto"/>
            <w:vAlign w:val="center"/>
            <w:hideMark/>
          </w:tcPr>
          <w:p w14:paraId="16460110" w14:textId="77777777" w:rsidR="00136A81" w:rsidRPr="00360EBE" w:rsidRDefault="00136A81" w:rsidP="00B52BD3">
            <w:pPr>
              <w:rPr>
                <w:rFonts w:cs="Times New Roman"/>
                <w:szCs w:val="26"/>
                <w:lang w:val="vi-VN" w:eastAsia="vi-VN"/>
              </w:rPr>
            </w:pPr>
            <w:r w:rsidRPr="00360EBE">
              <w:rPr>
                <w:rFonts w:cs="Times New Roman"/>
                <w:szCs w:val="26"/>
                <w:lang w:val="vi-VN" w:eastAsia="vi-VN"/>
              </w:rPr>
              <w:t>Ngân hàng Nhà nước</w:t>
            </w:r>
          </w:p>
        </w:tc>
        <w:tc>
          <w:tcPr>
            <w:tcW w:w="2615" w:type="pct"/>
            <w:shd w:val="clear" w:color="auto" w:fill="auto"/>
            <w:vAlign w:val="center"/>
            <w:hideMark/>
          </w:tcPr>
          <w:p w14:paraId="16A37C83" w14:textId="77777777" w:rsidR="00136A81" w:rsidRPr="00360EBE" w:rsidRDefault="00FA2A07" w:rsidP="00B52BD3">
            <w:pPr>
              <w:rPr>
                <w:rFonts w:cs="Times New Roman"/>
                <w:szCs w:val="26"/>
                <w:lang w:val="vi-VN" w:eastAsia="vi-VN"/>
              </w:rPr>
            </w:pPr>
            <w:hyperlink r:id="rId44" w:anchor="%40%3F_afrWindowId%3Dnull%26_afrLoop%3D110215" w:history="1">
              <w:r w:rsidR="00136A81" w:rsidRPr="00360EBE">
                <w:rPr>
                  <w:rFonts w:cs="Times New Roman"/>
                  <w:szCs w:val="26"/>
                  <w:lang w:val="vi-VN" w:eastAsia="vi-VN"/>
                </w:rPr>
                <w:t>- Quyết định 23/2007/QĐ-NHNN ngày 5/6/2007 về Quy định mã ngân hàng dùng trong hoạt động nghiệp vụ ngân hàng</w:t>
              </w:r>
              <w:r w:rsidR="00136A81" w:rsidRPr="00360EBE">
                <w:rPr>
                  <w:rFonts w:cs="Times New Roman"/>
                  <w:szCs w:val="26"/>
                  <w:lang w:val="vi-VN" w:eastAsia="vi-VN"/>
                </w:rPr>
                <w:br/>
                <w:t>- Quyết định số 43/2007/QĐ-NHNN ngày 23/11/2007 về việc sửa đổi Điều 2 Quyết định số 23/2007/QĐ-NHNN</w:t>
              </w:r>
              <w:r w:rsidR="00136A81" w:rsidRPr="00360EBE">
                <w:rPr>
                  <w:rFonts w:cs="Times New Roman"/>
                  <w:szCs w:val="26"/>
                  <w:lang w:val="vi-VN" w:eastAsia="vi-VN"/>
                </w:rPr>
                <w:br/>
                <w:t>- Quyết định số 08/2008/QĐ-NHNN ngày 07/04/2008 về việc sửa đổi Điều1 Quyết định số 43/2007/QĐ-NHNN</w:t>
              </w:r>
            </w:hyperlink>
          </w:p>
        </w:tc>
      </w:tr>
      <w:tr w:rsidR="00136A81" w:rsidRPr="00360EBE" w14:paraId="0612024C" w14:textId="77777777" w:rsidTr="00B86894">
        <w:trPr>
          <w:trHeight w:val="855"/>
        </w:trPr>
        <w:tc>
          <w:tcPr>
            <w:tcW w:w="471" w:type="pct"/>
            <w:shd w:val="clear" w:color="auto" w:fill="auto"/>
            <w:vAlign w:val="center"/>
            <w:hideMark/>
          </w:tcPr>
          <w:p w14:paraId="3E8B63E7" w14:textId="77777777" w:rsidR="00136A81" w:rsidRPr="00360EBE" w:rsidRDefault="00136A81" w:rsidP="00B86894">
            <w:pPr>
              <w:jc w:val="center"/>
              <w:rPr>
                <w:rFonts w:cs="Times New Roman"/>
                <w:szCs w:val="26"/>
                <w:lang w:val="vi-VN" w:eastAsia="vi-VN"/>
              </w:rPr>
            </w:pPr>
            <w:r w:rsidRPr="00360EBE">
              <w:rPr>
                <w:rFonts w:cs="Times New Roman"/>
                <w:szCs w:val="26"/>
                <w:lang w:val="vi-VN" w:eastAsia="vi-VN"/>
              </w:rPr>
              <w:lastRenderedPageBreak/>
              <w:t>55</w:t>
            </w:r>
          </w:p>
        </w:tc>
        <w:tc>
          <w:tcPr>
            <w:tcW w:w="1085" w:type="pct"/>
            <w:shd w:val="clear" w:color="auto" w:fill="auto"/>
            <w:vAlign w:val="center"/>
            <w:hideMark/>
          </w:tcPr>
          <w:p w14:paraId="04845BE1"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Danh mục các thành phần dân tộc Việt Nam</w:t>
            </w:r>
          </w:p>
        </w:tc>
        <w:tc>
          <w:tcPr>
            <w:tcW w:w="829" w:type="pct"/>
            <w:shd w:val="clear" w:color="auto" w:fill="auto"/>
            <w:vAlign w:val="center"/>
            <w:hideMark/>
          </w:tcPr>
          <w:p w14:paraId="64C57ABD" w14:textId="77777777" w:rsidR="00136A81" w:rsidRPr="00360EBE" w:rsidRDefault="00136A81" w:rsidP="00B52BD3">
            <w:pPr>
              <w:rPr>
                <w:rFonts w:cs="Times New Roman"/>
                <w:szCs w:val="26"/>
                <w:lang w:val="vi-VN" w:eastAsia="vi-VN"/>
              </w:rPr>
            </w:pPr>
            <w:r w:rsidRPr="00360EBE">
              <w:rPr>
                <w:rFonts w:cs="Times New Roman"/>
                <w:szCs w:val="26"/>
                <w:lang w:val="vi-VN" w:eastAsia="vi-VN"/>
              </w:rPr>
              <w:t>Tổng cục Thống kê</w:t>
            </w:r>
          </w:p>
        </w:tc>
        <w:tc>
          <w:tcPr>
            <w:tcW w:w="2615" w:type="pct"/>
            <w:shd w:val="clear" w:color="auto" w:fill="auto"/>
            <w:vAlign w:val="center"/>
            <w:hideMark/>
          </w:tcPr>
          <w:p w14:paraId="070280C0"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1019/QĐ-TCTK ngày 12 tháng 11 năm 2008 của Tổng cục Thống kê về việc ban hành danh mục dân tộc, danh mục tôn giáo và danh mục nghề nghiệp áp dụng cho Tổng điều tra dân số và nhà ở năm 2009</w:t>
            </w:r>
          </w:p>
        </w:tc>
      </w:tr>
      <w:tr w:rsidR="00136A81" w:rsidRPr="00360EBE" w14:paraId="6354BB29" w14:textId="77777777" w:rsidTr="00B86894">
        <w:trPr>
          <w:trHeight w:val="855"/>
        </w:trPr>
        <w:tc>
          <w:tcPr>
            <w:tcW w:w="471" w:type="pct"/>
            <w:shd w:val="clear" w:color="auto" w:fill="auto"/>
            <w:vAlign w:val="center"/>
            <w:hideMark/>
          </w:tcPr>
          <w:p w14:paraId="7BEEC817" w14:textId="77777777" w:rsidR="00136A81" w:rsidRPr="00360EBE" w:rsidRDefault="00136A81" w:rsidP="00B86894">
            <w:pPr>
              <w:jc w:val="center"/>
              <w:rPr>
                <w:rFonts w:cs="Times New Roman"/>
                <w:szCs w:val="26"/>
                <w:lang w:eastAsia="vi-VN"/>
              </w:rPr>
            </w:pPr>
            <w:r w:rsidRPr="00360EBE">
              <w:rPr>
                <w:rFonts w:cs="Times New Roman"/>
                <w:szCs w:val="26"/>
                <w:lang w:eastAsia="vi-VN"/>
              </w:rPr>
              <w:t>56</w:t>
            </w:r>
          </w:p>
        </w:tc>
        <w:tc>
          <w:tcPr>
            <w:tcW w:w="1085" w:type="pct"/>
            <w:shd w:val="clear" w:color="auto" w:fill="auto"/>
            <w:vAlign w:val="center"/>
            <w:hideMark/>
          </w:tcPr>
          <w:p w14:paraId="127F1A30"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Danh mục tôn giáo Việt Nam</w:t>
            </w:r>
          </w:p>
        </w:tc>
        <w:tc>
          <w:tcPr>
            <w:tcW w:w="829" w:type="pct"/>
            <w:shd w:val="clear" w:color="auto" w:fill="auto"/>
            <w:vAlign w:val="center"/>
            <w:hideMark/>
          </w:tcPr>
          <w:p w14:paraId="311C526B" w14:textId="77777777" w:rsidR="00136A81" w:rsidRPr="00360EBE" w:rsidRDefault="00136A81" w:rsidP="00B52BD3">
            <w:pPr>
              <w:rPr>
                <w:rFonts w:cs="Times New Roman"/>
                <w:szCs w:val="26"/>
                <w:lang w:val="vi-VN" w:eastAsia="vi-VN"/>
              </w:rPr>
            </w:pPr>
            <w:r w:rsidRPr="00360EBE">
              <w:rPr>
                <w:rFonts w:cs="Times New Roman"/>
                <w:szCs w:val="26"/>
                <w:lang w:val="vi-VN" w:eastAsia="vi-VN"/>
              </w:rPr>
              <w:t>Tổng cục Thống kê</w:t>
            </w:r>
          </w:p>
        </w:tc>
        <w:tc>
          <w:tcPr>
            <w:tcW w:w="2615" w:type="pct"/>
            <w:shd w:val="clear" w:color="auto" w:fill="auto"/>
            <w:vAlign w:val="center"/>
            <w:hideMark/>
          </w:tcPr>
          <w:p w14:paraId="2692A871"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1019/QĐ-TCTK ngày 12 tháng 11 năm 2008 của Tổng cục Thống kê về việc ban hành danh mục dân tộc, danh mục tôn giáo và danh mục nghề nghiệp áp dụng cho Tổng điều tra dân số và nhà ở năm 2009</w:t>
            </w:r>
          </w:p>
        </w:tc>
      </w:tr>
      <w:tr w:rsidR="00136A81" w:rsidRPr="00360EBE" w14:paraId="7768FD36" w14:textId="77777777" w:rsidTr="00B86894">
        <w:trPr>
          <w:trHeight w:val="855"/>
        </w:trPr>
        <w:tc>
          <w:tcPr>
            <w:tcW w:w="471" w:type="pct"/>
            <w:shd w:val="clear" w:color="auto" w:fill="auto"/>
            <w:vAlign w:val="center"/>
            <w:hideMark/>
          </w:tcPr>
          <w:p w14:paraId="449CF201" w14:textId="77777777" w:rsidR="00136A81" w:rsidRPr="00360EBE" w:rsidRDefault="00136A81" w:rsidP="00B86894">
            <w:pPr>
              <w:jc w:val="center"/>
              <w:rPr>
                <w:rFonts w:cs="Times New Roman"/>
                <w:szCs w:val="26"/>
                <w:lang w:eastAsia="vi-VN"/>
              </w:rPr>
            </w:pPr>
            <w:r w:rsidRPr="00360EBE">
              <w:rPr>
                <w:rFonts w:cs="Times New Roman"/>
                <w:szCs w:val="26"/>
                <w:lang w:eastAsia="vi-VN"/>
              </w:rPr>
              <w:t>57</w:t>
            </w:r>
          </w:p>
        </w:tc>
        <w:tc>
          <w:tcPr>
            <w:tcW w:w="1085" w:type="pct"/>
            <w:shd w:val="clear" w:color="auto" w:fill="auto"/>
            <w:vAlign w:val="center"/>
            <w:hideMark/>
          </w:tcPr>
          <w:p w14:paraId="53FCEF99"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Danh mục nghề nghiệp</w:t>
            </w:r>
          </w:p>
        </w:tc>
        <w:tc>
          <w:tcPr>
            <w:tcW w:w="829" w:type="pct"/>
            <w:shd w:val="clear" w:color="auto" w:fill="auto"/>
            <w:vAlign w:val="center"/>
            <w:hideMark/>
          </w:tcPr>
          <w:p w14:paraId="29809541" w14:textId="77777777" w:rsidR="00136A81" w:rsidRPr="00360EBE" w:rsidRDefault="00136A81" w:rsidP="00B52BD3">
            <w:pPr>
              <w:rPr>
                <w:rFonts w:cs="Times New Roman"/>
                <w:szCs w:val="26"/>
                <w:lang w:val="vi-VN" w:eastAsia="vi-VN"/>
              </w:rPr>
            </w:pPr>
            <w:r w:rsidRPr="00360EBE">
              <w:rPr>
                <w:rFonts w:cs="Times New Roman"/>
                <w:szCs w:val="26"/>
                <w:lang w:val="vi-VN" w:eastAsia="vi-VN"/>
              </w:rPr>
              <w:t>Tổng cục Thống kê</w:t>
            </w:r>
          </w:p>
        </w:tc>
        <w:tc>
          <w:tcPr>
            <w:tcW w:w="2615" w:type="pct"/>
            <w:shd w:val="clear" w:color="auto" w:fill="auto"/>
            <w:vAlign w:val="center"/>
            <w:hideMark/>
          </w:tcPr>
          <w:p w14:paraId="44EA9BD4" w14:textId="77777777" w:rsidR="00136A81" w:rsidRPr="00360EBE" w:rsidRDefault="00136A81" w:rsidP="00B52BD3">
            <w:pPr>
              <w:rPr>
                <w:rFonts w:cs="Times New Roman"/>
                <w:szCs w:val="26"/>
                <w:lang w:val="vi-VN" w:eastAsia="vi-VN"/>
              </w:rPr>
            </w:pPr>
            <w:r w:rsidRPr="00360EBE">
              <w:rPr>
                <w:rFonts w:cs="Times New Roman"/>
                <w:szCs w:val="26"/>
                <w:lang w:val="vi-VN" w:eastAsia="vi-VN"/>
              </w:rPr>
              <w:t>Quyết định số 1019/QĐ-TCTK ngày 12 tháng 11 năm 2008 của Tổng cục Thống kê về việc ban hành danh mục dân tộc, danh mục tôn giáo và danh mục nghề nghiệp áp dụng cho Tổng điều tra dân số và nhà ở năm 2009</w:t>
            </w:r>
          </w:p>
        </w:tc>
      </w:tr>
      <w:tr w:rsidR="00136A81" w:rsidRPr="00360EBE" w14:paraId="3B36E0C6" w14:textId="77777777" w:rsidTr="00B86894">
        <w:trPr>
          <w:trHeight w:val="416"/>
        </w:trPr>
        <w:tc>
          <w:tcPr>
            <w:tcW w:w="471" w:type="pct"/>
            <w:shd w:val="clear" w:color="auto" w:fill="auto"/>
            <w:vAlign w:val="center"/>
          </w:tcPr>
          <w:p w14:paraId="11C701B9" w14:textId="77777777" w:rsidR="00136A81" w:rsidRPr="00360EBE" w:rsidRDefault="00136A81" w:rsidP="00B86894">
            <w:pPr>
              <w:jc w:val="center"/>
              <w:rPr>
                <w:rFonts w:cs="Times New Roman"/>
                <w:szCs w:val="26"/>
                <w:lang w:eastAsia="vi-VN"/>
              </w:rPr>
            </w:pPr>
            <w:r w:rsidRPr="00360EBE">
              <w:rPr>
                <w:rFonts w:cs="Times New Roman"/>
                <w:szCs w:val="26"/>
                <w:lang w:eastAsia="vi-VN"/>
              </w:rPr>
              <w:t>58</w:t>
            </w:r>
          </w:p>
        </w:tc>
        <w:tc>
          <w:tcPr>
            <w:tcW w:w="1085" w:type="pct"/>
            <w:shd w:val="clear" w:color="auto" w:fill="auto"/>
            <w:vAlign w:val="center"/>
          </w:tcPr>
          <w:p w14:paraId="1A99C87D" w14:textId="77777777" w:rsidR="00136A81" w:rsidRPr="00360EBE" w:rsidRDefault="00136A81" w:rsidP="00B52BD3">
            <w:pPr>
              <w:jc w:val="left"/>
              <w:rPr>
                <w:rFonts w:cs="Times New Roman"/>
                <w:szCs w:val="26"/>
                <w:lang w:val="vi-VN" w:eastAsia="vi-VN"/>
              </w:rPr>
            </w:pPr>
            <w:r w:rsidRPr="00360EBE">
              <w:rPr>
                <w:rFonts w:cs="Times New Roman"/>
                <w:szCs w:val="26"/>
                <w:lang w:val="vi-VN" w:eastAsia="vi-VN"/>
              </w:rPr>
              <w:t>Mã số doanh nghiệp</w:t>
            </w:r>
          </w:p>
        </w:tc>
        <w:tc>
          <w:tcPr>
            <w:tcW w:w="829" w:type="pct"/>
            <w:shd w:val="clear" w:color="auto" w:fill="auto"/>
            <w:vAlign w:val="center"/>
          </w:tcPr>
          <w:p w14:paraId="18AD1251" w14:textId="77777777" w:rsidR="00136A81" w:rsidRPr="00360EBE" w:rsidRDefault="00136A81" w:rsidP="00B52BD3">
            <w:pPr>
              <w:rPr>
                <w:rFonts w:cs="Times New Roman"/>
                <w:szCs w:val="26"/>
                <w:lang w:val="vi-VN" w:eastAsia="vi-VN"/>
              </w:rPr>
            </w:pPr>
            <w:r w:rsidRPr="00360EBE">
              <w:rPr>
                <w:rFonts w:cs="Times New Roman"/>
                <w:szCs w:val="26"/>
                <w:lang w:val="vi-VN" w:eastAsia="vi-VN"/>
              </w:rPr>
              <w:t>Bộ Tài chính</w:t>
            </w:r>
          </w:p>
        </w:tc>
        <w:tc>
          <w:tcPr>
            <w:tcW w:w="2615" w:type="pct"/>
            <w:shd w:val="clear" w:color="auto" w:fill="auto"/>
            <w:vAlign w:val="center"/>
          </w:tcPr>
          <w:p w14:paraId="42A47C07" w14:textId="77777777" w:rsidR="00136A81" w:rsidRPr="00360EBE" w:rsidRDefault="00136A81" w:rsidP="00B52BD3">
            <w:pPr>
              <w:rPr>
                <w:rFonts w:cs="Times New Roman"/>
                <w:szCs w:val="26"/>
                <w:lang w:val="vi-VN" w:eastAsia="vi-VN"/>
              </w:rPr>
            </w:pPr>
            <w:r w:rsidRPr="00360EBE">
              <w:rPr>
                <w:rFonts w:cs="Times New Roman"/>
                <w:szCs w:val="26"/>
                <w:lang w:val="vi-VN" w:eastAsia="vi-VN"/>
              </w:rPr>
              <w:t>Thông tư số 80/2012/TT-BTC ngày 22/05/2012 của Bộ Tài Chính hướng dẫn Luật Quản lý thuế</w:t>
            </w:r>
          </w:p>
        </w:tc>
      </w:tr>
    </w:tbl>
    <w:p w14:paraId="4359E9AA" w14:textId="77777777" w:rsidR="00136A81" w:rsidRPr="00360EBE" w:rsidRDefault="00136A81" w:rsidP="00136A81">
      <w:pPr>
        <w:spacing w:before="120" w:after="120" w:line="360" w:lineRule="atLeast"/>
        <w:rPr>
          <w:rFonts w:eastAsia="Calibri" w:cs="Times New Roman"/>
          <w:szCs w:val="26"/>
          <w:lang w:val="vi-VN" w:eastAsia="x-none"/>
        </w:rPr>
      </w:pPr>
    </w:p>
    <w:p w14:paraId="6B660183" w14:textId="77777777" w:rsidR="00136A81" w:rsidRPr="00360EBE" w:rsidRDefault="00136A81" w:rsidP="00136A81">
      <w:pPr>
        <w:keepNext/>
        <w:keepLines/>
        <w:spacing w:before="120" w:after="120" w:line="360" w:lineRule="atLeast"/>
        <w:outlineLvl w:val="2"/>
        <w:rPr>
          <w:rFonts w:cs="Times New Roman"/>
          <w:bCs/>
          <w:szCs w:val="26"/>
          <w:lang w:val="vi-VN" w:eastAsia="x-none"/>
        </w:rPr>
      </w:pPr>
    </w:p>
    <w:p w14:paraId="4354E7DD" w14:textId="77777777" w:rsidR="00136A81" w:rsidRPr="00360EBE" w:rsidRDefault="00136A81" w:rsidP="00136A81">
      <w:pPr>
        <w:spacing w:before="120"/>
        <w:rPr>
          <w:rFonts w:cs="Times New Roman"/>
          <w:szCs w:val="26"/>
        </w:rPr>
      </w:pPr>
    </w:p>
    <w:p w14:paraId="2B4FEB11" w14:textId="77777777" w:rsidR="00136A81" w:rsidRPr="00360EBE" w:rsidRDefault="00136A81" w:rsidP="00136A81">
      <w:pPr>
        <w:pStyle w:val="detainormal"/>
        <w:spacing w:after="200"/>
        <w:rPr>
          <w:b/>
        </w:rPr>
      </w:pPr>
    </w:p>
    <w:sectPr w:rsidR="00136A81" w:rsidRPr="00360EBE" w:rsidSect="00454CA4">
      <w:footerReference w:type="default" r:id="rId45"/>
      <w:pgSz w:w="11907" w:h="16839"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49D64" w14:textId="77777777" w:rsidR="00FA2A07" w:rsidRDefault="00FA2A07" w:rsidP="0052258B">
      <w:pPr>
        <w:spacing w:line="240" w:lineRule="auto"/>
      </w:pPr>
      <w:r>
        <w:separator/>
      </w:r>
    </w:p>
  </w:endnote>
  <w:endnote w:type="continuationSeparator" w:id="0">
    <w:p w14:paraId="529EAE2F" w14:textId="77777777" w:rsidR="00FA2A07" w:rsidRDefault="00FA2A07" w:rsidP="00522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774"/>
      <w:docPartObj>
        <w:docPartGallery w:val="Page Numbers (Bottom of Page)"/>
        <w:docPartUnique/>
      </w:docPartObj>
    </w:sdtPr>
    <w:sdtEndPr/>
    <w:sdtContent>
      <w:p w14:paraId="20E60FEC" w14:textId="70580366" w:rsidR="009D119F" w:rsidRDefault="009D119F" w:rsidP="00D85CEA">
        <w:pPr>
          <w:pStyle w:val="Footer"/>
          <w:jc w:val="center"/>
        </w:pPr>
        <w:r>
          <w:fldChar w:fldCharType="begin"/>
        </w:r>
        <w:r>
          <w:instrText xml:space="preserve"> PAGE   \* MERGEFORMAT </w:instrText>
        </w:r>
        <w:r>
          <w:fldChar w:fldCharType="separate"/>
        </w:r>
        <w:r w:rsidR="00035B97">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21533" w14:textId="77777777" w:rsidR="00FA2A07" w:rsidRDefault="00FA2A07" w:rsidP="0052258B">
      <w:pPr>
        <w:spacing w:line="240" w:lineRule="auto"/>
      </w:pPr>
      <w:r>
        <w:separator/>
      </w:r>
    </w:p>
  </w:footnote>
  <w:footnote w:type="continuationSeparator" w:id="0">
    <w:p w14:paraId="640984E3" w14:textId="77777777" w:rsidR="00FA2A07" w:rsidRDefault="00FA2A07" w:rsidP="005225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62121"/>
    <w:multiLevelType w:val="hybridMultilevel"/>
    <w:tmpl w:val="0ECE5938"/>
    <w:lvl w:ilvl="0" w:tplc="2B8C242C">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AEE62F0"/>
    <w:multiLevelType w:val="hybridMultilevel"/>
    <w:tmpl w:val="0AB63D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16B3B"/>
    <w:multiLevelType w:val="hybridMultilevel"/>
    <w:tmpl w:val="0AB63D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A3C6A"/>
    <w:multiLevelType w:val="hybridMultilevel"/>
    <w:tmpl w:val="0ECE5938"/>
    <w:lvl w:ilvl="0" w:tplc="2B8C242C">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1AB29E1"/>
    <w:multiLevelType w:val="multilevel"/>
    <w:tmpl w:val="A32442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C51258"/>
    <w:multiLevelType w:val="hybridMultilevel"/>
    <w:tmpl w:val="B2201550"/>
    <w:lvl w:ilvl="0" w:tplc="89003DBE">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6506363"/>
    <w:multiLevelType w:val="hybridMultilevel"/>
    <w:tmpl w:val="9224E2AE"/>
    <w:lvl w:ilvl="0" w:tplc="1CCC3B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255BF"/>
    <w:multiLevelType w:val="hybridMultilevel"/>
    <w:tmpl w:val="9224E2AE"/>
    <w:lvl w:ilvl="0" w:tplc="1CCC3B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B7CEC"/>
    <w:multiLevelType w:val="hybridMultilevel"/>
    <w:tmpl w:val="9224E2AE"/>
    <w:lvl w:ilvl="0" w:tplc="1CCC3B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E534C"/>
    <w:multiLevelType w:val="hybridMultilevel"/>
    <w:tmpl w:val="322AD10C"/>
    <w:lvl w:ilvl="0" w:tplc="021E83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C21F4"/>
    <w:multiLevelType w:val="multilevel"/>
    <w:tmpl w:val="78747B9C"/>
    <w:lvl w:ilvl="0">
      <w:start w:val="1"/>
      <w:numFmt w:val="decimal"/>
      <w:pStyle w:val="detaitab2"/>
      <w:lvlText w:val="%1."/>
      <w:lvlJc w:val="left"/>
      <w:pPr>
        <w:ind w:left="720" w:hanging="360"/>
      </w:pPr>
      <w:rPr>
        <w:rFonts w:hint="default"/>
      </w:rPr>
    </w:lvl>
    <w:lvl w:ilvl="1">
      <w:start w:val="1"/>
      <w:numFmt w:val="decimal"/>
      <w:pStyle w:val="detaitab2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6A90D47"/>
    <w:multiLevelType w:val="hybridMultilevel"/>
    <w:tmpl w:val="AEBCE9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pStyle w:val="detaitab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46551"/>
    <w:multiLevelType w:val="hybridMultilevel"/>
    <w:tmpl w:val="2458CF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17A1C"/>
    <w:multiLevelType w:val="hybridMultilevel"/>
    <w:tmpl w:val="B2201550"/>
    <w:lvl w:ilvl="0" w:tplc="89003DBE">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65455F17"/>
    <w:multiLevelType w:val="hybridMultilevel"/>
    <w:tmpl w:val="5358A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203FC"/>
    <w:multiLevelType w:val="hybridMultilevel"/>
    <w:tmpl w:val="ED266D74"/>
    <w:lvl w:ilvl="0" w:tplc="B658EE06">
      <w:start w:val="14"/>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6D5B13FE"/>
    <w:multiLevelType w:val="hybridMultilevel"/>
    <w:tmpl w:val="872C1B12"/>
    <w:lvl w:ilvl="0" w:tplc="A3A8F208">
      <w:start w:val="1"/>
      <w:numFmt w:val="decimal"/>
      <w:lvlText w:val="%1."/>
      <w:lvlJc w:val="left"/>
      <w:pPr>
        <w:ind w:left="1425" w:hanging="360"/>
      </w:pPr>
      <w:rPr>
        <w:rFonts w:hint="default"/>
        <w:b/>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7" w15:restartNumberingAfterBreak="0">
    <w:nsid w:val="6E8C4120"/>
    <w:multiLevelType w:val="hybridMultilevel"/>
    <w:tmpl w:val="5A7CCECE"/>
    <w:lvl w:ilvl="0" w:tplc="EF8C7522">
      <w:start w:val="1"/>
      <w:numFmt w:val="bullet"/>
      <w:lvlText w:val="-"/>
      <w:lvlJc w:val="left"/>
      <w:pPr>
        <w:ind w:left="720" w:hanging="360"/>
      </w:pPr>
      <w:rPr>
        <w:rFonts w:ascii="Times New Roman" w:eastAsia="Calibr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D41B7"/>
    <w:multiLevelType w:val="hybridMultilevel"/>
    <w:tmpl w:val="9224E2AE"/>
    <w:lvl w:ilvl="0" w:tplc="1CCC3B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F46A7"/>
    <w:multiLevelType w:val="hybridMultilevel"/>
    <w:tmpl w:val="6BE0CF5C"/>
    <w:lvl w:ilvl="0" w:tplc="2A2EAA98">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20BC4"/>
    <w:multiLevelType w:val="hybridMultilevel"/>
    <w:tmpl w:val="9AF0605A"/>
    <w:lvl w:ilvl="0" w:tplc="78FE4262">
      <w:start w:val="1"/>
      <w:numFmt w:val="bullet"/>
      <w:lvlText w:val="-"/>
      <w:lvlJc w:val="left"/>
      <w:pPr>
        <w:ind w:left="720" w:hanging="360"/>
      </w:pPr>
      <w:rPr>
        <w:rFonts w:ascii="Times New Roman" w:eastAsia="Calibr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7"/>
  </w:num>
  <w:num w:numId="4">
    <w:abstractNumId w:val="20"/>
  </w:num>
  <w:num w:numId="5">
    <w:abstractNumId w:val="11"/>
  </w:num>
  <w:num w:numId="6">
    <w:abstractNumId w:val="10"/>
  </w:num>
  <w:num w:numId="7">
    <w:abstractNumId w:val="3"/>
  </w:num>
  <w:num w:numId="8">
    <w:abstractNumId w:val="2"/>
  </w:num>
  <w:num w:numId="9">
    <w:abstractNumId w:val="16"/>
  </w:num>
  <w:num w:numId="10">
    <w:abstractNumId w:val="5"/>
  </w:num>
  <w:num w:numId="11">
    <w:abstractNumId w:val="13"/>
  </w:num>
  <w:num w:numId="12">
    <w:abstractNumId w:val="1"/>
  </w:num>
  <w:num w:numId="13">
    <w:abstractNumId w:val="0"/>
  </w:num>
  <w:num w:numId="14">
    <w:abstractNumId w:val="12"/>
  </w:num>
  <w:num w:numId="15">
    <w:abstractNumId w:val="19"/>
  </w:num>
  <w:num w:numId="16">
    <w:abstractNumId w:val="15"/>
  </w:num>
  <w:num w:numId="17">
    <w:abstractNumId w:val="14"/>
  </w:num>
  <w:num w:numId="18">
    <w:abstractNumId w:val="9"/>
  </w:num>
  <w:num w:numId="19">
    <w:abstractNumId w:val="18"/>
  </w:num>
  <w:num w:numId="20">
    <w:abstractNumId w:val="8"/>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C9"/>
    <w:rsid w:val="00000C4D"/>
    <w:rsid w:val="00001831"/>
    <w:rsid w:val="00002B6C"/>
    <w:rsid w:val="00003108"/>
    <w:rsid w:val="0001791C"/>
    <w:rsid w:val="0003061A"/>
    <w:rsid w:val="00033476"/>
    <w:rsid w:val="00035B97"/>
    <w:rsid w:val="00047627"/>
    <w:rsid w:val="00054369"/>
    <w:rsid w:val="00073615"/>
    <w:rsid w:val="00077D4A"/>
    <w:rsid w:val="0008135E"/>
    <w:rsid w:val="00097924"/>
    <w:rsid w:val="000B23C5"/>
    <w:rsid w:val="000B30E7"/>
    <w:rsid w:val="000B53A5"/>
    <w:rsid w:val="000C73F3"/>
    <w:rsid w:val="000D7821"/>
    <w:rsid w:val="000E3168"/>
    <w:rsid w:val="000F058E"/>
    <w:rsid w:val="00103758"/>
    <w:rsid w:val="00122A54"/>
    <w:rsid w:val="00136A81"/>
    <w:rsid w:val="00153009"/>
    <w:rsid w:val="00154E17"/>
    <w:rsid w:val="0015517A"/>
    <w:rsid w:val="0017328E"/>
    <w:rsid w:val="00185926"/>
    <w:rsid w:val="001A1F7A"/>
    <w:rsid w:val="001B65BD"/>
    <w:rsid w:val="001D575B"/>
    <w:rsid w:val="001E696C"/>
    <w:rsid w:val="00210082"/>
    <w:rsid w:val="002176EA"/>
    <w:rsid w:val="00235615"/>
    <w:rsid w:val="00243B0D"/>
    <w:rsid w:val="00251400"/>
    <w:rsid w:val="00266272"/>
    <w:rsid w:val="002757C0"/>
    <w:rsid w:val="00294035"/>
    <w:rsid w:val="002E40EF"/>
    <w:rsid w:val="002E4F54"/>
    <w:rsid w:val="002F1D20"/>
    <w:rsid w:val="002F27FD"/>
    <w:rsid w:val="003026A1"/>
    <w:rsid w:val="0033169E"/>
    <w:rsid w:val="003376D1"/>
    <w:rsid w:val="00342F98"/>
    <w:rsid w:val="00344E46"/>
    <w:rsid w:val="003459DF"/>
    <w:rsid w:val="00347D99"/>
    <w:rsid w:val="00350920"/>
    <w:rsid w:val="00353023"/>
    <w:rsid w:val="00357721"/>
    <w:rsid w:val="00360EBE"/>
    <w:rsid w:val="0036682A"/>
    <w:rsid w:val="00373A97"/>
    <w:rsid w:val="003A21A9"/>
    <w:rsid w:val="003A2C0E"/>
    <w:rsid w:val="003B4B87"/>
    <w:rsid w:val="003B4CBA"/>
    <w:rsid w:val="003C0D5E"/>
    <w:rsid w:val="003C15AD"/>
    <w:rsid w:val="003C4C52"/>
    <w:rsid w:val="003D28BF"/>
    <w:rsid w:val="003D320D"/>
    <w:rsid w:val="003D3F80"/>
    <w:rsid w:val="00403FB2"/>
    <w:rsid w:val="00420481"/>
    <w:rsid w:val="00454CA4"/>
    <w:rsid w:val="00463734"/>
    <w:rsid w:val="00476464"/>
    <w:rsid w:val="004A08D2"/>
    <w:rsid w:val="004A26DE"/>
    <w:rsid w:val="004B06FA"/>
    <w:rsid w:val="004B0B42"/>
    <w:rsid w:val="004B4806"/>
    <w:rsid w:val="005211F3"/>
    <w:rsid w:val="00522097"/>
    <w:rsid w:val="0052258B"/>
    <w:rsid w:val="00527005"/>
    <w:rsid w:val="005344EA"/>
    <w:rsid w:val="0055183C"/>
    <w:rsid w:val="005550A9"/>
    <w:rsid w:val="00563717"/>
    <w:rsid w:val="0056534C"/>
    <w:rsid w:val="00567A01"/>
    <w:rsid w:val="005705BC"/>
    <w:rsid w:val="00572751"/>
    <w:rsid w:val="005865D3"/>
    <w:rsid w:val="005948F9"/>
    <w:rsid w:val="00597F7C"/>
    <w:rsid w:val="005A3ACC"/>
    <w:rsid w:val="005C2CC7"/>
    <w:rsid w:val="005C5611"/>
    <w:rsid w:val="005C72CD"/>
    <w:rsid w:val="005D1751"/>
    <w:rsid w:val="005E29A9"/>
    <w:rsid w:val="00625914"/>
    <w:rsid w:val="00644C7D"/>
    <w:rsid w:val="006474CE"/>
    <w:rsid w:val="0066326F"/>
    <w:rsid w:val="00667B26"/>
    <w:rsid w:val="006741A2"/>
    <w:rsid w:val="0068753D"/>
    <w:rsid w:val="00690289"/>
    <w:rsid w:val="006912BE"/>
    <w:rsid w:val="00693C6B"/>
    <w:rsid w:val="006A014D"/>
    <w:rsid w:val="006A5CFB"/>
    <w:rsid w:val="006B031E"/>
    <w:rsid w:val="006B2E24"/>
    <w:rsid w:val="006D3697"/>
    <w:rsid w:val="006E4120"/>
    <w:rsid w:val="006F626B"/>
    <w:rsid w:val="007024B4"/>
    <w:rsid w:val="00706E10"/>
    <w:rsid w:val="00711D7E"/>
    <w:rsid w:val="00715DC6"/>
    <w:rsid w:val="00721E74"/>
    <w:rsid w:val="00730F94"/>
    <w:rsid w:val="007331D8"/>
    <w:rsid w:val="00744040"/>
    <w:rsid w:val="0075276C"/>
    <w:rsid w:val="00757EC4"/>
    <w:rsid w:val="00761782"/>
    <w:rsid w:val="0079107B"/>
    <w:rsid w:val="007A515F"/>
    <w:rsid w:val="007B1414"/>
    <w:rsid w:val="007C2904"/>
    <w:rsid w:val="007C56AE"/>
    <w:rsid w:val="007C6C01"/>
    <w:rsid w:val="007D1173"/>
    <w:rsid w:val="007D1ADD"/>
    <w:rsid w:val="007D4C1A"/>
    <w:rsid w:val="00806DB9"/>
    <w:rsid w:val="00835E67"/>
    <w:rsid w:val="00850AEB"/>
    <w:rsid w:val="0086518A"/>
    <w:rsid w:val="00865486"/>
    <w:rsid w:val="00892C43"/>
    <w:rsid w:val="00894620"/>
    <w:rsid w:val="008A5659"/>
    <w:rsid w:val="008B6BEF"/>
    <w:rsid w:val="008C01D5"/>
    <w:rsid w:val="008D1FC3"/>
    <w:rsid w:val="008D436E"/>
    <w:rsid w:val="008E5674"/>
    <w:rsid w:val="00905BCE"/>
    <w:rsid w:val="00935771"/>
    <w:rsid w:val="009373D5"/>
    <w:rsid w:val="009400B0"/>
    <w:rsid w:val="00946207"/>
    <w:rsid w:val="00953FC9"/>
    <w:rsid w:val="009548DC"/>
    <w:rsid w:val="00971F44"/>
    <w:rsid w:val="00973310"/>
    <w:rsid w:val="00981BC5"/>
    <w:rsid w:val="00984417"/>
    <w:rsid w:val="009B1563"/>
    <w:rsid w:val="009B77E6"/>
    <w:rsid w:val="009C5314"/>
    <w:rsid w:val="009D119F"/>
    <w:rsid w:val="009D30A3"/>
    <w:rsid w:val="009D3A25"/>
    <w:rsid w:val="009D5094"/>
    <w:rsid w:val="009E5B81"/>
    <w:rsid w:val="00A0024F"/>
    <w:rsid w:val="00A11EE9"/>
    <w:rsid w:val="00A15700"/>
    <w:rsid w:val="00A25CD3"/>
    <w:rsid w:val="00A37D43"/>
    <w:rsid w:val="00A438C1"/>
    <w:rsid w:val="00A45238"/>
    <w:rsid w:val="00A6159E"/>
    <w:rsid w:val="00A9406F"/>
    <w:rsid w:val="00A96A41"/>
    <w:rsid w:val="00AA2AD0"/>
    <w:rsid w:val="00AA42D8"/>
    <w:rsid w:val="00AB47C1"/>
    <w:rsid w:val="00AB5977"/>
    <w:rsid w:val="00AB6F32"/>
    <w:rsid w:val="00AC5C5B"/>
    <w:rsid w:val="00B11295"/>
    <w:rsid w:val="00B35835"/>
    <w:rsid w:val="00B52BD3"/>
    <w:rsid w:val="00B81163"/>
    <w:rsid w:val="00B86894"/>
    <w:rsid w:val="00B936DB"/>
    <w:rsid w:val="00BA22E4"/>
    <w:rsid w:val="00BB5844"/>
    <w:rsid w:val="00BC4268"/>
    <w:rsid w:val="00BD0A47"/>
    <w:rsid w:val="00BD235B"/>
    <w:rsid w:val="00BE24AC"/>
    <w:rsid w:val="00BE2B34"/>
    <w:rsid w:val="00C01578"/>
    <w:rsid w:val="00C245B2"/>
    <w:rsid w:val="00C3591E"/>
    <w:rsid w:val="00C63E4E"/>
    <w:rsid w:val="00C70EEC"/>
    <w:rsid w:val="00C90209"/>
    <w:rsid w:val="00C91D67"/>
    <w:rsid w:val="00C9492D"/>
    <w:rsid w:val="00C95109"/>
    <w:rsid w:val="00CB4895"/>
    <w:rsid w:val="00CB7888"/>
    <w:rsid w:val="00D001A6"/>
    <w:rsid w:val="00D16682"/>
    <w:rsid w:val="00D21B12"/>
    <w:rsid w:val="00D23BBD"/>
    <w:rsid w:val="00D434C2"/>
    <w:rsid w:val="00D44C17"/>
    <w:rsid w:val="00D44CBB"/>
    <w:rsid w:val="00D57618"/>
    <w:rsid w:val="00D638F4"/>
    <w:rsid w:val="00D84742"/>
    <w:rsid w:val="00D85CEA"/>
    <w:rsid w:val="00D93FAA"/>
    <w:rsid w:val="00D951E6"/>
    <w:rsid w:val="00D95447"/>
    <w:rsid w:val="00D96087"/>
    <w:rsid w:val="00DC014C"/>
    <w:rsid w:val="00DC180E"/>
    <w:rsid w:val="00DC4FE6"/>
    <w:rsid w:val="00DD0247"/>
    <w:rsid w:val="00DD07D8"/>
    <w:rsid w:val="00DE77ED"/>
    <w:rsid w:val="00DF0124"/>
    <w:rsid w:val="00E16AE8"/>
    <w:rsid w:val="00E36790"/>
    <w:rsid w:val="00E54CAB"/>
    <w:rsid w:val="00E61CBE"/>
    <w:rsid w:val="00E762D1"/>
    <w:rsid w:val="00EA6A91"/>
    <w:rsid w:val="00EA7926"/>
    <w:rsid w:val="00EB5CAA"/>
    <w:rsid w:val="00EC69DB"/>
    <w:rsid w:val="00EE3E76"/>
    <w:rsid w:val="00F01FB6"/>
    <w:rsid w:val="00F046E2"/>
    <w:rsid w:val="00F05D01"/>
    <w:rsid w:val="00F2741C"/>
    <w:rsid w:val="00F3112D"/>
    <w:rsid w:val="00F34ABF"/>
    <w:rsid w:val="00F527B2"/>
    <w:rsid w:val="00F5474B"/>
    <w:rsid w:val="00F5731B"/>
    <w:rsid w:val="00F656CD"/>
    <w:rsid w:val="00F73C61"/>
    <w:rsid w:val="00F9463E"/>
    <w:rsid w:val="00F9786E"/>
    <w:rsid w:val="00FA2A07"/>
    <w:rsid w:val="00FA4AE7"/>
    <w:rsid w:val="00FA52EB"/>
    <w:rsid w:val="00FB7CF5"/>
    <w:rsid w:val="00FE11FA"/>
    <w:rsid w:val="00FF0A25"/>
    <w:rsid w:val="00FF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5B7F"/>
  <w15:docId w15:val="{5748B015-1220-451F-B8AE-BA50BAA9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894"/>
    <w:pPr>
      <w:spacing w:after="0" w:line="300" w:lineRule="auto"/>
      <w:jc w:val="both"/>
    </w:pPr>
    <w:rPr>
      <w:rFonts w:ascii="Times New Roman" w:hAnsi="Times New Roman"/>
      <w:sz w:val="26"/>
    </w:rPr>
  </w:style>
  <w:style w:type="paragraph" w:styleId="Heading1">
    <w:name w:val="heading 1"/>
    <w:basedOn w:val="Normal"/>
    <w:next w:val="Normal"/>
    <w:link w:val="Heading1Char"/>
    <w:uiPriority w:val="9"/>
    <w:qFormat/>
    <w:rsid w:val="004B06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FC9"/>
    <w:pPr>
      <w:ind w:left="720"/>
      <w:contextualSpacing/>
    </w:pPr>
  </w:style>
  <w:style w:type="paragraph" w:customStyle="1" w:styleId="detaitab2">
    <w:name w:val="detai_tab2"/>
    <w:basedOn w:val="Normal"/>
    <w:link w:val="detaitab2Char"/>
    <w:qFormat/>
    <w:rsid w:val="00FF1B5A"/>
    <w:pPr>
      <w:numPr>
        <w:numId w:val="2"/>
      </w:numPr>
      <w:spacing w:line="312" w:lineRule="auto"/>
    </w:pPr>
    <w:rPr>
      <w:rFonts w:eastAsia="Calibri" w:cs="Times New Roman"/>
      <w:b/>
      <w:szCs w:val="26"/>
    </w:rPr>
  </w:style>
  <w:style w:type="paragraph" w:customStyle="1" w:styleId="detainormal">
    <w:name w:val="detai_normal"/>
    <w:basedOn w:val="Normal"/>
    <w:link w:val="detainormalChar"/>
    <w:qFormat/>
    <w:rsid w:val="00597F7C"/>
    <w:pPr>
      <w:spacing w:line="312" w:lineRule="auto"/>
    </w:pPr>
    <w:rPr>
      <w:rFonts w:eastAsia="Calibri" w:cs="Times New Roman"/>
      <w:szCs w:val="26"/>
    </w:rPr>
  </w:style>
  <w:style w:type="character" w:customStyle="1" w:styleId="detainormalChar">
    <w:name w:val="detai_normal Char"/>
    <w:basedOn w:val="DefaultParagraphFont"/>
    <w:link w:val="detainormal"/>
    <w:rsid w:val="00597F7C"/>
    <w:rPr>
      <w:rFonts w:ascii="Times New Roman" w:eastAsia="Calibri" w:hAnsi="Times New Roman" w:cs="Times New Roman"/>
      <w:sz w:val="26"/>
      <w:szCs w:val="26"/>
    </w:rPr>
  </w:style>
  <w:style w:type="paragraph" w:customStyle="1" w:styleId="detaitab3">
    <w:name w:val="detai_tab3"/>
    <w:basedOn w:val="detainormal"/>
    <w:qFormat/>
    <w:rsid w:val="00953FC9"/>
    <w:pPr>
      <w:numPr>
        <w:ilvl w:val="2"/>
        <w:numId w:val="5"/>
      </w:numPr>
      <w:tabs>
        <w:tab w:val="num" w:pos="360"/>
      </w:tabs>
      <w:ind w:left="0" w:firstLine="0"/>
    </w:pPr>
    <w:rPr>
      <w:b/>
      <w:i/>
    </w:rPr>
  </w:style>
  <w:style w:type="paragraph" w:customStyle="1" w:styleId="detaisp">
    <w:name w:val="detai_sp"/>
    <w:basedOn w:val="detainormal"/>
    <w:link w:val="detaispChar"/>
    <w:qFormat/>
    <w:rsid w:val="00953FC9"/>
    <w:pPr>
      <w:jc w:val="center"/>
    </w:pPr>
    <w:rPr>
      <w:b/>
    </w:rPr>
  </w:style>
  <w:style w:type="character" w:customStyle="1" w:styleId="detaispChar">
    <w:name w:val="detai_sp Char"/>
    <w:basedOn w:val="detainormalChar"/>
    <w:link w:val="detaisp"/>
    <w:rsid w:val="00953FC9"/>
    <w:rPr>
      <w:rFonts w:ascii="Times New Roman" w:eastAsia="Calibri" w:hAnsi="Times New Roman" w:cs="Times New Roman"/>
      <w:b/>
      <w:sz w:val="26"/>
      <w:szCs w:val="26"/>
    </w:rPr>
  </w:style>
  <w:style w:type="table" w:styleId="TableGrid">
    <w:name w:val="Table Grid"/>
    <w:basedOn w:val="TableNormal"/>
    <w:uiPriority w:val="59"/>
    <w:rsid w:val="0026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tab1">
    <w:name w:val="detai_tab1"/>
    <w:basedOn w:val="detaitab2"/>
    <w:link w:val="detaitab1Char"/>
    <w:qFormat/>
    <w:rsid w:val="00FF1B5A"/>
  </w:style>
  <w:style w:type="paragraph" w:styleId="Header">
    <w:name w:val="header"/>
    <w:basedOn w:val="Normal"/>
    <w:link w:val="HeaderChar"/>
    <w:uiPriority w:val="99"/>
    <w:unhideWhenUsed/>
    <w:rsid w:val="0052258B"/>
    <w:pPr>
      <w:tabs>
        <w:tab w:val="center" w:pos="4680"/>
        <w:tab w:val="right" w:pos="9360"/>
      </w:tabs>
      <w:spacing w:line="240" w:lineRule="auto"/>
    </w:pPr>
  </w:style>
  <w:style w:type="character" w:customStyle="1" w:styleId="detaitab2Char">
    <w:name w:val="detai_tab2 Char"/>
    <w:basedOn w:val="DefaultParagraphFont"/>
    <w:link w:val="detaitab2"/>
    <w:rsid w:val="00FF1B5A"/>
    <w:rPr>
      <w:rFonts w:ascii="Times New Roman" w:eastAsia="Calibri" w:hAnsi="Times New Roman" w:cs="Times New Roman"/>
      <w:b/>
      <w:sz w:val="26"/>
      <w:szCs w:val="26"/>
    </w:rPr>
  </w:style>
  <w:style w:type="character" w:customStyle="1" w:styleId="detaitab1Char">
    <w:name w:val="detai_tab1 Char"/>
    <w:basedOn w:val="detaitab2Char"/>
    <w:link w:val="detaitab1"/>
    <w:rsid w:val="00FF1B5A"/>
    <w:rPr>
      <w:rFonts w:ascii="Times New Roman" w:eastAsia="Calibri" w:hAnsi="Times New Roman" w:cs="Times New Roman"/>
      <w:b/>
      <w:sz w:val="26"/>
      <w:szCs w:val="26"/>
    </w:rPr>
  </w:style>
  <w:style w:type="character" w:customStyle="1" w:styleId="HeaderChar">
    <w:name w:val="Header Char"/>
    <w:basedOn w:val="DefaultParagraphFont"/>
    <w:link w:val="Header"/>
    <w:uiPriority w:val="99"/>
    <w:rsid w:val="0052258B"/>
  </w:style>
  <w:style w:type="paragraph" w:styleId="Footer">
    <w:name w:val="footer"/>
    <w:basedOn w:val="Normal"/>
    <w:link w:val="FooterChar"/>
    <w:unhideWhenUsed/>
    <w:rsid w:val="0052258B"/>
    <w:pPr>
      <w:tabs>
        <w:tab w:val="center" w:pos="4680"/>
        <w:tab w:val="right" w:pos="9360"/>
      </w:tabs>
      <w:spacing w:line="240" w:lineRule="auto"/>
    </w:pPr>
  </w:style>
  <w:style w:type="character" w:customStyle="1" w:styleId="FooterChar">
    <w:name w:val="Footer Char"/>
    <w:basedOn w:val="DefaultParagraphFont"/>
    <w:link w:val="Footer"/>
    <w:rsid w:val="0052258B"/>
  </w:style>
  <w:style w:type="paragraph" w:customStyle="1" w:styleId="detaitab22">
    <w:name w:val="detai_tab22"/>
    <w:basedOn w:val="detainormal"/>
    <w:link w:val="detaitab22Char"/>
    <w:qFormat/>
    <w:rsid w:val="00711D7E"/>
    <w:pPr>
      <w:numPr>
        <w:ilvl w:val="1"/>
        <w:numId w:val="2"/>
      </w:numPr>
      <w:ind w:left="1077"/>
    </w:pPr>
    <w:rPr>
      <w:b/>
      <w:i/>
    </w:rPr>
  </w:style>
  <w:style w:type="character" w:styleId="Hyperlink">
    <w:name w:val="Hyperlink"/>
    <w:basedOn w:val="DefaultParagraphFont"/>
    <w:uiPriority w:val="99"/>
    <w:unhideWhenUsed/>
    <w:rsid w:val="009373D5"/>
    <w:rPr>
      <w:color w:val="0000FF" w:themeColor="hyperlink"/>
      <w:u w:val="single"/>
    </w:rPr>
  </w:style>
  <w:style w:type="character" w:customStyle="1" w:styleId="detaitab22Char">
    <w:name w:val="detai_tab22 Char"/>
    <w:basedOn w:val="detainormalChar"/>
    <w:link w:val="detaitab22"/>
    <w:rsid w:val="00711D7E"/>
    <w:rPr>
      <w:rFonts w:ascii="Times New Roman" w:eastAsia="Calibri" w:hAnsi="Times New Roman" w:cs="Times New Roman"/>
      <w:b/>
      <w:i/>
      <w:sz w:val="26"/>
      <w:szCs w:val="26"/>
    </w:rPr>
  </w:style>
  <w:style w:type="paragraph" w:styleId="TOC1">
    <w:name w:val="toc 1"/>
    <w:basedOn w:val="Normal"/>
    <w:next w:val="Normal"/>
    <w:autoRedefine/>
    <w:uiPriority w:val="39"/>
    <w:unhideWhenUsed/>
    <w:rsid w:val="000D7821"/>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0D7821"/>
    <w:pPr>
      <w:spacing w:before="120"/>
      <w:ind w:left="260"/>
      <w:jc w:val="left"/>
    </w:pPr>
    <w:rPr>
      <w:rFonts w:asciiTheme="minorHAnsi" w:hAnsiTheme="minorHAnsi" w:cstheme="minorHAnsi"/>
      <w:b/>
      <w:bCs/>
      <w:sz w:val="22"/>
    </w:rPr>
  </w:style>
  <w:style w:type="paragraph" w:styleId="BalloonText">
    <w:name w:val="Balloon Text"/>
    <w:basedOn w:val="Normal"/>
    <w:link w:val="BalloonTextChar"/>
    <w:uiPriority w:val="99"/>
    <w:semiHidden/>
    <w:unhideWhenUsed/>
    <w:rsid w:val="000E31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168"/>
    <w:rPr>
      <w:rFonts w:ascii="Tahoma" w:hAnsi="Tahoma" w:cs="Tahoma"/>
      <w:sz w:val="16"/>
      <w:szCs w:val="16"/>
    </w:rPr>
  </w:style>
  <w:style w:type="paragraph" w:styleId="BodyText2">
    <w:name w:val="Body Text 2"/>
    <w:basedOn w:val="Normal"/>
    <w:link w:val="BodyText2Char"/>
    <w:rsid w:val="000D7821"/>
    <w:pPr>
      <w:spacing w:line="240" w:lineRule="auto"/>
    </w:pPr>
    <w:rPr>
      <w:rFonts w:ascii=".VnTime" w:eastAsia="Times New Roman" w:hAnsi=".VnTime" w:cs="Times New Roman"/>
      <w:szCs w:val="20"/>
    </w:rPr>
  </w:style>
  <w:style w:type="character" w:customStyle="1" w:styleId="BodyText2Char">
    <w:name w:val="Body Text 2 Char"/>
    <w:basedOn w:val="DefaultParagraphFont"/>
    <w:link w:val="BodyText2"/>
    <w:rsid w:val="000D7821"/>
    <w:rPr>
      <w:rFonts w:ascii=".VnTime" w:eastAsia="Times New Roman" w:hAnsi=".VnTime" w:cs="Times New Roman"/>
      <w:sz w:val="26"/>
      <w:szCs w:val="20"/>
    </w:rPr>
  </w:style>
  <w:style w:type="character" w:customStyle="1" w:styleId="Heading1Char">
    <w:name w:val="Heading 1 Char"/>
    <w:basedOn w:val="DefaultParagraphFont"/>
    <w:link w:val="Heading1"/>
    <w:uiPriority w:val="9"/>
    <w:rsid w:val="004B06F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B86894"/>
    <w:rPr>
      <w:sz w:val="16"/>
      <w:szCs w:val="16"/>
    </w:rPr>
  </w:style>
  <w:style w:type="paragraph" w:styleId="CommentText">
    <w:name w:val="annotation text"/>
    <w:basedOn w:val="Normal"/>
    <w:link w:val="CommentTextChar"/>
    <w:uiPriority w:val="99"/>
    <w:semiHidden/>
    <w:unhideWhenUsed/>
    <w:rsid w:val="00B86894"/>
    <w:pPr>
      <w:spacing w:line="240" w:lineRule="auto"/>
    </w:pPr>
    <w:rPr>
      <w:sz w:val="20"/>
      <w:szCs w:val="20"/>
    </w:rPr>
  </w:style>
  <w:style w:type="character" w:customStyle="1" w:styleId="CommentTextChar">
    <w:name w:val="Comment Text Char"/>
    <w:basedOn w:val="DefaultParagraphFont"/>
    <w:link w:val="CommentText"/>
    <w:uiPriority w:val="99"/>
    <w:semiHidden/>
    <w:rsid w:val="00B8689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6894"/>
    <w:rPr>
      <w:b/>
      <w:bCs/>
    </w:rPr>
  </w:style>
  <w:style w:type="character" w:customStyle="1" w:styleId="CommentSubjectChar">
    <w:name w:val="Comment Subject Char"/>
    <w:basedOn w:val="CommentTextChar"/>
    <w:link w:val="CommentSubject"/>
    <w:uiPriority w:val="99"/>
    <w:semiHidden/>
    <w:rsid w:val="00B86894"/>
    <w:rPr>
      <w:rFonts w:ascii="Times New Roman" w:hAnsi="Times New Roman"/>
      <w:b/>
      <w:bCs/>
      <w:sz w:val="20"/>
      <w:szCs w:val="20"/>
    </w:rPr>
  </w:style>
  <w:style w:type="paragraph" w:styleId="NormalWeb">
    <w:name w:val="Normal (Web)"/>
    <w:basedOn w:val="Normal"/>
    <w:uiPriority w:val="99"/>
    <w:semiHidden/>
    <w:unhideWhenUsed/>
    <w:rsid w:val="00AB6F32"/>
    <w:pPr>
      <w:spacing w:before="100" w:beforeAutospacing="1" w:after="100" w:afterAutospacing="1" w:line="240" w:lineRule="auto"/>
      <w:jc w:val="left"/>
    </w:pPr>
    <w:rPr>
      <w:rFonts w:eastAsia="Times New Roman" w:cs="Times New Roman"/>
      <w:sz w:val="24"/>
      <w:szCs w:val="24"/>
    </w:rPr>
  </w:style>
  <w:style w:type="character" w:customStyle="1" w:styleId="MSGENFONTSTYLENAMETEMPLATEROLENUMBERMSGENFONTSTYLENAMEBYROLETEXT7">
    <w:name w:val="MSG_EN_FONT_STYLE_NAME_TEMPLATE_ROLE_NUMBER MSG_EN_FONT_STYLE_NAME_BY_ROLE_TEXT 7_"/>
    <w:basedOn w:val="DefaultParagraphFont"/>
    <w:rsid w:val="00DD0247"/>
    <w:rPr>
      <w:b w:val="0"/>
      <w:bCs w:val="0"/>
      <w:i w:val="0"/>
      <w:iCs w:val="0"/>
      <w:smallCaps w:val="0"/>
      <w:strike w:val="0"/>
      <w:sz w:val="20"/>
      <w:szCs w:val="20"/>
      <w:u w:val="none"/>
    </w:rPr>
  </w:style>
  <w:style w:type="character" w:customStyle="1" w:styleId="MSGENFONTSTYLENAMETEMPLATEROLENUMBERMSGENFONTSTYLENAMEBYROLETEXT68">
    <w:name w:val="MSG_EN_FONT_STYLE_NAME_TEMPLATE_ROLE_NUMBER MSG_EN_FONT_STYLE_NAME_BY_ROLE_TEXT 68_"/>
    <w:basedOn w:val="DefaultParagraphFont"/>
    <w:link w:val="MSGENFONTSTYLENAMETEMPLATEROLENUMBERMSGENFONTSTYLENAMEBYROLETEXT680"/>
    <w:rsid w:val="00DD0247"/>
    <w:rPr>
      <w:sz w:val="20"/>
      <w:szCs w:val="20"/>
      <w:shd w:val="clear" w:color="auto" w:fill="FFFFFF"/>
    </w:rPr>
  </w:style>
  <w:style w:type="character" w:customStyle="1" w:styleId="MSGENFONTSTYLENAMETEMPLATEROLENUMBERMSGENFONTSTYLENAMEBYROLETEXT70">
    <w:name w:val="MSG_EN_FONT_STYLE_NAME_TEMPLATE_ROLE_NUMBER MSG_EN_FONT_STYLE_NAME_BY_ROLE_TEXT 7"/>
    <w:basedOn w:val="MSGENFONTSTYLENAMETEMPLATEROLENUMBERMSGENFONTSTYLENAMEBYROLETEXT7"/>
    <w:rsid w:val="00DD0247"/>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rPr>
  </w:style>
  <w:style w:type="character" w:customStyle="1" w:styleId="MSGENFONTSTYLENAMETEMPLATEROLENUMBERMSGENFONTSTYLENAMEBYROLETEXT7MSGENFONTSTYLEMODIFERBOLD">
    <w:name w:val="MSG_EN_FONT_STYLE_NAME_TEMPLATE_ROLE_NUMBER MSG_EN_FONT_STYLE_NAME_BY_ROLE_TEXT 7 + MSG_EN_FONT_STYLE_MODIFER_BOLD"/>
    <w:basedOn w:val="MSGENFONTSTYLENAMETEMPLATEROLENUMBERMSGENFONTSTYLENAMEBYROLETEXT7"/>
    <w:rsid w:val="00DD0247"/>
    <w:rPr>
      <w:rFonts w:ascii="Times New Roman" w:eastAsia="Times New Roman" w:hAnsi="Times New Roman" w:cs="Times New Roman"/>
      <w:b/>
      <w:bCs/>
      <w:i w:val="0"/>
      <w:iCs w:val="0"/>
      <w:smallCaps w:val="0"/>
      <w:strike w:val="0"/>
      <w:color w:val="000000"/>
      <w:spacing w:val="0"/>
      <w:w w:val="100"/>
      <w:position w:val="0"/>
      <w:sz w:val="20"/>
      <w:szCs w:val="20"/>
      <w:u w:val="none"/>
      <w:lang w:val="en-US"/>
    </w:rPr>
  </w:style>
  <w:style w:type="paragraph" w:customStyle="1" w:styleId="MSGENFONTSTYLENAMETEMPLATEROLENUMBERMSGENFONTSTYLENAMEBYROLETEXT680">
    <w:name w:val="MSG_EN_FONT_STYLE_NAME_TEMPLATE_ROLE_NUMBER MSG_EN_FONT_STYLE_NAME_BY_ROLE_TEXT 68"/>
    <w:basedOn w:val="Normal"/>
    <w:link w:val="MSGENFONTSTYLENAMETEMPLATEROLENUMBERMSGENFONTSTYLENAMEBYROLETEXT68"/>
    <w:rsid w:val="00DD0247"/>
    <w:pPr>
      <w:widowControl w:val="0"/>
      <w:shd w:val="clear" w:color="auto" w:fill="FFFFFF"/>
      <w:spacing w:line="254" w:lineRule="exact"/>
    </w:pPr>
    <w:rPr>
      <w:rFonts w:asciiTheme="minorHAnsi" w:hAnsiTheme="minorHAnsi"/>
      <w:sz w:val="20"/>
      <w:szCs w:val="20"/>
    </w:rPr>
  </w:style>
  <w:style w:type="paragraph" w:styleId="TOC3">
    <w:name w:val="toc 3"/>
    <w:basedOn w:val="Normal"/>
    <w:next w:val="Normal"/>
    <w:autoRedefine/>
    <w:uiPriority w:val="39"/>
    <w:unhideWhenUsed/>
    <w:rsid w:val="00FF0A25"/>
    <w:pPr>
      <w:ind w:left="52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FF0A25"/>
    <w:pPr>
      <w:ind w:left="7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FF0A25"/>
    <w:pPr>
      <w:ind w:left="10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FF0A25"/>
    <w:pPr>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FF0A25"/>
    <w:pPr>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FF0A25"/>
    <w:pPr>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FF0A25"/>
    <w:pPr>
      <w:ind w:left="2080"/>
      <w:jc w:val="left"/>
    </w:pPr>
    <w:rPr>
      <w:rFonts w:asciiTheme="minorHAnsi" w:hAnsiTheme="minorHAnsi" w:cstheme="minorHAnsi"/>
      <w:sz w:val="20"/>
      <w:szCs w:val="20"/>
    </w:rPr>
  </w:style>
  <w:style w:type="character" w:styleId="PageNumber">
    <w:name w:val="page number"/>
    <w:basedOn w:val="DefaultParagraphFont"/>
    <w:unhideWhenUsed/>
    <w:rsid w:val="006B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4249">
      <w:bodyDiv w:val="1"/>
      <w:marLeft w:val="0"/>
      <w:marRight w:val="0"/>
      <w:marTop w:val="0"/>
      <w:marBottom w:val="0"/>
      <w:divBdr>
        <w:top w:val="none" w:sz="0" w:space="0" w:color="auto"/>
        <w:left w:val="none" w:sz="0" w:space="0" w:color="auto"/>
        <w:bottom w:val="none" w:sz="0" w:space="0" w:color="auto"/>
        <w:right w:val="none" w:sz="0" w:space="0" w:color="auto"/>
      </w:divBdr>
      <w:divsChild>
        <w:div w:id="284503727">
          <w:marLeft w:val="0"/>
          <w:marRight w:val="0"/>
          <w:marTop w:val="0"/>
          <w:marBottom w:val="0"/>
          <w:divBdr>
            <w:top w:val="none" w:sz="0" w:space="0" w:color="auto"/>
            <w:left w:val="none" w:sz="0" w:space="0" w:color="auto"/>
            <w:bottom w:val="none" w:sz="0" w:space="0" w:color="auto"/>
            <w:right w:val="none" w:sz="0" w:space="0" w:color="auto"/>
          </w:divBdr>
        </w:div>
        <w:div w:id="2038697051">
          <w:marLeft w:val="0"/>
          <w:marRight w:val="0"/>
          <w:marTop w:val="0"/>
          <w:marBottom w:val="0"/>
          <w:divBdr>
            <w:top w:val="none" w:sz="0" w:space="0" w:color="auto"/>
            <w:left w:val="none" w:sz="0" w:space="0" w:color="auto"/>
            <w:bottom w:val="none" w:sz="0" w:space="0" w:color="auto"/>
            <w:right w:val="none" w:sz="0" w:space="0" w:color="auto"/>
          </w:divBdr>
        </w:div>
      </w:divsChild>
    </w:div>
    <w:div w:id="161744623">
      <w:bodyDiv w:val="1"/>
      <w:marLeft w:val="0"/>
      <w:marRight w:val="0"/>
      <w:marTop w:val="0"/>
      <w:marBottom w:val="0"/>
      <w:divBdr>
        <w:top w:val="none" w:sz="0" w:space="0" w:color="auto"/>
        <w:left w:val="none" w:sz="0" w:space="0" w:color="auto"/>
        <w:bottom w:val="none" w:sz="0" w:space="0" w:color="auto"/>
        <w:right w:val="none" w:sz="0" w:space="0" w:color="auto"/>
      </w:divBdr>
    </w:div>
    <w:div w:id="368913899">
      <w:bodyDiv w:val="1"/>
      <w:marLeft w:val="0"/>
      <w:marRight w:val="0"/>
      <w:marTop w:val="0"/>
      <w:marBottom w:val="0"/>
      <w:divBdr>
        <w:top w:val="none" w:sz="0" w:space="0" w:color="auto"/>
        <w:left w:val="none" w:sz="0" w:space="0" w:color="auto"/>
        <w:bottom w:val="none" w:sz="0" w:space="0" w:color="auto"/>
        <w:right w:val="none" w:sz="0" w:space="0" w:color="auto"/>
      </w:divBdr>
    </w:div>
    <w:div w:id="1082529851">
      <w:bodyDiv w:val="1"/>
      <w:marLeft w:val="0"/>
      <w:marRight w:val="0"/>
      <w:marTop w:val="0"/>
      <w:marBottom w:val="0"/>
      <w:divBdr>
        <w:top w:val="none" w:sz="0" w:space="0" w:color="auto"/>
        <w:left w:val="none" w:sz="0" w:space="0" w:color="auto"/>
        <w:bottom w:val="none" w:sz="0" w:space="0" w:color="auto"/>
        <w:right w:val="none" w:sz="0" w:space="0" w:color="auto"/>
      </w:divBdr>
    </w:div>
    <w:div w:id="1197544728">
      <w:bodyDiv w:val="1"/>
      <w:marLeft w:val="0"/>
      <w:marRight w:val="0"/>
      <w:marTop w:val="0"/>
      <w:marBottom w:val="0"/>
      <w:divBdr>
        <w:top w:val="none" w:sz="0" w:space="0" w:color="auto"/>
        <w:left w:val="none" w:sz="0" w:space="0" w:color="auto"/>
        <w:bottom w:val="none" w:sz="0" w:space="0" w:color="auto"/>
        <w:right w:val="none" w:sz="0" w:space="0" w:color="auto"/>
      </w:divBdr>
      <w:divsChild>
        <w:div w:id="1576235419">
          <w:marLeft w:val="0"/>
          <w:marRight w:val="0"/>
          <w:marTop w:val="0"/>
          <w:marBottom w:val="0"/>
          <w:divBdr>
            <w:top w:val="none" w:sz="0" w:space="0" w:color="auto"/>
            <w:left w:val="none" w:sz="0" w:space="0" w:color="auto"/>
            <w:bottom w:val="none" w:sz="0" w:space="0" w:color="auto"/>
            <w:right w:val="none" w:sz="0" w:space="0" w:color="auto"/>
          </w:divBdr>
        </w:div>
        <w:div w:id="2114280331">
          <w:marLeft w:val="0"/>
          <w:marRight w:val="0"/>
          <w:marTop w:val="0"/>
          <w:marBottom w:val="0"/>
          <w:divBdr>
            <w:top w:val="none" w:sz="0" w:space="0" w:color="auto"/>
            <w:left w:val="none" w:sz="0" w:space="0" w:color="auto"/>
            <w:bottom w:val="none" w:sz="0" w:space="0" w:color="auto"/>
            <w:right w:val="none" w:sz="0" w:space="0" w:color="auto"/>
          </w:divBdr>
        </w:div>
        <w:div w:id="2091155109">
          <w:marLeft w:val="0"/>
          <w:marRight w:val="0"/>
          <w:marTop w:val="0"/>
          <w:marBottom w:val="0"/>
          <w:divBdr>
            <w:top w:val="none" w:sz="0" w:space="0" w:color="auto"/>
            <w:left w:val="none" w:sz="0" w:space="0" w:color="auto"/>
            <w:bottom w:val="none" w:sz="0" w:space="0" w:color="auto"/>
            <w:right w:val="none" w:sz="0" w:space="0" w:color="auto"/>
          </w:divBdr>
        </w:div>
        <w:div w:id="831529087">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06069791">
          <w:marLeft w:val="0"/>
          <w:marRight w:val="0"/>
          <w:marTop w:val="0"/>
          <w:marBottom w:val="0"/>
          <w:divBdr>
            <w:top w:val="none" w:sz="0" w:space="0" w:color="auto"/>
            <w:left w:val="none" w:sz="0" w:space="0" w:color="auto"/>
            <w:bottom w:val="none" w:sz="0" w:space="0" w:color="auto"/>
            <w:right w:val="none" w:sz="0" w:space="0" w:color="auto"/>
          </w:divBdr>
        </w:div>
        <w:div w:id="661012406">
          <w:marLeft w:val="0"/>
          <w:marRight w:val="0"/>
          <w:marTop w:val="0"/>
          <w:marBottom w:val="0"/>
          <w:divBdr>
            <w:top w:val="none" w:sz="0" w:space="0" w:color="auto"/>
            <w:left w:val="none" w:sz="0" w:space="0" w:color="auto"/>
            <w:bottom w:val="none" w:sz="0" w:space="0" w:color="auto"/>
            <w:right w:val="none" w:sz="0" w:space="0" w:color="auto"/>
          </w:divBdr>
        </w:div>
        <w:div w:id="883371040">
          <w:marLeft w:val="0"/>
          <w:marRight w:val="0"/>
          <w:marTop w:val="0"/>
          <w:marBottom w:val="0"/>
          <w:divBdr>
            <w:top w:val="none" w:sz="0" w:space="0" w:color="auto"/>
            <w:left w:val="none" w:sz="0" w:space="0" w:color="auto"/>
            <w:bottom w:val="none" w:sz="0" w:space="0" w:color="auto"/>
            <w:right w:val="none" w:sz="0" w:space="0" w:color="auto"/>
          </w:divBdr>
        </w:div>
        <w:div w:id="1277978511">
          <w:marLeft w:val="0"/>
          <w:marRight w:val="0"/>
          <w:marTop w:val="0"/>
          <w:marBottom w:val="0"/>
          <w:divBdr>
            <w:top w:val="none" w:sz="0" w:space="0" w:color="auto"/>
            <w:left w:val="none" w:sz="0" w:space="0" w:color="auto"/>
            <w:bottom w:val="none" w:sz="0" w:space="0" w:color="auto"/>
            <w:right w:val="none" w:sz="0" w:space="0" w:color="auto"/>
          </w:divBdr>
        </w:div>
        <w:div w:id="180629752">
          <w:marLeft w:val="0"/>
          <w:marRight w:val="0"/>
          <w:marTop w:val="0"/>
          <w:marBottom w:val="0"/>
          <w:divBdr>
            <w:top w:val="none" w:sz="0" w:space="0" w:color="auto"/>
            <w:left w:val="none" w:sz="0" w:space="0" w:color="auto"/>
            <w:bottom w:val="none" w:sz="0" w:space="0" w:color="auto"/>
            <w:right w:val="none" w:sz="0" w:space="0" w:color="auto"/>
          </w:divBdr>
        </w:div>
        <w:div w:id="862716094">
          <w:marLeft w:val="0"/>
          <w:marRight w:val="0"/>
          <w:marTop w:val="0"/>
          <w:marBottom w:val="0"/>
          <w:divBdr>
            <w:top w:val="none" w:sz="0" w:space="0" w:color="auto"/>
            <w:left w:val="none" w:sz="0" w:space="0" w:color="auto"/>
            <w:bottom w:val="none" w:sz="0" w:space="0" w:color="auto"/>
            <w:right w:val="none" w:sz="0" w:space="0" w:color="auto"/>
          </w:divBdr>
        </w:div>
        <w:div w:id="186674014">
          <w:marLeft w:val="0"/>
          <w:marRight w:val="0"/>
          <w:marTop w:val="0"/>
          <w:marBottom w:val="0"/>
          <w:divBdr>
            <w:top w:val="none" w:sz="0" w:space="0" w:color="auto"/>
            <w:left w:val="none" w:sz="0" w:space="0" w:color="auto"/>
            <w:bottom w:val="none" w:sz="0" w:space="0" w:color="auto"/>
            <w:right w:val="none" w:sz="0" w:space="0" w:color="auto"/>
          </w:divBdr>
        </w:div>
        <w:div w:id="585192644">
          <w:marLeft w:val="0"/>
          <w:marRight w:val="0"/>
          <w:marTop w:val="0"/>
          <w:marBottom w:val="0"/>
          <w:divBdr>
            <w:top w:val="none" w:sz="0" w:space="0" w:color="auto"/>
            <w:left w:val="none" w:sz="0" w:space="0" w:color="auto"/>
            <w:bottom w:val="none" w:sz="0" w:space="0" w:color="auto"/>
            <w:right w:val="none" w:sz="0" w:space="0" w:color="auto"/>
          </w:divBdr>
        </w:div>
        <w:div w:id="2145350659">
          <w:marLeft w:val="0"/>
          <w:marRight w:val="0"/>
          <w:marTop w:val="0"/>
          <w:marBottom w:val="0"/>
          <w:divBdr>
            <w:top w:val="none" w:sz="0" w:space="0" w:color="auto"/>
            <w:left w:val="none" w:sz="0" w:space="0" w:color="auto"/>
            <w:bottom w:val="none" w:sz="0" w:space="0" w:color="auto"/>
            <w:right w:val="none" w:sz="0" w:space="0" w:color="auto"/>
          </w:divBdr>
        </w:div>
      </w:divsChild>
    </w:div>
    <w:div w:id="1525098234">
      <w:bodyDiv w:val="1"/>
      <w:marLeft w:val="0"/>
      <w:marRight w:val="0"/>
      <w:marTop w:val="0"/>
      <w:marBottom w:val="0"/>
      <w:divBdr>
        <w:top w:val="none" w:sz="0" w:space="0" w:color="auto"/>
        <w:left w:val="none" w:sz="0" w:space="0" w:color="auto"/>
        <w:bottom w:val="none" w:sz="0" w:space="0" w:color="auto"/>
        <w:right w:val="none" w:sz="0" w:space="0" w:color="auto"/>
      </w:divBdr>
      <w:divsChild>
        <w:div w:id="751664261">
          <w:marLeft w:val="0"/>
          <w:marRight w:val="0"/>
          <w:marTop w:val="0"/>
          <w:marBottom w:val="0"/>
          <w:divBdr>
            <w:top w:val="none" w:sz="0" w:space="0" w:color="auto"/>
            <w:left w:val="none" w:sz="0" w:space="0" w:color="auto"/>
            <w:bottom w:val="none" w:sz="0" w:space="0" w:color="auto"/>
            <w:right w:val="none" w:sz="0" w:space="0" w:color="auto"/>
          </w:divBdr>
        </w:div>
        <w:div w:id="576860076">
          <w:marLeft w:val="0"/>
          <w:marRight w:val="0"/>
          <w:marTop w:val="0"/>
          <w:marBottom w:val="0"/>
          <w:divBdr>
            <w:top w:val="none" w:sz="0" w:space="0" w:color="auto"/>
            <w:left w:val="none" w:sz="0" w:space="0" w:color="auto"/>
            <w:bottom w:val="none" w:sz="0" w:space="0" w:color="auto"/>
            <w:right w:val="none" w:sz="0" w:space="0" w:color="auto"/>
          </w:divBdr>
        </w:div>
        <w:div w:id="1778912132">
          <w:marLeft w:val="0"/>
          <w:marRight w:val="0"/>
          <w:marTop w:val="0"/>
          <w:marBottom w:val="0"/>
          <w:divBdr>
            <w:top w:val="none" w:sz="0" w:space="0" w:color="auto"/>
            <w:left w:val="none" w:sz="0" w:space="0" w:color="auto"/>
            <w:bottom w:val="none" w:sz="0" w:space="0" w:color="auto"/>
            <w:right w:val="none" w:sz="0" w:space="0" w:color="auto"/>
          </w:divBdr>
        </w:div>
        <w:div w:id="1167788159">
          <w:marLeft w:val="0"/>
          <w:marRight w:val="0"/>
          <w:marTop w:val="0"/>
          <w:marBottom w:val="0"/>
          <w:divBdr>
            <w:top w:val="none" w:sz="0" w:space="0" w:color="auto"/>
            <w:left w:val="none" w:sz="0" w:space="0" w:color="auto"/>
            <w:bottom w:val="none" w:sz="0" w:space="0" w:color="auto"/>
            <w:right w:val="none" w:sz="0" w:space="0" w:color="auto"/>
          </w:divBdr>
        </w:div>
        <w:div w:id="147788216">
          <w:marLeft w:val="0"/>
          <w:marRight w:val="0"/>
          <w:marTop w:val="0"/>
          <w:marBottom w:val="0"/>
          <w:divBdr>
            <w:top w:val="none" w:sz="0" w:space="0" w:color="auto"/>
            <w:left w:val="none" w:sz="0" w:space="0" w:color="auto"/>
            <w:bottom w:val="none" w:sz="0" w:space="0" w:color="auto"/>
            <w:right w:val="none" w:sz="0" w:space="0" w:color="auto"/>
          </w:divBdr>
        </w:div>
        <w:div w:id="1488210863">
          <w:marLeft w:val="0"/>
          <w:marRight w:val="0"/>
          <w:marTop w:val="0"/>
          <w:marBottom w:val="0"/>
          <w:divBdr>
            <w:top w:val="none" w:sz="0" w:space="0" w:color="auto"/>
            <w:left w:val="none" w:sz="0" w:space="0" w:color="auto"/>
            <w:bottom w:val="none" w:sz="0" w:space="0" w:color="auto"/>
            <w:right w:val="none" w:sz="0" w:space="0" w:color="auto"/>
          </w:divBdr>
        </w:div>
        <w:div w:id="603341600">
          <w:marLeft w:val="0"/>
          <w:marRight w:val="0"/>
          <w:marTop w:val="0"/>
          <w:marBottom w:val="0"/>
          <w:divBdr>
            <w:top w:val="none" w:sz="0" w:space="0" w:color="auto"/>
            <w:left w:val="none" w:sz="0" w:space="0" w:color="auto"/>
            <w:bottom w:val="none" w:sz="0" w:space="0" w:color="auto"/>
            <w:right w:val="none" w:sz="0" w:space="0" w:color="auto"/>
          </w:divBdr>
        </w:div>
        <w:div w:id="866674861">
          <w:marLeft w:val="0"/>
          <w:marRight w:val="0"/>
          <w:marTop w:val="0"/>
          <w:marBottom w:val="0"/>
          <w:divBdr>
            <w:top w:val="none" w:sz="0" w:space="0" w:color="auto"/>
            <w:left w:val="none" w:sz="0" w:space="0" w:color="auto"/>
            <w:bottom w:val="none" w:sz="0" w:space="0" w:color="auto"/>
            <w:right w:val="none" w:sz="0" w:space="0" w:color="auto"/>
          </w:divBdr>
        </w:div>
        <w:div w:id="1671443120">
          <w:marLeft w:val="0"/>
          <w:marRight w:val="0"/>
          <w:marTop w:val="0"/>
          <w:marBottom w:val="0"/>
          <w:divBdr>
            <w:top w:val="none" w:sz="0" w:space="0" w:color="auto"/>
            <w:left w:val="none" w:sz="0" w:space="0" w:color="auto"/>
            <w:bottom w:val="none" w:sz="0" w:space="0" w:color="auto"/>
            <w:right w:val="none" w:sz="0" w:space="0" w:color="auto"/>
          </w:divBdr>
        </w:div>
        <w:div w:id="767844822">
          <w:marLeft w:val="0"/>
          <w:marRight w:val="0"/>
          <w:marTop w:val="0"/>
          <w:marBottom w:val="0"/>
          <w:divBdr>
            <w:top w:val="none" w:sz="0" w:space="0" w:color="auto"/>
            <w:left w:val="none" w:sz="0" w:space="0" w:color="auto"/>
            <w:bottom w:val="none" w:sz="0" w:space="0" w:color="auto"/>
            <w:right w:val="none" w:sz="0" w:space="0" w:color="auto"/>
          </w:divBdr>
        </w:div>
        <w:div w:id="1787961868">
          <w:marLeft w:val="0"/>
          <w:marRight w:val="0"/>
          <w:marTop w:val="0"/>
          <w:marBottom w:val="0"/>
          <w:divBdr>
            <w:top w:val="none" w:sz="0" w:space="0" w:color="auto"/>
            <w:left w:val="none" w:sz="0" w:space="0" w:color="auto"/>
            <w:bottom w:val="none" w:sz="0" w:space="0" w:color="auto"/>
            <w:right w:val="none" w:sz="0" w:space="0" w:color="auto"/>
          </w:divBdr>
        </w:div>
        <w:div w:id="870262616">
          <w:marLeft w:val="0"/>
          <w:marRight w:val="0"/>
          <w:marTop w:val="0"/>
          <w:marBottom w:val="0"/>
          <w:divBdr>
            <w:top w:val="none" w:sz="0" w:space="0" w:color="auto"/>
            <w:left w:val="none" w:sz="0" w:space="0" w:color="auto"/>
            <w:bottom w:val="none" w:sz="0" w:space="0" w:color="auto"/>
            <w:right w:val="none" w:sz="0" w:space="0" w:color="auto"/>
          </w:divBdr>
        </w:div>
        <w:div w:id="1725913350">
          <w:marLeft w:val="0"/>
          <w:marRight w:val="0"/>
          <w:marTop w:val="0"/>
          <w:marBottom w:val="0"/>
          <w:divBdr>
            <w:top w:val="none" w:sz="0" w:space="0" w:color="auto"/>
            <w:left w:val="none" w:sz="0" w:space="0" w:color="auto"/>
            <w:bottom w:val="none" w:sz="0" w:space="0" w:color="auto"/>
            <w:right w:val="none" w:sz="0" w:space="0" w:color="auto"/>
          </w:divBdr>
        </w:div>
        <w:div w:id="1797411751">
          <w:marLeft w:val="0"/>
          <w:marRight w:val="0"/>
          <w:marTop w:val="0"/>
          <w:marBottom w:val="0"/>
          <w:divBdr>
            <w:top w:val="none" w:sz="0" w:space="0" w:color="auto"/>
            <w:left w:val="none" w:sz="0" w:space="0" w:color="auto"/>
            <w:bottom w:val="none" w:sz="0" w:space="0" w:color="auto"/>
            <w:right w:val="none" w:sz="0" w:space="0" w:color="auto"/>
          </w:divBdr>
        </w:div>
        <w:div w:id="1381703985">
          <w:marLeft w:val="0"/>
          <w:marRight w:val="0"/>
          <w:marTop w:val="0"/>
          <w:marBottom w:val="0"/>
          <w:divBdr>
            <w:top w:val="none" w:sz="0" w:space="0" w:color="auto"/>
            <w:left w:val="none" w:sz="0" w:space="0" w:color="auto"/>
            <w:bottom w:val="none" w:sz="0" w:space="0" w:color="auto"/>
            <w:right w:val="none" w:sz="0" w:space="0" w:color="auto"/>
          </w:divBdr>
        </w:div>
      </w:divsChild>
    </w:div>
    <w:div w:id="1635060055">
      <w:bodyDiv w:val="1"/>
      <w:marLeft w:val="0"/>
      <w:marRight w:val="0"/>
      <w:marTop w:val="0"/>
      <w:marBottom w:val="0"/>
      <w:divBdr>
        <w:top w:val="none" w:sz="0" w:space="0" w:color="auto"/>
        <w:left w:val="none" w:sz="0" w:space="0" w:color="auto"/>
        <w:bottom w:val="none" w:sz="0" w:space="0" w:color="auto"/>
        <w:right w:val="none" w:sz="0" w:space="0" w:color="auto"/>
      </w:divBdr>
    </w:div>
    <w:div w:id="1654486217">
      <w:bodyDiv w:val="1"/>
      <w:marLeft w:val="0"/>
      <w:marRight w:val="0"/>
      <w:marTop w:val="0"/>
      <w:marBottom w:val="0"/>
      <w:divBdr>
        <w:top w:val="none" w:sz="0" w:space="0" w:color="auto"/>
        <w:left w:val="none" w:sz="0" w:space="0" w:color="auto"/>
        <w:bottom w:val="none" w:sz="0" w:space="0" w:color="auto"/>
        <w:right w:val="none" w:sz="0" w:space="0" w:color="auto"/>
      </w:divBdr>
      <w:divsChild>
        <w:div w:id="1163744359">
          <w:marLeft w:val="0"/>
          <w:marRight w:val="0"/>
          <w:marTop w:val="0"/>
          <w:marBottom w:val="0"/>
          <w:divBdr>
            <w:top w:val="none" w:sz="0" w:space="0" w:color="auto"/>
            <w:left w:val="none" w:sz="0" w:space="0" w:color="auto"/>
            <w:bottom w:val="none" w:sz="0" w:space="0" w:color="auto"/>
            <w:right w:val="none" w:sz="0" w:space="0" w:color="auto"/>
          </w:divBdr>
        </w:div>
        <w:div w:id="438836429">
          <w:marLeft w:val="0"/>
          <w:marRight w:val="0"/>
          <w:marTop w:val="0"/>
          <w:marBottom w:val="0"/>
          <w:divBdr>
            <w:top w:val="none" w:sz="0" w:space="0" w:color="auto"/>
            <w:left w:val="none" w:sz="0" w:space="0" w:color="auto"/>
            <w:bottom w:val="none" w:sz="0" w:space="0" w:color="auto"/>
            <w:right w:val="none" w:sz="0" w:space="0" w:color="auto"/>
          </w:divBdr>
        </w:div>
        <w:div w:id="2001225815">
          <w:marLeft w:val="0"/>
          <w:marRight w:val="0"/>
          <w:marTop w:val="0"/>
          <w:marBottom w:val="0"/>
          <w:divBdr>
            <w:top w:val="none" w:sz="0" w:space="0" w:color="auto"/>
            <w:left w:val="none" w:sz="0" w:space="0" w:color="auto"/>
            <w:bottom w:val="none" w:sz="0" w:space="0" w:color="auto"/>
            <w:right w:val="none" w:sz="0" w:space="0" w:color="auto"/>
          </w:divBdr>
        </w:div>
        <w:div w:id="1628655707">
          <w:marLeft w:val="0"/>
          <w:marRight w:val="0"/>
          <w:marTop w:val="0"/>
          <w:marBottom w:val="0"/>
          <w:divBdr>
            <w:top w:val="none" w:sz="0" w:space="0" w:color="auto"/>
            <w:left w:val="none" w:sz="0" w:space="0" w:color="auto"/>
            <w:bottom w:val="none" w:sz="0" w:space="0" w:color="auto"/>
            <w:right w:val="none" w:sz="0" w:space="0" w:color="auto"/>
          </w:divBdr>
        </w:div>
        <w:div w:id="1260597145">
          <w:marLeft w:val="0"/>
          <w:marRight w:val="0"/>
          <w:marTop w:val="0"/>
          <w:marBottom w:val="0"/>
          <w:divBdr>
            <w:top w:val="none" w:sz="0" w:space="0" w:color="auto"/>
            <w:left w:val="none" w:sz="0" w:space="0" w:color="auto"/>
            <w:bottom w:val="none" w:sz="0" w:space="0" w:color="auto"/>
            <w:right w:val="none" w:sz="0" w:space="0" w:color="auto"/>
          </w:divBdr>
        </w:div>
        <w:div w:id="668288120">
          <w:marLeft w:val="0"/>
          <w:marRight w:val="0"/>
          <w:marTop w:val="0"/>
          <w:marBottom w:val="0"/>
          <w:divBdr>
            <w:top w:val="none" w:sz="0" w:space="0" w:color="auto"/>
            <w:left w:val="none" w:sz="0" w:space="0" w:color="auto"/>
            <w:bottom w:val="none" w:sz="0" w:space="0" w:color="auto"/>
            <w:right w:val="none" w:sz="0" w:space="0" w:color="auto"/>
          </w:divBdr>
        </w:div>
        <w:div w:id="1556620038">
          <w:marLeft w:val="0"/>
          <w:marRight w:val="0"/>
          <w:marTop w:val="0"/>
          <w:marBottom w:val="0"/>
          <w:divBdr>
            <w:top w:val="none" w:sz="0" w:space="0" w:color="auto"/>
            <w:left w:val="none" w:sz="0" w:space="0" w:color="auto"/>
            <w:bottom w:val="none" w:sz="0" w:space="0" w:color="auto"/>
            <w:right w:val="none" w:sz="0" w:space="0" w:color="auto"/>
          </w:divBdr>
        </w:div>
        <w:div w:id="928973962">
          <w:marLeft w:val="0"/>
          <w:marRight w:val="0"/>
          <w:marTop w:val="0"/>
          <w:marBottom w:val="0"/>
          <w:divBdr>
            <w:top w:val="none" w:sz="0" w:space="0" w:color="auto"/>
            <w:left w:val="none" w:sz="0" w:space="0" w:color="auto"/>
            <w:bottom w:val="none" w:sz="0" w:space="0" w:color="auto"/>
            <w:right w:val="none" w:sz="0" w:space="0" w:color="auto"/>
          </w:divBdr>
        </w:div>
        <w:div w:id="758333884">
          <w:marLeft w:val="0"/>
          <w:marRight w:val="0"/>
          <w:marTop w:val="0"/>
          <w:marBottom w:val="0"/>
          <w:divBdr>
            <w:top w:val="none" w:sz="0" w:space="0" w:color="auto"/>
            <w:left w:val="none" w:sz="0" w:space="0" w:color="auto"/>
            <w:bottom w:val="none" w:sz="0" w:space="0" w:color="auto"/>
            <w:right w:val="none" w:sz="0" w:space="0" w:color="auto"/>
          </w:divBdr>
        </w:div>
        <w:div w:id="1544555150">
          <w:marLeft w:val="0"/>
          <w:marRight w:val="0"/>
          <w:marTop w:val="0"/>
          <w:marBottom w:val="0"/>
          <w:divBdr>
            <w:top w:val="none" w:sz="0" w:space="0" w:color="auto"/>
            <w:left w:val="none" w:sz="0" w:space="0" w:color="auto"/>
            <w:bottom w:val="none" w:sz="0" w:space="0" w:color="auto"/>
            <w:right w:val="none" w:sz="0" w:space="0" w:color="auto"/>
          </w:divBdr>
        </w:div>
      </w:divsChild>
    </w:div>
    <w:div w:id="1837256871">
      <w:bodyDiv w:val="1"/>
      <w:marLeft w:val="0"/>
      <w:marRight w:val="0"/>
      <w:marTop w:val="0"/>
      <w:marBottom w:val="0"/>
      <w:divBdr>
        <w:top w:val="none" w:sz="0" w:space="0" w:color="auto"/>
        <w:left w:val="none" w:sz="0" w:space="0" w:color="auto"/>
        <w:bottom w:val="none" w:sz="0" w:space="0" w:color="auto"/>
        <w:right w:val="none" w:sz="0" w:space="0" w:color="auto"/>
      </w:divBdr>
      <w:divsChild>
        <w:div w:id="1198657783">
          <w:marLeft w:val="0"/>
          <w:marRight w:val="0"/>
          <w:marTop w:val="0"/>
          <w:marBottom w:val="0"/>
          <w:divBdr>
            <w:top w:val="none" w:sz="0" w:space="0" w:color="auto"/>
            <w:left w:val="none" w:sz="0" w:space="0" w:color="auto"/>
            <w:bottom w:val="none" w:sz="0" w:space="0" w:color="auto"/>
            <w:right w:val="none" w:sz="0" w:space="0" w:color="auto"/>
          </w:divBdr>
        </w:div>
        <w:div w:id="1419322893">
          <w:marLeft w:val="0"/>
          <w:marRight w:val="0"/>
          <w:marTop w:val="0"/>
          <w:marBottom w:val="0"/>
          <w:divBdr>
            <w:top w:val="none" w:sz="0" w:space="0" w:color="auto"/>
            <w:left w:val="none" w:sz="0" w:space="0" w:color="auto"/>
            <w:bottom w:val="none" w:sz="0" w:space="0" w:color="auto"/>
            <w:right w:val="none" w:sz="0" w:space="0" w:color="auto"/>
          </w:divBdr>
        </w:div>
        <w:div w:id="1662469849">
          <w:marLeft w:val="0"/>
          <w:marRight w:val="0"/>
          <w:marTop w:val="0"/>
          <w:marBottom w:val="0"/>
          <w:divBdr>
            <w:top w:val="none" w:sz="0" w:space="0" w:color="auto"/>
            <w:left w:val="none" w:sz="0" w:space="0" w:color="auto"/>
            <w:bottom w:val="none" w:sz="0" w:space="0" w:color="auto"/>
            <w:right w:val="none" w:sz="0" w:space="0" w:color="auto"/>
          </w:divBdr>
        </w:div>
        <w:div w:id="206797200">
          <w:marLeft w:val="0"/>
          <w:marRight w:val="0"/>
          <w:marTop w:val="0"/>
          <w:marBottom w:val="0"/>
          <w:divBdr>
            <w:top w:val="none" w:sz="0" w:space="0" w:color="auto"/>
            <w:left w:val="none" w:sz="0" w:space="0" w:color="auto"/>
            <w:bottom w:val="none" w:sz="0" w:space="0" w:color="auto"/>
            <w:right w:val="none" w:sz="0" w:space="0" w:color="auto"/>
          </w:divBdr>
        </w:div>
        <w:div w:id="824975608">
          <w:marLeft w:val="0"/>
          <w:marRight w:val="0"/>
          <w:marTop w:val="0"/>
          <w:marBottom w:val="0"/>
          <w:divBdr>
            <w:top w:val="none" w:sz="0" w:space="0" w:color="auto"/>
            <w:left w:val="none" w:sz="0" w:space="0" w:color="auto"/>
            <w:bottom w:val="none" w:sz="0" w:space="0" w:color="auto"/>
            <w:right w:val="none" w:sz="0" w:space="0" w:color="auto"/>
          </w:divBdr>
        </w:div>
      </w:divsChild>
    </w:div>
    <w:div w:id="1845588210">
      <w:bodyDiv w:val="1"/>
      <w:marLeft w:val="0"/>
      <w:marRight w:val="0"/>
      <w:marTop w:val="0"/>
      <w:marBottom w:val="0"/>
      <w:divBdr>
        <w:top w:val="none" w:sz="0" w:space="0" w:color="auto"/>
        <w:left w:val="none" w:sz="0" w:space="0" w:color="auto"/>
        <w:bottom w:val="none" w:sz="0" w:space="0" w:color="auto"/>
        <w:right w:val="none" w:sz="0" w:space="0" w:color="auto"/>
      </w:divBdr>
    </w:div>
    <w:div w:id="19266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moha.gov.vn/Plus.aspx/vi/0/167/docid=10665" TargetMode="External"/><Relationship Id="rId18" Type="http://schemas.openxmlformats.org/officeDocument/2006/relationships/hyperlink" Target="http://doc.moha.gov.vn/Plus.aspx/vi/0/167/docid=9861" TargetMode="External"/><Relationship Id="rId26" Type="http://schemas.openxmlformats.org/officeDocument/2006/relationships/hyperlink" Target="http://doc.moha.gov.vn/Plus.aspx/vi/0/167/docid=5394" TargetMode="External"/><Relationship Id="rId39" Type="http://schemas.openxmlformats.org/officeDocument/2006/relationships/hyperlink" Target="http://vbpq.mof.gov.vn/van-ban-quy-pham-phap-luat/thuoc-tinh/7422" TargetMode="External"/><Relationship Id="rId21" Type="http://schemas.openxmlformats.org/officeDocument/2006/relationships/hyperlink" Target="http://doc.moha.gov.vn/Plus.aspx/vi/0/167/docid=9710" TargetMode="External"/><Relationship Id="rId34" Type="http://schemas.openxmlformats.org/officeDocument/2006/relationships/hyperlink" Target="http://doc.moha.gov.vn/Plus.aspx/vi/0/167/docid=3538" TargetMode="External"/><Relationship Id="rId42" Type="http://schemas.openxmlformats.org/officeDocument/2006/relationships/hyperlink" Target="http://www.moj.gov.vn/vbpq/Lists/Vn%20bn%20php%20lut/View_Detail.aspx?ItemID=2400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c.moha.gov.vn/Plus.aspx/vi/0/167/docid=10643" TargetMode="External"/><Relationship Id="rId29" Type="http://schemas.openxmlformats.org/officeDocument/2006/relationships/hyperlink" Target="http://doc.moha.gov.vn/Plus.aspx/vi/0/167/docid=46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ohiemxahoi.gov.vn/Index.aspx?u=doc&amp;su=d&amp;cid=423&amp;id=10352" TargetMode="External"/><Relationship Id="rId24" Type="http://schemas.openxmlformats.org/officeDocument/2006/relationships/hyperlink" Target="http://doc.moha.gov.vn/Plus.aspx/vi/0/167/docid=6968" TargetMode="External"/><Relationship Id="rId32" Type="http://schemas.openxmlformats.org/officeDocument/2006/relationships/hyperlink" Target="http://doc.moha.gov.vn/Plus.aspx/vi/0/167/docid=3781" TargetMode="External"/><Relationship Id="rId37" Type="http://schemas.openxmlformats.org/officeDocument/2006/relationships/hyperlink" Target="http://doc.moha.gov.vn/Plus.aspx/vi/0/167/docid=3205" TargetMode="External"/><Relationship Id="rId40" Type="http://schemas.openxmlformats.org/officeDocument/2006/relationships/hyperlink" Target="http://www.mof.gov.vn/portal/page/portal/mof_vn/1351583/1371479/2140710?p_vblq_folder=2201654&amp;p_vblq_id=2295259"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c.moha.gov.vn/Plus.aspx/vi/0/167/docid=10654" TargetMode="External"/><Relationship Id="rId23" Type="http://schemas.openxmlformats.org/officeDocument/2006/relationships/hyperlink" Target="http://doc.moha.gov.vn/Plus.aspx/vi/0/167/docid=9499" TargetMode="External"/><Relationship Id="rId28" Type="http://schemas.openxmlformats.org/officeDocument/2006/relationships/hyperlink" Target="http://doc.moha.gov.vn/Plus.aspx/vi/0/167/docid=3536" TargetMode="External"/><Relationship Id="rId36" Type="http://schemas.openxmlformats.org/officeDocument/2006/relationships/hyperlink" Target="http://doc.moha.gov.vn/Plus.aspx/vi/0/167/docid=3225" TargetMode="External"/><Relationship Id="rId10" Type="http://schemas.openxmlformats.org/officeDocument/2006/relationships/hyperlink" Target="http://www.bhxhdanang.gov.vn/VanBan/1263_Q%C4%90-BHXH.pdf" TargetMode="External"/><Relationship Id="rId19" Type="http://schemas.openxmlformats.org/officeDocument/2006/relationships/hyperlink" Target="http://doc.moha.gov.vn/Plus.aspx/vi/0/167/docid=9807" TargetMode="External"/><Relationship Id="rId31" Type="http://schemas.openxmlformats.org/officeDocument/2006/relationships/hyperlink" Target="http://doc.moha.gov.vn/Plus.aspx/vi/0/167/docid=4622" TargetMode="External"/><Relationship Id="rId44" Type="http://schemas.openxmlformats.org/officeDocument/2006/relationships/hyperlink" Target="http://www.sbv.gov.vn/portal/faces/vi/pages/trangchu/dvc/htmnh;jsessionid=5wNTVwxX7g1yGCpJy8RbhWTYn6CsS57tsJPnfcxpxWy3B57wfJZ2!1011587380!1300690957?_afrLoop=11021522759775863&amp;_afrWindowMode=0&amp;_afrWindowId=null" TargetMode="External"/><Relationship Id="rId4" Type="http://schemas.openxmlformats.org/officeDocument/2006/relationships/settings" Target="settings.xml"/><Relationship Id="rId9" Type="http://schemas.openxmlformats.org/officeDocument/2006/relationships/hyperlink" Target="http://vanban.chinhphu.vn/portal/page/portal/chinhphu/hethongvanban?class_id=1&amp;_page=1&amp;mode=detail&amp;document_id=20118" TargetMode="External"/><Relationship Id="rId14" Type="http://schemas.openxmlformats.org/officeDocument/2006/relationships/hyperlink" Target="http://doc.moha.gov.vn/Plus.aspx/vi/0/167/docid=10668" TargetMode="External"/><Relationship Id="rId22" Type="http://schemas.openxmlformats.org/officeDocument/2006/relationships/hyperlink" Target="http://doc.moha.gov.vn/Plus.aspx/vi/0/167/docid=9622" TargetMode="External"/><Relationship Id="rId27" Type="http://schemas.openxmlformats.org/officeDocument/2006/relationships/hyperlink" Target="http://www.moet.gov.vn/?page=6.10&amp;view=515&amp;opt=brpage" TargetMode="External"/><Relationship Id="rId30" Type="http://schemas.openxmlformats.org/officeDocument/2006/relationships/hyperlink" Target="http://doc.moha.gov.vn/Plus.aspx/vi/0/167/docid=4573" TargetMode="External"/><Relationship Id="rId35" Type="http://schemas.openxmlformats.org/officeDocument/2006/relationships/hyperlink" Target="http://doc.moha.gov.vn/Plus.aspx/vi/0/167/docid=3268" TargetMode="External"/><Relationship Id="rId43" Type="http://schemas.openxmlformats.org/officeDocument/2006/relationships/hyperlink" Target="http://www.bvhttdl.gov.vn/vn/vb-qly-nn/1/2424/index.html" TargetMode="External"/><Relationship Id="rId8" Type="http://schemas.openxmlformats.org/officeDocument/2006/relationships/hyperlink" Target="http://vanban.chinhphu.vn/portal/page/portal/chinhphu/hethongvanban?class_id=1&amp;_page=1&amp;mode=detail&amp;document_id=14081" TargetMode="External"/><Relationship Id="rId3" Type="http://schemas.openxmlformats.org/officeDocument/2006/relationships/styles" Target="styles.xml"/><Relationship Id="rId12" Type="http://schemas.openxmlformats.org/officeDocument/2006/relationships/hyperlink" Target="http://www.most.gov.vn/Desktop.aspx/Van-ban-KHCN/Lien-tich/6C3A715F24A441FD8C8A1D354591A13D/" TargetMode="External"/><Relationship Id="rId17" Type="http://schemas.openxmlformats.org/officeDocument/2006/relationships/hyperlink" Target="http://doc.moha.gov.vn/Plus.aspx/vi/0/167/docid=10590" TargetMode="External"/><Relationship Id="rId25" Type="http://schemas.openxmlformats.org/officeDocument/2006/relationships/hyperlink" Target="http://doc.moha.gov.vn/Plus.aspx/vi/0/167/docid=6967" TargetMode="External"/><Relationship Id="rId33" Type="http://schemas.openxmlformats.org/officeDocument/2006/relationships/hyperlink" Target="http://doc.moha.gov.vn/Plus.aspx/vi/0/167/docid=3598" TargetMode="External"/><Relationship Id="rId38" Type="http://schemas.openxmlformats.org/officeDocument/2006/relationships/hyperlink" Target="http://doc.moha.gov.vn/Plus.aspx/vi/0/167/docid=3781" TargetMode="External"/><Relationship Id="rId46" Type="http://schemas.openxmlformats.org/officeDocument/2006/relationships/fontTable" Target="fontTable.xml"/><Relationship Id="rId20" Type="http://schemas.openxmlformats.org/officeDocument/2006/relationships/hyperlink" Target="http://doc.moha.gov.vn/Plus.aspx/vi/0/167/docid=9729" TargetMode="External"/><Relationship Id="rId41" Type="http://schemas.openxmlformats.org/officeDocument/2006/relationships/hyperlink" Target="http://mic.gov.vn/vbqppl/Lists/Vn%20bn%20QPPL/DispForm.aspx?ID=8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DFDC3B-5CE4-4A67-A330-1081110D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14</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Tiến Hơn Nguyễn</cp:lastModifiedBy>
  <cp:revision>51</cp:revision>
  <dcterms:created xsi:type="dcterms:W3CDTF">2018-05-22T06:56:00Z</dcterms:created>
  <dcterms:modified xsi:type="dcterms:W3CDTF">2020-09-03T09:39:00Z</dcterms:modified>
</cp:coreProperties>
</file>