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5E03C" w14:textId="1ADC7B18" w:rsidR="005E263A" w:rsidRDefault="005E263A" w:rsidP="005E263A">
      <w:pPr>
        <w:spacing w:after="0" w:line="360" w:lineRule="auto"/>
        <w:jc w:val="center"/>
        <w:rPr>
          <w:rFonts w:ascii="Arial" w:hAnsi="Arial" w:cs="Arial"/>
          <w:b/>
          <w:bCs/>
          <w:sz w:val="34"/>
          <w:szCs w:val="34"/>
        </w:rPr>
      </w:pPr>
      <w:proofErr w:type="spellStart"/>
      <w:r w:rsidRPr="005E263A">
        <w:rPr>
          <w:rFonts w:ascii="Arial" w:hAnsi="Arial" w:cs="Arial"/>
          <w:b/>
          <w:bCs/>
          <w:sz w:val="34"/>
          <w:szCs w:val="34"/>
        </w:rPr>
        <w:t>DataCo</w:t>
      </w:r>
      <w:proofErr w:type="spellEnd"/>
      <w:r w:rsidRPr="005E263A">
        <w:rPr>
          <w:rFonts w:ascii="Arial" w:hAnsi="Arial" w:cs="Arial"/>
          <w:b/>
          <w:bCs/>
          <w:sz w:val="34"/>
          <w:szCs w:val="34"/>
        </w:rPr>
        <w:t xml:space="preserve"> Root Cause Analysis – Revenue Decline in Q4/2017</w:t>
      </w:r>
    </w:p>
    <w:p w14:paraId="00EB1F8B" w14:textId="77777777" w:rsidR="00443963" w:rsidRPr="005E263A" w:rsidRDefault="00443963" w:rsidP="005E263A">
      <w:pPr>
        <w:spacing w:after="0" w:line="360" w:lineRule="auto"/>
        <w:jc w:val="center"/>
        <w:rPr>
          <w:rFonts w:ascii="Arial" w:hAnsi="Arial" w:cs="Arial"/>
          <w:sz w:val="34"/>
          <w:szCs w:val="34"/>
        </w:rPr>
      </w:pPr>
    </w:p>
    <w:p w14:paraId="1918074F" w14:textId="77777777" w:rsidR="005E263A" w:rsidRPr="00443963" w:rsidRDefault="005E263A" w:rsidP="005E263A">
      <w:pPr>
        <w:spacing w:after="0" w:line="360" w:lineRule="auto"/>
        <w:rPr>
          <w:rFonts w:ascii="Arial" w:hAnsi="Arial" w:cs="Arial"/>
        </w:rPr>
      </w:pPr>
      <w:r w:rsidRPr="00443963">
        <w:rPr>
          <w:rFonts w:ascii="Arial" w:hAnsi="Arial" w:cs="Arial"/>
          <w:b/>
          <w:bCs/>
        </w:rPr>
        <w:t>1. Business Problem &amp; Objective</w:t>
      </w:r>
    </w:p>
    <w:p w14:paraId="49DD2D4D" w14:textId="77777777" w:rsidR="005E263A" w:rsidRPr="00443963" w:rsidRDefault="005E263A" w:rsidP="005E263A">
      <w:pPr>
        <w:numPr>
          <w:ilvl w:val="0"/>
          <w:numId w:val="16"/>
        </w:numPr>
        <w:spacing w:after="0" w:line="360" w:lineRule="auto"/>
        <w:ind w:firstLine="360"/>
        <w:rPr>
          <w:rFonts w:ascii="Arial" w:hAnsi="Arial" w:cs="Arial"/>
        </w:rPr>
      </w:pPr>
      <w:r w:rsidRPr="00443963">
        <w:rPr>
          <w:rFonts w:ascii="Arial" w:hAnsi="Arial" w:cs="Arial"/>
          <w:b/>
          <w:bCs/>
        </w:rPr>
        <w:t>Business Problem:</w:t>
      </w:r>
      <w:r w:rsidRPr="00443963">
        <w:rPr>
          <w:rFonts w:ascii="Arial" w:hAnsi="Arial" w:cs="Arial"/>
        </w:rPr>
        <w:t xml:space="preserve"> </w:t>
      </w:r>
      <w:proofErr w:type="spellStart"/>
      <w:r w:rsidRPr="00443963">
        <w:rPr>
          <w:rFonts w:ascii="Arial" w:hAnsi="Arial" w:cs="Arial"/>
        </w:rPr>
        <w:t>DataCo</w:t>
      </w:r>
      <w:proofErr w:type="spellEnd"/>
      <w:r w:rsidRPr="00443963">
        <w:rPr>
          <w:rFonts w:ascii="Arial" w:hAnsi="Arial" w:cs="Arial"/>
        </w:rPr>
        <w:t xml:space="preserve"> experienced a sharp decline in Revenue and Profit during Q4/2017, while losing customers from key regions such as Europe.</w:t>
      </w:r>
    </w:p>
    <w:p w14:paraId="451FC760" w14:textId="77777777" w:rsidR="005E263A" w:rsidRPr="00443963" w:rsidRDefault="005E263A" w:rsidP="005E263A">
      <w:pPr>
        <w:numPr>
          <w:ilvl w:val="0"/>
          <w:numId w:val="17"/>
        </w:numPr>
        <w:spacing w:after="0" w:line="360" w:lineRule="auto"/>
        <w:ind w:firstLine="360"/>
        <w:rPr>
          <w:rFonts w:ascii="Arial" w:hAnsi="Arial" w:cs="Arial"/>
        </w:rPr>
      </w:pPr>
      <w:r w:rsidRPr="00443963">
        <w:rPr>
          <w:rFonts w:ascii="Arial" w:hAnsi="Arial" w:cs="Arial"/>
          <w:b/>
          <w:bCs/>
        </w:rPr>
        <w:t>Objective:</w:t>
      </w:r>
      <w:r w:rsidRPr="00443963">
        <w:rPr>
          <w:rFonts w:ascii="Arial" w:hAnsi="Arial" w:cs="Arial"/>
        </w:rPr>
        <w:t xml:space="preserve"> Identify the root causes behind the decline through Sales, Logistics, and Customer analysis.</w:t>
      </w:r>
    </w:p>
    <w:p w14:paraId="6F3096FF" w14:textId="77777777" w:rsidR="005E263A" w:rsidRPr="00443963" w:rsidRDefault="005E263A" w:rsidP="005E263A">
      <w:pPr>
        <w:spacing w:after="0" w:line="360" w:lineRule="auto"/>
        <w:rPr>
          <w:rFonts w:ascii="Arial" w:hAnsi="Arial" w:cs="Arial"/>
        </w:rPr>
      </w:pPr>
      <w:r w:rsidRPr="00443963">
        <w:rPr>
          <w:rFonts w:ascii="Arial" w:hAnsi="Arial" w:cs="Arial"/>
          <w:b/>
          <w:bCs/>
        </w:rPr>
        <w:t>2. Business Questions</w:t>
      </w:r>
    </w:p>
    <w:p w14:paraId="361DAEC5" w14:textId="77777777" w:rsidR="005E263A" w:rsidRPr="00443963" w:rsidRDefault="005E263A" w:rsidP="005E263A">
      <w:pPr>
        <w:numPr>
          <w:ilvl w:val="0"/>
          <w:numId w:val="18"/>
        </w:numPr>
        <w:spacing w:after="0" w:line="360" w:lineRule="auto"/>
        <w:rPr>
          <w:rFonts w:ascii="Arial" w:hAnsi="Arial" w:cs="Arial"/>
        </w:rPr>
      </w:pPr>
      <w:r w:rsidRPr="00443963">
        <w:rPr>
          <w:rFonts w:ascii="Arial" w:hAnsi="Arial" w:cs="Arial"/>
        </w:rPr>
        <w:t>Why did Revenue and Profit decline sharply in Q4/2017?</w:t>
      </w:r>
    </w:p>
    <w:p w14:paraId="2BC69867" w14:textId="77777777" w:rsidR="005E263A" w:rsidRPr="00443963" w:rsidRDefault="005E263A" w:rsidP="005E263A">
      <w:pPr>
        <w:numPr>
          <w:ilvl w:val="0"/>
          <w:numId w:val="18"/>
        </w:numPr>
        <w:spacing w:after="0" w:line="360" w:lineRule="auto"/>
        <w:rPr>
          <w:rFonts w:ascii="Arial" w:hAnsi="Arial" w:cs="Arial"/>
        </w:rPr>
      </w:pPr>
      <w:r w:rsidRPr="00443963">
        <w:rPr>
          <w:rFonts w:ascii="Arial" w:hAnsi="Arial" w:cs="Arial"/>
        </w:rPr>
        <w:t>Which product categories and customer regions were most affected?</w:t>
      </w:r>
    </w:p>
    <w:p w14:paraId="7CD18347" w14:textId="254B6480" w:rsidR="005E263A" w:rsidRPr="00443963" w:rsidRDefault="005E263A" w:rsidP="005E263A">
      <w:pPr>
        <w:numPr>
          <w:ilvl w:val="0"/>
          <w:numId w:val="18"/>
        </w:numPr>
        <w:spacing w:after="0" w:line="360" w:lineRule="auto"/>
        <w:rPr>
          <w:rFonts w:ascii="Arial" w:hAnsi="Arial" w:cs="Arial"/>
        </w:rPr>
      </w:pPr>
      <w:r w:rsidRPr="00443963">
        <w:rPr>
          <w:rFonts w:ascii="Arial" w:hAnsi="Arial" w:cs="Arial"/>
        </w:rPr>
        <w:t xml:space="preserve">Did logistics performance significantly </w:t>
      </w:r>
      <w:r w:rsidR="00F57DDB" w:rsidRPr="00443963">
        <w:rPr>
          <w:rFonts w:ascii="Arial" w:hAnsi="Arial" w:cs="Arial"/>
        </w:rPr>
        <w:t>impact on</w:t>
      </w:r>
      <w:r w:rsidRPr="00443963">
        <w:rPr>
          <w:rFonts w:ascii="Arial" w:hAnsi="Arial" w:cs="Arial"/>
        </w:rPr>
        <w:t xml:space="preserve"> the downturn?</w:t>
      </w:r>
    </w:p>
    <w:p w14:paraId="0CA62F29" w14:textId="4140D9B8" w:rsidR="005E263A" w:rsidRPr="00443963" w:rsidRDefault="005E263A" w:rsidP="005E263A">
      <w:pPr>
        <w:numPr>
          <w:ilvl w:val="0"/>
          <w:numId w:val="18"/>
        </w:numPr>
        <w:spacing w:after="0" w:line="360" w:lineRule="auto"/>
        <w:rPr>
          <w:rFonts w:ascii="Arial" w:hAnsi="Arial" w:cs="Arial"/>
        </w:rPr>
      </w:pPr>
      <w:r w:rsidRPr="00443963">
        <w:rPr>
          <w:rFonts w:ascii="Arial" w:hAnsi="Arial" w:cs="Arial"/>
        </w:rPr>
        <w:t xml:space="preserve">Did order customer performance significantly </w:t>
      </w:r>
      <w:r w:rsidR="00F57DDB" w:rsidRPr="00443963">
        <w:rPr>
          <w:rFonts w:ascii="Arial" w:hAnsi="Arial" w:cs="Arial"/>
        </w:rPr>
        <w:t>impact on</w:t>
      </w:r>
      <w:r w:rsidRPr="00443963">
        <w:rPr>
          <w:rFonts w:ascii="Arial" w:hAnsi="Arial" w:cs="Arial"/>
        </w:rPr>
        <w:t xml:space="preserve"> the downturn?</w:t>
      </w:r>
    </w:p>
    <w:p w14:paraId="5E6BEED1" w14:textId="77777777" w:rsidR="005E263A" w:rsidRPr="00443963" w:rsidRDefault="005E263A" w:rsidP="005E263A">
      <w:pPr>
        <w:spacing w:after="0" w:line="360" w:lineRule="auto"/>
        <w:rPr>
          <w:rFonts w:ascii="Arial" w:hAnsi="Arial" w:cs="Arial"/>
        </w:rPr>
      </w:pPr>
      <w:r w:rsidRPr="00443963">
        <w:rPr>
          <w:rFonts w:ascii="Arial" w:hAnsi="Arial" w:cs="Arial"/>
          <w:b/>
          <w:bCs/>
        </w:rPr>
        <w:t>3. Dataset &amp; Assumptions</w:t>
      </w:r>
    </w:p>
    <w:p w14:paraId="6DB5A73B" w14:textId="67A62418" w:rsidR="005E263A" w:rsidRPr="00443963" w:rsidRDefault="005E263A" w:rsidP="005E263A">
      <w:pPr>
        <w:numPr>
          <w:ilvl w:val="0"/>
          <w:numId w:val="19"/>
        </w:numPr>
        <w:spacing w:after="0" w:line="360" w:lineRule="auto"/>
        <w:rPr>
          <w:rFonts w:ascii="Arial" w:hAnsi="Arial" w:cs="Arial"/>
        </w:rPr>
      </w:pPr>
      <w:r w:rsidRPr="00443963">
        <w:rPr>
          <w:rFonts w:ascii="Arial" w:hAnsi="Arial" w:cs="Arial"/>
          <w:b/>
          <w:bCs/>
        </w:rPr>
        <w:t>Dataset:</w:t>
      </w:r>
      <w:r w:rsidRPr="00443963">
        <w:rPr>
          <w:rFonts w:ascii="Arial" w:hAnsi="Arial" w:cs="Arial"/>
        </w:rPr>
        <w:t xml:space="preserve"> Order-level dataset from January 2015 to February 2018, including Customer, Product, Order Status, Shipping, Revenue, and Profit information.</w:t>
      </w:r>
      <w:r w:rsidR="00F57DDB">
        <w:rPr>
          <w:rFonts w:ascii="Arial" w:hAnsi="Arial" w:cs="Arial"/>
        </w:rPr>
        <w:t xml:space="preserve"> Source: </w:t>
      </w:r>
      <w:hyperlink r:id="rId5" w:history="1">
        <w:r w:rsidR="00F57DDB" w:rsidRPr="00F57DDB">
          <w:rPr>
            <w:rStyle w:val="Hyperlink"/>
            <w:rFonts w:ascii="Arial" w:hAnsi="Arial" w:cs="Arial"/>
          </w:rPr>
          <w:t>https://www.kaggle.com/datasets/shashwatwork/dataco-smart-supply-chain-for-big-data-analysis</w:t>
        </w:r>
      </w:hyperlink>
    </w:p>
    <w:p w14:paraId="6CDD846F" w14:textId="77777777" w:rsidR="005E263A" w:rsidRPr="00443963" w:rsidRDefault="005E263A" w:rsidP="005E263A">
      <w:pPr>
        <w:numPr>
          <w:ilvl w:val="0"/>
          <w:numId w:val="19"/>
        </w:numPr>
        <w:spacing w:after="0" w:line="360" w:lineRule="auto"/>
        <w:rPr>
          <w:rFonts w:ascii="Arial" w:hAnsi="Arial" w:cs="Arial"/>
          <w:b/>
          <w:bCs/>
        </w:rPr>
      </w:pPr>
      <w:r w:rsidRPr="00443963">
        <w:rPr>
          <w:rFonts w:ascii="Arial" w:hAnsi="Arial" w:cs="Arial"/>
          <w:b/>
          <w:bCs/>
        </w:rPr>
        <w:t xml:space="preserve">Assumptions: </w:t>
      </w:r>
      <w:r w:rsidRPr="00443963">
        <w:rPr>
          <w:rFonts w:ascii="Arial" w:hAnsi="Arial" w:cs="Arial"/>
        </w:rPr>
        <w:t xml:space="preserve">Only Complete and Closed orders are counted as successful revenue. Orders with statuses such as </w:t>
      </w:r>
      <w:r w:rsidRPr="00443963">
        <w:rPr>
          <w:rFonts w:ascii="Arial" w:hAnsi="Arial" w:cs="Arial"/>
          <w:i/>
          <w:iCs/>
        </w:rPr>
        <w:t>Pending</w:t>
      </w:r>
      <w:r w:rsidRPr="00443963">
        <w:rPr>
          <w:rFonts w:ascii="Arial" w:hAnsi="Arial" w:cs="Arial"/>
        </w:rPr>
        <w:t xml:space="preserve"> or </w:t>
      </w:r>
      <w:r w:rsidRPr="00443963">
        <w:rPr>
          <w:rFonts w:ascii="Arial" w:hAnsi="Arial" w:cs="Arial"/>
          <w:i/>
          <w:iCs/>
        </w:rPr>
        <w:t>On Hold</w:t>
      </w:r>
      <w:r w:rsidRPr="00443963">
        <w:rPr>
          <w:rFonts w:ascii="Arial" w:hAnsi="Arial" w:cs="Arial"/>
        </w:rPr>
        <w:t xml:space="preserve"> are treated as unresolved.</w:t>
      </w:r>
    </w:p>
    <w:p w14:paraId="092E75DD" w14:textId="77777777" w:rsidR="005E263A" w:rsidRPr="00443963" w:rsidRDefault="005E263A" w:rsidP="005E263A">
      <w:pPr>
        <w:spacing w:after="0" w:line="360" w:lineRule="auto"/>
        <w:rPr>
          <w:rFonts w:ascii="Arial" w:hAnsi="Arial" w:cs="Arial"/>
        </w:rPr>
      </w:pPr>
      <w:r w:rsidRPr="00443963">
        <w:rPr>
          <w:rFonts w:ascii="Arial" w:hAnsi="Arial" w:cs="Arial"/>
          <w:b/>
          <w:bCs/>
        </w:rPr>
        <w:t>4. Key Steps Taken</w:t>
      </w:r>
    </w:p>
    <w:p w14:paraId="566C432D" w14:textId="77777777" w:rsidR="005E263A" w:rsidRPr="00443963" w:rsidRDefault="005E263A" w:rsidP="005E263A">
      <w:pPr>
        <w:numPr>
          <w:ilvl w:val="0"/>
          <w:numId w:val="20"/>
        </w:numPr>
        <w:spacing w:after="0" w:line="360" w:lineRule="auto"/>
        <w:rPr>
          <w:rFonts w:ascii="Arial" w:hAnsi="Arial" w:cs="Arial"/>
        </w:rPr>
      </w:pPr>
      <w:r w:rsidRPr="00443963">
        <w:rPr>
          <w:rFonts w:ascii="Arial" w:hAnsi="Arial" w:cs="Arial"/>
          <w:b/>
          <w:bCs/>
        </w:rPr>
        <w:t>Cleaning:</w:t>
      </w:r>
      <w:r w:rsidRPr="00443963">
        <w:rPr>
          <w:rFonts w:ascii="Arial" w:hAnsi="Arial" w:cs="Arial"/>
        </w:rPr>
        <w:t xml:space="preserve"> Cleaned and standardized customer, product, and country data using Power Query.</w:t>
      </w:r>
    </w:p>
    <w:p w14:paraId="1259EF6A" w14:textId="77777777" w:rsidR="005E263A" w:rsidRPr="00443963" w:rsidRDefault="005E263A" w:rsidP="005E263A">
      <w:pPr>
        <w:numPr>
          <w:ilvl w:val="0"/>
          <w:numId w:val="20"/>
        </w:numPr>
        <w:spacing w:after="0" w:line="360" w:lineRule="auto"/>
        <w:rPr>
          <w:rFonts w:ascii="Arial" w:hAnsi="Arial" w:cs="Arial"/>
        </w:rPr>
      </w:pPr>
      <w:r w:rsidRPr="00443963">
        <w:rPr>
          <w:rFonts w:ascii="Arial" w:hAnsi="Arial" w:cs="Arial"/>
          <w:b/>
          <w:bCs/>
        </w:rPr>
        <w:t>Modeling:</w:t>
      </w:r>
      <w:r w:rsidRPr="00443963">
        <w:rPr>
          <w:rFonts w:ascii="Arial" w:hAnsi="Arial" w:cs="Arial"/>
        </w:rPr>
        <w:t xml:space="preserve"> Built star schema model with </w:t>
      </w:r>
      <w:proofErr w:type="spellStart"/>
      <w:r w:rsidRPr="00443963">
        <w:rPr>
          <w:rFonts w:ascii="Arial" w:hAnsi="Arial" w:cs="Arial"/>
        </w:rPr>
        <w:t>fact_sales</w:t>
      </w:r>
      <w:proofErr w:type="spellEnd"/>
      <w:r w:rsidRPr="00443963">
        <w:rPr>
          <w:rFonts w:ascii="Arial" w:hAnsi="Arial" w:cs="Arial"/>
        </w:rPr>
        <w:t xml:space="preserve">, </w:t>
      </w:r>
      <w:proofErr w:type="spellStart"/>
      <w:r w:rsidRPr="00443963">
        <w:rPr>
          <w:rFonts w:ascii="Arial" w:hAnsi="Arial" w:cs="Arial"/>
        </w:rPr>
        <w:t>dim_customer</w:t>
      </w:r>
      <w:proofErr w:type="spellEnd"/>
      <w:r w:rsidRPr="00443963">
        <w:rPr>
          <w:rFonts w:ascii="Arial" w:hAnsi="Arial" w:cs="Arial"/>
        </w:rPr>
        <w:t xml:space="preserve">, </w:t>
      </w:r>
      <w:proofErr w:type="spellStart"/>
      <w:r w:rsidRPr="00443963">
        <w:rPr>
          <w:rFonts w:ascii="Arial" w:hAnsi="Arial" w:cs="Arial"/>
        </w:rPr>
        <w:t>dim_product</w:t>
      </w:r>
      <w:proofErr w:type="spellEnd"/>
      <w:r w:rsidRPr="00443963">
        <w:rPr>
          <w:rFonts w:ascii="Arial" w:hAnsi="Arial" w:cs="Arial"/>
        </w:rPr>
        <w:t xml:space="preserve"> &amp; </w:t>
      </w:r>
      <w:proofErr w:type="spellStart"/>
      <w:r w:rsidRPr="00443963">
        <w:rPr>
          <w:rFonts w:ascii="Arial" w:hAnsi="Arial" w:cs="Arial"/>
        </w:rPr>
        <w:t>dim_order_location</w:t>
      </w:r>
      <w:proofErr w:type="spellEnd"/>
    </w:p>
    <w:p w14:paraId="1F4275B9" w14:textId="77777777" w:rsidR="005E263A" w:rsidRPr="00443963" w:rsidRDefault="005E263A" w:rsidP="005E263A">
      <w:pPr>
        <w:numPr>
          <w:ilvl w:val="0"/>
          <w:numId w:val="20"/>
        </w:numPr>
        <w:spacing w:after="0" w:line="360" w:lineRule="auto"/>
        <w:rPr>
          <w:rFonts w:ascii="Arial" w:hAnsi="Arial" w:cs="Arial"/>
        </w:rPr>
      </w:pPr>
      <w:r w:rsidRPr="00443963">
        <w:rPr>
          <w:rFonts w:ascii="Arial" w:hAnsi="Arial" w:cs="Arial"/>
          <w:b/>
          <w:bCs/>
        </w:rPr>
        <w:t>Key Metrics:</w:t>
      </w:r>
      <w:r w:rsidRPr="00443963">
        <w:rPr>
          <w:rFonts w:ascii="Arial" w:hAnsi="Arial" w:cs="Arial"/>
        </w:rPr>
        <w:t xml:space="preserve"> Creating Revenue, Profit, AOV, Delivery Success Rate, and Order Success Rate using DAX.</w:t>
      </w:r>
    </w:p>
    <w:p w14:paraId="53AB073C" w14:textId="77777777" w:rsidR="005E263A" w:rsidRPr="00443963" w:rsidRDefault="005E263A" w:rsidP="005E263A">
      <w:pPr>
        <w:numPr>
          <w:ilvl w:val="0"/>
          <w:numId w:val="20"/>
        </w:numPr>
        <w:spacing w:after="0" w:line="360" w:lineRule="auto"/>
        <w:rPr>
          <w:rFonts w:ascii="Arial" w:hAnsi="Arial" w:cs="Arial"/>
        </w:rPr>
      </w:pPr>
      <w:r w:rsidRPr="00443963">
        <w:rPr>
          <w:rFonts w:ascii="Arial" w:hAnsi="Arial" w:cs="Arial"/>
          <w:b/>
          <w:bCs/>
        </w:rPr>
        <w:t>Report:</w:t>
      </w:r>
      <w:r w:rsidRPr="00443963">
        <w:rPr>
          <w:rFonts w:ascii="Arial" w:hAnsi="Arial" w:cs="Arial"/>
        </w:rPr>
        <w:t xml:space="preserve"> Developed dashboards for Executive Overview, Sales, Logistics, and Customer Analytics.</w:t>
      </w:r>
    </w:p>
    <w:p w14:paraId="63415825" w14:textId="77777777" w:rsidR="005E263A" w:rsidRPr="00443963" w:rsidRDefault="005E263A" w:rsidP="005E263A">
      <w:pPr>
        <w:spacing w:after="0" w:line="360" w:lineRule="auto"/>
        <w:rPr>
          <w:rFonts w:ascii="Arial" w:hAnsi="Arial" w:cs="Arial"/>
        </w:rPr>
      </w:pPr>
      <w:r w:rsidRPr="00443963">
        <w:rPr>
          <w:rFonts w:ascii="Arial" w:hAnsi="Arial" w:cs="Arial"/>
          <w:b/>
          <w:bCs/>
        </w:rPr>
        <w:lastRenderedPageBreak/>
        <w:t>5. Key Insights</w:t>
      </w:r>
    </w:p>
    <w:p w14:paraId="5CDF6AFE" w14:textId="77777777" w:rsidR="005E263A" w:rsidRPr="00443963" w:rsidRDefault="005E263A" w:rsidP="005E263A">
      <w:pPr>
        <w:numPr>
          <w:ilvl w:val="0"/>
          <w:numId w:val="21"/>
        </w:numPr>
        <w:spacing w:after="0" w:line="360" w:lineRule="auto"/>
        <w:rPr>
          <w:rFonts w:ascii="Arial" w:hAnsi="Arial" w:cs="Arial"/>
        </w:rPr>
      </w:pPr>
      <w:r w:rsidRPr="00443963">
        <w:rPr>
          <w:rFonts w:ascii="Arial" w:hAnsi="Arial" w:cs="Arial"/>
        </w:rPr>
        <w:t xml:space="preserve">Revenue, Profit, and AOV </w:t>
      </w:r>
      <w:r w:rsidRPr="00443963">
        <w:rPr>
          <w:rFonts w:ascii="Arial" w:hAnsi="Arial" w:cs="Arial"/>
          <w:b/>
          <w:bCs/>
        </w:rPr>
        <w:t>declined</w:t>
      </w:r>
      <w:r w:rsidRPr="00443963">
        <w:rPr>
          <w:rFonts w:ascii="Arial" w:hAnsi="Arial" w:cs="Arial"/>
        </w:rPr>
        <w:t xml:space="preserve"> heavily from </w:t>
      </w:r>
      <w:r w:rsidRPr="00443963">
        <w:rPr>
          <w:rFonts w:ascii="Arial" w:hAnsi="Arial" w:cs="Arial"/>
          <w:b/>
          <w:bCs/>
        </w:rPr>
        <w:t xml:space="preserve">October to December </w:t>
      </w:r>
      <w:r w:rsidRPr="00443963">
        <w:rPr>
          <w:rFonts w:ascii="Arial" w:hAnsi="Arial" w:cs="Arial"/>
        </w:rPr>
        <w:t>2017 despite relatively increase order volume.</w:t>
      </w:r>
    </w:p>
    <w:p w14:paraId="02186D2A" w14:textId="794047CC" w:rsidR="005E263A" w:rsidRPr="00443963" w:rsidRDefault="005E263A" w:rsidP="005E263A">
      <w:pPr>
        <w:numPr>
          <w:ilvl w:val="0"/>
          <w:numId w:val="21"/>
        </w:numPr>
        <w:spacing w:after="0" w:line="360" w:lineRule="auto"/>
        <w:rPr>
          <w:rFonts w:ascii="Arial" w:hAnsi="Arial" w:cs="Arial"/>
        </w:rPr>
      </w:pPr>
      <w:r w:rsidRPr="00443963">
        <w:rPr>
          <w:rFonts w:ascii="Arial" w:hAnsi="Arial" w:cs="Arial"/>
        </w:rPr>
        <w:t xml:space="preserve">Electronics &amp; Gadgets became the dominant category in </w:t>
      </w:r>
      <w:r w:rsidR="00F57DDB" w:rsidRPr="00443963">
        <w:rPr>
          <w:rFonts w:ascii="Arial" w:hAnsi="Arial" w:cs="Arial"/>
        </w:rPr>
        <w:t>October 2017 but</w:t>
      </w:r>
      <w:r w:rsidRPr="00443963">
        <w:rPr>
          <w:rFonts w:ascii="Arial" w:hAnsi="Arial" w:cs="Arial"/>
        </w:rPr>
        <w:t xml:space="preserve"> almost disappeared in November together with most other categories, leaving General Merchandise as the only major contributor.</w:t>
      </w:r>
    </w:p>
    <w:p w14:paraId="7E20A465" w14:textId="77777777" w:rsidR="005E263A" w:rsidRPr="00443963" w:rsidRDefault="005E263A" w:rsidP="005E263A">
      <w:pPr>
        <w:numPr>
          <w:ilvl w:val="0"/>
          <w:numId w:val="21"/>
        </w:numPr>
        <w:spacing w:after="0" w:line="360" w:lineRule="auto"/>
        <w:rPr>
          <w:rFonts w:ascii="Arial" w:hAnsi="Arial" w:cs="Arial"/>
        </w:rPr>
      </w:pPr>
      <w:r w:rsidRPr="00443963">
        <w:rPr>
          <w:rFonts w:ascii="Arial" w:hAnsi="Arial" w:cs="Arial"/>
        </w:rPr>
        <w:t>Logistics metrics such as Delivery Success Rate and Shipping Mode remained relatively stable, suggesting operational performance was not the main reason behind the decline.</w:t>
      </w:r>
    </w:p>
    <w:p w14:paraId="454FA31D" w14:textId="77777777" w:rsidR="005E263A" w:rsidRPr="00443963" w:rsidRDefault="005E263A" w:rsidP="005E263A">
      <w:pPr>
        <w:numPr>
          <w:ilvl w:val="0"/>
          <w:numId w:val="21"/>
        </w:numPr>
        <w:spacing w:after="0" w:line="360" w:lineRule="auto"/>
        <w:rPr>
          <w:rFonts w:ascii="Arial" w:hAnsi="Arial" w:cs="Arial"/>
        </w:rPr>
      </w:pPr>
      <w:r w:rsidRPr="00443963">
        <w:rPr>
          <w:rFonts w:ascii="Arial" w:hAnsi="Arial" w:cs="Arial"/>
        </w:rPr>
        <w:t xml:space="preserve">In September 2017, most orders came from </w:t>
      </w:r>
      <w:r w:rsidRPr="00443963">
        <w:rPr>
          <w:rFonts w:ascii="Arial" w:hAnsi="Arial" w:cs="Arial"/>
          <w:b/>
          <w:bCs/>
        </w:rPr>
        <w:t>Europe</w:t>
      </w:r>
      <w:r w:rsidRPr="00443963">
        <w:rPr>
          <w:rFonts w:ascii="Arial" w:hAnsi="Arial" w:cs="Arial"/>
        </w:rPr>
        <w:t xml:space="preserve">. After the category shift, demand from these regions </w:t>
      </w:r>
      <w:r w:rsidRPr="00443963">
        <w:rPr>
          <w:rFonts w:ascii="Arial" w:hAnsi="Arial" w:cs="Arial"/>
          <w:b/>
          <w:bCs/>
        </w:rPr>
        <w:t>dropped</w:t>
      </w:r>
      <w:r w:rsidRPr="00443963">
        <w:rPr>
          <w:rFonts w:ascii="Arial" w:hAnsi="Arial" w:cs="Arial"/>
        </w:rPr>
        <w:t xml:space="preserve"> dramatically.</w:t>
      </w:r>
    </w:p>
    <w:p w14:paraId="1B317A03" w14:textId="2CE2C797" w:rsidR="005E263A" w:rsidRPr="00443963" w:rsidRDefault="005E263A" w:rsidP="005E263A">
      <w:pPr>
        <w:spacing w:after="0" w:line="360" w:lineRule="auto"/>
        <w:rPr>
          <w:rFonts w:ascii="Arial" w:hAnsi="Arial" w:cs="Arial"/>
        </w:rPr>
      </w:pPr>
      <w:r w:rsidRPr="00443963">
        <w:rPr>
          <w:rFonts w:ascii="Arial" w:hAnsi="Arial" w:cs="Arial"/>
          <w:b/>
          <w:bCs/>
        </w:rPr>
        <w:t>6. Implications</w:t>
      </w:r>
    </w:p>
    <w:p w14:paraId="54227CD6" w14:textId="77777777" w:rsidR="005E263A" w:rsidRPr="00443963" w:rsidRDefault="005E263A" w:rsidP="005E263A">
      <w:pPr>
        <w:numPr>
          <w:ilvl w:val="0"/>
          <w:numId w:val="22"/>
        </w:numPr>
        <w:spacing w:after="0" w:line="360" w:lineRule="auto"/>
        <w:rPr>
          <w:rFonts w:ascii="Arial" w:hAnsi="Arial" w:cs="Arial"/>
        </w:rPr>
      </w:pPr>
      <w:r w:rsidRPr="00443963">
        <w:rPr>
          <w:rFonts w:ascii="Arial" w:hAnsi="Arial" w:cs="Arial"/>
        </w:rPr>
        <w:t>The decline is mainly driven by a product structure shift that led to a loss of European demand; if this is not addressed, the business risks continued customer migration from key regions and long-term erosion of core revenue streams. </w:t>
      </w:r>
    </w:p>
    <w:p w14:paraId="4A1BFCFA" w14:textId="77777777" w:rsidR="005E263A" w:rsidRPr="00443963" w:rsidRDefault="005E263A" w:rsidP="005E263A">
      <w:pPr>
        <w:spacing w:after="0" w:line="360" w:lineRule="auto"/>
        <w:rPr>
          <w:rFonts w:ascii="Arial" w:hAnsi="Arial" w:cs="Arial"/>
        </w:rPr>
      </w:pPr>
      <w:r w:rsidRPr="00443963">
        <w:rPr>
          <w:rFonts w:ascii="Arial" w:hAnsi="Arial" w:cs="Arial"/>
          <w:b/>
          <w:bCs/>
        </w:rPr>
        <w:t>7. Recommendations</w:t>
      </w:r>
    </w:p>
    <w:p w14:paraId="2EC4D77E" w14:textId="77777777" w:rsidR="005E263A" w:rsidRPr="00443963" w:rsidRDefault="005E263A" w:rsidP="005E263A">
      <w:pPr>
        <w:numPr>
          <w:ilvl w:val="0"/>
          <w:numId w:val="23"/>
        </w:numPr>
        <w:spacing w:after="0" w:line="360" w:lineRule="auto"/>
        <w:rPr>
          <w:rFonts w:ascii="Arial" w:hAnsi="Arial" w:cs="Arial"/>
        </w:rPr>
      </w:pPr>
      <w:r w:rsidRPr="00443963">
        <w:rPr>
          <w:rFonts w:ascii="Arial" w:hAnsi="Arial" w:cs="Arial"/>
        </w:rPr>
        <w:t>Refocus on stable high-performing categories instead of over-depending on Electronics &amp; Gadgets.</w:t>
      </w:r>
    </w:p>
    <w:p w14:paraId="508BB9FD" w14:textId="77777777" w:rsidR="005E263A" w:rsidRPr="00443963" w:rsidRDefault="005E263A" w:rsidP="005E263A">
      <w:pPr>
        <w:numPr>
          <w:ilvl w:val="0"/>
          <w:numId w:val="24"/>
        </w:numPr>
        <w:spacing w:after="0" w:line="360" w:lineRule="auto"/>
        <w:rPr>
          <w:rFonts w:ascii="Arial" w:hAnsi="Arial" w:cs="Arial"/>
        </w:rPr>
      </w:pPr>
      <w:r w:rsidRPr="00443963">
        <w:rPr>
          <w:rFonts w:ascii="Arial" w:hAnsi="Arial" w:cs="Arial"/>
        </w:rPr>
        <w:t>Rebuild customer acquisition campaigns in Europe.</w:t>
      </w:r>
    </w:p>
    <w:p w14:paraId="1B6B081D" w14:textId="77777777" w:rsidR="005E263A" w:rsidRPr="00443963" w:rsidRDefault="005E263A" w:rsidP="005E263A">
      <w:pPr>
        <w:numPr>
          <w:ilvl w:val="0"/>
          <w:numId w:val="24"/>
        </w:numPr>
        <w:spacing w:after="0" w:line="360" w:lineRule="auto"/>
        <w:rPr>
          <w:rFonts w:ascii="Arial" w:hAnsi="Arial" w:cs="Arial"/>
        </w:rPr>
      </w:pPr>
      <w:r w:rsidRPr="00443963">
        <w:rPr>
          <w:rFonts w:ascii="Arial" w:hAnsi="Arial" w:cs="Arial"/>
        </w:rPr>
        <w:t>Monitor category contribution trends more closely to detect abnormal revenue concentration early.</w:t>
      </w:r>
    </w:p>
    <w:p w14:paraId="124253C2" w14:textId="599BD51C" w:rsidR="00F119D1" w:rsidRPr="00443963" w:rsidRDefault="00F119D1" w:rsidP="005E263A">
      <w:pPr>
        <w:spacing w:after="0" w:line="360" w:lineRule="auto"/>
        <w:rPr>
          <w:rFonts w:ascii="Arial" w:hAnsi="Arial" w:cs="Arial"/>
        </w:rPr>
      </w:pPr>
    </w:p>
    <w:sectPr w:rsidR="00F119D1" w:rsidRPr="004439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B64D0"/>
    <w:multiLevelType w:val="multilevel"/>
    <w:tmpl w:val="97C6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F3A3B"/>
    <w:multiLevelType w:val="multilevel"/>
    <w:tmpl w:val="2D383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0A61AF"/>
    <w:multiLevelType w:val="multilevel"/>
    <w:tmpl w:val="7042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95C3A"/>
    <w:multiLevelType w:val="multilevel"/>
    <w:tmpl w:val="CF38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C081D"/>
    <w:multiLevelType w:val="multilevel"/>
    <w:tmpl w:val="BE42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3C44FF"/>
    <w:multiLevelType w:val="multilevel"/>
    <w:tmpl w:val="80D0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CA50A2"/>
    <w:multiLevelType w:val="multilevel"/>
    <w:tmpl w:val="1944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BD425B"/>
    <w:multiLevelType w:val="multilevel"/>
    <w:tmpl w:val="D074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3F27BF"/>
    <w:multiLevelType w:val="multilevel"/>
    <w:tmpl w:val="118E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2E32E1"/>
    <w:multiLevelType w:val="multilevel"/>
    <w:tmpl w:val="1CAC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9E7BEB"/>
    <w:multiLevelType w:val="multilevel"/>
    <w:tmpl w:val="8D56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BF128B"/>
    <w:multiLevelType w:val="multilevel"/>
    <w:tmpl w:val="4AE8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162B8E"/>
    <w:multiLevelType w:val="multilevel"/>
    <w:tmpl w:val="32A0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B61807"/>
    <w:multiLevelType w:val="multilevel"/>
    <w:tmpl w:val="CE12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605491"/>
    <w:multiLevelType w:val="multilevel"/>
    <w:tmpl w:val="E9D6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165AEE"/>
    <w:multiLevelType w:val="multilevel"/>
    <w:tmpl w:val="4A0A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431923"/>
    <w:multiLevelType w:val="multilevel"/>
    <w:tmpl w:val="2332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D23CD0"/>
    <w:multiLevelType w:val="multilevel"/>
    <w:tmpl w:val="887A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856518"/>
    <w:multiLevelType w:val="multilevel"/>
    <w:tmpl w:val="417C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6110B1"/>
    <w:multiLevelType w:val="multilevel"/>
    <w:tmpl w:val="2C6C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4E0B7D"/>
    <w:multiLevelType w:val="multilevel"/>
    <w:tmpl w:val="F628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E376BF"/>
    <w:multiLevelType w:val="multilevel"/>
    <w:tmpl w:val="7830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5E4014"/>
    <w:multiLevelType w:val="multilevel"/>
    <w:tmpl w:val="E602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39934">
    <w:abstractNumId w:val="7"/>
  </w:num>
  <w:num w:numId="2" w16cid:durableId="1578784871">
    <w:abstractNumId w:val="21"/>
  </w:num>
  <w:num w:numId="3" w16cid:durableId="146485298">
    <w:abstractNumId w:val="6"/>
  </w:num>
  <w:num w:numId="4" w16cid:durableId="699164076">
    <w:abstractNumId w:val="2"/>
  </w:num>
  <w:num w:numId="5" w16cid:durableId="2059158277">
    <w:abstractNumId w:val="10"/>
  </w:num>
  <w:num w:numId="6" w16cid:durableId="909191618">
    <w:abstractNumId w:val="18"/>
  </w:num>
  <w:num w:numId="7" w16cid:durableId="1365793604">
    <w:abstractNumId w:val="3"/>
  </w:num>
  <w:num w:numId="8" w16cid:durableId="187913673">
    <w:abstractNumId w:val="22"/>
  </w:num>
  <w:num w:numId="9" w16cid:durableId="659120879">
    <w:abstractNumId w:val="16"/>
  </w:num>
  <w:num w:numId="10" w16cid:durableId="87779606">
    <w:abstractNumId w:val="13"/>
  </w:num>
  <w:num w:numId="11" w16cid:durableId="572665987">
    <w:abstractNumId w:val="19"/>
  </w:num>
  <w:num w:numId="12" w16cid:durableId="1983150616">
    <w:abstractNumId w:val="14"/>
  </w:num>
  <w:num w:numId="13" w16cid:durableId="530916619">
    <w:abstractNumId w:val="4"/>
  </w:num>
  <w:num w:numId="14" w16cid:durableId="554199042">
    <w:abstractNumId w:val="17"/>
  </w:num>
  <w:num w:numId="15" w16cid:durableId="782578090">
    <w:abstractNumId w:val="15"/>
  </w:num>
  <w:num w:numId="16" w16cid:durableId="190266561">
    <w:abstractNumId w:val="1"/>
    <w:lvlOverride w:ilvl="0">
      <w:lvl w:ilvl="0">
        <w:numFmt w:val="lowerLetter"/>
        <w:lvlText w:val="%1."/>
        <w:lvlJc w:val="left"/>
      </w:lvl>
    </w:lvlOverride>
  </w:num>
  <w:num w:numId="17" w16cid:durableId="1136216569">
    <w:abstractNumId w:val="1"/>
    <w:lvlOverride w:ilvl="0">
      <w:lvl w:ilvl="0">
        <w:numFmt w:val="lowerLetter"/>
        <w:lvlText w:val="%1."/>
        <w:lvlJc w:val="left"/>
      </w:lvl>
    </w:lvlOverride>
  </w:num>
  <w:num w:numId="18" w16cid:durableId="757556231">
    <w:abstractNumId w:val="11"/>
  </w:num>
  <w:num w:numId="19" w16cid:durableId="17974125">
    <w:abstractNumId w:val="8"/>
  </w:num>
  <w:num w:numId="20" w16cid:durableId="319816975">
    <w:abstractNumId w:val="20"/>
  </w:num>
  <w:num w:numId="21" w16cid:durableId="676272993">
    <w:abstractNumId w:val="9"/>
  </w:num>
  <w:num w:numId="22" w16cid:durableId="2129883631">
    <w:abstractNumId w:val="0"/>
  </w:num>
  <w:num w:numId="23" w16cid:durableId="1904099016">
    <w:abstractNumId w:val="5"/>
  </w:num>
  <w:num w:numId="24" w16cid:durableId="11535675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635"/>
    <w:rsid w:val="003F3BB7"/>
    <w:rsid w:val="00443963"/>
    <w:rsid w:val="005B1397"/>
    <w:rsid w:val="005E263A"/>
    <w:rsid w:val="00882635"/>
    <w:rsid w:val="00A05AEC"/>
    <w:rsid w:val="00A750D7"/>
    <w:rsid w:val="00E5180D"/>
    <w:rsid w:val="00EB585F"/>
    <w:rsid w:val="00F119D1"/>
    <w:rsid w:val="00F57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AF1E9"/>
  <w15:chartTrackingRefBased/>
  <w15:docId w15:val="{BDDC6458-91AC-46DA-B994-DED58A4BE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6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6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6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6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6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7D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7D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shashwatwork/dataco-smart-supply-chain-for-big-data-analysi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2026-05-11T20:42:00Z</dcterms:created>
  <dcterms:modified xsi:type="dcterms:W3CDTF">2026-05-12T14:56:00Z</dcterms:modified>
</cp:coreProperties>
</file>