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TRƯỜNG THCS TRẦN PHÚ</w:t>
              <w:br/>
            </w:r>
            <w:r>
              <w:rPr>
                <w:rFonts w:ascii="Times New Roman" w:hAnsi="Times New Roman"/>
                <w:b/>
                <w:sz w:val="24"/>
              </w:rPr>
              <w:t>TỔ TOÁN – TIN</w:t>
              <w:br/>
            </w:r>
            <w:r>
              <w:rPr>
                <w:rFonts w:ascii="Times New Roman" w:hAnsi="Times New Roman"/>
                <w:i/>
                <w:sz w:val="22"/>
              </w:rPr>
              <w:t>Số: 02/BB-TT</w:t>
            </w:r>
          </w:p>
        </w:tc>
        <w:tc>
          <w:tcPr>
            <w:tcW w:type="dxa" w:w="54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4"/>
              </w:rPr>
              <w:t>Độc lập - Tự do - Hạnh phúc</w:t>
              <w:br/>
            </w:r>
            <w:r>
              <w:rPr>
                <w:rFonts w:ascii="Times New Roman" w:hAnsi="Times New Roman"/>
                <w:i/>
                <w:sz w:val="22"/>
              </w:rPr>
              <w:t>Xuân Đông, ngày 23 tháng 10 năm 2026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Times New Roman" w:hAnsi="Times New Roman"/>
          <w:b/>
          <w:sz w:val="28"/>
        </w:rPr>
        <w:t>BIÊN BẢN KIỂM TRA HỒ SƠ GIÁO ÁN TỔ CHUYÊN MÔN</w:t>
        <w:br/>
      </w:r>
      <w:r>
        <w:rPr>
          <w:rFonts w:ascii="Times New Roman" w:hAnsi="Times New Roman"/>
          <w:b/>
          <w:sz w:val="26"/>
        </w:rPr>
        <w:t>ĐỢT THÁNG 10/2026 — NĂM HỌC 2026 - 2027</w:t>
      </w:r>
    </w:p>
    <w:p>
      <w:pPr>
        <w:spacing w:line="288" w:lineRule="auto"/>
        <w:ind w:firstLine="720"/>
      </w:pPr>
      <w:r>
        <w:rPr>
          <w:b/>
        </w:rPr>
        <w:t>I. THÀNH PHẦN KIỂM TRA</w:t>
        <w:br/>
      </w:r>
      <w:r>
        <w:rPr>
          <w:b/>
        </w:rPr>
        <w:t xml:space="preserve">1. Tổ trưởng chuyên môn: </w:t>
      </w:r>
      <w:r>
        <w:t>Thầy Hoàng Tấn Thiên - Trưởng ban kiểm tra.</w:t>
        <w:br/>
      </w:r>
      <w:r>
        <w:rPr>
          <w:b/>
        </w:rPr>
        <w:t xml:space="preserve">2. Tổ phó chuyên môn: </w:t>
      </w:r>
      <w:r>
        <w:t>Cô [Tổ phó chuyên môn] - Thành viên.</w:t>
        <w:br/>
      </w:r>
      <w:r>
        <w:rPr>
          <w:b/>
        </w:rPr>
        <w:t xml:space="preserve">3. Đối tượng kiểm tra: </w:t>
      </w:r>
      <w:r>
        <w:t>Toàn thể giáo viên tổ Toán – Tin trường THCS Trần Phú.</w:t>
      </w:r>
    </w:p>
    <w:p>
      <w:pPr>
        <w:spacing w:line="288" w:lineRule="auto"/>
        <w:ind w:firstLine="720"/>
      </w:pPr>
      <w:r>
        <w:rPr>
          <w:b/>
        </w:rPr>
        <w:t>II. CĂN CỨ VÀ NỘI DUNG ĐÁNH GIÁ CHUYÊN MÔN</w:t>
        <w:br/>
      </w:r>
      <w:r>
        <w:t>1. Căn cứ Công văn 5512/BGDĐT-GDTrH: Kế hoạch bài dạy phải đảm bảo đầy đủ 4 hoạt động học (Khởi động, Hình thành kiến thức, Luyện tập, Vận dụng).</w:t>
        <w:br/>
      </w:r>
      <w:r>
        <w:t>2. Thể thức văn bản (Nghị định 30/2020/NĐ-CP): Phông Times New Roman 13pt; khổ giấy A4; định lề chuẩn; Header (Trường THCS Trần Phú | GV: ...) và Footer (Môn/Phân môn | Trang | Năm học 2026-2027).</w:t>
        <w:br/>
      </w:r>
      <w:r>
        <w:t>3. Tiến độ thực hiện chương trình: Khớp 100% phân môn và số tiết theo Phụ lục 3 (Kế hoạch giáo dục của giáo viên).</w:t>
        <w:br/>
      </w:r>
      <w:r>
        <w:t>4. Tích hợp NLS và AI (Kỷ luật chuyên môn Zero Tolerance): Cả mã và câu mô tả hành động phải khớp 1-1 với Phụ lục 3; bắt buộc 100% câu chỉ báo phải được IN ĐẬM VÀ NGHIÊNG. Vi phạm đề nghị trả hồ sơ.</w:t>
        <w:br/>
      </w:r>
      <w:r>
        <w:t>5. Toán học &amp; Ký hiệu: Chuẩn xác tuyệt đối về ký hiệu góc (có dấu mũ góc), công thức toán học, không lỗi font MathType/Equation.</w:t>
      </w:r>
    </w:p>
    <w:p>
      <w:pPr>
        <w:ind w:firstLine="720"/>
      </w:pPr>
      <w:r>
        <w:rPr>
          <w:b/>
        </w:rPr>
        <w:t>III. BẢNG TỔNG HỢP KẾT QUẢ KIỂM TRA TỪNG GIÁO VIÊN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576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STT</w:t>
            </w:r>
          </w:p>
        </w:tc>
        <w:tc>
          <w:tcPr>
            <w:tcW w:type="dxa" w:w="1584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Họ và tên GV</w:t>
            </w:r>
          </w:p>
        </w:tc>
        <w:tc>
          <w:tcPr>
            <w:tcW w:type="dxa" w:w="1440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Môn / Phân môn</w:t>
            </w:r>
          </w:p>
        </w:tc>
        <w:tc>
          <w:tcPr>
            <w:tcW w:type="dxa" w:w="1296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Số bài / tiết đã duyệt</w:t>
            </w:r>
          </w:p>
        </w:tc>
        <w:tc>
          <w:tcPr>
            <w:tcW w:type="dxa" w:w="1440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Tiến độ PPCT (PL3)</w:t>
            </w:r>
          </w:p>
        </w:tc>
        <w:tc>
          <w:tcPr>
            <w:tcW w:type="dxa" w:w="1296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Thể thức &amp; CV 5512</w:t>
            </w:r>
          </w:p>
        </w:tc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Tồn tại chuyên môn / Ký hiệu</w:t>
            </w:r>
          </w:p>
        </w:tc>
        <w:tc>
          <w:tcPr>
            <w:tcW w:type="dxa" w:w="11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Xếp loại / Xử lý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HO DANG DANH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• Đại số 9</w:t>
              <w:br/>
              <w:t>• Hình học 9</w:t>
              <w:br/>
              <w:t>• Số học 6</w:t>
              <w:br/>
              <w:t>• Hình học 6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• Đại 9: 8 tiết</w:t>
              <w:br/>
              <w:t>• Hình 9: 7 tiết</w:t>
              <w:br/>
              <w:t>• Số 6: 13 tiết</w:t>
              <w:br/>
              <w:t>• Hình 6: 3 tiết</w:t>
              <w:br/>
              <w:t>(31 tiết - 105 trang)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Đủ 100% Tháng 10; đã bù đủ tiết thiếu tháng 9.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Đạt chuẩn CV 5512;</w:t>
              <w:br/>
              <w:t>Header/Footer đúng mẫu.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Hồ sơ chỉn chu; các ký hiệu và định dạng đạt yêu cầu thực tế sư phạm.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DUYỆT (TỐT)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i/>
                <w:sz w:val="17"/>
              </w:rPr>
              <w:t>[GIÁO VIÊN TIẾP THEO]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[Chờ nạp...]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[Chờ nạp...]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[Chờ đối soát...]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[Chờ đối soát...]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17"/>
              </w:rPr>
              <w:t>[Chờ kiểm toán...]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[Đang chờ]</w:t>
            </w:r>
          </w:p>
        </w:tc>
      </w:tr>
    </w:tbl>
    <w:p>
      <w:pPr>
        <w:spacing w:after="80"/>
      </w:pPr>
    </w:p>
    <w:p>
      <w:pPr>
        <w:spacing w:line="288" w:lineRule="auto"/>
        <w:ind w:firstLine="720"/>
      </w:pPr>
      <w:r>
        <w:rPr>
          <w:b/>
        </w:rPr>
        <w:t>IV. NHẬN XÉT CHI TIẾT VÀ KIẾN NGHỊ TỪNG THÀNH VIÊN</w:t>
        <w:br/>
      </w:r>
    </w:p>
    <w:p>
      <w:pPr>
        <w:spacing w:line="288" w:lineRule="auto"/>
        <w:ind w:firstLine="720"/>
      </w:pPr>
      <w:r>
        <w:rPr>
          <w:b/>
        </w:rPr>
        <w:t>1. Thầy Hồ Đăng Danh (Giáo viên phụ trách Toán 6 và Toán 9):</w:t>
        <w:br/>
      </w:r>
      <w:r>
        <w:rPr>
          <w:b/>
        </w:rPr>
        <w:t xml:space="preserve">   • Ưu điểm: </w:t>
      </w:r>
      <w:r>
        <w:t>Hồ sơ nộp đầy đủ 4 phân môn với dung lượng lớn (31 tiết dạy — 105 trang giáo án). Thể thức văn bản và Header/Footer đúng quy định trường THCS Trần Phú. Tiến độ thực hiện chương trình đạt 100%, đã chủ động bù đủ các tiết thiếu của tháng 9 (Tiết 4-6 Hình 9 và Tiết 12 Số 6). Các phân môn Đại số 9, Hình học 6, Số học 6 và Hình học 9 đều đạt chất lượng chuyên môn tốt, bám sát Công văn 5512.</w:t>
        <w:br/>
      </w:r>
      <w:r>
        <w:rPr>
          <w:b/>
        </w:rPr>
        <w:t xml:space="preserve">   • Đánh giá chuyên môn: </w:t>
      </w:r>
      <w:r>
        <w:t>Hồ sơ chuẩn bị rất công phu, cấu trúc 4 bước sư phạm rõ nét. Ký hiệu toán học và các nội dung tích hợp NLS/AI đáp ứng tốt yêu cầu thực tế giảng dạy trên lớp.</w:t>
        <w:br/>
      </w:r>
      <w:r>
        <w:rPr>
          <w:b/>
        </w:rPr>
        <w:t xml:space="preserve">   • Xử lý chuyên môn: </w:t>
      </w:r>
      <w:r>
        <w:rPr>
          <w:b/>
          <w:color w:val="166534"/>
        </w:rPr>
        <w:t>PHÊ DUYỆT HỒ SƠ (XẾP LOẠI: TỐT). Đủ điều kiện lưu chiểu tổ chuyên môn và trình Ban Giám hiệu phê duyệt lưu chiểu chính thức.</w:t>
        <w:br/>
      </w:r>
    </w:p>
    <w:p>
      <w:pPr>
        <w:spacing w:line="288" w:lineRule="auto"/>
        <w:ind w:firstLine="720"/>
      </w:pPr>
      <w:r>
        <w:rPr>
          <w:b/>
        </w:rPr>
        <w:t xml:space="preserve">2. Giáo viên tiếp theo: </w:t>
      </w:r>
      <w:r>
        <w:rPr>
          <w:i/>
        </w:rPr>
        <w:t>[Đang chờ nạp hồ sơ kiểm tra cuốn chiếu tiếp theo...]</w:t>
        <w:br/>
      </w:r>
    </w:p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</w:rPr>
              <w:t>TỔ TRƯỞNG CHUYÊN MÔN</w:t>
              <w:br/>
            </w:r>
            <w:r>
              <w:t>(Ký và ghi rõ họ tên)</w:t>
              <w:br/>
              <w:br/>
              <w:br/>
              <w:br/>
              <w:br/>
            </w:r>
            <w:r>
              <w:t>Hoàng Tấn Thiên</w:t>
            </w:r>
          </w:p>
        </w:tc>
        <w:tc>
          <w:tcPr>
            <w:tcW w:type="dxa" w:w="504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</w:rPr>
              <w:t>PHÊ DUYỆT CỦA BAN GIÁM HIỆU</w:t>
              <w:br/>
            </w:r>
            <w:r>
              <w:t>HIỆU TRƯỞNG / PHÓ HIỆU TRƯỞNG</w:t>
              <w:br/>
              <w:br/>
              <w:br/>
              <w:br/>
              <w:br/>
            </w:r>
            <w:r>
              <w:t>....................................................</w:t>
            </w:r>
          </w:p>
        </w:tc>
      </w:tr>
    </w:tbl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