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000"/>
        <w:gridCol w:w="5355"/>
      </w:tblGrid>
      <w:tr>
        <w:tc>
          <w:tcPr>
            <w:tcW w:type="dxa" w:w="4677"/>
          </w:tcPr>
          <w:p>
            <w:pPr>
              <w:spacing w:before="0" w:after="20" w:line="252" w:lineRule="auto"/>
              <w:jc w:val="center"/>
            </w:pPr>
            <w:r>
              <w:rPr>
                <w:rFonts w:ascii="Times New Roman" w:hAnsi="Times New Roman"/>
                <w:b/>
                <w:i w:val="0"/>
                <w:color w:val="000000"/>
                <w:sz w:val="23"/>
              </w:rPr>
              <w:t>TRƯỜNG THCS TRẦN PHÚ</w:t>
              <w:br/>
            </w:r>
            <w:r>
              <w:rPr>
                <w:rFonts w:ascii="Times New Roman" w:hAnsi="Times New Roman"/>
                <w:b/>
                <w:i w:val="0"/>
                <w:color w:val="000000"/>
                <w:sz w:val="23"/>
              </w:rPr>
              <w:t>TỔ TOÁN - TIN</w:t>
            </w:r>
          </w:p>
        </w:tc>
        <w:tc>
          <w:tcPr>
            <w:tcW w:type="dxa" w:w="4677"/>
          </w:tcPr>
          <w:p>
            <w:pPr>
              <w:spacing w:before="0" w:after="20" w:line="252" w:lineRule="auto"/>
              <w:jc w:val="center"/>
            </w:pPr>
            <w:r>
              <w:rPr>
                <w:rFonts w:ascii="Times New Roman" w:hAnsi="Times New Roman"/>
                <w:b/>
                <w:i w:val="0"/>
                <w:color w:val="000000"/>
                <w:sz w:val="23"/>
              </w:rPr>
              <w:t>CỘNG HÒA XÃ HỘI CHỦ NGHĨA VIỆT NAM</w:t>
              <w:br/>
            </w:r>
            <w:r>
              <w:rPr>
                <w:rFonts w:ascii="Times New Roman" w:hAnsi="Times New Roman"/>
                <w:b/>
                <w:i w:val="0"/>
                <w:color w:val="000000"/>
                <w:sz w:val="23"/>
              </w:rPr>
              <w:t>Độc lập - Tự do - Hạnh phúc</w:t>
            </w:r>
          </w:p>
        </w:tc>
      </w:tr>
    </w:tbl>
    <w:p>
      <w:pPr>
        <w:spacing w:before="80" w:after="160"/>
        <w:jc w:val="right"/>
      </w:pPr>
      <w:r>
        <w:rPr>
          <w:rFonts w:ascii="Times New Roman" w:hAnsi="Times New Roman"/>
          <w:b w:val="0"/>
          <w:i/>
          <w:color w:val="000000"/>
          <w:sz w:val="23"/>
        </w:rPr>
        <w:t>Xuân Đông, ngày 23 tháng 10 năm 2026</w:t>
      </w:r>
    </w:p>
    <w:p>
      <w:pPr>
        <w:spacing w:before="0" w:after="40"/>
        <w:jc w:val="center"/>
      </w:pPr>
      <w:r>
        <w:rPr>
          <w:rFonts w:ascii="Times New Roman" w:hAnsi="Times New Roman"/>
          <w:b/>
          <w:i w:val="0"/>
          <w:color w:val="000000"/>
          <w:sz w:val="28"/>
        </w:rPr>
        <w:t>BIÊN BẢN</w:t>
      </w:r>
    </w:p>
    <w:p>
      <w:pPr>
        <w:spacing w:before="0" w:after="40"/>
        <w:jc w:val="center"/>
      </w:pPr>
      <w:r>
        <w:rPr>
          <w:rFonts w:ascii="Times New Roman" w:hAnsi="Times New Roman"/>
          <w:b/>
          <w:i w:val="0"/>
          <w:color w:val="000000"/>
          <w:sz w:val="26"/>
        </w:rPr>
        <w:t>Thẩm định đề kiểm tra giữa học kì I môn Toán 9</w:t>
      </w:r>
    </w:p>
    <w:p>
      <w:pPr>
        <w:spacing w:before="0" w:after="160"/>
        <w:jc w:val="center"/>
      </w:pPr>
      <w:r>
        <w:rPr>
          <w:rFonts w:ascii="Times New Roman" w:hAnsi="Times New Roman"/>
          <w:b/>
          <w:i w:val="0"/>
          <w:color w:val="000000"/>
          <w:sz w:val="25"/>
        </w:rPr>
        <w:t>Năm học 2026–2027</w:t>
      </w:r>
    </w:p>
    <w:p>
      <w:pPr>
        <w:keepNext/>
        <w:spacing w:before="120" w:after="40" w:line="264" w:lineRule="auto"/>
      </w:pPr>
      <w:r>
        <w:rPr>
          <w:rFonts w:ascii="Times New Roman" w:hAnsi="Times New Roman"/>
          <w:b/>
          <w:i w:val="0"/>
          <w:color w:val="000000"/>
          <w:sz w:val="25"/>
        </w:rPr>
        <w:t>I. THÔNG TIN THẨM ĐỊNH</w:t>
      </w:r>
    </w:p>
    <w:p>
      <w:pPr>
        <w:spacing w:before="0" w:after="50" w:line="264" w:lineRule="auto"/>
        <w:jc w:val="both"/>
      </w:pPr>
      <w:r>
        <w:rPr>
          <w:rFonts w:ascii="Times New Roman" w:hAnsi="Times New Roman"/>
          <w:b w:val="0"/>
          <w:i w:val="0"/>
          <w:color w:val="000000"/>
          <w:sz w:val="24"/>
        </w:rPr>
        <w:t>Đơn vị thẩm định: Tổ Toán - Tin, Trường THCS Trần Phú.</w:t>
      </w:r>
    </w:p>
    <w:p>
      <w:pPr>
        <w:spacing w:before="0" w:after="50" w:line="264" w:lineRule="auto"/>
        <w:jc w:val="both"/>
      </w:pPr>
      <w:r>
        <w:rPr>
          <w:rFonts w:ascii="Times New Roman" w:hAnsi="Times New Roman"/>
          <w:b w:val="0"/>
          <w:i w:val="0"/>
          <w:color w:val="000000"/>
          <w:sz w:val="24"/>
        </w:rPr>
        <w:t>Người chủ trì: Thầy Hoàng Tấn Thiên, Tổ trưởng chuyên môn.</w:t>
      </w:r>
    </w:p>
    <w:p>
      <w:pPr>
        <w:spacing w:before="0" w:after="50" w:line="264" w:lineRule="auto"/>
        <w:jc w:val="both"/>
      </w:pPr>
      <w:r>
        <w:rPr>
          <w:rFonts w:ascii="Times New Roman" w:hAnsi="Times New Roman"/>
          <w:b w:val="0"/>
          <w:i w:val="0"/>
          <w:color w:val="000000"/>
          <w:sz w:val="24"/>
        </w:rPr>
        <w:t>Giáo viên biên soạn: Nhóm giáo viên môn Toán lớp 9.</w:t>
      </w:r>
    </w:p>
    <w:p>
      <w:pPr>
        <w:spacing w:before="0" w:after="50" w:line="264" w:lineRule="auto"/>
        <w:jc w:val="both"/>
      </w:pPr>
      <w:r>
        <w:rPr>
          <w:rFonts w:ascii="Times New Roman" w:hAnsi="Times New Roman"/>
          <w:b w:val="0"/>
          <w:i w:val="0"/>
          <w:color w:val="000000"/>
          <w:sz w:val="24"/>
        </w:rPr>
        <w:t>Thời gian thẩm định: Ngày 23 tháng 10 năm 2026.</w:t>
      </w:r>
    </w:p>
    <w:p>
      <w:pPr>
        <w:spacing w:before="0" w:after="50" w:line="264" w:lineRule="auto"/>
        <w:jc w:val="both"/>
      </w:pPr>
      <w:r>
        <w:rPr>
          <w:rFonts w:ascii="Times New Roman" w:hAnsi="Times New Roman"/>
          <w:b w:val="0"/>
          <w:i w:val="0"/>
          <w:color w:val="000000"/>
          <w:sz w:val="24"/>
        </w:rPr>
        <w:t>Hồ sơ thẩm định: Bộ hồ sơ kiểm tra đánh giá giữa học kì I môn Toán 9, năm học 2026–2027 gồm 04 tài liệu:</w:t>
      </w:r>
    </w:p>
    <w:p>
      <w:pPr>
        <w:spacing w:before="0" w:after="3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1. Đề kiểm tra giữa học kì I môn Toán 9 (gồm Đề chính thức và Đề dự phòng; hình thức: 100% Tự luận; thời gian: 60 phút).</w:t>
      </w:r>
    </w:p>
    <w:p>
      <w:pPr>
        <w:spacing w:before="0" w:after="3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2. Hướng dẫn chấm đề kiểm tra giữa học kì I môn Toán 9 (kèm biểu điểm chi tiết cho Đề chính thức và Đề dự phòng).</w:t>
      </w:r>
    </w:p>
    <w:p>
      <w:pPr>
        <w:spacing w:before="0" w:after="3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3. Khung ma trận và Bản đặc tả đề kiểm tra giữa học kì I môn Toán 9.</w:t>
      </w:r>
    </w:p>
    <w:p>
      <w:pPr>
        <w:spacing w:before="0" w:after="6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4. Đề kiểm tra và hướng dẫn chấm dành cho học sinh khuyết tật / hòa nhập (đang ghi tiêu đề Đề dự phòng, thang điểm 5,0 điểm).</w:t>
      </w:r>
    </w:p>
    <w:p>
      <w:pPr>
        <w:keepNext/>
        <w:spacing w:before="120" w:after="40" w:line="264" w:lineRule="auto"/>
      </w:pPr>
      <w:r>
        <w:rPr>
          <w:rFonts w:ascii="Times New Roman" w:hAnsi="Times New Roman"/>
          <w:b/>
          <w:i w:val="0"/>
          <w:color w:val="000000"/>
          <w:sz w:val="25"/>
        </w:rPr>
        <w:t>II. KẾT QUẢ THẨM ĐỊNH CHI TIẾT</w:t>
      </w:r>
    </w:p>
    <w:p>
      <w:pPr>
        <w:spacing w:before="80" w:after="40"/>
      </w:pPr>
      <w:r>
        <w:rPr>
          <w:rFonts w:ascii="Times New Roman" w:hAnsi="Times New Roman"/>
          <w:b/>
          <w:i/>
          <w:color w:val="000000"/>
          <w:sz w:val="24"/>
        </w:rPr>
        <w:t>1. Đánh giá tổng quan</w:t>
      </w:r>
    </w:p>
    <w:p>
      <w:pPr>
        <w:spacing w:before="0" w:after="50" w:line="264" w:lineRule="auto"/>
        <w:jc w:val="both"/>
      </w:pPr>
      <w:r>
        <w:rPr>
          <w:rFonts w:ascii="Times New Roman" w:hAnsi="Times New Roman"/>
          <w:b/>
          <w:i w:val="0"/>
          <w:color w:val="000000"/>
          <w:sz w:val="24"/>
        </w:rPr>
        <w:t xml:space="preserve">a) Về phạm vi kiến thức và cấu trúc đề: </w:t>
      </w:r>
      <w:r>
        <w:rPr>
          <w:rFonts w:ascii="Times New Roman" w:hAnsi="Times New Roman"/>
          <w:b w:val="0"/>
          <w:i w:val="0"/>
          <w:color w:val="000000"/>
          <w:sz w:val="24"/>
        </w:rPr>
        <w:t>Nội dung bám sát Chương trình GDPT 2018 môn Toán cấp THCS và phân phối chương trình môn Toán lớp 9 tính đến giữa học kì I. Toàn bộ đề thi được xây dựng theo hình thức 100% Tự luận (gồm 4 bài lớn với 9–10 ý hỏi nhỏ, thang điểm 10,0 điểm).</w:t>
      </w:r>
    </w:p>
    <w:p>
      <w:pPr>
        <w:spacing w:before="0" w:after="50" w:line="264" w:lineRule="auto"/>
        <w:jc w:val="both"/>
      </w:pPr>
      <w:r>
        <w:rPr>
          <w:rFonts w:ascii="Times New Roman" w:hAnsi="Times New Roman"/>
          <w:b/>
          <w:i w:val="0"/>
          <w:color w:val="000000"/>
          <w:sz w:val="24"/>
        </w:rPr>
        <w:t xml:space="preserve">b) Về cơ cấu mạch kiến thức: </w:t>
      </w:r>
      <w:r>
        <w:rPr>
          <w:rFonts w:ascii="Times New Roman" w:hAnsi="Times New Roman"/>
          <w:b w:val="0"/>
          <w:i w:val="0"/>
          <w:color w:val="000000"/>
          <w:sz w:val="24"/>
        </w:rPr>
        <w:t>Các câu hỏi bao phủ đầy đủ hai mạch kiến thức cốt lõi với tỉ lệ cân đối: Số và Đại số đạt 5,25 điểm (52,5%) và Hình học và Đo lường đạt 4,75 điểm (47,5%). Các nội dung kiểm tra trọng tâm gồm: Phương trình và hệ phương trình bậc nhất hai ẩn, Bất đẳng thức, Tỉ số lượng giác của góc nhọn, Hệ thức về cạnh và góc trong tam giác vuông, Khái niệm đường tròn và bài toán ứng dụng thực tế.</w:t>
      </w:r>
    </w:p>
    <w:p>
      <w:pPr>
        <w:spacing w:before="0" w:after="50" w:line="264" w:lineRule="auto"/>
        <w:jc w:val="both"/>
      </w:pPr>
      <w:r>
        <w:rPr>
          <w:rFonts w:ascii="Times New Roman" w:hAnsi="Times New Roman"/>
          <w:b/>
          <w:i w:val="0"/>
          <w:color w:val="000000"/>
          <w:sz w:val="24"/>
        </w:rPr>
        <w:t xml:space="preserve">c) Về mức độ nhận thức: </w:t>
      </w:r>
      <w:r>
        <w:rPr>
          <w:rFonts w:ascii="Times New Roman" w:hAnsi="Times New Roman"/>
          <w:b w:val="0"/>
          <w:i w:val="0"/>
          <w:color w:val="000000"/>
          <w:sz w:val="24"/>
        </w:rPr>
        <w:t>Đề thi thể hiện sự phân hóa rõ nét từ mức độ Nhận biết (4,0 điểm - 40%), Thông hiểu (2,5 điểm - 25%), Vận dụng (2,75 điểm - 27,5%) đến Vận dụng cao (0,75 điểm - 7,5%). Tuy nhiên, có sự lệch số liệu cục bộ giữa Khung ma trận và Đề thi thực tế cần được chuẩn hóa thống nhất.</w:t>
      </w:r>
    </w:p>
    <w:p>
      <w:pPr>
        <w:spacing w:before="0" w:after="120" w:line="264" w:lineRule="auto"/>
        <w:jc w:val="both"/>
      </w:pPr>
      <w:r>
        <w:rPr>
          <w:rFonts w:ascii="Times New Roman" w:hAnsi="Times New Roman"/>
          <w:b/>
          <w:i w:val="0"/>
          <w:color w:val="000000"/>
          <w:sz w:val="24"/>
        </w:rPr>
        <w:t xml:space="preserve">d) Về đề kiểm tra học sinh khuyết tật: </w:t>
      </w:r>
      <w:r>
        <w:rPr>
          <w:rFonts w:ascii="Times New Roman" w:hAnsi="Times New Roman"/>
          <w:b w:val="0"/>
          <w:i w:val="0"/>
          <w:color w:val="000000"/>
          <w:sz w:val="24"/>
        </w:rPr>
        <w:t>Đề dành cho học sinh khuyết tật (hòa nhập) đã thực hiện giảm tải hợp lý, tập trung vào các yêu cầu nhận biết và thông hiểu cơ bản với thang điểm 5,0 điểm.</w:t>
      </w:r>
    </w:p>
    <w:p>
      <w:r>
        <w:br w:type="page"/>
      </w:r>
    </w:p>
    <w:p>
      <w:pPr>
        <w:spacing w:before="0" w:after="40"/>
      </w:pPr>
      <w:r>
        <w:rPr>
          <w:rFonts w:ascii="Times New Roman" w:hAnsi="Times New Roman"/>
          <w:b/>
          <w:i/>
          <w:color w:val="000000"/>
          <w:sz w:val="25"/>
        </w:rPr>
        <w:t>2. Bảng kiểm chứng các phát hiện thẩm định</w:t>
      </w:r>
    </w:p>
    <w:p>
      <w:pPr>
        <w:spacing w:before="0" w:after="80" w:line="264" w:lineRule="auto"/>
        <w:jc w:val="both"/>
      </w:pPr>
      <w:r>
        <w:rPr>
          <w:rFonts w:ascii="Times New Roman" w:hAnsi="Times New Roman"/>
          <w:b w:val="0"/>
          <w:i w:val="0"/>
          <w:color w:val="000000"/>
          <w:sz w:val="24"/>
        </w:rPr>
        <w:t>Toàn bộ các phát hiện dưới đây được trích xuất trực tiếp từ hồ sơ gốc, đối chiếu độc lập và phân loại theo 3 nhóm: (A) Lỗi xác định được - bắt buộc sửa; (B) Điểm cần xác minh; (C) Gợi ý cải thiện sư phạm: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71"/>
        <w:gridCol w:w="1871"/>
        <w:gridCol w:w="1871"/>
        <w:gridCol w:w="1871"/>
        <w:gridCol w:w="1871"/>
      </w:tblGrid>
      <w:tr>
        <w:trPr>
          <w:tblHeader/>
          <w:cantSplit/>
        </w:trPr>
        <w:tc>
          <w:tcPr>
            <w:tcW w:type="dxa" w:w="1100"/>
            <w:shd w:fill="F2F2F2"/>
            <w:tcMar>
              <w:top w:w="100" w:type="dxa"/>
              <w:bottom w:w="100" w:type="dxa"/>
              <w:left w:w="120" w:type="dxa"/>
              <w:right w:w="120" w:type="dxa"/>
            </w:tcMar>
          </w:tcPr>
          <w:p>
            <w:pPr>
              <w:spacing w:before="0" w:after="0" w:line="252" w:lineRule="auto"/>
              <w:jc w:val="center"/>
            </w:pPr>
            <w:r>
              <w:rPr>
                <w:rFonts w:ascii="Times New Roman" w:hAnsi="Times New Roman"/>
                <w:b/>
                <w:i w:val="0"/>
                <w:color w:val="000000"/>
                <w:sz w:val="20"/>
              </w:rPr>
              <w:t>STT &amp;</w:t>
              <w:br/>
              <w:t>Phân loại</w:t>
            </w:r>
          </w:p>
        </w:tc>
        <w:tc>
          <w:tcPr>
            <w:tcW w:type="dxa" w:w="1800"/>
            <w:shd w:fill="F2F2F2"/>
            <w:tcMar>
              <w:top w:w="100" w:type="dxa"/>
              <w:bottom w:w="100" w:type="dxa"/>
              <w:left w:w="120" w:type="dxa"/>
              <w:right w:w="120" w:type="dxa"/>
            </w:tcMar>
          </w:tcPr>
          <w:p>
            <w:pPr>
              <w:spacing w:before="0" w:after="0" w:line="252" w:lineRule="auto"/>
              <w:jc w:val="center"/>
            </w:pPr>
            <w:r>
              <w:rPr>
                <w:rFonts w:ascii="Times New Roman" w:hAnsi="Times New Roman"/>
                <w:b/>
                <w:i w:val="0"/>
                <w:color w:val="000000"/>
                <w:sz w:val="20"/>
              </w:rPr>
              <w:t>Tên tệp &amp;</w:t>
              <w:br/>
              <w:t>Vị trí bằng chứng</w:t>
            </w:r>
          </w:p>
        </w:tc>
        <w:tc>
          <w:tcPr>
            <w:tcW w:type="dxa" w:w="2300"/>
            <w:shd w:fill="F2F2F2"/>
            <w:tcMar>
              <w:top w:w="100" w:type="dxa"/>
              <w:bottom w:w="100" w:type="dxa"/>
              <w:left w:w="120" w:type="dxa"/>
              <w:right w:w="120" w:type="dxa"/>
            </w:tcMar>
          </w:tcPr>
          <w:p>
            <w:pPr>
              <w:spacing w:before="0" w:after="0" w:line="252" w:lineRule="auto"/>
              <w:jc w:val="center"/>
            </w:pPr>
            <w:r>
              <w:rPr>
                <w:rFonts w:ascii="Times New Roman" w:hAnsi="Times New Roman"/>
                <w:b/>
                <w:i w:val="0"/>
                <w:color w:val="000000"/>
                <w:sz w:val="20"/>
              </w:rPr>
              <w:t>Nội dung gốc trích xuất</w:t>
            </w:r>
          </w:p>
        </w:tc>
        <w:tc>
          <w:tcPr>
            <w:tcW w:type="dxa" w:w="2500"/>
            <w:shd w:fill="F2F2F2"/>
            <w:tcMar>
              <w:top w:w="100" w:type="dxa"/>
              <w:bottom w:w="100" w:type="dxa"/>
              <w:left w:w="120" w:type="dxa"/>
              <w:right w:w="120" w:type="dxa"/>
            </w:tcMar>
          </w:tcPr>
          <w:p>
            <w:pPr>
              <w:spacing w:before="0" w:after="0" w:line="252" w:lineRule="auto"/>
              <w:jc w:val="center"/>
            </w:pPr>
            <w:r>
              <w:rPr>
                <w:rFonts w:ascii="Times New Roman" w:hAnsi="Times New Roman"/>
                <w:b/>
                <w:i w:val="0"/>
                <w:color w:val="000000"/>
                <w:sz w:val="20"/>
              </w:rPr>
              <w:t>Lập luận / Phép tính kiểm tra độc lập</w:t>
            </w:r>
          </w:p>
        </w:tc>
        <w:tc>
          <w:tcPr>
            <w:tcW w:type="dxa" w:w="1640"/>
            <w:shd w:fill="F2F2F2"/>
            <w:tcMar>
              <w:top w:w="100" w:type="dxa"/>
              <w:bottom w:w="100" w:type="dxa"/>
              <w:left w:w="120" w:type="dxa"/>
              <w:right w:w="120" w:type="dxa"/>
            </w:tcMar>
          </w:tcPr>
          <w:p>
            <w:pPr>
              <w:spacing w:before="0" w:after="0" w:line="252" w:lineRule="auto"/>
              <w:jc w:val="center"/>
            </w:pPr>
            <w:r>
              <w:rPr>
                <w:rFonts w:ascii="Times New Roman" w:hAnsi="Times New Roman"/>
                <w:b/>
                <w:i w:val="0"/>
                <w:color w:val="000000"/>
                <w:sz w:val="20"/>
              </w:rPr>
              <w:t>Kết luận &amp;</w:t>
              <w:br/>
              <w:t>Đề nghị xử lý</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1</w:t>
              <w:br/>
              <w:t>[Lỗi xác định được]</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HDC_Toán 9_Kiemtra GK_1.doc</w:t>
              <w:br/>
              <w:t>(Bảng 1, Dòng 10 - HDC Đề chính thức)</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"3.3. Đặt tam giác ABC như hình vẽ. Tam giác ABC vuông tại B có: Chiều cao của tòa tháp: 15.tan55 =21,42 (m)"</w:t>
              <w:br/>
              <w:t>[0,25đ x 4 = 1,0đ]</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Đề chính thức (Hình 2): Yêu cầu tính chiều cao của CÂY, bóng cây trên mặt đất dài 25 m, góc tia nắng là 40°.</w:t>
              <w:br/>
              <w:t>• Phép tính đúng: h = 25 . tan 40° ≈ 25 . 0,8391 ≈ 20,98 m ≈ 21 m.</w:t>
              <w:br/>
              <w:t>• HDC đang dán nhầm nguyên văn bài toán "tòa tháp 15 m góc 55°" của Đề dự phòng. Nếu để nguyên sẽ gạch sai 100% học sinh làm Đề chính thức.</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BẮT BUỘC SỬA:</w:t>
              <w:br/>
              <w:t>Thay thế toàn bộ HDC Bài 3.3 Đề chính thức bằng lời giải tính chiều cao cây: h ≈ 25 . tan 40° ≈ 21 m.</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2</w:t>
              <w:br/>
              <w:t>[Lỗi xác định được]</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MT_Toan 9_ Kiemtra GK_1.doc</w:t>
              <w:br/>
              <w:t>(Bảng 1 Dòng 4; Bảng 2 Dòng 5) đối chiếu Đề &amp; HDC</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Ma trận: Ghi "Bài 1.2 d (0,5đ)" mức Thông hiểu; "Bài 1.3 (1đ)" (VD); "Bài 4 (0,5đ)" (VDC).</w:t>
              <w:br/>
              <w:t>• Đề &amp; HDC thực tế: Bài 1.2 chỉ có 3 ý a, b, c (1,5đ); Bài 1.3 tính 1,25đ; Bài 4 tính 0,75đ.</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Đề thi thực tế không có ý Bài 1.2 d.</w:t>
              <w:br/>
              <w:t>• Lệch tỉ lệ nhận thức:</w:t>
              <w:br/>
              <w:t>+ Ma trận: TH 3,0đ (30%), VD 2,5đ (25%), VDC 0,5đ (5%).</w:t>
              <w:br/>
              <w:t>+ Đề &amp; HDC: TH 2,5đ (25%), VD 2,75đ (27,5%), VDC 0,75đ (7,5%).</w:t>
              <w:br/>
              <w:t>(Tổng điểm toàn bài vẫn khớp 10,0đ).</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BẮT BUỘC SỬA:</w:t>
              <w:br/>
              <w:t>Đề nghị chỉnh sửa Khung Ma trận và Bản đặc tả: bỏ câu "Bài 1.2 d", nâng Bài 1.3 lên 1,25đ và Bài 4 lên 0,75đ để khớp 100% với Đề thi và HDC.</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3</w:t>
              <w:br/>
              <w:t>[Lỗi xác định được]</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HDC_Toán 9_Kiemtra GK_1.doc</w:t>
              <w:br/>
              <w:t>(Bảng 1 Dòng 11 &amp; Bảng 3 Dòng 11)</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Dòng 4 lặp: "Điểm B nằm trên..."</w:t>
              <w:br/>
              <w:t>• So sánh sai ký hiệu đoạn thẳng: "OA = R (5 = 5)", "OA &lt; R (4 &lt; 5)".</w:t>
              <w:br/>
              <w:t>• Đề dự phòng dòng 4 so sánh nhầm: "7 &gt; 5" trong khi R = 6 cm.</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Đề cho 4 điểm A, B, C, D nhưng HDC copy paste thành 2 lần "Điểm B", thiếu mất "Điểm D".</w:t>
              <w:br/>
              <w:t>• Khoảng cách từ O đến B, C, D phải ký hiệu là OB, OC, OD (không thể dùng OA cho tất cả).</w:t>
              <w:br/>
              <w:t>• Ở Đề dự phòng, R = 6 cm, OD = 7 cm thì phải so sánh OD &gt; R (7 &gt; 6).</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BẮT BUỘC SỬA:</w:t>
              <w:br/>
              <w:t>Đính chính dòng 4 thành "Điểm D..."; chuẩn hóa các ký hiệu khoảng cách OB = R, OC &lt; R, OD = R (hoặc OD &gt; R với 7 &gt; 6).</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4</w:t>
              <w:br/>
              <w:t>[Lỗi xác định được]</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HDC_Toán 9_Kiemtra GK_1.doc</w:t>
              <w:br/>
              <w:t>(Bảng 3, Dòng 9 - HDC Đề dự phòng)</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"A = 2sin57° – 2cos33° + ...</w:t>
              <w:br/>
              <w:t>A = 2sin57° – 2sin33° + ...</w:t>
              <w:br/>
              <w:t>A = 0 + 5 = 5"</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 Ta có cos 33° = sin(90° - 33°) = sin 57°.</w:t>
              <w:br/>
              <w:t>• Người ra đề gõ nhầm thành - 2sin 33° thay vì - 2sin 57° dẫn đến bước biến đổi trung gian bị sai toán học (2sin 57° - 2sin 33° ≠ 0 dù kết quả cuối vẫn ghi ra 5).</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BẮT BUỘC SỬA:</w:t>
              <w:br/>
              <w:t>Sửa bước biến đổi thứ hai thành:</w:t>
              <w:br/>
              <w:t>A = 2sin 57° - 2sin 57° + ... = 0 + 5 = 5.</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5</w:t>
              <w:br/>
              <w:t>[Lỗi xác định được]</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HDC_Toán 9_Kiemtra GK_1.doc</w:t>
              <w:br/>
              <w:t>(HDC Bài 1.3 Đề dự phòng)</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Dòng cuối: "Giá niêm yết của mỗi cây bút là (đồng"</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Gõ sót dấu đóng ngoặc đơn ở đơn vị tính kết luận: thiếu dấu ")" sau chữ đồng.</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BẮT BUỘC SỬA:</w:t>
              <w:br/>
              <w:t>Thêm dấu đóng ngoặc đơn: "... là ... (đồng)".</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6</w:t>
              <w:br/>
              <w:t>[Điểm cần xác minh]</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de_khuyet_tat_toan_9_de_du phong.docx</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Tiêu đề tệp ghi: "ĐỀ DỰ PHÒNG" (thang điểm 5,0 điểm). Thư mục không có tệp Đề chính thức.</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Hiện chưa rõ nhà trường dùng chung đề này làm Đề chính thức hay giáo viên gửi thiếu tệp đề chính thức của học sinh khuyết tật.</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CẦN XÁC MINH:</w:t>
              <w:br/>
              <w:t>Tổ chuyên môn rà soát xem có tệp Đề chính thức cho HS hòa nhập hay không.</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7</w:t>
              <w:br/>
              <w:t>[Điểm cần xác minh]</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Giữa MT_Toan 9 và HDC_Toan 9</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Ma trận ghi: 40% NB - 30% TH - 25% VD - 5% VDC.</w:t>
              <w:br/>
              <w:t>Đề thực tế chấm: 40% NB - 25% TH - 27,5% VD - 7,5% VDC.</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Cần xác minh với Ban Giám hiệu xem nhà trường có văn bản bắt buộc tỉ lệ cứng (40-30-25-5) hay cho phép dao động nhẹ trong phạm vi chấp nhận được.</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CẦN XÁC MINH:</w:t>
              <w:br/>
              <w:t>Thống nhất với BGH để phê duyệt phương án điều chỉnh Ma trận.</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8</w:t>
              <w:br/>
              <w:t>[Gợi ý cải thiện]</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de thi giua ky 1 toan 9 2026 2027.docx</w:t>
              <w:br/>
              <w:t>(Bài 3.1 Đề chính thức &amp; Dự phòng)</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Cả 2 đề đều dùng chung tam giác vuông ABC vuông tại A có AB = 12 cm, AC = 9 cm, BC = 15 cm; cùng yêu cầu tính tỉ số lượng giác góc B.</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Số liệu và hình vẽ trùng khớp 100% giữa Đề chính thức và Đề dự phòng làm giảm tính độc lập của đề dự phòng.</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KHUYẾN NGHỊ:</w:t>
              <w:br/>
              <w:t>Nên đổi số liệu cho Đề dự phòng (bộ ba cạnh 5-12-13, hoặc 6-8-10, hoặc tính tỉ số góc C) để bảo đảm bảo mật.</w:t>
            </w:r>
          </w:p>
        </w:tc>
      </w:tr>
      <w:tr>
        <w:trPr>
          <w:cantSplit/>
        </w:trPr>
        <w:tc>
          <w:tcPr>
            <w:tcW w:type="dxa" w:w="1100"/>
            <w:tcMar>
              <w:top w:w="70" w:type="dxa"/>
              <w:bottom w:w="70" w:type="dxa"/>
              <w:left w:w="90" w:type="dxa"/>
              <w:right w:w="90" w:type="dxa"/>
            </w:tcMar>
          </w:tcPr>
          <w:p>
            <w:pPr>
              <w:spacing w:before="0" w:after="0" w:line="259" w:lineRule="auto"/>
              <w:jc w:val="center"/>
            </w:pPr>
            <w:r>
              <w:rPr>
                <w:rFonts w:ascii="Times New Roman" w:hAnsi="Times New Roman"/>
                <w:b w:val="0"/>
                <w:i w:val="0"/>
                <w:color w:val="000000"/>
                <w:sz w:val="19"/>
              </w:rPr>
              <w:t>9</w:t>
              <w:br/>
              <w:t>[Gợi ý cải thiện]</w:t>
            </w:r>
          </w:p>
        </w:tc>
        <w:tc>
          <w:tcPr>
            <w:tcW w:type="dxa" w:w="180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Toàn bộ Đề chính thức &amp; Đề dự phòng</w:t>
            </w:r>
          </w:p>
        </w:tc>
        <w:tc>
          <w:tcPr>
            <w:tcW w:type="dxa" w:w="23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Thời lượng làm bài: 60 phút.</w:t>
              <w:br/>
              <w:t>Số lượng: 4 bài lớn với 9-10 ý tự luận chi tiết.</w:t>
            </w:r>
          </w:p>
        </w:tc>
        <w:tc>
          <w:tcPr>
            <w:tcW w:type="dxa" w:w="2500"/>
            <w:tcMar>
              <w:top w:w="70" w:type="dxa"/>
              <w:bottom w:w="70" w:type="dxa"/>
              <w:left w:w="90" w:type="dxa"/>
              <w:right w:w="90" w:type="dxa"/>
            </w:tcMar>
          </w:tcPr>
          <w:p>
            <w:pPr>
              <w:spacing w:before="0" w:after="0" w:line="259" w:lineRule="auto"/>
              <w:jc w:val="both"/>
            </w:pPr>
            <w:r>
              <w:rPr>
                <w:rFonts w:ascii="Times New Roman" w:hAnsi="Times New Roman"/>
                <w:b w:val="0"/>
                <w:i w:val="0"/>
                <w:color w:val="000000"/>
                <w:sz w:val="19"/>
              </w:rPr>
              <w:t>Khối lượng tính toán (lập hệ phương trình, bài toán thực tế cây/mảnh đất, bất đẳng thức) tương đối dài so với thời gian 60 phút đối với học sinh trung bình.</w:t>
            </w:r>
          </w:p>
        </w:tc>
        <w:tc>
          <w:tcPr>
            <w:tcW w:type="dxa" w:w="1640"/>
            <w:tcMar>
              <w:top w:w="70" w:type="dxa"/>
              <w:bottom w:w="70" w:type="dxa"/>
              <w:left w:w="90" w:type="dxa"/>
              <w:right w:w="90" w:type="dxa"/>
            </w:tcMar>
          </w:tcPr>
          <w:p>
            <w:pPr>
              <w:spacing w:before="0" w:after="0" w:line="259" w:lineRule="auto"/>
              <w:jc w:val="left"/>
            </w:pPr>
            <w:r>
              <w:rPr>
                <w:rFonts w:ascii="Times New Roman" w:hAnsi="Times New Roman"/>
                <w:b w:val="0"/>
                <w:i w:val="0"/>
                <w:color w:val="000000"/>
                <w:sz w:val="19"/>
              </w:rPr>
              <w:t>KHUYẾN NGHỊ:</w:t>
              <w:br/>
              <w:t>Cân nhắc nới lỏng barem bước tính hoặc tăng thời lượng lên 90 phút ở kì thi sau nếu quy chế cho phép.</w:t>
            </w:r>
          </w:p>
        </w:tc>
      </w:tr>
    </w:tbl>
    <w:p>
      <w:pPr>
        <w:keepNext/>
        <w:spacing w:before="200" w:after="40"/>
      </w:pPr>
      <w:r>
        <w:rPr>
          <w:rFonts w:ascii="Times New Roman" w:hAnsi="Times New Roman"/>
          <w:b/>
          <w:i/>
          <w:color w:val="000000"/>
          <w:sz w:val="24"/>
        </w:rPr>
        <w:t>3. Minh bạch phép cộng số học và đối soát số liệu</w:t>
      </w:r>
    </w:p>
    <w:p>
      <w:pPr>
        <w:spacing w:before="0" w:after="30" w:line="264" w:lineRule="auto"/>
        <w:jc w:val="both"/>
      </w:pPr>
      <w:r>
        <w:rPr>
          <w:rFonts w:ascii="Times New Roman" w:hAnsi="Times New Roman"/>
          <w:b/>
          <w:i w:val="0"/>
          <w:color w:val="000000"/>
          <w:sz w:val="24"/>
        </w:rPr>
        <w:t xml:space="preserve">• </w:t>
      </w:r>
      <w:r>
        <w:rPr>
          <w:rFonts w:ascii="Times New Roman" w:hAnsi="Times New Roman"/>
          <w:b w:val="0"/>
          <w:i w:val="0"/>
          <w:color w:val="000000"/>
          <w:sz w:val="24"/>
        </w:rPr>
        <w:t>a) Phép cộng điểm từng câu theo Hướng dẫn chấm thực tế:</w:t>
      </w:r>
    </w:p>
    <w:p>
      <w:pPr>
        <w:spacing w:before="0" w:after="30" w:line="252" w:lineRule="auto"/>
        <w:jc w:val="both"/>
      </w:pPr>
      <w:r>
        <w:rPr>
          <w:rFonts w:ascii="Times New Roman" w:hAnsi="Times New Roman"/>
          <w:b w:val="0"/>
          <w:i w:val="0"/>
          <w:color w:val="000000"/>
          <w:sz w:val="24"/>
        </w:rPr>
        <w:t>Bài 1 (3,75 điểm) = Bài 1.1 (0,5đ + 0,5đ = 1,0đ) + Bài 1.2 (0,5đ + 0,5đ + 0,5đ = 1,5đ) + Bài 1.3 (0,25đ x 5 = 1,25đ).</w:t>
      </w:r>
    </w:p>
    <w:p>
      <w:pPr>
        <w:spacing w:before="0" w:after="30" w:line="252" w:lineRule="auto"/>
        <w:jc w:val="both"/>
      </w:pPr>
      <w:r>
        <w:rPr>
          <w:rFonts w:ascii="Times New Roman" w:hAnsi="Times New Roman"/>
          <w:b w:val="0"/>
          <w:i w:val="0"/>
          <w:color w:val="000000"/>
          <w:sz w:val="24"/>
        </w:rPr>
        <w:t>Bài 2 (1,50 điểm) = Bài 2.1 (0,25đ x 4 = 1,0đ) + Bài 2.2 (0,25đ + 0,25đ = 0,5đ).</w:t>
      </w:r>
    </w:p>
    <w:p>
      <w:pPr>
        <w:spacing w:before="0" w:after="30" w:line="252" w:lineRule="auto"/>
        <w:jc w:val="both"/>
      </w:pPr>
      <w:r>
        <w:rPr>
          <w:rFonts w:ascii="Times New Roman" w:hAnsi="Times New Roman"/>
          <w:b w:val="0"/>
          <w:i w:val="0"/>
          <w:color w:val="000000"/>
          <w:sz w:val="24"/>
        </w:rPr>
        <w:t>Bài 3 (4,00 điểm) = Bài 3.1 (0,25đ x 4 = 1,0đ) + Bài 3.2 (0,5đ + 0,5đ = 1,0đ) + Bài 3.3 (0,25đ x 4 = 1,0đ) + Bài 3.4 (0,25đ x 4 = 1,0đ).</w:t>
      </w:r>
    </w:p>
    <w:p>
      <w:pPr>
        <w:spacing w:before="0" w:after="30" w:line="252" w:lineRule="auto"/>
        <w:jc w:val="both"/>
      </w:pPr>
      <w:r>
        <w:rPr>
          <w:rFonts w:ascii="Times New Roman" w:hAnsi="Times New Roman"/>
          <w:b w:val="0"/>
          <w:i w:val="0"/>
          <w:color w:val="000000"/>
          <w:sz w:val="24"/>
        </w:rPr>
        <w:t>Bài 4 (0,75 điểm) = 0,25đ + 0,25đ + 0,25đ = 0,75đ.</w:t>
      </w:r>
    </w:p>
    <w:p>
      <w:pPr>
        <w:spacing w:before="30" w:after="60" w:line="264" w:lineRule="auto"/>
        <w:jc w:val="both"/>
      </w:pPr>
      <w:r>
        <w:rPr>
          <w:rFonts w:ascii="Times New Roman" w:hAnsi="Times New Roman"/>
          <w:b/>
          <w:i w:val="0"/>
          <w:color w:val="000000"/>
          <w:sz w:val="24"/>
        </w:rPr>
        <w:t xml:space="preserve">=&gt; </w:t>
      </w:r>
      <w:r>
        <w:rPr>
          <w:rFonts w:ascii="Times New Roman" w:hAnsi="Times New Roman"/>
          <w:b w:val="0"/>
          <w:i w:val="0"/>
          <w:color w:val="000000"/>
          <w:sz w:val="24"/>
        </w:rPr>
        <w:t>Tổng điểm toàn bài: 3,75 + 1,50 + 4,00 + 0,75 = 10,00 điểm (Khớp tuyệt đối 100%).</w:t>
      </w:r>
    </w:p>
    <w:p>
      <w:pPr>
        <w:spacing w:before="0" w:after="30" w:line="264" w:lineRule="auto"/>
        <w:jc w:val="both"/>
      </w:pPr>
      <w:r>
        <w:rPr>
          <w:rFonts w:ascii="Times New Roman" w:hAnsi="Times New Roman"/>
          <w:b/>
          <w:i w:val="0"/>
          <w:color w:val="000000"/>
          <w:sz w:val="24"/>
        </w:rPr>
        <w:t xml:space="preserve">• </w:t>
      </w:r>
      <w:r>
        <w:rPr>
          <w:rFonts w:ascii="Times New Roman" w:hAnsi="Times New Roman"/>
          <w:b w:val="0"/>
          <w:i w:val="0"/>
          <w:color w:val="000000"/>
          <w:sz w:val="24"/>
        </w:rPr>
        <w:t>b) Phép cộng đối soát phân bổ mạch kiến thức:</w:t>
      </w:r>
    </w:p>
    <w:p>
      <w:pPr>
        <w:spacing w:before="0" w:after="30" w:line="252" w:lineRule="auto"/>
        <w:jc w:val="both"/>
      </w:pPr>
      <w:r>
        <w:rPr>
          <w:rFonts w:ascii="Times New Roman" w:hAnsi="Times New Roman"/>
          <w:b w:val="0"/>
          <w:i w:val="0"/>
          <w:color w:val="000000"/>
          <w:sz w:val="24"/>
        </w:rPr>
        <w:t>Số và Đại số = Bài 1 (3,75đ) + Bài 2 (1,50đ) = 5,25 điểm (52,5%).</w:t>
      </w:r>
    </w:p>
    <w:p>
      <w:pPr>
        <w:spacing w:before="0" w:after="60" w:line="252" w:lineRule="auto"/>
        <w:jc w:val="both"/>
      </w:pPr>
      <w:r>
        <w:rPr>
          <w:rFonts w:ascii="Times New Roman" w:hAnsi="Times New Roman"/>
          <w:b w:val="0"/>
          <w:i w:val="0"/>
          <w:color w:val="000000"/>
          <w:sz w:val="24"/>
        </w:rPr>
        <w:t>Hình học và Đo lường = Bài 3 (4,00đ) + Bài 4 (0,75đ - hình học thực tế) = 4,75 điểm (47,5%).</w:t>
      </w:r>
    </w:p>
    <w:p>
      <w:pPr>
        <w:spacing w:before="0" w:after="30" w:line="264" w:lineRule="auto"/>
        <w:jc w:val="both"/>
      </w:pPr>
      <w:r>
        <w:rPr>
          <w:rFonts w:ascii="Times New Roman" w:hAnsi="Times New Roman"/>
          <w:b/>
          <w:i w:val="0"/>
          <w:color w:val="000000"/>
          <w:sz w:val="24"/>
        </w:rPr>
        <w:t xml:space="preserve">• </w:t>
      </w:r>
      <w:r>
        <w:rPr>
          <w:rFonts w:ascii="Times New Roman" w:hAnsi="Times New Roman"/>
          <w:b w:val="0"/>
          <w:i w:val="0"/>
          <w:color w:val="000000"/>
          <w:sz w:val="24"/>
        </w:rPr>
        <w:t>c) Đối soát tỉ lệ nhận thức giữa Ma trận và Đề / HDC thực tế:</w:t>
      </w:r>
    </w:p>
    <w:p>
      <w:pPr>
        <w:spacing w:before="0" w:after="30" w:line="252" w:lineRule="auto"/>
        <w:jc w:val="both"/>
      </w:pPr>
      <w:r>
        <w:rPr>
          <w:rFonts w:ascii="Times New Roman" w:hAnsi="Times New Roman"/>
          <w:b w:val="0"/>
          <w:i w:val="0"/>
          <w:color w:val="000000"/>
          <w:sz w:val="24"/>
        </w:rPr>
        <w:t>Khung Ma trận đã lập: Nhận biết 4,0đ (40%) - Thông hiểu 3,0đ (30%) - Vận dụng 2,5đ (25%) - Vận dụng cao 0,5đ (5%).</w:t>
      </w:r>
    </w:p>
    <w:p>
      <w:pPr>
        <w:spacing w:before="0" w:after="30" w:line="252" w:lineRule="auto"/>
        <w:jc w:val="both"/>
      </w:pPr>
      <w:r>
        <w:rPr>
          <w:rFonts w:ascii="Times New Roman" w:hAnsi="Times New Roman"/>
          <w:b w:val="0"/>
          <w:i w:val="0"/>
          <w:color w:val="000000"/>
          <w:sz w:val="24"/>
        </w:rPr>
        <w:t>Đề thi &amp; HDC thực tế: Nhận biết 4,0đ (40%) - Thông hiểu 2,5đ (25%) - Vận dụng 2,75đ (27,5%) - Vận dụng cao 0,75đ (7,5%).</w:t>
      </w:r>
    </w:p>
    <w:p>
      <w:pPr>
        <w:spacing w:before="0" w:after="80" w:line="264" w:lineRule="auto"/>
        <w:jc w:val="both"/>
      </w:pPr>
      <w:r>
        <w:rPr>
          <w:rFonts w:ascii="Times New Roman" w:hAnsi="Times New Roman"/>
          <w:b w:val="0"/>
          <w:i w:val="0"/>
          <w:color w:val="000000"/>
          <w:sz w:val="24"/>
        </w:rPr>
        <w:t>Kết luận đối soát: Cần điều chỉnh Ma trận để số liệu ăn khớp hoàn toàn với đề thi thực tế đã chốt.</w:t>
      </w:r>
    </w:p>
    <w:p>
      <w:pPr>
        <w:keepNext/>
        <w:spacing w:before="120" w:after="40" w:line="264" w:lineRule="auto"/>
      </w:pPr>
      <w:r>
        <w:rPr>
          <w:rFonts w:ascii="Times New Roman" w:hAnsi="Times New Roman"/>
          <w:b/>
          <w:i w:val="0"/>
          <w:color w:val="000000"/>
          <w:sz w:val="25"/>
        </w:rPr>
        <w:t>III. KẾT LUẬN VÀ KIẾN NGHỊ</w:t>
      </w:r>
    </w:p>
    <w:p>
      <w:pPr>
        <w:spacing w:before="0" w:after="50" w:line="264" w:lineRule="auto"/>
        <w:jc w:val="both"/>
      </w:pPr>
      <w:r>
        <w:rPr>
          <w:rFonts w:ascii="Times New Roman" w:hAnsi="Times New Roman"/>
          <w:b w:val="0"/>
          <w:i w:val="0"/>
          <w:color w:val="000000"/>
          <w:sz w:val="24"/>
        </w:rPr>
        <w:t>1. Đánh giá chung: Bộ hồ sơ kiểm tra giữa học kì I môn Toán 9 được chuẩn bị đầy đủ thành phần văn bản theo quy định. Đề thi có chất lượng chuyên môn tốt, bám sát yêu cầu cần đạt của Chương trình GDPT 2018, bảo đảm tính phân hóa học sinh rõ nét.</w:t>
      </w:r>
    </w:p>
    <w:p>
      <w:pPr>
        <w:spacing w:before="0" w:after="50" w:line="264" w:lineRule="auto"/>
        <w:jc w:val="both"/>
      </w:pPr>
      <w:r>
        <w:rPr>
          <w:rFonts w:ascii="Times New Roman" w:hAnsi="Times New Roman"/>
          <w:b w:val="0"/>
          <w:i w:val="0"/>
          <w:color w:val="000000"/>
          <w:sz w:val="24"/>
        </w:rPr>
        <w:t>2. Kết luận thẩm định: CẦN CHỈNH SỬA các lỗi xác định được nêu tại Mục II.2 trước khi trình Ban Giám hiệu phê duyệt và tổ chức in sao đề kiểm tra. Trọng tâm là đính chính ngay lời giải Bài 3.3 Đề chính thức trong Hướng dẫn chấm và chuẩn hóa số liệu Ma trận.</w:t>
      </w:r>
    </w:p>
    <w:p>
      <w:pPr>
        <w:spacing w:before="0" w:after="50" w:line="264" w:lineRule="auto"/>
        <w:jc w:val="both"/>
      </w:pPr>
      <w:r>
        <w:rPr>
          <w:rFonts w:ascii="Times New Roman" w:hAnsi="Times New Roman"/>
          <w:b w:val="0"/>
          <w:i w:val="0"/>
          <w:color w:val="000000"/>
          <w:sz w:val="24"/>
        </w:rPr>
        <w:t>3. Phân công thực hiện:</w:t>
      </w:r>
    </w:p>
    <w:p>
      <w:pPr>
        <w:spacing w:before="0" w:after="3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Nhóm giáo viên biên soạn Toán 9: Tiếp thu đầy đủ các nội dung trong biên bản, tiến hành sửa chữa HDC Bài 3.3, Bài 3.4, Bài 3.2, cập nhật Ma trận và Đặc tả, hoàn thành trước ngày 24/10/2026.</w:t>
      </w:r>
    </w:p>
    <w:p>
      <w:pPr>
        <w:spacing w:before="0" w:after="3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Tổ trưởng chuyên môn: Theo dõi, kiểm tra lại toàn bộ các bản sửa đổi sau khi giáo viên hoàn thiện.</w:t>
      </w:r>
    </w:p>
    <w:p>
      <w:pPr>
        <w:spacing w:before="0" w:after="80" w:line="252" w:lineRule="auto"/>
        <w:jc w:val="both"/>
      </w:pPr>
      <w:r>
        <w:rPr>
          <w:rFonts w:ascii="Times New Roman" w:hAnsi="Times New Roman"/>
          <w:b/>
          <w:i w:val="0"/>
          <w:color w:val="000000"/>
          <w:sz w:val="24"/>
        </w:rPr>
        <w:t xml:space="preserve">• </w:t>
      </w:r>
      <w:r>
        <w:rPr>
          <w:rFonts w:ascii="Times New Roman" w:hAnsi="Times New Roman"/>
          <w:b w:val="0"/>
          <w:i w:val="0"/>
          <w:color w:val="000000"/>
          <w:sz w:val="24"/>
        </w:rPr>
        <w:t>Ban Giám hiệu: Xem xét phê duyệt chính thức sau khi tổ bộ môn hoàn thành đính chính.</w:t>
      </w:r>
    </w:p>
    <w:p>
      <w:pPr>
        <w:spacing w:before="80"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116"/>
        <w:gridCol w:w="3116"/>
        <w:gridCol w:w="3116"/>
      </w:tblGrid>
      <w:tr>
        <w:tc>
          <w:tcPr>
            <w:tcW w:type="dxa" w:w="3118"/>
          </w:tcPr>
          <w:p>
            <w:pPr>
              <w:spacing w:before="0" w:after="40" w:line="252" w:lineRule="auto"/>
              <w:jc w:val="center"/>
            </w:pPr>
            <w:r>
              <w:rPr>
                <w:rFonts w:ascii="Times New Roman" w:hAnsi="Times New Roman"/>
                <w:b/>
                <w:i w:val="0"/>
                <w:color w:val="000000"/>
                <w:sz w:val="22"/>
              </w:rPr>
              <w:t>ĐẠI DIỆN NHÓM BIÊN SOẠN</w:t>
              <w:br/>
            </w:r>
            <w:r>
              <w:rPr>
                <w:rFonts w:ascii="Times New Roman" w:hAnsi="Times New Roman"/>
                <w:b w:val="0"/>
                <w:i w:val="0"/>
                <w:color w:val="000000"/>
                <w:sz w:val="22"/>
              </w:rPr>
              <w:t>(Ký và ghi rõ họ tên)</w:t>
              <w:br/>
              <w:br/>
              <w:br/>
              <w:br/>
              <w:br/>
              <w:t>Nhóm GV Toán 9</w:t>
            </w:r>
          </w:p>
        </w:tc>
        <w:tc>
          <w:tcPr>
            <w:tcW w:type="dxa" w:w="3118"/>
          </w:tcPr>
          <w:p>
            <w:pPr>
              <w:spacing w:before="0" w:after="40" w:line="252" w:lineRule="auto"/>
              <w:jc w:val="center"/>
            </w:pPr>
            <w:r>
              <w:rPr>
                <w:rFonts w:ascii="Times New Roman" w:hAnsi="Times New Roman"/>
                <w:b/>
                <w:i w:val="0"/>
                <w:color w:val="000000"/>
                <w:sz w:val="22"/>
              </w:rPr>
              <w:t>TỔ TRƯỞNG CHUYÊN MÔN</w:t>
              <w:br/>
            </w:r>
            <w:r>
              <w:rPr>
                <w:rFonts w:ascii="Times New Roman" w:hAnsi="Times New Roman"/>
                <w:b w:val="0"/>
                <w:i w:val="0"/>
                <w:color w:val="000000"/>
                <w:sz w:val="22"/>
              </w:rPr>
              <w:t>(Ký và ghi rõ họ tên)</w:t>
              <w:br/>
              <w:br/>
              <w:br/>
              <w:br/>
              <w:br/>
              <w:t>Hoàng Tấn Thiên</w:t>
            </w:r>
          </w:p>
        </w:tc>
        <w:tc>
          <w:tcPr>
            <w:tcW w:type="dxa" w:w="3118"/>
          </w:tcPr>
          <w:p>
            <w:pPr>
              <w:spacing w:before="0" w:after="40" w:line="252" w:lineRule="auto"/>
              <w:jc w:val="center"/>
            </w:pPr>
            <w:r>
              <w:rPr>
                <w:rFonts w:ascii="Times New Roman" w:hAnsi="Times New Roman"/>
                <w:b/>
                <w:i w:val="0"/>
                <w:color w:val="000000"/>
                <w:sz w:val="22"/>
              </w:rPr>
              <w:t>BAN GIÁM HIỆU DUYỆT</w:t>
              <w:br/>
            </w:r>
            <w:r>
              <w:rPr>
                <w:rFonts w:ascii="Times New Roman" w:hAnsi="Times New Roman"/>
                <w:b w:val="0"/>
                <w:i w:val="0"/>
                <w:color w:val="000000"/>
                <w:sz w:val="22"/>
              </w:rPr>
              <w:t>(Ký và đóng dấu)</w:t>
              <w:br/>
              <w:br/>
              <w:br/>
              <w:br/>
              <w:br/>
              <w:t>Hiệu trưởng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