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320"/>
            <w:tcMar>
              <w:top w:w="0" w:type="dxa"/>
              <w:bottom w:w="0" w:type="dxa"/>
              <w:left w:w="0" w:type="dxa"/>
              <w:right w:w="0" w:type="dxa"/>
            </w:tcMar>
          </w:tcPr>
          <w:p>
            <w:pPr>
              <w:spacing w:line="276" w:lineRule="auto" w:after="40"/>
              <w:jc w:val="center"/>
            </w:pPr>
            <w:r>
              <w:rPr>
                <w:rFonts w:ascii="Times New Roman" w:hAnsi="Times New Roman"/>
                <w:sz w:val="22"/>
              </w:rPr>
              <w:t>TRƯỜNG THCS TRẦN PHÚ</w:t>
              <w:br/>
            </w:r>
            <w:r>
              <w:rPr>
                <w:rFonts w:ascii="Times New Roman" w:hAnsi="Times New Roman"/>
                <w:b/>
                <w:sz w:val="22"/>
              </w:rPr>
              <w:t>TỔ TOÁN – TIN</w:t>
              <w:br/>
            </w:r>
            <w:r>
              <w:rPr>
                <w:rFonts w:ascii="Times New Roman" w:hAnsi="Times New Roman"/>
                <w:sz w:val="22"/>
              </w:rPr>
              <w:t>Mẫu số: 01/PQS-NCBH</w:t>
            </w:r>
          </w:p>
        </w:tc>
        <w:tc>
          <w:tcPr>
            <w:tcW w:type="dxa" w:w="5040"/>
            <w:tcMar>
              <w:top w:w="0" w:type="dxa"/>
              <w:bottom w:w="0" w:type="dxa"/>
              <w:left w:w="0" w:type="dxa"/>
              <w:right w:w="0" w:type="dxa"/>
            </w:tcMar>
          </w:tcPr>
          <w:p>
            <w:pPr>
              <w:spacing w:line="276" w:lineRule="auto" w:after="40"/>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i/>
                <w:sz w:val="24"/>
              </w:rPr>
              <w:t>Xuân Đông, ngày 28 tháng 10 năm 2026</w:t>
            </w:r>
          </w:p>
        </w:tc>
      </w:tr>
    </w:tbl>
    <w:p>
      <w:pPr>
        <w:spacing w:after="120"/>
      </w:pPr>
    </w:p>
    <w:p>
      <w:pPr>
        <w:spacing w:before="0" w:after="60" w:line="288" w:lineRule="auto"/>
        <w:jc w:val="center"/>
      </w:pPr>
      <w:r>
        <w:rPr>
          <w:rFonts w:ascii="Times New Roman" w:hAnsi="Times New Roman"/>
          <w:b/>
          <w:i w:val="0"/>
          <w:sz w:val="30"/>
        </w:rPr>
        <w:t>PHIẾU QUAN SÁT VÀ GHI CHÉP TIẾT DẠY</w:t>
      </w:r>
    </w:p>
    <w:p>
      <w:pPr>
        <w:spacing w:before="0" w:after="60" w:line="288" w:lineRule="auto"/>
        <w:jc w:val="center"/>
      </w:pPr>
      <w:r>
        <w:rPr>
          <w:rFonts w:ascii="Times New Roman" w:hAnsi="Times New Roman"/>
          <w:b/>
          <w:i w:val="0"/>
          <w:sz w:val="28"/>
        </w:rPr>
        <w:t>SINH HOẠT CHUYÊN MÔN THEO NGHIÊN CỨU BÀI HỌC</w:t>
      </w:r>
    </w:p>
    <w:p>
      <w:pPr>
        <w:spacing w:before="0" w:after="160" w:line="288" w:lineRule="auto"/>
        <w:jc w:val="center"/>
      </w:pPr>
      <w:r>
        <w:rPr>
          <w:rFonts w:ascii="Times New Roman" w:hAnsi="Times New Roman"/>
          <w:b w:val="0"/>
          <w:i/>
          <w:sz w:val="25"/>
        </w:rPr>
        <w:t>(Thực hiện theo định hướng Công văn số 5555/BGDĐT-GDTrH của Bộ Giáo dục và Đào tạo)</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00" w:type="dxa"/>
            </w:tcMar>
            <w:shd w:fill="FEF2F2"/>
            <w:tcBorders>
              <w:left w:val="single" w:sz="24" w:space="0" w:color="DC2626"/>
              <w:top w:val="none"/>
              <w:right w:val="none"/>
              <w:bottom w:val="none"/>
            </w:tcBorders>
          </w:tcPr>
          <w:p>
            <w:pPr>
              <w:spacing w:before="40" w:after="40" w:line="288" w:lineRule="auto"/>
              <w:jc w:val="both"/>
            </w:pPr>
            <w:r>
              <w:rPr>
                <w:rFonts w:ascii="Times New Roman" w:hAnsi="Times New Roman"/>
                <w:b/>
                <w:color w:val="0F172A"/>
                <w:sz w:val="25"/>
              </w:rPr>
              <w:t xml:space="preserve">📌 THỜI ĐIỂM QUAN SÁT (TUẦN 8 - CUỐI THÁNG 10): </w:t>
            </w:r>
            <w:r>
              <w:rPr>
                <w:rFonts w:ascii="Times New Roman" w:hAnsi="Times New Roman"/>
                <w:color w:val="1E293B"/>
                <w:sz w:val="24"/>
              </w:rPr>
              <w:t>TIẾT DẠY MINH HỌA: Tiết 16 (Tiết 1 trong chuỗi 3 tiết Bài 15) - Thực hiện tại lớp 8A1 vào sáng thứ Tư ngày 28/10/2026 (Tuần 8 - Cuối tháng 10). MỤC ĐÍCH QUAN SÁT: Tập trung ghi nhận thực tế HOẠT ĐỘNG HỌC CỦA HỌC SINH (sự tiếp nhận, thái độ, khó khăn nhận diện và mức độ hiểu bài). TUYỆT ĐỐI KHÔNG đánh giá xếp loại giáo viên dạy.</w:t>
            </w:r>
          </w:p>
        </w:tc>
      </w:tr>
    </w:tbl>
    <w:p>
      <w:pPr>
        <w:spacing w:after="80"/>
      </w:pPr>
    </w:p>
    <w:p>
      <w:pPr>
        <w:spacing w:before="0" w:after="60" w:line="288" w:lineRule="auto"/>
        <w:jc w:val="both"/>
      </w:pPr>
      <w:r>
        <w:rPr>
          <w:rFonts w:ascii="Times New Roman" w:hAnsi="Times New Roman"/>
          <w:b/>
          <w:i w:val="0"/>
          <w:sz w:val="26"/>
        </w:rPr>
        <w:t>I. THÔNG TIN CHUNG TIẾT DẠY MINH HỌA</w:t>
      </w:r>
    </w:p>
    <w:p>
      <w:pPr>
        <w:spacing w:before="0" w:after="60" w:line="288" w:lineRule="auto"/>
        <w:jc w:val="both"/>
      </w:pPr>
      <w:r>
        <w:rPr>
          <w:rFonts w:ascii="Times New Roman" w:hAnsi="Times New Roman"/>
          <w:b w:val="0"/>
          <w:i w:val="0"/>
          <w:sz w:val="26"/>
        </w:rPr>
        <w:t>- Bài dạy: Bài 15. Định lí Thalès trong tam giác (Tiết 1 - Tiết 16 theo PPCT Phụ lục 3).</w:t>
      </w:r>
    </w:p>
    <w:p>
      <w:pPr>
        <w:spacing w:before="0" w:after="60" w:line="288" w:lineRule="auto"/>
        <w:jc w:val="both"/>
      </w:pPr>
      <w:r>
        <w:rPr>
          <w:rFonts w:ascii="Times New Roman" w:hAnsi="Times New Roman"/>
          <w:b w:val="0"/>
          <w:i w:val="0"/>
          <w:sz w:val="26"/>
        </w:rPr>
        <w:t>- Môn học: Toán - Khối lớp: 8 (Lớp: 8A1 - Sĩ số: 38 học sinh).</w:t>
      </w:r>
    </w:p>
    <w:p>
      <w:pPr>
        <w:spacing w:before="0" w:after="60" w:line="288" w:lineRule="auto"/>
        <w:jc w:val="both"/>
      </w:pPr>
      <w:r>
        <w:rPr>
          <w:rFonts w:ascii="Times New Roman" w:hAnsi="Times New Roman"/>
          <w:b w:val="0"/>
          <w:i w:val="0"/>
          <w:sz w:val="26"/>
        </w:rPr>
        <w:t>- Họ và tên giáo viên dạy minh họa: Thầy Trần Long Hải.</w:t>
      </w:r>
    </w:p>
    <w:p>
      <w:pPr>
        <w:spacing w:before="0" w:after="60" w:line="288" w:lineRule="auto"/>
        <w:jc w:val="both"/>
      </w:pPr>
      <w:r>
        <w:rPr>
          <w:rFonts w:ascii="Times New Roman" w:hAnsi="Times New Roman"/>
          <w:b w:val="0"/>
          <w:i w:val="0"/>
          <w:sz w:val="26"/>
        </w:rPr>
        <w:t>- Thời gian: Tiết 2, sáng thứ Tư ngày 28 tháng 10 năm 2026 (Tuần 8 - Cuối tháng 10).</w:t>
      </w:r>
    </w:p>
    <w:p>
      <w:pPr>
        <w:spacing w:before="0" w:after="60" w:line="288" w:lineRule="auto"/>
        <w:jc w:val="both"/>
      </w:pPr>
      <w:r>
        <w:rPr>
          <w:rFonts w:ascii="Times New Roman" w:hAnsi="Times New Roman"/>
          <w:b w:val="0"/>
          <w:i w:val="0"/>
          <w:sz w:val="26"/>
        </w:rPr>
        <w:t>- Họ và tên người quan sát (dự giờ): Thầy Hồ Đăng Danh (GV môn Toán).</w:t>
      </w:r>
    </w:p>
    <w:p>
      <w:pPr>
        <w:spacing w:before="0" w:after="60" w:line="288" w:lineRule="auto"/>
        <w:jc w:val="both"/>
      </w:pPr>
      <w:r>
        <w:rPr>
          <w:rFonts w:ascii="Times New Roman" w:hAnsi="Times New Roman"/>
          <w:b w:val="0"/>
          <w:i w:val="0"/>
          <w:sz w:val="26"/>
        </w:rPr>
        <w:t>- Vị trí quan sát được phân công: Dãy 1 (Theo dõi chuyên sâu Nhóm 1 và Nhóm 2).</w:t>
      </w:r>
    </w:p>
    <w:p>
      <w:pPr>
        <w:spacing w:before="0" w:after="60" w:line="288" w:lineRule="auto"/>
        <w:jc w:val="both"/>
      </w:pPr>
      <w:r>
        <w:rPr>
          <w:rFonts w:ascii="Times New Roman" w:hAnsi="Times New Roman"/>
          <w:b/>
          <w:i w:val="0"/>
          <w:sz w:val="26"/>
        </w:rPr>
        <w:t>II. TIÊU CHÍ QUAN SÁT HOẠT ĐỘNG HỌC CỦA HỌC SINH (CV 5555/BGDĐT)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2592"/>
            <w:shd w:fill="F1F5F9"/>
            <w:tcMar>
              <w:top w:w="70" w:type="dxa"/>
              <w:bottom w:w="70" w:type="dxa"/>
              <w:left w:w="60" w:type="dxa"/>
              <w:right w:w="60" w:type="dxa"/>
            </w:tcMar>
          </w:tcPr>
          <w:p>
            <w:pPr>
              <w:jc w:val="center"/>
            </w:pPr>
            <w:r>
              <w:rPr>
                <w:rFonts w:ascii="Times New Roman" w:hAnsi="Times New Roman"/>
                <w:b/>
                <w:sz w:val="22"/>
              </w:rPr>
              <w:t>Tiêu chí quan sát</w:t>
            </w:r>
          </w:p>
        </w:tc>
        <w:tc>
          <w:tcPr>
            <w:tcW w:type="dxa" w:w="5184"/>
            <w:shd w:fill="F1F5F9"/>
            <w:tcMar>
              <w:top w:w="70" w:type="dxa"/>
              <w:bottom w:w="70" w:type="dxa"/>
              <w:left w:w="60" w:type="dxa"/>
              <w:right w:w="60" w:type="dxa"/>
            </w:tcMar>
          </w:tcPr>
          <w:p>
            <w:pPr>
              <w:jc w:val="center"/>
            </w:pPr>
            <w:r>
              <w:rPr>
                <w:rFonts w:ascii="Times New Roman" w:hAnsi="Times New Roman"/>
                <w:b/>
                <w:sz w:val="22"/>
              </w:rPr>
              <w:t>Biểu hiện cụ thể cần theo dõi</w:t>
            </w:r>
          </w:p>
        </w:tc>
        <w:tc>
          <w:tcPr>
            <w:tcW w:type="dxa" w:w="1872"/>
            <w:shd w:fill="F1F5F9"/>
            <w:tcMar>
              <w:top w:w="70" w:type="dxa"/>
              <w:bottom w:w="70" w:type="dxa"/>
              <w:left w:w="60" w:type="dxa"/>
              <w:right w:w="60" w:type="dxa"/>
            </w:tcMar>
          </w:tcPr>
          <w:p>
            <w:pPr>
              <w:jc w:val="center"/>
            </w:pPr>
            <w:r>
              <w:rPr>
                <w:rFonts w:ascii="Times New Roman" w:hAnsi="Times New Roman"/>
                <w:b/>
                <w:sz w:val="22"/>
              </w:rPr>
              <w:t>Mức độ quan sát được</w:t>
            </w:r>
          </w:p>
        </w:tc>
      </w:tr>
      <w:tr>
        <w:tc>
          <w:tcPr>
            <w:tcW w:type="dxa" w:w="2592"/>
            <w:tcMar>
              <w:top w:w="60" w:type="dxa"/>
              <w:bottom w:w="60" w:type="dxa"/>
              <w:left w:w="60" w:type="dxa"/>
              <w:right w:w="60" w:type="dxa"/>
            </w:tcMar>
          </w:tcPr>
          <w:p>
            <w:pPr>
              <w:spacing w:line="276" w:lineRule="auto" w:after="40"/>
            </w:pPr>
            <w:r>
              <w:rPr>
                <w:rFonts w:ascii="Times New Roman" w:hAnsi="Times New Roman"/>
                <w:b/>
                <w:sz w:val="22"/>
              </w:rPr>
              <w:t>1. Khả năng tiếp nhận nhiệm vụ học tập</w:t>
            </w:r>
          </w:p>
        </w:tc>
        <w:tc>
          <w:tcPr>
            <w:tcW w:type="dxa" w:w="5184"/>
            <w:tcMar>
              <w:top w:w="60" w:type="dxa"/>
              <w:bottom w:w="60" w:type="dxa"/>
              <w:left w:w="60" w:type="dxa"/>
              <w:right w:w="60" w:type="dxa"/>
            </w:tcMar>
          </w:tcPr>
          <w:p>
            <w:pPr>
              <w:spacing w:line="276" w:lineRule="auto" w:after="40"/>
            </w:pPr>
            <w:r>
              <w:rPr>
                <w:rFonts w:ascii="Times New Roman" w:hAnsi="Times New Roman"/>
                <w:sz w:val="22"/>
              </w:rPr>
              <w:t>- Học sinh có chú ý lắng nghe, hiểu rõ yêu cầu trong phiếu học tập không?</w:t>
              <w:br/>
              <w:t>- Có học sinh nào ngơ ngác, không biết bắt đầu làm gì không?</w:t>
            </w:r>
          </w:p>
        </w:tc>
        <w:tc>
          <w:tcPr>
            <w:tcW w:type="dxa" w:w="1872"/>
            <w:tcMar>
              <w:top w:w="60" w:type="dxa"/>
              <w:bottom w:w="60" w:type="dxa"/>
              <w:left w:w="60" w:type="dxa"/>
              <w:right w:w="60" w:type="dxa"/>
            </w:tcMar>
          </w:tcPr>
          <w:p>
            <w:pPr>
              <w:spacing w:line="276" w:lineRule="auto" w:after="40"/>
            </w:pPr>
            <w:r>
              <w:rPr>
                <w:rFonts w:ascii="Times New Roman" w:hAnsi="Times New Roman"/>
                <w:sz w:val="22"/>
              </w:rPr>
              <w:t>Tốt (95% HS hiểu ngay yêu cầu, 2 em cần GV nhắc lại lệnh).</w:t>
            </w:r>
          </w:p>
        </w:tc>
      </w:tr>
      <w:tr>
        <w:tc>
          <w:tcPr>
            <w:tcW w:type="dxa" w:w="2592"/>
            <w:tcMar>
              <w:top w:w="60" w:type="dxa"/>
              <w:bottom w:w="60" w:type="dxa"/>
              <w:left w:w="60" w:type="dxa"/>
              <w:right w:w="60" w:type="dxa"/>
            </w:tcMar>
          </w:tcPr>
          <w:p>
            <w:pPr>
              <w:spacing w:line="276" w:lineRule="auto" w:after="40"/>
            </w:pPr>
            <w:r>
              <w:rPr>
                <w:rFonts w:ascii="Times New Roman" w:hAnsi="Times New Roman"/>
                <w:b/>
                <w:sz w:val="22"/>
              </w:rPr>
              <w:t>2. Sự chủ động, tích cực và hợp tác</w:t>
            </w:r>
          </w:p>
        </w:tc>
        <w:tc>
          <w:tcPr>
            <w:tcW w:type="dxa" w:w="5184"/>
            <w:tcMar>
              <w:top w:w="60" w:type="dxa"/>
              <w:bottom w:w="60" w:type="dxa"/>
              <w:left w:w="60" w:type="dxa"/>
              <w:right w:w="60" w:type="dxa"/>
            </w:tcMar>
          </w:tcPr>
          <w:p>
            <w:pPr>
              <w:spacing w:line="276" w:lineRule="auto" w:after="40"/>
            </w:pPr>
            <w:r>
              <w:rPr>
                <w:rFonts w:ascii="Times New Roman" w:hAnsi="Times New Roman"/>
                <w:sz w:val="22"/>
              </w:rPr>
              <w:t>- Học sinh làm việc cá nhân có tập trung không? Khi hoạt động nhóm có chia sẻ, hỗ trợ nhau hay chỉ có 1-2 em làm còn lại ngồi chơi?</w:t>
            </w:r>
          </w:p>
        </w:tc>
        <w:tc>
          <w:tcPr>
            <w:tcW w:type="dxa" w:w="1872"/>
            <w:tcMar>
              <w:top w:w="60" w:type="dxa"/>
              <w:bottom w:w="60" w:type="dxa"/>
              <w:left w:w="60" w:type="dxa"/>
              <w:right w:w="60" w:type="dxa"/>
            </w:tcMar>
          </w:tcPr>
          <w:p>
            <w:pPr>
              <w:spacing w:line="276" w:lineRule="auto" w:after="40"/>
            </w:pPr>
            <w:r>
              <w:rPr>
                <w:rFonts w:ascii="Times New Roman" w:hAnsi="Times New Roman"/>
                <w:sz w:val="22"/>
              </w:rPr>
              <w:t>Tích cực (Nhóm 1 phân công rõ: 1 em đếm ô, 1 em ghi tỉ số, 2 em phản biện).</w:t>
            </w:r>
          </w:p>
        </w:tc>
      </w:tr>
      <w:tr>
        <w:tc>
          <w:tcPr>
            <w:tcW w:type="dxa" w:w="2592"/>
            <w:tcMar>
              <w:top w:w="60" w:type="dxa"/>
              <w:bottom w:w="60" w:type="dxa"/>
              <w:left w:w="60" w:type="dxa"/>
              <w:right w:w="60" w:type="dxa"/>
            </w:tcMar>
          </w:tcPr>
          <w:p>
            <w:pPr>
              <w:spacing w:line="276" w:lineRule="auto" w:after="40"/>
            </w:pPr>
            <w:r>
              <w:rPr>
                <w:rFonts w:ascii="Times New Roman" w:hAnsi="Times New Roman"/>
                <w:b/>
                <w:sz w:val="22"/>
              </w:rPr>
              <w:t>3. Khả năng trình bày và phản biện</w:t>
            </w:r>
          </w:p>
        </w:tc>
        <w:tc>
          <w:tcPr>
            <w:tcW w:type="dxa" w:w="5184"/>
            <w:tcMar>
              <w:top w:w="60" w:type="dxa"/>
              <w:bottom w:w="60" w:type="dxa"/>
              <w:left w:w="60" w:type="dxa"/>
              <w:right w:w="60" w:type="dxa"/>
            </w:tcMar>
          </w:tcPr>
          <w:p>
            <w:pPr>
              <w:spacing w:line="276" w:lineRule="auto" w:after="40"/>
            </w:pPr>
            <w:r>
              <w:rPr>
                <w:rFonts w:ascii="Times New Roman" w:hAnsi="Times New Roman"/>
                <w:sz w:val="22"/>
              </w:rPr>
              <w:t>- Học sinh có tự tin phát biểu, dán bảng phụ, giải thích cách làm không? Ngôn ngữ toán học có mạch lạc không?</w:t>
            </w:r>
          </w:p>
        </w:tc>
        <w:tc>
          <w:tcPr>
            <w:tcW w:type="dxa" w:w="1872"/>
            <w:tcMar>
              <w:top w:w="60" w:type="dxa"/>
              <w:bottom w:w="60" w:type="dxa"/>
              <w:left w:w="60" w:type="dxa"/>
              <w:right w:w="60" w:type="dxa"/>
            </w:tcMar>
          </w:tcPr>
          <w:p>
            <w:pPr>
              <w:spacing w:line="276" w:lineRule="auto" w:after="40"/>
            </w:pPr>
            <w:r>
              <w:rPr>
                <w:rFonts w:ascii="Times New Roman" w:hAnsi="Times New Roman"/>
                <w:sz w:val="22"/>
              </w:rPr>
              <w:t>Khá tốt (Đại diện nhóm trình bày tự tin, chỉ rõ căn cứ trên lưới ô vuông).</w:t>
            </w:r>
          </w:p>
        </w:tc>
      </w:tr>
      <w:tr>
        <w:tc>
          <w:tcPr>
            <w:tcW w:type="dxa" w:w="2592"/>
            <w:tcMar>
              <w:top w:w="60" w:type="dxa"/>
              <w:bottom w:w="60" w:type="dxa"/>
              <w:left w:w="60" w:type="dxa"/>
              <w:right w:w="60" w:type="dxa"/>
            </w:tcMar>
          </w:tcPr>
          <w:p>
            <w:pPr>
              <w:spacing w:line="276" w:lineRule="auto" w:after="40"/>
            </w:pPr>
            <w:r>
              <w:rPr>
                <w:rFonts w:ascii="Times New Roman" w:hAnsi="Times New Roman"/>
                <w:b/>
                <w:sz w:val="22"/>
              </w:rPr>
              <w:t>4. Mức độ đạt được chuẩn kiến thức</w:t>
            </w:r>
          </w:p>
        </w:tc>
        <w:tc>
          <w:tcPr>
            <w:tcW w:type="dxa" w:w="5184"/>
            <w:tcMar>
              <w:top w:w="60" w:type="dxa"/>
              <w:bottom w:w="60" w:type="dxa"/>
              <w:left w:w="60" w:type="dxa"/>
              <w:right w:w="60" w:type="dxa"/>
            </w:tcMar>
          </w:tcPr>
          <w:p>
            <w:pPr>
              <w:spacing w:line="276" w:lineRule="auto" w:after="40"/>
            </w:pPr>
            <w:r>
              <w:rPr>
                <w:rFonts w:ascii="Times New Roman" w:hAnsi="Times New Roman"/>
                <w:sz w:val="22"/>
              </w:rPr>
              <w:t>- Học sinh có phát biểu đúng định lý không? Tính toán độ dài x, y có chính xác không? Có bị nhầm lẫn cặp tỉ số không?</w:t>
            </w:r>
          </w:p>
        </w:tc>
        <w:tc>
          <w:tcPr>
            <w:tcW w:type="dxa" w:w="1872"/>
            <w:tcMar>
              <w:top w:w="60" w:type="dxa"/>
              <w:bottom w:w="60" w:type="dxa"/>
              <w:left w:w="60" w:type="dxa"/>
              <w:right w:w="60" w:type="dxa"/>
            </w:tcMar>
          </w:tcPr>
          <w:p>
            <w:pPr>
              <w:spacing w:line="276" w:lineRule="auto" w:after="40"/>
            </w:pPr>
            <w:r>
              <w:rPr>
                <w:rFonts w:ascii="Times New Roman" w:hAnsi="Times New Roman"/>
                <w:sz w:val="22"/>
              </w:rPr>
              <w:t>Rất tốt (88% làm đúng hoàn toàn bài luyện tập ngay tại lớp).</w:t>
            </w:r>
          </w:p>
        </w:tc>
      </w:tr>
    </w:tbl>
    <w:p>
      <w:pPr>
        <w:spacing w:before="0" w:after="80" w:line="288" w:lineRule="auto"/>
        <w:jc w:val="both"/>
      </w:pPr>
    </w:p>
    <w:p>
      <w:pPr>
        <w:spacing w:before="0" w:after="60" w:line="288" w:lineRule="auto"/>
        <w:jc w:val="both"/>
      </w:pPr>
      <w:r>
        <w:rPr>
          <w:rFonts w:ascii="Times New Roman" w:hAnsi="Times New Roman"/>
          <w:b/>
          <w:i w:val="0"/>
          <w:sz w:val="26"/>
        </w:rPr>
        <w:t>III. NHẬT KÝ QUAN SÁT TIẾN TRÌNH TIẾT DẠY (GHI CHÉP MINH CHỨNG THỰC TẾ)</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440"/>
            <w:shd w:fill="F1F5F9"/>
            <w:tcMar>
              <w:top w:w="70" w:type="dxa"/>
              <w:bottom w:w="70" w:type="dxa"/>
              <w:left w:w="60" w:type="dxa"/>
              <w:right w:w="60" w:type="dxa"/>
            </w:tcMar>
          </w:tcPr>
          <w:p>
            <w:pPr>
              <w:jc w:val="center"/>
            </w:pPr>
            <w:r>
              <w:rPr>
                <w:rFonts w:ascii="Times New Roman" w:hAnsi="Times New Roman"/>
                <w:b/>
                <w:sz w:val="21"/>
              </w:rPr>
              <w:t>Thời gian</w:t>
            </w:r>
          </w:p>
        </w:tc>
        <w:tc>
          <w:tcPr>
            <w:tcW w:type="dxa" w:w="2160"/>
            <w:shd w:fill="F1F5F9"/>
            <w:tcMar>
              <w:top w:w="70" w:type="dxa"/>
              <w:bottom w:w="70" w:type="dxa"/>
              <w:left w:w="60" w:type="dxa"/>
              <w:right w:w="60" w:type="dxa"/>
            </w:tcMar>
          </w:tcPr>
          <w:p>
            <w:pPr>
              <w:jc w:val="center"/>
            </w:pPr>
            <w:r>
              <w:rPr>
                <w:rFonts w:ascii="Times New Roman" w:hAnsi="Times New Roman"/>
                <w:b/>
                <w:sz w:val="21"/>
              </w:rPr>
              <w:t>Hoạt động dạy học</w:t>
            </w:r>
          </w:p>
        </w:tc>
        <w:tc>
          <w:tcPr>
            <w:tcW w:type="dxa" w:w="2592"/>
            <w:shd w:fill="F1F5F9"/>
            <w:tcMar>
              <w:top w:w="70" w:type="dxa"/>
              <w:bottom w:w="70" w:type="dxa"/>
              <w:left w:w="60" w:type="dxa"/>
              <w:right w:w="60" w:type="dxa"/>
            </w:tcMar>
          </w:tcPr>
          <w:p>
            <w:pPr>
              <w:jc w:val="center"/>
            </w:pPr>
            <w:r>
              <w:rPr>
                <w:rFonts w:ascii="Times New Roman" w:hAnsi="Times New Roman"/>
                <w:b/>
                <w:sz w:val="21"/>
              </w:rPr>
              <w:t>Hành vi của học sinh (Minh chứng cụ thể)</w:t>
            </w:r>
          </w:p>
        </w:tc>
        <w:tc>
          <w:tcPr>
            <w:tcW w:type="dxa" w:w="1872"/>
            <w:shd w:fill="F1F5F9"/>
            <w:tcMar>
              <w:top w:w="70" w:type="dxa"/>
              <w:bottom w:w="70" w:type="dxa"/>
              <w:left w:w="60" w:type="dxa"/>
              <w:right w:w="60" w:type="dxa"/>
            </w:tcMar>
          </w:tcPr>
          <w:p>
            <w:pPr>
              <w:jc w:val="center"/>
            </w:pPr>
            <w:r>
              <w:rPr>
                <w:rFonts w:ascii="Times New Roman" w:hAnsi="Times New Roman"/>
                <w:b/>
                <w:sz w:val="21"/>
              </w:rPr>
              <w:t>Khó khăn / Rào cản nhận diện</w:t>
            </w:r>
          </w:p>
        </w:tc>
        <w:tc>
          <w:tcPr>
            <w:tcW w:type="dxa" w:w="1872"/>
            <w:shd w:fill="F1F5F9"/>
            <w:tcMar>
              <w:top w:w="70" w:type="dxa"/>
              <w:bottom w:w="70" w:type="dxa"/>
              <w:left w:w="60" w:type="dxa"/>
              <w:right w:w="60" w:type="dxa"/>
            </w:tcMar>
          </w:tcPr>
          <w:p>
            <w:pPr>
              <w:jc w:val="center"/>
            </w:pPr>
            <w:r>
              <w:rPr>
                <w:rFonts w:ascii="Times New Roman" w:hAnsi="Times New Roman"/>
                <w:b/>
                <w:sz w:val="21"/>
              </w:rPr>
              <w:t>Biện pháp hỗ trợ đã diễn ra</w:t>
            </w:r>
          </w:p>
        </w:tc>
      </w:tr>
      <w:tr>
        <w:tc>
          <w:tcPr>
            <w:tcW w:type="dxa" w:w="1440"/>
            <w:tcMar>
              <w:top w:w="50" w:type="dxa"/>
              <w:bottom w:w="50" w:type="dxa"/>
              <w:left w:w="50" w:type="dxa"/>
              <w:right w:w="50" w:type="dxa"/>
            </w:tcMar>
          </w:tcPr>
          <w:p>
            <w:pPr>
              <w:spacing w:line="276" w:lineRule="auto" w:after="40"/>
              <w:jc w:val="center"/>
            </w:pPr>
            <w:r>
              <w:rPr>
                <w:rFonts w:ascii="Times New Roman" w:hAnsi="Times New Roman"/>
                <w:b/>
                <w:sz w:val="20"/>
              </w:rPr>
              <w:t>00 - 06'</w:t>
              <w:br/>
              <w:t>(6 phút)</w:t>
            </w:r>
          </w:p>
        </w:tc>
        <w:tc>
          <w:tcPr>
            <w:tcW w:type="dxa" w:w="2160"/>
            <w:tcMar>
              <w:top w:w="50" w:type="dxa"/>
              <w:bottom w:w="50" w:type="dxa"/>
              <w:left w:w="50" w:type="dxa"/>
              <w:right w:w="50" w:type="dxa"/>
            </w:tcMar>
          </w:tcPr>
          <w:p>
            <w:pPr>
              <w:spacing w:line="276" w:lineRule="auto" w:after="40"/>
              <w:jc w:val="left"/>
            </w:pPr>
            <w:r>
              <w:rPr>
                <w:rFonts w:ascii="Times New Roman" w:hAnsi="Times New Roman"/>
                <w:sz w:val="20"/>
              </w:rPr>
              <w:t>HĐ 1: Khởi động (STEM Thales đo kim tự tháp)</w:t>
            </w:r>
          </w:p>
        </w:tc>
        <w:tc>
          <w:tcPr>
            <w:tcW w:type="dxa" w:w="2592"/>
            <w:tcMar>
              <w:top w:w="50" w:type="dxa"/>
              <w:bottom w:w="50" w:type="dxa"/>
              <w:left w:w="50" w:type="dxa"/>
              <w:right w:w="50" w:type="dxa"/>
            </w:tcMar>
          </w:tcPr>
          <w:p>
            <w:pPr>
              <w:spacing w:line="276" w:lineRule="auto" w:after="40"/>
              <w:jc w:val="left"/>
            </w:pPr>
            <w:r>
              <w:rPr>
                <w:rFonts w:ascii="Times New Roman" w:hAnsi="Times New Roman"/>
                <w:sz w:val="20"/>
              </w:rPr>
              <w:t>100% học sinh hướng mắt lên màn hình khi thấy video kim tự tháp. Em Minh (bàn 2) thì thầm với bạn bên cạnh: 'Chắc là đo bóng nắng rồi!'. Khi GV hỏi, 5 cánh tay giơ lên xin phát biểu.</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Một số học sinh chưa rõ tại sao tia nắng mặt trời lại xem là những đường thẳng song song.</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GV chiếu mô phỏng tia sáng song song từ mặt trời ở rất xa, HS gật gù hiểu ngay.</w:t>
            </w:r>
          </w:p>
        </w:tc>
      </w:tr>
      <w:tr>
        <w:tc>
          <w:tcPr>
            <w:tcW w:type="dxa" w:w="1440"/>
            <w:tcMar>
              <w:top w:w="50" w:type="dxa"/>
              <w:bottom w:w="50" w:type="dxa"/>
              <w:left w:w="50" w:type="dxa"/>
              <w:right w:w="50" w:type="dxa"/>
            </w:tcMar>
          </w:tcPr>
          <w:p>
            <w:pPr>
              <w:spacing w:line="276" w:lineRule="auto" w:after="40"/>
              <w:jc w:val="center"/>
            </w:pPr>
            <w:r>
              <w:rPr>
                <w:rFonts w:ascii="Times New Roman" w:hAnsi="Times New Roman"/>
                <w:b/>
                <w:sz w:val="20"/>
              </w:rPr>
              <w:t>06 - 16'</w:t>
              <w:br/>
              <w:t>(10 phút)</w:t>
            </w:r>
          </w:p>
        </w:tc>
        <w:tc>
          <w:tcPr>
            <w:tcW w:type="dxa" w:w="2160"/>
            <w:tcMar>
              <w:top w:w="50" w:type="dxa"/>
              <w:bottom w:w="50" w:type="dxa"/>
              <w:left w:w="50" w:type="dxa"/>
              <w:right w:w="50" w:type="dxa"/>
            </w:tcMar>
          </w:tcPr>
          <w:p>
            <w:pPr>
              <w:spacing w:line="276" w:lineRule="auto" w:after="40"/>
              <w:jc w:val="left"/>
            </w:pPr>
            <w:r>
              <w:rPr>
                <w:rFonts w:ascii="Times New Roman" w:hAnsi="Times New Roman"/>
                <w:sz w:val="20"/>
              </w:rPr>
              <w:t>HĐ 2.1: Đoạn thẳng tỉ lệ</w:t>
            </w:r>
          </w:p>
        </w:tc>
        <w:tc>
          <w:tcPr>
            <w:tcW w:type="dxa" w:w="2592"/>
            <w:tcMar>
              <w:top w:w="50" w:type="dxa"/>
              <w:bottom w:w="50" w:type="dxa"/>
              <w:left w:w="50" w:type="dxa"/>
              <w:right w:w="50" w:type="dxa"/>
            </w:tcMar>
          </w:tcPr>
          <w:p>
            <w:pPr>
              <w:spacing w:line="276" w:lineRule="auto" w:after="40"/>
              <w:jc w:val="left"/>
            </w:pPr>
            <w:r>
              <w:rPr>
                <w:rFonts w:ascii="Times New Roman" w:hAnsi="Times New Roman"/>
                <w:sz w:val="20"/>
              </w:rPr>
              <w:t>HS nhận Phiếu học tập số 1. Em Trang (Nhóm 1) dùng bút chì đo từng vạch rất cẩn thận. Em Huy (Nhóm 2) tính nhầm 2/4 = 2, nhưng được bạn ngồi cạnh nhắc 'lấy tử chia mẫu chứ' nên sửa lại thành 1/2.</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Học sinh thao tác chậm mất 1-2 phút ở khâu rút gọn phân số tỉ số.</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GV đi xuống cuối dãy 1, chạm vai động viên em Huy tự tin làm tiếp.</w:t>
            </w:r>
          </w:p>
        </w:tc>
      </w:tr>
      <w:tr>
        <w:tc>
          <w:tcPr>
            <w:tcW w:type="dxa" w:w="1440"/>
            <w:tcMar>
              <w:top w:w="50" w:type="dxa"/>
              <w:bottom w:w="50" w:type="dxa"/>
              <w:left w:w="50" w:type="dxa"/>
              <w:right w:w="50" w:type="dxa"/>
            </w:tcMar>
          </w:tcPr>
          <w:p>
            <w:pPr>
              <w:spacing w:line="276" w:lineRule="auto" w:after="40"/>
              <w:jc w:val="center"/>
            </w:pPr>
            <w:r>
              <w:rPr>
                <w:rFonts w:ascii="Times New Roman" w:hAnsi="Times New Roman"/>
                <w:b/>
                <w:sz w:val="20"/>
              </w:rPr>
              <w:t>16 - 28'</w:t>
              <w:br/>
              <w:t>(12 phút)</w:t>
            </w:r>
          </w:p>
        </w:tc>
        <w:tc>
          <w:tcPr>
            <w:tcW w:type="dxa" w:w="2160"/>
            <w:tcMar>
              <w:top w:w="50" w:type="dxa"/>
              <w:bottom w:w="50" w:type="dxa"/>
              <w:left w:w="50" w:type="dxa"/>
              <w:right w:w="50" w:type="dxa"/>
            </w:tcMar>
          </w:tcPr>
          <w:p>
            <w:pPr>
              <w:spacing w:line="276" w:lineRule="auto" w:after="40"/>
              <w:jc w:val="left"/>
            </w:pPr>
            <w:r>
              <w:rPr>
                <w:rFonts w:ascii="Times New Roman" w:hAnsi="Times New Roman"/>
                <w:sz w:val="20"/>
              </w:rPr>
              <w:t>HĐ 2.2: Định lí Thalès trong tam giác</w:t>
            </w:r>
          </w:p>
        </w:tc>
        <w:tc>
          <w:tcPr>
            <w:tcW w:type="dxa" w:w="2592"/>
            <w:tcMar>
              <w:top w:w="50" w:type="dxa"/>
              <w:bottom w:w="50" w:type="dxa"/>
              <w:left w:w="50" w:type="dxa"/>
              <w:right w:w="50" w:type="dxa"/>
            </w:tcMar>
          </w:tcPr>
          <w:p>
            <w:pPr>
              <w:spacing w:line="276" w:lineRule="auto" w:after="40"/>
              <w:jc w:val="left"/>
            </w:pPr>
            <w:r>
              <w:rPr>
                <w:rFonts w:ascii="Times New Roman" w:hAnsi="Times New Roman"/>
                <w:sz w:val="20"/>
              </w:rPr>
              <w:t>Khi GV mở GeoGebra, em Tuấn được mời lên chạm màn hình kéo điểm B'. Cả lớp ồ lên thích thú vì thấy bảng số liệu tự nhảy nhưng 2 tỉ số luôn bằng 0.5. Các nhóm thảo luận rôm rả, tự rút ra kết luận.</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Ở Nhóm 2, em Nam viết hệ thức AB'/B'B = AC'/AC (nhầm mẫu số bên phải AC thay vì C'C).</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Bạn cùng nhóm chỉ vào hình: 'Đoạn trên chia đoạn dưới thì bên này cũng phải AC' chia C'C chứ!'. Em Nam tự gạch đi sửa lại.</w:t>
            </w:r>
          </w:p>
        </w:tc>
      </w:tr>
      <w:tr>
        <w:tc>
          <w:tcPr>
            <w:tcW w:type="dxa" w:w="1440"/>
            <w:tcMar>
              <w:top w:w="50" w:type="dxa"/>
              <w:bottom w:w="50" w:type="dxa"/>
              <w:left w:w="50" w:type="dxa"/>
              <w:right w:w="50" w:type="dxa"/>
            </w:tcMar>
          </w:tcPr>
          <w:p>
            <w:pPr>
              <w:spacing w:line="276" w:lineRule="auto" w:after="40"/>
              <w:jc w:val="center"/>
            </w:pPr>
            <w:r>
              <w:rPr>
                <w:rFonts w:ascii="Times New Roman" w:hAnsi="Times New Roman"/>
                <w:b/>
                <w:sz w:val="20"/>
              </w:rPr>
              <w:t>28 - 40'</w:t>
              <w:br/>
              <w:t>(12 phút)</w:t>
            </w:r>
          </w:p>
        </w:tc>
        <w:tc>
          <w:tcPr>
            <w:tcW w:type="dxa" w:w="2160"/>
            <w:tcMar>
              <w:top w:w="50" w:type="dxa"/>
              <w:bottom w:w="50" w:type="dxa"/>
              <w:left w:w="50" w:type="dxa"/>
              <w:right w:w="50" w:type="dxa"/>
            </w:tcMar>
          </w:tcPr>
          <w:p>
            <w:pPr>
              <w:spacing w:line="276" w:lineRule="auto" w:after="40"/>
              <w:jc w:val="left"/>
            </w:pPr>
            <w:r>
              <w:rPr>
                <w:rFonts w:ascii="Times New Roman" w:hAnsi="Times New Roman"/>
                <w:sz w:val="20"/>
              </w:rPr>
              <w:t>HĐ 3: Luyện tập (Phiếu học tập 2)</w:t>
            </w:r>
          </w:p>
        </w:tc>
        <w:tc>
          <w:tcPr>
            <w:tcW w:type="dxa" w:w="2592"/>
            <w:tcMar>
              <w:top w:w="50" w:type="dxa"/>
              <w:bottom w:w="50" w:type="dxa"/>
              <w:left w:w="50" w:type="dxa"/>
              <w:right w:w="50" w:type="dxa"/>
            </w:tcMar>
          </w:tcPr>
          <w:p>
            <w:pPr>
              <w:spacing w:line="276" w:lineRule="auto" w:after="40"/>
              <w:jc w:val="left"/>
            </w:pPr>
            <w:r>
              <w:rPr>
                <w:rFonts w:ascii="Times New Roman" w:hAnsi="Times New Roman"/>
                <w:sz w:val="20"/>
              </w:rPr>
              <w:t>Cả lớp im lặng làm bài cá nhân. 2 học sinh lên bảng giải Bài 1 và Bài 2. Ở dưới lớp, 34/38 em làm xong trước thời gian 4 phút và bắt đầu so sánh kết quả với nhau.</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Em Linh (bàn 4) gặp khó khăn ở Bài 2 vì phải tính HE = DE - DH trước rồi mới áp dụng định lý.</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GV gợi ý chung cho cả lớp: 'Quan sát kỹ xem đoạn thẳng trong công thức đã có sẵn độ dài chưa, hay phải làm phép trừ?'. Em Linh làm được ngay.</w:t>
            </w:r>
          </w:p>
        </w:tc>
      </w:tr>
      <w:tr>
        <w:tc>
          <w:tcPr>
            <w:tcW w:type="dxa" w:w="1440"/>
            <w:tcMar>
              <w:top w:w="50" w:type="dxa"/>
              <w:bottom w:w="50" w:type="dxa"/>
              <w:left w:w="50" w:type="dxa"/>
              <w:right w:w="50" w:type="dxa"/>
            </w:tcMar>
          </w:tcPr>
          <w:p>
            <w:pPr>
              <w:spacing w:line="276" w:lineRule="auto" w:after="40"/>
              <w:jc w:val="center"/>
            </w:pPr>
            <w:r>
              <w:rPr>
                <w:rFonts w:ascii="Times New Roman" w:hAnsi="Times New Roman"/>
                <w:b/>
                <w:sz w:val="20"/>
              </w:rPr>
              <w:t>40 - 45'</w:t>
              <w:br/>
              <w:t>(5 phút)</w:t>
            </w:r>
          </w:p>
        </w:tc>
        <w:tc>
          <w:tcPr>
            <w:tcW w:type="dxa" w:w="2160"/>
            <w:tcMar>
              <w:top w:w="50" w:type="dxa"/>
              <w:bottom w:w="50" w:type="dxa"/>
              <w:left w:w="50" w:type="dxa"/>
              <w:right w:w="50" w:type="dxa"/>
            </w:tcMar>
          </w:tcPr>
          <w:p>
            <w:pPr>
              <w:spacing w:line="276" w:lineRule="auto" w:after="40"/>
              <w:jc w:val="left"/>
            </w:pPr>
            <w:r>
              <w:rPr>
                <w:rFonts w:ascii="Times New Roman" w:hAnsi="Times New Roman"/>
                <w:sz w:val="20"/>
              </w:rPr>
              <w:t>HĐ 4: Vận dụng &amp; Dặn dò</w:t>
            </w:r>
          </w:p>
        </w:tc>
        <w:tc>
          <w:tcPr>
            <w:tcW w:type="dxa" w:w="2592"/>
            <w:tcMar>
              <w:top w:w="50" w:type="dxa"/>
              <w:bottom w:w="50" w:type="dxa"/>
              <w:left w:w="50" w:type="dxa"/>
              <w:right w:w="50" w:type="dxa"/>
            </w:tcMar>
          </w:tcPr>
          <w:p>
            <w:pPr>
              <w:spacing w:line="276" w:lineRule="auto" w:after="40"/>
              <w:jc w:val="left"/>
            </w:pPr>
            <w:r>
              <w:rPr>
                <w:rFonts w:ascii="Times New Roman" w:hAnsi="Times New Roman"/>
                <w:sz w:val="20"/>
              </w:rPr>
              <w:t>Học sinh hào hứng giải bài toán cây bàng sân trường. Đại diện 1 học sinh trả lời miệng nhanh và chính xác 4.2 mét. Cả lớp vỗ tay.</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Thời gian gần hết nên chưa gọi được nhiều học sinh phát biểu.</w:t>
            </w:r>
          </w:p>
        </w:tc>
        <w:tc>
          <w:tcPr>
            <w:tcW w:type="dxa" w:w="1872"/>
            <w:tcMar>
              <w:top w:w="50" w:type="dxa"/>
              <w:bottom w:w="50" w:type="dxa"/>
              <w:left w:w="50" w:type="dxa"/>
              <w:right w:w="50" w:type="dxa"/>
            </w:tcMar>
          </w:tcPr>
          <w:p>
            <w:pPr>
              <w:spacing w:line="276" w:lineRule="auto" w:after="40"/>
              <w:jc w:val="left"/>
            </w:pPr>
            <w:r>
              <w:rPr>
                <w:rFonts w:ascii="Times New Roman" w:hAnsi="Times New Roman"/>
                <w:sz w:val="20"/>
              </w:rPr>
              <w:t>GV chuyển câu hỏi mở rộng chuẩn bị cho Tiết 17, 18 vào nhiệm vụ tự học ở nhà.</w:t>
            </w:r>
          </w:p>
        </w:tc>
      </w:tr>
    </w:tbl>
    <w:p>
      <w:pPr>
        <w:spacing w:before="0" w:after="80" w:line="288" w:lineRule="auto"/>
        <w:jc w:val="both"/>
      </w:pPr>
    </w:p>
    <w:p>
      <w:pPr>
        <w:spacing w:before="0" w:after="60" w:line="288" w:lineRule="auto"/>
        <w:jc w:val="both"/>
      </w:pPr>
      <w:r>
        <w:rPr>
          <w:rFonts w:ascii="Times New Roman" w:hAnsi="Times New Roman"/>
          <w:b/>
          <w:i w:val="0"/>
          <w:sz w:val="26"/>
        </w:rPr>
        <w:t>IV. ĐÁNH GIÁ CHUNG VÀ BÀI HỌC KINH NGHIỆM CHO BẢN THÂN</w:t>
      </w:r>
    </w:p>
    <w:p>
      <w:pPr>
        <w:spacing w:before="0" w:after="60" w:line="288" w:lineRule="auto"/>
        <w:jc w:val="both"/>
      </w:pPr>
      <w:r>
        <w:rPr>
          <w:rFonts w:ascii="Times New Roman" w:hAnsi="Times New Roman"/>
          <w:b w:val="0"/>
          <w:i w:val="0"/>
          <w:sz w:val="26"/>
        </w:rPr>
        <w:t>1. Điều tâm đắc nhất về việc học của học sinh:</w:t>
      </w:r>
    </w:p>
    <w:p>
      <w:pPr>
        <w:spacing w:before="0" w:after="60" w:line="288" w:lineRule="auto"/>
        <w:jc w:val="both"/>
      </w:pPr>
      <w:r>
        <w:rPr>
          <w:rFonts w:ascii="Times New Roman" w:hAnsi="Times New Roman"/>
          <w:b w:val="0"/>
          <w:i w:val="0"/>
          <w:sz w:val="26"/>
        </w:rPr>
        <w:t>- Học sinh lớp 8A1 học tập rất tự nhiên, chủ động, không có biểu hiện gượng ép hay học trước. Việc kết hợp phần mềm GeoGebra với lưới ô vuông đã xóa tan sự khô khan trừu tượng của môn Hình học, giúp các em 'nhìn thấy' định lý trước khi phải ghi nhớ công thức.</w:t>
      </w:r>
    </w:p>
    <w:p>
      <w:pPr>
        <w:spacing w:before="0" w:after="60" w:line="288" w:lineRule="auto"/>
        <w:jc w:val="both"/>
      </w:pPr>
      <w:r>
        <w:rPr>
          <w:rFonts w:ascii="Times New Roman" w:hAnsi="Times New Roman"/>
          <w:b w:val="0"/>
          <w:i w:val="0"/>
          <w:sz w:val="26"/>
        </w:rPr>
        <w:t>2. Điểm cần điều chỉnh để học sinh học tốt hơn:</w:t>
      </w:r>
    </w:p>
    <w:p>
      <w:pPr>
        <w:spacing w:before="0" w:after="60" w:line="288" w:lineRule="auto"/>
        <w:jc w:val="both"/>
      </w:pPr>
      <w:r>
        <w:rPr>
          <w:rFonts w:ascii="Times New Roman" w:hAnsi="Times New Roman"/>
          <w:b w:val="0"/>
          <w:i w:val="0"/>
          <w:sz w:val="26"/>
        </w:rPr>
        <w:t>- Cần dành thêm khoảng 1-2 phút ở bước hướng dẫn viết các cặp tỉ số tương ứng, có thể dùng 3 màu phấn khác nhau trên bảng (màu đỏ cho đoạn trên, màu vàng cho đoạn dưới, màu trắng cho toàn bộ cạnh) để học sinh thị giác yếu dễ dàng phân biệt.</w:t>
      </w:r>
    </w:p>
    <w:p>
      <w:pPr>
        <w:spacing w:before="0" w:after="60" w:line="288" w:lineRule="auto"/>
        <w:jc w:val="both"/>
      </w:pPr>
      <w:r>
        <w:rPr>
          <w:rFonts w:ascii="Times New Roman" w:hAnsi="Times New Roman"/>
          <w:b w:val="0"/>
          <w:i w:val="0"/>
          <w:sz w:val="26"/>
        </w:rPr>
        <w:t>3. Kế hoạch tiếp nối cho Tiết 17, Tiết 18 (Tuần 9 - Đầu tháng 11):</w:t>
      </w:r>
    </w:p>
    <w:p>
      <w:pPr>
        <w:spacing w:before="0" w:after="60" w:line="288" w:lineRule="auto"/>
        <w:jc w:val="both"/>
      </w:pPr>
      <w:r>
        <w:rPr>
          <w:rFonts w:ascii="Times New Roman" w:hAnsi="Times New Roman"/>
          <w:b w:val="0"/>
          <w:i w:val="0"/>
          <w:sz w:val="26"/>
        </w:rPr>
        <w:t>- Phát huy tinh thần học tập tích cực này sang Tiết 17 (Định lí đảo) và Tiết 18 (thực hành STEM đo bóng nắng ngoài sân trường) để học sinh vận dụng nhuần nhuyễn kiến thức vào thực tế đời sống.</w:t>
      </w:r>
    </w:p>
    <w:p>
      <w:pPr>
        <w:spacing w:before="0" w:after="200" w:line="288" w:lineRule="auto"/>
        <w:jc w:val="both"/>
      </w:pPr>
    </w:p>
    <w:tbl>
      <w:tblPr>
        <w:tblW w:type="auto" w:w="0"/>
        <w:jc w:val="center"/>
        <w:tblLayout w:type="fixed"/>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jc w:val="center"/>
            </w:pPr>
            <w:r>
              <w:rPr>
                <w:rFonts w:ascii="Times New Roman" w:hAnsi="Times New Roman"/>
                <w:b/>
                <w:sz w:val="24"/>
              </w:rPr>
              <w:t>XÁC NHẬN CỦA TỔ TRƯỞNG</w:t>
              <w:br/>
            </w:r>
            <w:r>
              <w:rPr>
                <w:rFonts w:ascii="Times New Roman" w:hAnsi="Times New Roman"/>
                <w:i/>
                <w:sz w:val="22"/>
              </w:rPr>
              <w:t>(Ký và ghi rõ họ tên)</w:t>
              <w:br/>
            </w:r>
            <w:r>
              <w:br/>
              <w:br/>
              <w:br/>
              <w:br/>
            </w:r>
            <w:r>
              <w:rPr>
                <w:rFonts w:ascii="Times New Roman" w:hAnsi="Times New Roman"/>
                <w:b/>
                <w:sz w:val="25"/>
              </w:rPr>
              <w:t>Hoàng Tấn Thiên</w:t>
            </w:r>
          </w:p>
        </w:tc>
        <w:tc>
          <w:tcPr>
            <w:tcW w:type="dxa" w:w="4752"/>
            <w:tcMar>
              <w:top w:w="0" w:type="dxa"/>
              <w:bottom w:w="0" w:type="dxa"/>
              <w:left w:w="0" w:type="dxa"/>
              <w:right w:w="0" w:type="dxa"/>
            </w:tcMar>
          </w:tcPr>
          <w:p>
            <w:pPr>
              <w:spacing w:line="276" w:lineRule="auto"/>
              <w:jc w:val="center"/>
            </w:pPr>
            <w:r>
              <w:rPr>
                <w:rFonts w:ascii="Times New Roman" w:hAnsi="Times New Roman"/>
                <w:b/>
                <w:sz w:val="24"/>
              </w:rPr>
              <w:t>GIÁO VIÊN QUAN SÁT (DỰ GIỜ)</w:t>
              <w:br/>
            </w:r>
            <w:r>
              <w:rPr>
                <w:rFonts w:ascii="Times New Roman" w:hAnsi="Times New Roman"/>
                <w:i/>
                <w:sz w:val="22"/>
              </w:rPr>
              <w:t>(Ký và ghi rõ họ tên)</w:t>
              <w:br/>
            </w:r>
            <w:r>
              <w:br/>
              <w:br/>
              <w:br/>
              <w:br/>
            </w:r>
            <w:r>
              <w:rPr>
                <w:rFonts w:ascii="Times New Roman" w:hAnsi="Times New Roman"/>
                <w:b/>
                <w:sz w:val="25"/>
              </w:rPr>
              <w:t>Hồ Đăng Danh</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